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footer1.xml" ContentType="application/vnd.openxmlformats-officedocument.wordprocessingml.footer+xml"/>
  <Default Extension="png" ContentType="image/png"/>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r>
        <w:rPr/>
        <w:pict>
          <v:group style="position:absolute;margin-left:70.824997pt;margin-top:47.375pt;width:5.75pt;height:667.75pt;mso-position-horizontal-relative:page;mso-position-vertical-relative:page;z-index:1096" coordorigin="1416,948" coordsize="115,13355">
            <v:shape style="position:absolute;left:1424;top:955;width:100;height:13340" coordorigin="1424,955" coordsize="100,13340" path="m1424,955l1424,14295,1524,14295,1524,3623,1424,955xe" filled="true" fillcolor="#446930" stroked="false">
              <v:path arrowok="t"/>
              <v:fill type="solid"/>
            </v:shape>
            <v:shape style="position:absolute;left:1424;top:955;width:100;height:13340" coordorigin="1424,955" coordsize="100,13340" path="m1524,3623l1424,955,1424,14295,1524,14295,1524,3623xe" filled="false" stroked="true" strokeweight=".75pt" strokecolor="#446930">
              <v:path arrowok="t"/>
            </v:shape>
            <w10:wrap type="none"/>
          </v:group>
        </w:pict>
      </w:r>
    </w:p>
    <w:p>
      <w:pPr>
        <w:pStyle w:val="BodyText"/>
        <w:spacing w:before="9"/>
        <w:rPr>
          <w:rFonts w:ascii="Times New Roman"/>
          <w:sz w:val="18"/>
        </w:rPr>
      </w:pPr>
    </w:p>
    <w:p>
      <w:pPr>
        <w:spacing w:line="254" w:lineRule="auto" w:before="0"/>
        <w:ind w:left="537" w:right="640" w:firstLine="0"/>
        <w:jc w:val="center"/>
        <w:rPr>
          <w:rFonts w:ascii="Palatino Linotype" w:hAnsi="Palatino Linotype"/>
          <w:sz w:val="36"/>
        </w:rPr>
      </w:pPr>
      <w:r>
        <w:rPr/>
        <w:pict>
          <v:group style="position:absolute;margin-left:530.974976pt;margin-top:-9.778491pt;width:4.3pt;height:527.050pt;mso-position-horizontal-relative:page;mso-position-vertical-relative:paragraph;z-index:1048" coordorigin="10619,-196" coordsize="86,10541">
            <v:line style="position:absolute" from="10662,-160" to="10662,10310" stroked="true" strokeweight="3.55pt" strokecolor="#d5a200"/>
            <v:shape style="position:absolute;left:10627;top:-160;width:71;height:10470" coordorigin="10627,-160" coordsize="71,10470" path="m10627,8216l10698,10310,10698,-160,10627,-160,10627,8216xe" filled="false" stroked="true" strokeweight=".75pt" strokecolor="#d5a200">
              <v:path arrowok="t"/>
            </v:shape>
            <w10:wrap type="none"/>
          </v:group>
        </w:pict>
      </w:r>
      <w:r>
        <w:rPr/>
        <w:pict>
          <v:group style="position:absolute;margin-left:539.625pt;margin-top:-8.378491pt;width:6.75pt;height:645.75pt;mso-position-horizontal-relative:page;mso-position-vertical-relative:paragraph;z-index:1072" coordorigin="10793,-168" coordsize="135,12915">
            <v:shape style="position:absolute;left:10800;top:-160;width:120;height:12900" coordorigin="10800,-160" coordsize="120,12900" path="m10920,-160l10800,-160,10800,10160,10920,12740,10920,-160xe" filled="true" fillcolor="#446930" stroked="false">
              <v:path arrowok="t"/>
              <v:fill type="solid"/>
            </v:shape>
            <v:shape style="position:absolute;left:10800;top:-160;width:120;height:12900" coordorigin="10800,-160" coordsize="120,12900" path="m10800,10160l10920,12740,10920,-160,10800,-160,10800,10160xe" filled="false" stroked="true" strokeweight=".75pt" strokecolor="#446930">
              <v:path arrowok="t"/>
            </v:shape>
            <w10:wrap type="none"/>
          </v:group>
        </w:pict>
      </w:r>
      <w:r>
        <w:rPr>
          <w:rFonts w:ascii="Palatino Linotype" w:hAnsi="Palatino Linotype"/>
          <w:sz w:val="36"/>
        </w:rPr>
        <w:t>UNIVERSIDAD AUTÓNOMA DEL ESTADO DE MÉXICO</w:t>
      </w:r>
    </w:p>
    <w:p>
      <w:pPr>
        <w:spacing w:line="254" w:lineRule="auto" w:before="0"/>
        <w:ind w:left="1241" w:right="1325" w:firstLine="1390"/>
        <w:jc w:val="left"/>
        <w:rPr>
          <w:rFonts w:ascii="Palatino Linotype" w:hAnsi="Palatino Linotype"/>
          <w:sz w:val="36"/>
        </w:rPr>
      </w:pPr>
      <w:r>
        <w:rPr>
          <w:rFonts w:ascii="Palatino Linotype" w:hAnsi="Palatino Linotype"/>
          <w:sz w:val="36"/>
        </w:rPr>
        <w:t>FACULTAD DE QUÍMICA MAESTRÍA EN CIENCIA DE MATERIALES</w:t>
      </w:r>
    </w:p>
    <w:p>
      <w:pPr>
        <w:pStyle w:val="BodyText"/>
        <w:rPr>
          <w:rFonts w:ascii="Palatino Linotype"/>
          <w:sz w:val="20"/>
        </w:rPr>
      </w:pPr>
    </w:p>
    <w:p>
      <w:pPr>
        <w:pStyle w:val="BodyText"/>
        <w:spacing w:before="6"/>
        <w:rPr>
          <w:rFonts w:ascii="Palatino Linotype"/>
          <w:sz w:val="17"/>
        </w:rPr>
      </w:pPr>
      <w:r>
        <w:rPr/>
        <w:drawing>
          <wp:anchor distT="0" distB="0" distL="0" distR="0" allowOverlap="1" layoutInCell="1" locked="0" behindDoc="0" simplePos="0" relativeHeight="0">
            <wp:simplePos x="0" y="0"/>
            <wp:positionH relativeFrom="page">
              <wp:posOffset>2876550</wp:posOffset>
            </wp:positionH>
            <wp:positionV relativeFrom="paragraph">
              <wp:posOffset>174676</wp:posOffset>
            </wp:positionV>
            <wp:extent cx="2001634" cy="1498853"/>
            <wp:effectExtent l="0" t="0" r="0" b="0"/>
            <wp:wrapTopAndBottom/>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2001634" cy="1498853"/>
                    </a:xfrm>
                    <a:prstGeom prst="rect">
                      <a:avLst/>
                    </a:prstGeom>
                  </pic:spPr>
                </pic:pic>
              </a:graphicData>
            </a:graphic>
          </wp:anchor>
        </w:drawing>
      </w:r>
    </w:p>
    <w:p>
      <w:pPr>
        <w:pStyle w:val="BodyText"/>
        <w:spacing w:before="10"/>
        <w:rPr>
          <w:rFonts w:ascii="Palatino Linotype"/>
          <w:sz w:val="50"/>
        </w:rPr>
      </w:pPr>
    </w:p>
    <w:p>
      <w:pPr>
        <w:pStyle w:val="BodyText"/>
        <w:spacing w:line="254" w:lineRule="auto"/>
        <w:ind w:left="538" w:right="640"/>
        <w:jc w:val="center"/>
        <w:rPr>
          <w:rFonts w:ascii="Palatino Linotype" w:hAnsi="Palatino Linotype"/>
        </w:rPr>
      </w:pPr>
      <w:r>
        <w:rPr>
          <w:rFonts w:ascii="Palatino Linotype" w:hAnsi="Palatino Linotype"/>
        </w:rPr>
        <w:t>Estudio de los efectos de generación de segundo armónico y fluorescencia de soluciones coloidales de Np de ZnO sintetizadas por ablación láser</w:t>
      </w:r>
    </w:p>
    <w:p>
      <w:pPr>
        <w:pStyle w:val="BodyText"/>
        <w:spacing w:before="3"/>
        <w:rPr>
          <w:rFonts w:ascii="Palatino Linotype"/>
          <w:sz w:val="23"/>
        </w:rPr>
      </w:pPr>
    </w:p>
    <w:p>
      <w:pPr>
        <w:pStyle w:val="BodyText"/>
        <w:spacing w:before="1"/>
        <w:ind w:left="538" w:right="634"/>
        <w:jc w:val="center"/>
        <w:rPr>
          <w:rFonts w:ascii="Palatino Linotype"/>
        </w:rPr>
      </w:pPr>
      <w:r>
        <w:rPr>
          <w:rFonts w:ascii="Palatino Linotype"/>
        </w:rPr>
        <w:t>TESIS QUE PRESENTA</w:t>
      </w:r>
    </w:p>
    <w:p>
      <w:pPr>
        <w:pStyle w:val="BodyText"/>
        <w:spacing w:line="630" w:lineRule="atLeast"/>
        <w:ind w:left="2521" w:right="2620"/>
        <w:jc w:val="center"/>
        <w:rPr>
          <w:rFonts w:ascii="Palatino Linotype" w:hAnsi="Palatino Linotype"/>
        </w:rPr>
      </w:pPr>
      <w:r>
        <w:rPr>
          <w:rFonts w:ascii="Palatino Linotype" w:hAnsi="Palatino Linotype"/>
        </w:rPr>
        <w:t>Ing. en Biotecnología Yryx Yanet Luna Palacios PARA OBTENER EL GRADO DE</w:t>
      </w:r>
    </w:p>
    <w:p>
      <w:pPr>
        <w:pStyle w:val="BodyText"/>
        <w:spacing w:before="17"/>
        <w:ind w:left="538" w:right="631"/>
        <w:jc w:val="center"/>
        <w:rPr>
          <w:rFonts w:ascii="Palatino Linotype"/>
        </w:rPr>
      </w:pPr>
      <w:r>
        <w:rPr>
          <w:rFonts w:ascii="Palatino Linotype"/>
        </w:rPr>
        <w:t>MAESTRO EN CIENCIA DE MATERIALES</w:t>
      </w:r>
    </w:p>
    <w:p>
      <w:pPr>
        <w:pStyle w:val="BodyText"/>
        <w:spacing w:before="6"/>
        <w:rPr>
          <w:rFonts w:ascii="Palatino Linotype"/>
          <w:sz w:val="24"/>
        </w:rPr>
      </w:pPr>
    </w:p>
    <w:p>
      <w:pPr>
        <w:pStyle w:val="Heading4"/>
        <w:ind w:left="538" w:right="637"/>
        <w:rPr>
          <w:rFonts w:ascii="Palatino Linotype"/>
        </w:rPr>
      </w:pPr>
      <w:r>
        <w:rPr>
          <w:rFonts w:ascii="Palatino Linotype"/>
        </w:rPr>
        <w:t>DIRIGIDA POR:</w:t>
      </w:r>
    </w:p>
    <w:p>
      <w:pPr>
        <w:pStyle w:val="BodyText"/>
        <w:spacing w:line="254" w:lineRule="auto" w:before="19"/>
        <w:ind w:left="2639" w:right="2734"/>
        <w:jc w:val="center"/>
        <w:rPr>
          <w:rFonts w:ascii="Palatino Linotype" w:hAnsi="Palatino Linotype"/>
        </w:rPr>
      </w:pPr>
      <w:r>
        <w:rPr>
          <w:rFonts w:ascii="Palatino Linotype" w:hAnsi="Palatino Linotype"/>
        </w:rPr>
        <w:t>Dr. Marco Antonio Camacho López (UAEM) Dr. Miguel Ángel Camacho López (UAEM) Dr. Guillermo Aguilar (UCR)</w:t>
      </w: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6"/>
        <w:rPr>
          <w:rFonts w:ascii="Palatino Linotype"/>
          <w:sz w:val="32"/>
        </w:rPr>
      </w:pPr>
    </w:p>
    <w:p>
      <w:pPr>
        <w:pStyle w:val="BodyText"/>
        <w:ind w:left="538" w:right="633"/>
        <w:jc w:val="center"/>
        <w:rPr>
          <w:rFonts w:ascii="Palatino Linotype" w:hAnsi="Palatino Linotype"/>
        </w:rPr>
      </w:pPr>
      <w:r>
        <w:rPr>
          <w:rFonts w:ascii="Palatino Linotype" w:hAnsi="Palatino Linotype"/>
        </w:rPr>
        <w:t>Toluca Estado de México, enero 2017</w:t>
      </w:r>
    </w:p>
    <w:p>
      <w:pPr>
        <w:spacing w:after="0"/>
        <w:jc w:val="center"/>
        <w:rPr>
          <w:rFonts w:ascii="Palatino Linotype" w:hAnsi="Palatino Linotype"/>
        </w:rPr>
        <w:sectPr>
          <w:type w:val="continuous"/>
          <w:pgSz w:w="12240" w:h="15840"/>
          <w:pgMar w:top="940" w:bottom="280" w:left="1300" w:right="1200"/>
        </w:sect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spacing w:before="8"/>
        <w:rPr>
          <w:rFonts w:ascii="Palatino Linotype"/>
          <w:sz w:val="25"/>
        </w:rPr>
      </w:pPr>
    </w:p>
    <w:p>
      <w:pPr>
        <w:pStyle w:val="BodyText"/>
        <w:spacing w:line="266" w:lineRule="exact"/>
        <w:ind w:left="128"/>
        <w:rPr>
          <w:rFonts w:ascii="Palatino Linotype"/>
          <w:sz w:val="20"/>
        </w:rPr>
      </w:pPr>
      <w:r>
        <w:rPr>
          <w:rFonts w:ascii="Palatino Linotype"/>
          <w:position w:val="-4"/>
          <w:sz w:val="20"/>
        </w:rPr>
        <w:pict>
          <v:shapetype id="_x0000_t202" o:spt="202" coordsize="21600,21600" path="m,l,21600r21600,l21600,xe">
            <v:stroke joinstyle="miter"/>
            <v:path gradientshapeok="t" o:connecttype="rect"/>
          </v:shapetype>
          <v:shape style="width:481.15pt;height:13.35pt;mso-position-horizontal-relative:char;mso-position-vertical-relative:line" type="#_x0000_t202" filled="true" fillcolor="#fdfdfd" stroked="false">
            <w10:anchorlock/>
            <v:textbox inset="0,0,0,0">
              <w:txbxContent>
                <w:p>
                  <w:pPr>
                    <w:spacing w:line="265" w:lineRule="exact" w:before="0"/>
                    <w:ind w:left="0" w:right="0" w:firstLine="0"/>
                    <w:jc w:val="left"/>
                    <w:rPr>
                      <w:i/>
                      <w:sz w:val="22"/>
                    </w:rPr>
                  </w:pPr>
                  <w:r>
                    <w:rPr>
                      <w:b/>
                      <w:i/>
                      <w:color w:val="5C5246"/>
                      <w:sz w:val="22"/>
                    </w:rPr>
                    <w:t>Y</w:t>
                  </w:r>
                  <w:r>
                    <w:rPr>
                      <w:i/>
                      <w:sz w:val="22"/>
                    </w:rPr>
                    <w:t>o por bien tengo que cosas tan señaladas, y por ventura nunca oídas ni vistas, vengan a noticia de muchos</w:t>
                  </w:r>
                </w:p>
              </w:txbxContent>
            </v:textbox>
            <v:fill type="solid"/>
          </v:shape>
        </w:pict>
      </w:r>
      <w:r>
        <w:rPr>
          <w:rFonts w:ascii="Palatino Linotype"/>
          <w:position w:val="-4"/>
          <w:sz w:val="20"/>
        </w:rPr>
      </w:r>
    </w:p>
    <w:p>
      <w:pPr>
        <w:pStyle w:val="BodyText"/>
        <w:spacing w:before="13"/>
        <w:rPr>
          <w:rFonts w:ascii="Palatino Linotype"/>
          <w:sz w:val="17"/>
        </w:rPr>
      </w:pPr>
      <w:r>
        <w:rPr/>
        <w:pict>
          <v:shape style="position:absolute;margin-left:92.424004pt;margin-top:13.34pt;width:481.15pt;height:13.6pt;mso-position-horizontal-relative:page;mso-position-vertical-relative:paragraph;z-index:1144;mso-wrap-distance-left:0;mso-wrap-distance-right:0" type="#_x0000_t202" filled="true" fillcolor="#fdfdfd" stroked="false">
            <v:textbox inset="0,0,0,0">
              <w:txbxContent>
                <w:p>
                  <w:pPr>
                    <w:spacing w:before="1"/>
                    <w:ind w:left="0" w:right="0" w:firstLine="0"/>
                    <w:jc w:val="left"/>
                    <w:rPr>
                      <w:i/>
                      <w:sz w:val="22"/>
                    </w:rPr>
                  </w:pPr>
                  <w:r>
                    <w:rPr>
                      <w:i/>
                      <w:sz w:val="22"/>
                    </w:rPr>
                    <w:t>y</w:t>
                  </w:r>
                  <w:r>
                    <w:rPr>
                      <w:i/>
                      <w:spacing w:val="-5"/>
                      <w:sz w:val="22"/>
                    </w:rPr>
                    <w:t> </w:t>
                  </w:r>
                  <w:r>
                    <w:rPr>
                      <w:i/>
                      <w:sz w:val="22"/>
                    </w:rPr>
                    <w:t>no</w:t>
                  </w:r>
                  <w:r>
                    <w:rPr>
                      <w:i/>
                      <w:spacing w:val="-5"/>
                      <w:sz w:val="22"/>
                    </w:rPr>
                    <w:t> </w:t>
                  </w:r>
                  <w:r>
                    <w:rPr>
                      <w:i/>
                      <w:sz w:val="22"/>
                    </w:rPr>
                    <w:t>se</w:t>
                  </w:r>
                  <w:r>
                    <w:rPr>
                      <w:i/>
                      <w:spacing w:val="-4"/>
                      <w:sz w:val="22"/>
                    </w:rPr>
                    <w:t> </w:t>
                  </w:r>
                  <w:r>
                    <w:rPr>
                      <w:i/>
                      <w:sz w:val="22"/>
                    </w:rPr>
                    <w:t>entierren</w:t>
                  </w:r>
                  <w:r>
                    <w:rPr>
                      <w:i/>
                      <w:spacing w:val="-5"/>
                      <w:sz w:val="22"/>
                    </w:rPr>
                    <w:t> </w:t>
                  </w:r>
                  <w:r>
                    <w:rPr>
                      <w:i/>
                      <w:sz w:val="22"/>
                    </w:rPr>
                    <w:t>en</w:t>
                  </w:r>
                  <w:r>
                    <w:rPr>
                      <w:i/>
                      <w:spacing w:val="-5"/>
                      <w:sz w:val="22"/>
                    </w:rPr>
                    <w:t> </w:t>
                  </w:r>
                  <w:r>
                    <w:rPr>
                      <w:i/>
                      <w:sz w:val="22"/>
                    </w:rPr>
                    <w:t>la</w:t>
                  </w:r>
                  <w:r>
                    <w:rPr>
                      <w:i/>
                      <w:spacing w:val="-5"/>
                      <w:sz w:val="22"/>
                    </w:rPr>
                    <w:t> </w:t>
                  </w:r>
                  <w:r>
                    <w:rPr>
                      <w:i/>
                      <w:sz w:val="22"/>
                    </w:rPr>
                    <w:t>sepultura</w:t>
                  </w:r>
                  <w:r>
                    <w:rPr>
                      <w:i/>
                      <w:spacing w:val="-5"/>
                      <w:sz w:val="22"/>
                    </w:rPr>
                    <w:t> </w:t>
                  </w:r>
                  <w:r>
                    <w:rPr>
                      <w:i/>
                      <w:sz w:val="22"/>
                    </w:rPr>
                    <w:t>del</w:t>
                  </w:r>
                  <w:r>
                    <w:rPr>
                      <w:i/>
                      <w:spacing w:val="-5"/>
                      <w:sz w:val="22"/>
                    </w:rPr>
                    <w:t> </w:t>
                  </w:r>
                  <w:r>
                    <w:rPr>
                      <w:i/>
                      <w:sz w:val="22"/>
                    </w:rPr>
                    <w:t>olvido,</w:t>
                  </w:r>
                  <w:r>
                    <w:rPr>
                      <w:i/>
                      <w:spacing w:val="-5"/>
                      <w:sz w:val="22"/>
                    </w:rPr>
                    <w:t> </w:t>
                  </w:r>
                  <w:r>
                    <w:rPr>
                      <w:i/>
                      <w:sz w:val="22"/>
                    </w:rPr>
                    <w:t>pues</w:t>
                  </w:r>
                  <w:r>
                    <w:rPr>
                      <w:i/>
                      <w:spacing w:val="-4"/>
                      <w:sz w:val="22"/>
                    </w:rPr>
                    <w:t> </w:t>
                  </w:r>
                  <w:r>
                    <w:rPr>
                      <w:i/>
                      <w:sz w:val="22"/>
                    </w:rPr>
                    <w:t>podría</w:t>
                  </w:r>
                  <w:r>
                    <w:rPr>
                      <w:i/>
                      <w:spacing w:val="-5"/>
                      <w:sz w:val="22"/>
                    </w:rPr>
                    <w:t> </w:t>
                  </w:r>
                  <w:r>
                    <w:rPr>
                      <w:i/>
                      <w:sz w:val="22"/>
                    </w:rPr>
                    <w:t>ser</w:t>
                  </w:r>
                  <w:r>
                    <w:rPr>
                      <w:i/>
                      <w:spacing w:val="-3"/>
                      <w:sz w:val="22"/>
                    </w:rPr>
                    <w:t> </w:t>
                  </w:r>
                  <w:r>
                    <w:rPr>
                      <w:i/>
                      <w:sz w:val="22"/>
                    </w:rPr>
                    <w:t>que</w:t>
                  </w:r>
                  <w:r>
                    <w:rPr>
                      <w:i/>
                      <w:spacing w:val="-4"/>
                      <w:sz w:val="22"/>
                    </w:rPr>
                    <w:t> </w:t>
                  </w:r>
                  <w:r>
                    <w:rPr>
                      <w:i/>
                      <w:sz w:val="22"/>
                    </w:rPr>
                    <w:t>alguno</w:t>
                  </w:r>
                  <w:r>
                    <w:rPr>
                      <w:i/>
                      <w:spacing w:val="-5"/>
                      <w:sz w:val="22"/>
                    </w:rPr>
                    <w:t> </w:t>
                  </w:r>
                  <w:r>
                    <w:rPr>
                      <w:i/>
                      <w:sz w:val="22"/>
                    </w:rPr>
                    <w:t>que</w:t>
                  </w:r>
                  <w:r>
                    <w:rPr>
                      <w:i/>
                      <w:spacing w:val="-4"/>
                      <w:sz w:val="22"/>
                    </w:rPr>
                    <w:t> </w:t>
                  </w:r>
                  <w:r>
                    <w:rPr>
                      <w:i/>
                      <w:sz w:val="22"/>
                    </w:rPr>
                    <w:t>las</w:t>
                  </w:r>
                  <w:r>
                    <w:rPr>
                      <w:i/>
                      <w:spacing w:val="-4"/>
                      <w:sz w:val="22"/>
                    </w:rPr>
                    <w:t> </w:t>
                  </w:r>
                  <w:r>
                    <w:rPr>
                      <w:i/>
                      <w:sz w:val="22"/>
                    </w:rPr>
                    <w:t>lea</w:t>
                  </w:r>
                  <w:r>
                    <w:rPr>
                      <w:i/>
                      <w:spacing w:val="-5"/>
                      <w:sz w:val="22"/>
                    </w:rPr>
                    <w:t> </w:t>
                  </w:r>
                  <w:r>
                    <w:rPr>
                      <w:i/>
                      <w:sz w:val="22"/>
                    </w:rPr>
                    <w:t>halle</w:t>
                  </w:r>
                  <w:r>
                    <w:rPr>
                      <w:i/>
                      <w:spacing w:val="-4"/>
                      <w:sz w:val="22"/>
                    </w:rPr>
                    <w:t> </w:t>
                  </w:r>
                  <w:r>
                    <w:rPr>
                      <w:i/>
                      <w:sz w:val="22"/>
                    </w:rPr>
                    <w:t>algo</w:t>
                  </w:r>
                  <w:r>
                    <w:rPr>
                      <w:i/>
                      <w:spacing w:val="-5"/>
                      <w:sz w:val="22"/>
                    </w:rPr>
                    <w:t> </w:t>
                  </w:r>
                  <w:r>
                    <w:rPr>
                      <w:i/>
                      <w:sz w:val="22"/>
                    </w:rPr>
                    <w:t>que</w:t>
                  </w:r>
                  <w:r>
                    <w:rPr>
                      <w:i/>
                      <w:spacing w:val="-4"/>
                      <w:sz w:val="22"/>
                    </w:rPr>
                    <w:t> </w:t>
                  </w:r>
                  <w:r>
                    <w:rPr>
                      <w:i/>
                      <w:sz w:val="22"/>
                    </w:rPr>
                    <w:t>le</w:t>
                  </w:r>
                  <w:r>
                    <w:rPr>
                      <w:i/>
                      <w:spacing w:val="-5"/>
                      <w:sz w:val="22"/>
                    </w:rPr>
                    <w:t> </w:t>
                  </w:r>
                  <w:r>
                    <w:rPr>
                      <w:i/>
                      <w:sz w:val="22"/>
                    </w:rPr>
                    <w:t>agrade,</w:t>
                  </w:r>
                  <w:r>
                    <w:rPr>
                      <w:i/>
                      <w:spacing w:val="-4"/>
                      <w:sz w:val="22"/>
                    </w:rPr>
                    <w:t> </w:t>
                  </w:r>
                  <w:r>
                    <w:rPr>
                      <w:i/>
                      <w:sz w:val="22"/>
                    </w:rPr>
                    <w:t>y</w:t>
                  </w:r>
                </w:p>
              </w:txbxContent>
            </v:textbox>
            <v:fill type="solid"/>
            <w10:wrap type="topAndBottom"/>
          </v:shape>
        </w:pict>
      </w:r>
      <w:r>
        <w:rPr/>
        <w:pict>
          <v:shape style="position:absolute;margin-left:92.424004pt;margin-top:40.220001pt;width:481.15pt;height:13.6pt;mso-position-horizontal-relative:page;mso-position-vertical-relative:paragraph;z-index:1168;mso-wrap-distance-left:0;mso-wrap-distance-right:0" type="#_x0000_t202" filled="true" fillcolor="#fdfdfd" stroked="false">
            <v:textbox inset="0,0,0,0">
              <w:txbxContent>
                <w:p>
                  <w:pPr>
                    <w:spacing w:before="1"/>
                    <w:ind w:left="0" w:right="0" w:firstLine="0"/>
                    <w:jc w:val="left"/>
                    <w:rPr>
                      <w:i/>
                      <w:sz w:val="22"/>
                    </w:rPr>
                  </w:pPr>
                  <w:r>
                    <w:rPr>
                      <w:i/>
                      <w:sz w:val="22"/>
                    </w:rPr>
                    <w:t>a los que no ahondaren tanto los deleite. Y a este propósito dice Plinio que no hay libro, por malo que sea,</w:t>
                  </w:r>
                </w:p>
              </w:txbxContent>
            </v:textbox>
            <v:fill type="solid"/>
            <w10:wrap type="topAndBottom"/>
          </v:shape>
        </w:pict>
      </w:r>
      <w:r>
        <w:rPr/>
        <w:pict>
          <v:shape style="position:absolute;margin-left:92.424004pt;margin-top:66.975998pt;width:481.15pt;height:13.6pt;mso-position-horizontal-relative:page;mso-position-vertical-relative:paragraph;z-index:1192;mso-wrap-distance-left:0;mso-wrap-distance-right:0" type="#_x0000_t202" filled="true" fillcolor="#fdfdfd" stroked="false">
            <v:textbox inset="0,0,0,0">
              <w:txbxContent>
                <w:p>
                  <w:pPr>
                    <w:spacing w:before="2"/>
                    <w:ind w:left="0" w:right="0" w:firstLine="0"/>
                    <w:jc w:val="left"/>
                    <w:rPr>
                      <w:i/>
                      <w:sz w:val="22"/>
                    </w:rPr>
                  </w:pPr>
                  <w:r>
                    <w:rPr>
                      <w:i/>
                      <w:sz w:val="22"/>
                    </w:rPr>
                    <w:t>que no tenga alguna cosa buena; mayormente que los gustos no son todos unos, mas lo que uno no   come,</w:t>
                  </w:r>
                </w:p>
              </w:txbxContent>
            </v:textbox>
            <v:fill type="solid"/>
            <w10:wrap type="topAndBottom"/>
          </v:shape>
        </w:pict>
      </w:r>
      <w:r>
        <w:rPr/>
        <w:pict>
          <v:shape style="position:absolute;margin-left:92.424004pt;margin-top:93.879997pt;width:481.15pt;height:13.6pt;mso-position-horizontal-relative:page;mso-position-vertical-relative:paragraph;z-index:1216;mso-wrap-distance-left:0;mso-wrap-distance-right:0" type="#_x0000_t202" filled="true" fillcolor="#fdfdfd" stroked="false">
            <v:textbox inset="0,0,0,0">
              <w:txbxContent>
                <w:p>
                  <w:pPr>
                    <w:spacing w:before="1"/>
                    <w:ind w:left="0" w:right="0" w:firstLine="0"/>
                    <w:jc w:val="left"/>
                    <w:rPr>
                      <w:i/>
                      <w:sz w:val="22"/>
                    </w:rPr>
                  </w:pPr>
                  <w:r>
                    <w:rPr>
                      <w:i/>
                      <w:sz w:val="22"/>
                    </w:rPr>
                    <w:t>otro</w:t>
                  </w:r>
                  <w:r>
                    <w:rPr>
                      <w:i/>
                      <w:spacing w:val="-4"/>
                      <w:sz w:val="22"/>
                    </w:rPr>
                    <w:t> </w:t>
                  </w:r>
                  <w:r>
                    <w:rPr>
                      <w:i/>
                      <w:sz w:val="22"/>
                    </w:rPr>
                    <w:t>se</w:t>
                  </w:r>
                  <w:r>
                    <w:rPr>
                      <w:i/>
                      <w:spacing w:val="-3"/>
                      <w:sz w:val="22"/>
                    </w:rPr>
                    <w:t> </w:t>
                  </w:r>
                  <w:r>
                    <w:rPr>
                      <w:i/>
                      <w:sz w:val="22"/>
                    </w:rPr>
                    <w:t>pierde</w:t>
                  </w:r>
                  <w:r>
                    <w:rPr>
                      <w:i/>
                      <w:spacing w:val="-3"/>
                      <w:sz w:val="22"/>
                    </w:rPr>
                    <w:t> </w:t>
                  </w:r>
                  <w:r>
                    <w:rPr>
                      <w:i/>
                      <w:sz w:val="22"/>
                    </w:rPr>
                    <w:t>por</w:t>
                  </w:r>
                  <w:r>
                    <w:rPr>
                      <w:i/>
                      <w:spacing w:val="-3"/>
                      <w:sz w:val="22"/>
                    </w:rPr>
                    <w:t> </w:t>
                  </w:r>
                  <w:r>
                    <w:rPr>
                      <w:i/>
                      <w:sz w:val="22"/>
                    </w:rPr>
                    <w:t>ello.</w:t>
                  </w:r>
                  <w:r>
                    <w:rPr>
                      <w:i/>
                      <w:spacing w:val="-4"/>
                      <w:sz w:val="22"/>
                    </w:rPr>
                    <w:t> </w:t>
                  </w:r>
                  <w:r>
                    <w:rPr>
                      <w:i/>
                      <w:sz w:val="22"/>
                    </w:rPr>
                    <w:t>Y</w:t>
                  </w:r>
                  <w:r>
                    <w:rPr>
                      <w:i/>
                      <w:spacing w:val="-3"/>
                      <w:sz w:val="22"/>
                    </w:rPr>
                    <w:t> </w:t>
                  </w:r>
                  <w:r>
                    <w:rPr>
                      <w:i/>
                      <w:sz w:val="22"/>
                    </w:rPr>
                    <w:t>así</w:t>
                  </w:r>
                  <w:r>
                    <w:rPr>
                      <w:i/>
                      <w:spacing w:val="-4"/>
                      <w:sz w:val="22"/>
                    </w:rPr>
                    <w:t> </w:t>
                  </w:r>
                  <w:r>
                    <w:rPr>
                      <w:i/>
                      <w:sz w:val="22"/>
                    </w:rPr>
                    <w:t>vemos cosas</w:t>
                  </w:r>
                  <w:r>
                    <w:rPr>
                      <w:i/>
                      <w:spacing w:val="-3"/>
                      <w:sz w:val="22"/>
                    </w:rPr>
                    <w:t> </w:t>
                  </w:r>
                  <w:r>
                    <w:rPr>
                      <w:i/>
                      <w:sz w:val="22"/>
                    </w:rPr>
                    <w:t>tenidas</w:t>
                  </w:r>
                  <w:r>
                    <w:rPr>
                      <w:i/>
                      <w:spacing w:val="-3"/>
                      <w:sz w:val="22"/>
                    </w:rPr>
                    <w:t> </w:t>
                  </w:r>
                  <w:r>
                    <w:rPr>
                      <w:i/>
                      <w:sz w:val="22"/>
                    </w:rPr>
                    <w:t>en</w:t>
                  </w:r>
                  <w:r>
                    <w:rPr>
                      <w:i/>
                      <w:spacing w:val="-1"/>
                      <w:sz w:val="22"/>
                    </w:rPr>
                    <w:t> </w:t>
                  </w:r>
                  <w:r>
                    <w:rPr>
                      <w:i/>
                      <w:sz w:val="22"/>
                    </w:rPr>
                    <w:t>poco</w:t>
                  </w:r>
                  <w:r>
                    <w:rPr>
                      <w:i/>
                      <w:spacing w:val="-2"/>
                      <w:sz w:val="22"/>
                    </w:rPr>
                    <w:t> </w:t>
                  </w:r>
                  <w:r>
                    <w:rPr>
                      <w:i/>
                      <w:sz w:val="22"/>
                    </w:rPr>
                    <w:t>de</w:t>
                  </w:r>
                  <w:r>
                    <w:rPr>
                      <w:i/>
                      <w:spacing w:val="-1"/>
                      <w:sz w:val="22"/>
                    </w:rPr>
                    <w:t> </w:t>
                  </w:r>
                  <w:r>
                    <w:rPr>
                      <w:i/>
                      <w:sz w:val="22"/>
                    </w:rPr>
                    <w:t>algunos,</w:t>
                  </w:r>
                  <w:r>
                    <w:rPr>
                      <w:i/>
                      <w:spacing w:val="-4"/>
                      <w:sz w:val="22"/>
                    </w:rPr>
                    <w:t> </w:t>
                  </w:r>
                  <w:r>
                    <w:rPr>
                      <w:i/>
                      <w:sz w:val="22"/>
                    </w:rPr>
                    <w:t>que</w:t>
                  </w:r>
                  <w:r>
                    <w:rPr>
                      <w:i/>
                      <w:spacing w:val="-1"/>
                      <w:sz w:val="22"/>
                    </w:rPr>
                    <w:t> </w:t>
                  </w:r>
                  <w:r>
                    <w:rPr>
                      <w:i/>
                      <w:sz w:val="22"/>
                    </w:rPr>
                    <w:t>de</w:t>
                  </w:r>
                  <w:r>
                    <w:rPr>
                      <w:i/>
                      <w:spacing w:val="-4"/>
                      <w:sz w:val="22"/>
                    </w:rPr>
                    <w:t> </w:t>
                  </w:r>
                  <w:r>
                    <w:rPr>
                      <w:i/>
                      <w:sz w:val="22"/>
                    </w:rPr>
                    <w:t>otros</w:t>
                  </w:r>
                  <w:r>
                    <w:rPr>
                      <w:i/>
                      <w:spacing w:val="-4"/>
                      <w:sz w:val="22"/>
                    </w:rPr>
                    <w:t> </w:t>
                  </w:r>
                  <w:r>
                    <w:rPr>
                      <w:i/>
                      <w:sz w:val="22"/>
                    </w:rPr>
                    <w:t>no</w:t>
                  </w:r>
                  <w:r>
                    <w:rPr>
                      <w:i/>
                      <w:spacing w:val="-2"/>
                      <w:sz w:val="22"/>
                    </w:rPr>
                    <w:t> </w:t>
                  </w:r>
                  <w:r>
                    <w:rPr>
                      <w:i/>
                      <w:sz w:val="22"/>
                    </w:rPr>
                    <w:t>lo</w:t>
                  </w:r>
                  <w:r>
                    <w:rPr>
                      <w:i/>
                      <w:spacing w:val="-4"/>
                      <w:sz w:val="22"/>
                    </w:rPr>
                    <w:t> </w:t>
                  </w:r>
                  <w:r>
                    <w:rPr>
                      <w:i/>
                      <w:sz w:val="22"/>
                    </w:rPr>
                    <w:t>son.</w:t>
                  </w:r>
                  <w:r>
                    <w:rPr>
                      <w:i/>
                      <w:spacing w:val="-4"/>
                      <w:sz w:val="22"/>
                    </w:rPr>
                    <w:t> </w:t>
                  </w:r>
                  <w:r>
                    <w:rPr>
                      <w:i/>
                      <w:sz w:val="22"/>
                    </w:rPr>
                    <w:t>Y</w:t>
                  </w:r>
                  <w:r>
                    <w:rPr>
                      <w:i/>
                      <w:spacing w:val="-3"/>
                      <w:sz w:val="22"/>
                    </w:rPr>
                    <w:t> </w:t>
                  </w:r>
                  <w:r>
                    <w:rPr>
                      <w:i/>
                      <w:sz w:val="22"/>
                    </w:rPr>
                    <w:t>esto</w:t>
                  </w:r>
                  <w:r>
                    <w:rPr>
                      <w:i/>
                      <w:spacing w:val="-4"/>
                      <w:sz w:val="22"/>
                    </w:rPr>
                    <w:t> </w:t>
                  </w:r>
                  <w:r>
                    <w:rPr>
                      <w:i/>
                      <w:sz w:val="22"/>
                    </w:rPr>
                    <w:t>para</w:t>
                  </w:r>
                  <w:r>
                    <w:rPr>
                      <w:i/>
                      <w:spacing w:val="-4"/>
                      <w:sz w:val="22"/>
                    </w:rPr>
                    <w:t> </w:t>
                  </w:r>
                  <w:r>
                    <w:rPr>
                      <w:i/>
                      <w:sz w:val="22"/>
                    </w:rPr>
                    <w:t>que</w:t>
                  </w:r>
                </w:p>
              </w:txbxContent>
            </v:textbox>
            <v:fill type="solid"/>
            <w10:wrap type="topAndBottom"/>
          </v:shape>
        </w:pict>
      </w:r>
      <w:r>
        <w:rPr/>
        <w:pict>
          <v:shape style="position:absolute;margin-left:92.424004pt;margin-top:120.760002pt;width:481.15pt;height:13.6pt;mso-position-horizontal-relative:page;mso-position-vertical-relative:paragraph;z-index:1240;mso-wrap-distance-left:0;mso-wrap-distance-right:0" type="#_x0000_t202" filled="true" fillcolor="#fdfdfd" stroked="false">
            <v:textbox inset="0,0,0,0">
              <w:txbxContent>
                <w:p>
                  <w:pPr>
                    <w:spacing w:before="1"/>
                    <w:ind w:left="0" w:right="0" w:firstLine="0"/>
                    <w:jc w:val="left"/>
                    <w:rPr>
                      <w:i/>
                      <w:sz w:val="22"/>
                    </w:rPr>
                  </w:pPr>
                  <w:r>
                    <w:rPr>
                      <w:i/>
                      <w:sz w:val="22"/>
                    </w:rPr>
                    <w:t>ninguna cosa se debería romper ni echar a mal, si muy detestable no fuese, sino que a todos se comunicase,</w:t>
                  </w:r>
                </w:p>
              </w:txbxContent>
            </v:textbox>
            <v:fill type="solid"/>
            <w10:wrap type="topAndBottom"/>
          </v:shape>
        </w:pict>
      </w:r>
      <w:r>
        <w:rPr/>
        <w:pict>
          <v:shape style="position:absolute;margin-left:92.424004pt;margin-top:147.639999pt;width:481.15pt;height:13.6pt;mso-position-horizontal-relative:page;mso-position-vertical-relative:paragraph;z-index:1264;mso-wrap-distance-left:0;mso-wrap-distance-right:0" type="#_x0000_t202" filled="true" fillcolor="#fdfdfd" stroked="false">
            <v:textbox inset="0,0,0,0">
              <w:txbxContent>
                <w:p>
                  <w:pPr>
                    <w:tabs>
                      <w:tab w:pos="1535" w:val="left" w:leader="none"/>
                      <w:tab w:pos="2502" w:val="left" w:leader="none"/>
                      <w:tab w:pos="3140" w:val="left" w:leader="none"/>
                      <w:tab w:pos="4294" w:val="left" w:leader="none"/>
                      <w:tab w:pos="4779" w:val="left" w:leader="none"/>
                      <w:tab w:pos="6000" w:val="left" w:leader="none"/>
                      <w:tab w:pos="6869" w:val="left" w:leader="none"/>
                      <w:tab w:pos="7476" w:val="left" w:leader="none"/>
                      <w:tab w:pos="8184" w:val="left" w:leader="none"/>
                      <w:tab w:pos="9074" w:val="left" w:leader="none"/>
                    </w:tabs>
                    <w:spacing w:before="1"/>
                    <w:ind w:left="0" w:right="0" w:firstLine="0"/>
                    <w:jc w:val="left"/>
                    <w:rPr>
                      <w:i/>
                      <w:sz w:val="22"/>
                    </w:rPr>
                  </w:pPr>
                  <w:r>
                    <w:rPr>
                      <w:i/>
                      <w:sz w:val="22"/>
                    </w:rPr>
                    <w:t>mayormente</w:t>
                    <w:tab/>
                    <w:t>siendo</w:t>
                    <w:tab/>
                    <w:t>sin</w:t>
                    <w:tab/>
                    <w:t>perjuicio</w:t>
                    <w:tab/>
                    <w:t>y</w:t>
                    <w:tab/>
                    <w:t>pudiendo</w:t>
                    <w:tab/>
                    <w:t>sacar</w:t>
                    <w:tab/>
                    <w:t>de</w:t>
                    <w:tab/>
                    <w:t>ella</w:t>
                    <w:tab/>
                    <w:t>algún</w:t>
                    <w:tab/>
                    <w:t>fruto.</w:t>
                  </w:r>
                </w:p>
              </w:txbxContent>
            </v:textbox>
            <v:fill type="solid"/>
            <w10:wrap type="topAndBottom"/>
          </v:shape>
        </w:pict>
      </w:r>
      <w:r>
        <w:rPr/>
        <w:pict>
          <v:shape style="position:absolute;margin-left:92.424004pt;margin-top:174.520004pt;width:481.15pt;height:13.6pt;mso-position-horizontal-relative:page;mso-position-vertical-relative:paragraph;z-index:1288;mso-wrap-distance-left:0;mso-wrap-distance-right:0" type="#_x0000_t202" filled="true" fillcolor="#fdfdfd" stroked="false">
            <v:textbox inset="0,0,0,0">
              <w:txbxContent>
                <w:p>
                  <w:pPr>
                    <w:spacing w:before="1"/>
                    <w:ind w:left="0" w:right="0" w:firstLine="0"/>
                    <w:jc w:val="left"/>
                    <w:rPr>
                      <w:i/>
                      <w:sz w:val="22"/>
                    </w:rPr>
                  </w:pPr>
                  <w:r>
                    <w:rPr>
                      <w:b/>
                      <w:i/>
                      <w:color w:val="5C5246"/>
                      <w:sz w:val="22"/>
                    </w:rPr>
                    <w:t>P</w:t>
                  </w:r>
                  <w:r>
                    <w:rPr>
                      <w:i/>
                      <w:sz w:val="22"/>
                    </w:rPr>
                    <w:t>orque,</w:t>
                  </w:r>
                  <w:r>
                    <w:rPr>
                      <w:i/>
                      <w:spacing w:val="-2"/>
                      <w:sz w:val="22"/>
                    </w:rPr>
                    <w:t> </w:t>
                  </w:r>
                  <w:r>
                    <w:rPr>
                      <w:i/>
                      <w:sz w:val="22"/>
                    </w:rPr>
                    <w:t>si</w:t>
                  </w:r>
                  <w:r>
                    <w:rPr>
                      <w:i/>
                      <w:spacing w:val="-5"/>
                      <w:sz w:val="22"/>
                    </w:rPr>
                    <w:t> </w:t>
                  </w:r>
                  <w:r>
                    <w:rPr>
                      <w:i/>
                      <w:sz w:val="22"/>
                    </w:rPr>
                    <w:t>así</w:t>
                  </w:r>
                  <w:r>
                    <w:rPr>
                      <w:i/>
                      <w:spacing w:val="-2"/>
                      <w:sz w:val="22"/>
                    </w:rPr>
                    <w:t> </w:t>
                  </w:r>
                  <w:r>
                    <w:rPr>
                      <w:i/>
                      <w:sz w:val="22"/>
                    </w:rPr>
                    <w:t>no</w:t>
                  </w:r>
                  <w:r>
                    <w:rPr>
                      <w:i/>
                      <w:spacing w:val="-3"/>
                      <w:sz w:val="22"/>
                    </w:rPr>
                    <w:t> </w:t>
                  </w:r>
                  <w:r>
                    <w:rPr>
                      <w:i/>
                      <w:sz w:val="22"/>
                    </w:rPr>
                    <w:t>fuese,</w:t>
                  </w:r>
                  <w:r>
                    <w:rPr>
                      <w:i/>
                      <w:spacing w:val="-3"/>
                      <w:sz w:val="22"/>
                    </w:rPr>
                    <w:t> </w:t>
                  </w:r>
                  <w:r>
                    <w:rPr>
                      <w:i/>
                      <w:sz w:val="22"/>
                    </w:rPr>
                    <w:t>muy</w:t>
                  </w:r>
                  <w:r>
                    <w:rPr>
                      <w:i/>
                      <w:spacing w:val="-2"/>
                      <w:sz w:val="22"/>
                    </w:rPr>
                    <w:t> </w:t>
                  </w:r>
                  <w:r>
                    <w:rPr>
                      <w:i/>
                      <w:sz w:val="22"/>
                    </w:rPr>
                    <w:t>pocos</w:t>
                  </w:r>
                  <w:r>
                    <w:rPr>
                      <w:i/>
                      <w:spacing w:val="-1"/>
                      <w:sz w:val="22"/>
                    </w:rPr>
                    <w:t> </w:t>
                  </w:r>
                  <w:r>
                    <w:rPr>
                      <w:i/>
                      <w:sz w:val="22"/>
                    </w:rPr>
                    <w:t>escribirían</w:t>
                  </w:r>
                  <w:r>
                    <w:rPr>
                      <w:i/>
                      <w:spacing w:val="-3"/>
                      <w:sz w:val="22"/>
                    </w:rPr>
                    <w:t> </w:t>
                  </w:r>
                  <w:r>
                    <w:rPr>
                      <w:i/>
                      <w:sz w:val="22"/>
                    </w:rPr>
                    <w:t>para</w:t>
                  </w:r>
                  <w:r>
                    <w:rPr>
                      <w:i/>
                      <w:spacing w:val="-3"/>
                      <w:sz w:val="22"/>
                    </w:rPr>
                    <w:t> </w:t>
                  </w:r>
                  <w:r>
                    <w:rPr>
                      <w:i/>
                      <w:sz w:val="22"/>
                    </w:rPr>
                    <w:t>uno</w:t>
                  </w:r>
                  <w:r>
                    <w:rPr>
                      <w:i/>
                      <w:spacing w:val="-2"/>
                      <w:sz w:val="22"/>
                    </w:rPr>
                    <w:t> </w:t>
                  </w:r>
                  <w:r>
                    <w:rPr>
                      <w:i/>
                      <w:sz w:val="22"/>
                    </w:rPr>
                    <w:t>solo,</w:t>
                  </w:r>
                  <w:r>
                    <w:rPr>
                      <w:i/>
                      <w:spacing w:val="-2"/>
                      <w:sz w:val="22"/>
                    </w:rPr>
                    <w:t> </w:t>
                  </w:r>
                  <w:r>
                    <w:rPr>
                      <w:i/>
                      <w:sz w:val="22"/>
                    </w:rPr>
                    <w:t>pues</w:t>
                  </w:r>
                  <w:r>
                    <w:rPr>
                      <w:i/>
                      <w:spacing w:val="-2"/>
                      <w:sz w:val="22"/>
                    </w:rPr>
                    <w:t> </w:t>
                  </w:r>
                  <w:r>
                    <w:rPr>
                      <w:i/>
                      <w:sz w:val="22"/>
                    </w:rPr>
                    <w:t>no</w:t>
                  </w:r>
                  <w:r>
                    <w:rPr>
                      <w:i/>
                      <w:spacing w:val="-5"/>
                      <w:sz w:val="22"/>
                    </w:rPr>
                    <w:t> </w:t>
                  </w:r>
                  <w:r>
                    <w:rPr>
                      <w:i/>
                      <w:sz w:val="22"/>
                    </w:rPr>
                    <w:t>se</w:t>
                  </w:r>
                  <w:r>
                    <w:rPr>
                      <w:i/>
                      <w:spacing w:val="-2"/>
                      <w:sz w:val="22"/>
                    </w:rPr>
                    <w:t> </w:t>
                  </w:r>
                  <w:r>
                    <w:rPr>
                      <w:i/>
                      <w:sz w:val="22"/>
                    </w:rPr>
                    <w:t>hace</w:t>
                  </w:r>
                  <w:r>
                    <w:rPr>
                      <w:i/>
                      <w:spacing w:val="-5"/>
                      <w:sz w:val="22"/>
                    </w:rPr>
                    <w:t> </w:t>
                  </w:r>
                  <w:r>
                    <w:rPr>
                      <w:i/>
                      <w:sz w:val="22"/>
                    </w:rPr>
                    <w:t>sin</w:t>
                  </w:r>
                  <w:r>
                    <w:rPr>
                      <w:i/>
                      <w:spacing w:val="-5"/>
                      <w:sz w:val="22"/>
                    </w:rPr>
                    <w:t> </w:t>
                  </w:r>
                  <w:r>
                    <w:rPr>
                      <w:i/>
                      <w:sz w:val="22"/>
                    </w:rPr>
                    <w:t>trabajo,</w:t>
                  </w:r>
                  <w:r>
                    <w:rPr>
                      <w:i/>
                      <w:spacing w:val="-2"/>
                      <w:sz w:val="22"/>
                    </w:rPr>
                    <w:t> </w:t>
                  </w:r>
                  <w:r>
                    <w:rPr>
                      <w:i/>
                      <w:sz w:val="22"/>
                    </w:rPr>
                    <w:t>y</w:t>
                  </w:r>
                  <w:r>
                    <w:rPr>
                      <w:i/>
                      <w:spacing w:val="-2"/>
                      <w:sz w:val="22"/>
                    </w:rPr>
                    <w:t> </w:t>
                  </w:r>
                  <w:r>
                    <w:rPr>
                      <w:i/>
                      <w:sz w:val="22"/>
                    </w:rPr>
                    <w:t>quieren,</w:t>
                  </w:r>
                  <w:r>
                    <w:rPr>
                      <w:i/>
                      <w:spacing w:val="-3"/>
                      <w:sz w:val="22"/>
                    </w:rPr>
                    <w:t> </w:t>
                  </w:r>
                  <w:r>
                    <w:rPr>
                      <w:i/>
                      <w:sz w:val="22"/>
                    </w:rPr>
                    <w:t>ya</w:t>
                  </w:r>
                  <w:r>
                    <w:rPr>
                      <w:i/>
                      <w:spacing w:val="-3"/>
                      <w:sz w:val="22"/>
                    </w:rPr>
                    <w:t> </w:t>
                  </w:r>
                  <w:r>
                    <w:rPr>
                      <w:i/>
                      <w:sz w:val="22"/>
                    </w:rPr>
                    <w:t>que</w:t>
                  </w:r>
                  <w:r>
                    <w:rPr>
                      <w:i/>
                      <w:spacing w:val="-5"/>
                      <w:sz w:val="22"/>
                    </w:rPr>
                    <w:t> </w:t>
                  </w:r>
                  <w:r>
                    <w:rPr>
                      <w:i/>
                      <w:sz w:val="22"/>
                    </w:rPr>
                    <w:t>lo</w:t>
                  </w:r>
                </w:p>
              </w:txbxContent>
            </v:textbox>
            <v:fill type="solid"/>
            <w10:wrap type="topAndBottom"/>
          </v:shape>
        </w:pict>
      </w:r>
      <w:r>
        <w:rPr/>
        <w:pict>
          <v:shape style="position:absolute;margin-left:92.424004pt;margin-top:201.279999pt;width:481.15pt;height:13.6pt;mso-position-horizontal-relative:page;mso-position-vertical-relative:paragraph;z-index:1312;mso-wrap-distance-left:0;mso-wrap-distance-right:0" type="#_x0000_t202" filled="true" fillcolor="#fdfdfd" stroked="false">
            <v:textbox inset="0,0,0,0">
              <w:txbxContent>
                <w:p>
                  <w:pPr>
                    <w:spacing w:before="1"/>
                    <w:ind w:left="0" w:right="0" w:firstLine="0"/>
                    <w:jc w:val="left"/>
                    <w:rPr>
                      <w:i/>
                      <w:sz w:val="22"/>
                    </w:rPr>
                  </w:pPr>
                  <w:r>
                    <w:rPr>
                      <w:i/>
                      <w:sz w:val="22"/>
                    </w:rPr>
                    <w:t>pasan,  ser recompensados,  no con dineros,  mas  con que  vean y lean sus  obras  y, si  hay de  qué,  se   las</w:t>
                  </w:r>
                </w:p>
              </w:txbxContent>
            </v:textbox>
            <v:fill type="solid"/>
            <w10:wrap type="topAndBottom"/>
          </v:shape>
        </w:pict>
      </w:r>
    </w:p>
    <w:p>
      <w:pPr>
        <w:pStyle w:val="BodyText"/>
        <w:spacing w:before="11"/>
        <w:rPr>
          <w:rFonts w:ascii="Palatino Linotype"/>
          <w:sz w:val="16"/>
        </w:rPr>
      </w:pPr>
    </w:p>
    <w:p>
      <w:pPr>
        <w:pStyle w:val="BodyText"/>
        <w:spacing w:before="9"/>
        <w:rPr>
          <w:rFonts w:ascii="Palatino Linotype"/>
          <w:sz w:val="16"/>
        </w:rPr>
      </w:pPr>
    </w:p>
    <w:p>
      <w:pPr>
        <w:pStyle w:val="BodyText"/>
        <w:spacing w:before="11"/>
        <w:rPr>
          <w:rFonts w:ascii="Palatino Linotype"/>
          <w:sz w:val="16"/>
        </w:rPr>
      </w:pPr>
    </w:p>
    <w:p>
      <w:pPr>
        <w:pStyle w:val="BodyText"/>
        <w:spacing w:before="11"/>
        <w:rPr>
          <w:rFonts w:ascii="Palatino Linotype"/>
          <w:sz w:val="16"/>
        </w:rPr>
      </w:pPr>
    </w:p>
    <w:p>
      <w:pPr>
        <w:pStyle w:val="BodyText"/>
        <w:spacing w:before="11"/>
        <w:rPr>
          <w:rFonts w:ascii="Palatino Linotype"/>
          <w:sz w:val="16"/>
        </w:rPr>
      </w:pPr>
    </w:p>
    <w:p>
      <w:pPr>
        <w:pStyle w:val="BodyText"/>
        <w:spacing w:before="11"/>
        <w:rPr>
          <w:rFonts w:ascii="Palatino Linotype"/>
          <w:sz w:val="16"/>
        </w:rPr>
      </w:pPr>
    </w:p>
    <w:p>
      <w:pPr>
        <w:pStyle w:val="BodyText"/>
        <w:spacing w:before="9"/>
        <w:rPr>
          <w:rFonts w:ascii="Palatino Linotype"/>
          <w:sz w:val="16"/>
        </w:rPr>
      </w:pPr>
    </w:p>
    <w:p>
      <w:pPr>
        <w:pStyle w:val="BodyText"/>
        <w:spacing w:before="10"/>
        <w:rPr>
          <w:rFonts w:ascii="Palatino Linotype"/>
          <w:sz w:val="14"/>
        </w:rPr>
      </w:pPr>
    </w:p>
    <w:p>
      <w:pPr>
        <w:spacing w:before="56"/>
        <w:ind w:left="128" w:right="0" w:firstLine="0"/>
        <w:jc w:val="left"/>
        <w:rPr>
          <w:i/>
          <w:sz w:val="22"/>
        </w:rPr>
      </w:pPr>
      <w:r>
        <w:rPr>
          <w:i/>
          <w:sz w:val="22"/>
          <w:shd w:fill="FDFDFD" w:color="auto" w:val="clear"/>
        </w:rPr>
        <w:t>alaben. Y, a este propósito, dice Tulio: «La honra cría las artes». </w:t>
      </w:r>
    </w:p>
    <w:p>
      <w:pPr>
        <w:pStyle w:val="BodyText"/>
        <w:rPr>
          <w:i/>
          <w:sz w:val="20"/>
        </w:rPr>
      </w:pPr>
    </w:p>
    <w:p>
      <w:pPr>
        <w:pStyle w:val="BodyText"/>
        <w:spacing w:before="4"/>
        <w:rPr>
          <w:i/>
          <w:sz w:val="18"/>
        </w:rPr>
      </w:pPr>
    </w:p>
    <w:p>
      <w:pPr>
        <w:spacing w:before="1"/>
        <w:ind w:left="0" w:right="105" w:firstLine="0"/>
        <w:jc w:val="right"/>
        <w:rPr>
          <w:i/>
          <w:sz w:val="22"/>
        </w:rPr>
      </w:pPr>
      <w:r>
        <w:rPr>
          <w:i/>
          <w:sz w:val="22"/>
        </w:rPr>
        <w:t>Lazarillo de Tormes</w:t>
      </w:r>
    </w:p>
    <w:p>
      <w:pPr>
        <w:spacing w:after="0"/>
        <w:jc w:val="right"/>
        <w:rPr>
          <w:sz w:val="22"/>
        </w:rPr>
        <w:sectPr>
          <w:pgSz w:w="12240" w:h="15840"/>
          <w:pgMar w:top="1500" w:bottom="280" w:left="1720" w:right="660"/>
        </w:sectPr>
      </w:pPr>
    </w:p>
    <w:p>
      <w:pPr>
        <w:pStyle w:val="BodyText"/>
        <w:rPr>
          <w:i/>
          <w:sz w:val="20"/>
        </w:rPr>
      </w:pPr>
    </w:p>
    <w:p>
      <w:pPr>
        <w:pStyle w:val="BodyText"/>
        <w:rPr>
          <w:i/>
          <w:sz w:val="20"/>
        </w:rPr>
      </w:pPr>
    </w:p>
    <w:p>
      <w:pPr>
        <w:pStyle w:val="Heading2"/>
        <w:spacing w:before="201"/>
        <w:jc w:val="both"/>
      </w:pPr>
      <w:r>
        <w:rPr>
          <w:color w:val="766A45"/>
        </w:rPr>
        <w:t>Agradecimientos</w:t>
      </w:r>
    </w:p>
    <w:p>
      <w:pPr>
        <w:pStyle w:val="BodyText"/>
        <w:rPr>
          <w:rFonts w:ascii="Times New Roman"/>
          <w:b/>
          <w:sz w:val="28"/>
        </w:rPr>
      </w:pPr>
    </w:p>
    <w:p>
      <w:pPr>
        <w:pStyle w:val="BodyText"/>
        <w:spacing w:before="9"/>
        <w:rPr>
          <w:rFonts w:ascii="Times New Roman"/>
          <w:b/>
          <w:sz w:val="27"/>
        </w:rPr>
      </w:pPr>
    </w:p>
    <w:p>
      <w:pPr>
        <w:pStyle w:val="BodyText"/>
        <w:spacing w:line="360" w:lineRule="auto"/>
        <w:ind w:left="102" w:right="114"/>
        <w:jc w:val="both"/>
      </w:pPr>
      <w:r>
        <w:rPr>
          <w:color w:val="454545"/>
        </w:rPr>
        <w:t>Agradecer</w:t>
      </w:r>
      <w:r>
        <w:rPr>
          <w:color w:val="454545"/>
          <w:spacing w:val="-7"/>
        </w:rPr>
        <w:t> </w:t>
      </w:r>
      <w:r>
        <w:rPr>
          <w:color w:val="454545"/>
        </w:rPr>
        <w:t>es</w:t>
      </w:r>
      <w:r>
        <w:rPr>
          <w:color w:val="454545"/>
          <w:spacing w:val="-6"/>
        </w:rPr>
        <w:t> </w:t>
      </w:r>
      <w:r>
        <w:rPr>
          <w:color w:val="454545"/>
        </w:rPr>
        <w:t>parte</w:t>
      </w:r>
      <w:r>
        <w:rPr>
          <w:color w:val="454545"/>
          <w:spacing w:val="-6"/>
        </w:rPr>
        <w:t> </w:t>
      </w:r>
      <w:r>
        <w:rPr>
          <w:color w:val="454545"/>
        </w:rPr>
        <w:t>del</w:t>
      </w:r>
      <w:r>
        <w:rPr>
          <w:color w:val="454545"/>
          <w:spacing w:val="-7"/>
        </w:rPr>
        <w:t> </w:t>
      </w:r>
      <w:r>
        <w:rPr>
          <w:color w:val="454545"/>
        </w:rPr>
        <w:t>aprendizaje,</w:t>
      </w:r>
      <w:r>
        <w:rPr>
          <w:color w:val="454545"/>
          <w:spacing w:val="-6"/>
        </w:rPr>
        <w:t> </w:t>
      </w:r>
      <w:r>
        <w:rPr>
          <w:color w:val="454545"/>
        </w:rPr>
        <w:t>donde</w:t>
      </w:r>
      <w:r>
        <w:rPr>
          <w:color w:val="454545"/>
          <w:spacing w:val="-6"/>
        </w:rPr>
        <w:t> </w:t>
      </w:r>
      <w:r>
        <w:rPr>
          <w:color w:val="454545"/>
        </w:rPr>
        <w:t>uno</w:t>
      </w:r>
      <w:r>
        <w:rPr>
          <w:color w:val="454545"/>
          <w:spacing w:val="-5"/>
        </w:rPr>
        <w:t> </w:t>
      </w:r>
      <w:r>
        <w:rPr>
          <w:color w:val="454545"/>
        </w:rPr>
        <w:t>congratula</w:t>
      </w:r>
      <w:r>
        <w:rPr>
          <w:color w:val="454545"/>
          <w:spacing w:val="-7"/>
        </w:rPr>
        <w:t> </w:t>
      </w:r>
      <w:r>
        <w:rPr>
          <w:color w:val="454545"/>
        </w:rPr>
        <w:t>lo</w:t>
      </w:r>
      <w:r>
        <w:rPr>
          <w:color w:val="454545"/>
          <w:spacing w:val="-5"/>
        </w:rPr>
        <w:t> </w:t>
      </w:r>
      <w:r>
        <w:rPr>
          <w:color w:val="454545"/>
        </w:rPr>
        <w:t>instruido</w:t>
      </w:r>
      <w:r>
        <w:rPr>
          <w:color w:val="454545"/>
          <w:spacing w:val="-5"/>
        </w:rPr>
        <w:t> </w:t>
      </w:r>
      <w:r>
        <w:rPr>
          <w:color w:val="454545"/>
        </w:rPr>
        <w:t>y</w:t>
      </w:r>
      <w:r>
        <w:rPr>
          <w:color w:val="454545"/>
          <w:spacing w:val="-6"/>
        </w:rPr>
        <w:t> </w:t>
      </w:r>
      <w:r>
        <w:rPr>
          <w:color w:val="454545"/>
        </w:rPr>
        <w:t>lo</w:t>
      </w:r>
      <w:r>
        <w:rPr>
          <w:color w:val="454545"/>
          <w:spacing w:val="-5"/>
        </w:rPr>
        <w:t> </w:t>
      </w:r>
      <w:r>
        <w:rPr>
          <w:color w:val="454545"/>
        </w:rPr>
        <w:t>superado,</w:t>
      </w:r>
      <w:r>
        <w:rPr>
          <w:color w:val="454545"/>
          <w:spacing w:val="-6"/>
        </w:rPr>
        <w:t> </w:t>
      </w:r>
      <w:r>
        <w:rPr>
          <w:color w:val="454545"/>
        </w:rPr>
        <w:t>es</w:t>
      </w:r>
      <w:r>
        <w:rPr>
          <w:color w:val="454545"/>
          <w:spacing w:val="-6"/>
        </w:rPr>
        <w:t> </w:t>
      </w:r>
      <w:r>
        <w:rPr>
          <w:color w:val="454545"/>
        </w:rPr>
        <w:t>el</w:t>
      </w:r>
      <w:r>
        <w:rPr>
          <w:color w:val="454545"/>
          <w:spacing w:val="-6"/>
        </w:rPr>
        <w:t> </w:t>
      </w:r>
      <w:r>
        <w:rPr>
          <w:color w:val="454545"/>
        </w:rPr>
        <w:t>placer</w:t>
      </w:r>
      <w:r>
        <w:rPr>
          <w:color w:val="454545"/>
          <w:spacing w:val="-6"/>
        </w:rPr>
        <w:t> </w:t>
      </w:r>
      <w:r>
        <w:rPr>
          <w:color w:val="454545"/>
        </w:rPr>
        <w:t>de engrandecer todo y todos aquellos que son parte de una situación y de alagar aquellos que con alegría, rencor, resignación y cariño son parte de</w:t>
      </w:r>
      <w:r>
        <w:rPr>
          <w:color w:val="454545"/>
          <w:spacing w:val="-12"/>
        </w:rPr>
        <w:t> </w:t>
      </w:r>
      <w:r>
        <w:rPr>
          <w:color w:val="454545"/>
        </w:rPr>
        <w:t>esto.</w:t>
      </w:r>
    </w:p>
    <w:p>
      <w:pPr>
        <w:pStyle w:val="BodyText"/>
        <w:spacing w:line="360" w:lineRule="auto"/>
        <w:ind w:left="102" w:right="117"/>
        <w:jc w:val="both"/>
      </w:pPr>
      <w:r>
        <w:rPr>
          <w:color w:val="454545"/>
        </w:rPr>
        <w:t>Agradezco a Dios, a mi familia, amigos, compañeros y a todos los que me rodearon en este transcurso de mi vida. Lo aquí realizado tiene la contribución de todos, lo bueno, lo malo y un</w:t>
      </w:r>
      <w:r>
        <w:rPr>
          <w:color w:val="454545"/>
          <w:spacing w:val="-33"/>
        </w:rPr>
        <w:t> </w:t>
      </w:r>
      <w:r>
        <w:rPr>
          <w:color w:val="454545"/>
        </w:rPr>
        <w:t>poco de todo, grandes y pequeñas lecciones que</w:t>
      </w:r>
      <w:r>
        <w:rPr>
          <w:color w:val="454545"/>
          <w:spacing w:val="-14"/>
        </w:rPr>
        <w:t> </w:t>
      </w:r>
      <w:r>
        <w:rPr>
          <w:color w:val="454545"/>
        </w:rPr>
        <w:t>agradezco.</w:t>
      </w:r>
    </w:p>
    <w:p>
      <w:pPr>
        <w:pStyle w:val="BodyText"/>
        <w:spacing w:line="360" w:lineRule="auto"/>
        <w:ind w:left="102" w:right="114"/>
        <w:jc w:val="both"/>
      </w:pPr>
      <w:r>
        <w:rPr>
          <w:color w:val="454545"/>
        </w:rPr>
        <w:t>Gracias Dr. Miguel Camacho por su grata iniciación a la óptica, Dr. Marco Camacho por ser un excelente</w:t>
      </w:r>
      <w:r>
        <w:rPr>
          <w:color w:val="454545"/>
          <w:spacing w:val="-5"/>
        </w:rPr>
        <w:t> </w:t>
      </w:r>
      <w:r>
        <w:rPr>
          <w:color w:val="454545"/>
        </w:rPr>
        <w:t>tutor</w:t>
      </w:r>
      <w:r>
        <w:rPr>
          <w:color w:val="454545"/>
          <w:spacing w:val="-6"/>
        </w:rPr>
        <w:t> </w:t>
      </w:r>
      <w:r>
        <w:rPr>
          <w:color w:val="454545"/>
        </w:rPr>
        <w:t>y</w:t>
      </w:r>
      <w:r>
        <w:rPr>
          <w:color w:val="454545"/>
          <w:spacing w:val="-3"/>
        </w:rPr>
        <w:t> </w:t>
      </w:r>
      <w:r>
        <w:rPr>
          <w:color w:val="454545"/>
        </w:rPr>
        <w:t>tener</w:t>
      </w:r>
      <w:r>
        <w:rPr>
          <w:color w:val="454545"/>
          <w:spacing w:val="-4"/>
        </w:rPr>
        <w:t> </w:t>
      </w:r>
      <w:r>
        <w:rPr>
          <w:color w:val="454545"/>
        </w:rPr>
        <w:t>aún</w:t>
      </w:r>
      <w:r>
        <w:rPr>
          <w:color w:val="454545"/>
          <w:spacing w:val="-6"/>
        </w:rPr>
        <w:t> </w:t>
      </w:r>
      <w:r>
        <w:rPr>
          <w:color w:val="454545"/>
        </w:rPr>
        <w:t>un</w:t>
      </w:r>
      <w:r>
        <w:rPr>
          <w:color w:val="454545"/>
          <w:spacing w:val="-4"/>
        </w:rPr>
        <w:t> </w:t>
      </w:r>
      <w:r>
        <w:rPr>
          <w:color w:val="454545"/>
        </w:rPr>
        <w:t>poco</w:t>
      </w:r>
      <w:r>
        <w:rPr>
          <w:color w:val="454545"/>
          <w:spacing w:val="-2"/>
        </w:rPr>
        <w:t> </w:t>
      </w:r>
      <w:r>
        <w:rPr>
          <w:color w:val="454545"/>
        </w:rPr>
        <w:t>de</w:t>
      </w:r>
      <w:r>
        <w:rPr>
          <w:color w:val="454545"/>
          <w:spacing w:val="-5"/>
        </w:rPr>
        <w:t> </w:t>
      </w:r>
      <w:r>
        <w:rPr>
          <w:color w:val="454545"/>
        </w:rPr>
        <w:t>fe</w:t>
      </w:r>
      <w:r>
        <w:rPr>
          <w:color w:val="454545"/>
          <w:spacing w:val="-5"/>
        </w:rPr>
        <w:t> </w:t>
      </w:r>
      <w:r>
        <w:rPr>
          <w:color w:val="454545"/>
        </w:rPr>
        <w:t>en</w:t>
      </w:r>
      <w:r>
        <w:rPr>
          <w:color w:val="454545"/>
          <w:spacing w:val="-6"/>
        </w:rPr>
        <w:t> </w:t>
      </w:r>
      <w:r>
        <w:rPr>
          <w:color w:val="454545"/>
        </w:rPr>
        <w:t>mí,</w:t>
      </w:r>
      <w:r>
        <w:rPr>
          <w:color w:val="454545"/>
          <w:spacing w:val="-6"/>
        </w:rPr>
        <w:t> </w:t>
      </w:r>
      <w:r>
        <w:rPr>
          <w:color w:val="454545"/>
        </w:rPr>
        <w:t>Dr.</w:t>
      </w:r>
      <w:r>
        <w:rPr>
          <w:color w:val="454545"/>
          <w:spacing w:val="-4"/>
        </w:rPr>
        <w:t> </w:t>
      </w:r>
      <w:r>
        <w:rPr>
          <w:color w:val="454545"/>
        </w:rPr>
        <w:t>Guillermo Aguilar</w:t>
      </w:r>
      <w:r>
        <w:rPr>
          <w:color w:val="454545"/>
          <w:spacing w:val="-4"/>
        </w:rPr>
        <w:t> </w:t>
      </w:r>
      <w:r>
        <w:rPr>
          <w:color w:val="454545"/>
        </w:rPr>
        <w:t>por</w:t>
      </w:r>
      <w:r>
        <w:rPr>
          <w:color w:val="454545"/>
          <w:spacing w:val="-3"/>
        </w:rPr>
        <w:t> </w:t>
      </w:r>
      <w:r>
        <w:rPr>
          <w:color w:val="454545"/>
        </w:rPr>
        <w:t>su</w:t>
      </w:r>
      <w:r>
        <w:rPr>
          <w:color w:val="454545"/>
          <w:spacing w:val="-4"/>
        </w:rPr>
        <w:t> </w:t>
      </w:r>
      <w:r>
        <w:rPr>
          <w:color w:val="454545"/>
        </w:rPr>
        <w:t>apoyo</w:t>
      </w:r>
      <w:r>
        <w:rPr>
          <w:color w:val="454545"/>
          <w:spacing w:val="-4"/>
        </w:rPr>
        <w:t> </w:t>
      </w:r>
      <w:r>
        <w:rPr>
          <w:color w:val="454545"/>
        </w:rPr>
        <w:t>y</w:t>
      </w:r>
      <w:r>
        <w:rPr>
          <w:color w:val="454545"/>
          <w:spacing w:val="-5"/>
        </w:rPr>
        <w:t> </w:t>
      </w:r>
      <w:r>
        <w:rPr>
          <w:color w:val="454545"/>
        </w:rPr>
        <w:t>confianza,</w:t>
      </w:r>
      <w:r>
        <w:rPr>
          <w:color w:val="454545"/>
          <w:spacing w:val="-6"/>
        </w:rPr>
        <w:t> </w:t>
      </w:r>
      <w:r>
        <w:rPr>
          <w:color w:val="454545"/>
        </w:rPr>
        <w:t>Dr. Israel</w:t>
      </w:r>
      <w:r>
        <w:rPr>
          <w:color w:val="454545"/>
          <w:spacing w:val="-13"/>
        </w:rPr>
        <w:t> </w:t>
      </w:r>
      <w:r>
        <w:rPr>
          <w:color w:val="454545"/>
        </w:rPr>
        <w:t>Rocha</w:t>
      </w:r>
      <w:r>
        <w:rPr>
          <w:color w:val="454545"/>
          <w:spacing w:val="-14"/>
        </w:rPr>
        <w:t> </w:t>
      </w:r>
      <w:r>
        <w:rPr>
          <w:color w:val="454545"/>
        </w:rPr>
        <w:t>por</w:t>
      </w:r>
      <w:r>
        <w:rPr>
          <w:color w:val="454545"/>
          <w:spacing w:val="-13"/>
        </w:rPr>
        <w:t> </w:t>
      </w:r>
      <w:r>
        <w:rPr>
          <w:color w:val="454545"/>
        </w:rPr>
        <w:t>enseñarme</w:t>
      </w:r>
      <w:r>
        <w:rPr>
          <w:color w:val="454545"/>
          <w:spacing w:val="-12"/>
        </w:rPr>
        <w:t> </w:t>
      </w:r>
      <w:r>
        <w:rPr>
          <w:color w:val="454545"/>
        </w:rPr>
        <w:t>óptica</w:t>
      </w:r>
      <w:r>
        <w:rPr>
          <w:color w:val="454545"/>
          <w:spacing w:val="-15"/>
        </w:rPr>
        <w:t> </w:t>
      </w:r>
      <w:r>
        <w:rPr>
          <w:color w:val="454545"/>
        </w:rPr>
        <w:t>y</w:t>
      </w:r>
      <w:r>
        <w:rPr>
          <w:color w:val="454545"/>
          <w:spacing w:val="-12"/>
        </w:rPr>
        <w:t> </w:t>
      </w:r>
      <w:r>
        <w:rPr>
          <w:color w:val="454545"/>
        </w:rPr>
        <w:t>ayudarme</w:t>
      </w:r>
      <w:r>
        <w:rPr>
          <w:color w:val="454545"/>
          <w:spacing w:val="-12"/>
        </w:rPr>
        <w:t> </w:t>
      </w:r>
      <w:r>
        <w:rPr>
          <w:color w:val="454545"/>
        </w:rPr>
        <w:t>en</w:t>
      </w:r>
      <w:r>
        <w:rPr>
          <w:color w:val="454545"/>
          <w:spacing w:val="-13"/>
        </w:rPr>
        <w:t> </w:t>
      </w:r>
      <w:r>
        <w:rPr>
          <w:color w:val="454545"/>
        </w:rPr>
        <w:t>gran</w:t>
      </w:r>
      <w:r>
        <w:rPr>
          <w:color w:val="454545"/>
          <w:spacing w:val="-14"/>
        </w:rPr>
        <w:t> </w:t>
      </w:r>
      <w:r>
        <w:rPr>
          <w:color w:val="454545"/>
        </w:rPr>
        <w:t>parte</w:t>
      </w:r>
      <w:r>
        <w:rPr>
          <w:color w:val="454545"/>
          <w:spacing w:val="-12"/>
        </w:rPr>
        <w:t> </w:t>
      </w:r>
      <w:r>
        <w:rPr>
          <w:color w:val="454545"/>
        </w:rPr>
        <w:t>de</w:t>
      </w:r>
      <w:r>
        <w:rPr>
          <w:color w:val="454545"/>
          <w:spacing w:val="-12"/>
        </w:rPr>
        <w:t> </w:t>
      </w:r>
      <w:r>
        <w:rPr>
          <w:color w:val="454545"/>
        </w:rPr>
        <w:t>este</w:t>
      </w:r>
      <w:r>
        <w:rPr>
          <w:color w:val="454545"/>
          <w:spacing w:val="-12"/>
        </w:rPr>
        <w:t> </w:t>
      </w:r>
      <w:r>
        <w:rPr>
          <w:color w:val="454545"/>
        </w:rPr>
        <w:t>trabajo</w:t>
      </w:r>
      <w:r>
        <w:rPr>
          <w:color w:val="454545"/>
          <w:spacing w:val="-14"/>
        </w:rPr>
        <w:t> </w:t>
      </w:r>
      <w:r>
        <w:rPr>
          <w:color w:val="454545"/>
        </w:rPr>
        <w:t>y</w:t>
      </w:r>
      <w:r>
        <w:rPr>
          <w:color w:val="454545"/>
          <w:spacing w:val="-12"/>
        </w:rPr>
        <w:t> </w:t>
      </w:r>
      <w:r>
        <w:rPr>
          <w:color w:val="454545"/>
        </w:rPr>
        <w:t>artículos,</w:t>
      </w:r>
      <w:r>
        <w:rPr>
          <w:color w:val="454545"/>
          <w:spacing w:val="-13"/>
        </w:rPr>
        <w:t> </w:t>
      </w:r>
      <w:r>
        <w:rPr>
          <w:color w:val="454545"/>
        </w:rPr>
        <w:t>Dr.</w:t>
      </w:r>
      <w:r>
        <w:rPr>
          <w:color w:val="454545"/>
          <w:spacing w:val="-14"/>
        </w:rPr>
        <w:t> </w:t>
      </w:r>
      <w:r>
        <w:rPr>
          <w:color w:val="454545"/>
        </w:rPr>
        <w:t>Santiago Camacho por sus discusiones y ejemplos, los cuales despertaron el amor por la óptica, Dra. Lurdes Cabrera por tener siempre sus puertas abiertas a resolver problemas y tener la amabilidad de escucharme más allá de lo académico, Dr. Ernesto Vilchis por su contribución en la investigación, a todos los doctores que me aceptaron en su laboratorio por algún momento, los técnicos de los diferentes departamentos que hicieron posible mucho de los experimentos aquí</w:t>
      </w:r>
      <w:r>
        <w:rPr>
          <w:color w:val="454545"/>
          <w:spacing w:val="-18"/>
        </w:rPr>
        <w:t> </w:t>
      </w:r>
      <w:r>
        <w:rPr>
          <w:color w:val="454545"/>
        </w:rPr>
        <w:t>realizados.</w:t>
      </w:r>
    </w:p>
    <w:p>
      <w:pPr>
        <w:pStyle w:val="BodyText"/>
        <w:spacing w:line="360" w:lineRule="auto"/>
        <w:ind w:left="102" w:right="115" w:firstLine="50"/>
        <w:jc w:val="both"/>
      </w:pPr>
      <w:r>
        <w:rPr>
          <w:color w:val="454545"/>
        </w:rPr>
        <w:t>A</w:t>
      </w:r>
      <w:r>
        <w:rPr>
          <w:color w:val="454545"/>
          <w:spacing w:val="-10"/>
        </w:rPr>
        <w:t> </w:t>
      </w:r>
      <w:r>
        <w:rPr>
          <w:color w:val="454545"/>
        </w:rPr>
        <w:t>mis</w:t>
      </w:r>
      <w:r>
        <w:rPr>
          <w:color w:val="454545"/>
          <w:spacing w:val="-11"/>
        </w:rPr>
        <w:t> </w:t>
      </w:r>
      <w:r>
        <w:rPr>
          <w:color w:val="454545"/>
        </w:rPr>
        <w:t>amigos</w:t>
      </w:r>
      <w:r>
        <w:rPr>
          <w:color w:val="454545"/>
          <w:spacing w:val="-9"/>
        </w:rPr>
        <w:t> </w:t>
      </w:r>
      <w:r>
        <w:rPr>
          <w:color w:val="454545"/>
        </w:rPr>
        <w:t>de</w:t>
      </w:r>
      <w:r>
        <w:rPr>
          <w:color w:val="454545"/>
          <w:spacing w:val="-8"/>
        </w:rPr>
        <w:t> </w:t>
      </w:r>
      <w:r>
        <w:rPr>
          <w:color w:val="454545"/>
        </w:rPr>
        <w:t>laboratorios</w:t>
      </w:r>
      <w:r>
        <w:rPr>
          <w:color w:val="454545"/>
          <w:spacing w:val="-9"/>
        </w:rPr>
        <w:t> </w:t>
      </w:r>
      <w:r>
        <w:rPr>
          <w:color w:val="454545"/>
        </w:rPr>
        <w:t>Adela,</w:t>
      </w:r>
      <w:r>
        <w:rPr>
          <w:color w:val="454545"/>
          <w:spacing w:val="-12"/>
        </w:rPr>
        <w:t> </w:t>
      </w:r>
      <w:r>
        <w:rPr>
          <w:color w:val="454545"/>
        </w:rPr>
        <w:t>Lucho,</w:t>
      </w:r>
      <w:r>
        <w:rPr>
          <w:color w:val="454545"/>
          <w:spacing w:val="-9"/>
        </w:rPr>
        <w:t> </w:t>
      </w:r>
      <w:r>
        <w:rPr>
          <w:color w:val="454545"/>
        </w:rPr>
        <w:t>Elías,</w:t>
      </w:r>
      <w:r>
        <w:rPr>
          <w:color w:val="454545"/>
          <w:spacing w:val="-9"/>
        </w:rPr>
        <w:t> </w:t>
      </w:r>
      <w:r>
        <w:rPr>
          <w:color w:val="454545"/>
        </w:rPr>
        <w:t>Victoria,</w:t>
      </w:r>
      <w:r>
        <w:rPr>
          <w:color w:val="454545"/>
          <w:spacing w:val="-9"/>
        </w:rPr>
        <w:t> </w:t>
      </w:r>
      <w:r>
        <w:rPr>
          <w:color w:val="454545"/>
        </w:rPr>
        <w:t>Yazmin,</w:t>
      </w:r>
      <w:r>
        <w:rPr>
          <w:color w:val="454545"/>
          <w:spacing w:val="-9"/>
        </w:rPr>
        <w:t> </w:t>
      </w:r>
      <w:r>
        <w:rPr>
          <w:color w:val="454545"/>
        </w:rPr>
        <w:t>Natanael,</w:t>
      </w:r>
      <w:r>
        <w:rPr>
          <w:color w:val="454545"/>
          <w:spacing w:val="-9"/>
        </w:rPr>
        <w:t> </w:t>
      </w:r>
      <w:r>
        <w:rPr>
          <w:color w:val="454545"/>
        </w:rPr>
        <w:t>Jesus,</w:t>
      </w:r>
      <w:r>
        <w:rPr>
          <w:color w:val="454545"/>
          <w:spacing w:val="-9"/>
        </w:rPr>
        <w:t> </w:t>
      </w:r>
      <w:r>
        <w:rPr>
          <w:color w:val="454545"/>
        </w:rPr>
        <w:t>Crysthal,</w:t>
      </w:r>
      <w:r>
        <w:rPr>
          <w:color w:val="454545"/>
          <w:spacing w:val="-12"/>
        </w:rPr>
        <w:t> </w:t>
      </w:r>
      <w:r>
        <w:rPr>
          <w:color w:val="454545"/>
        </w:rPr>
        <w:t>Madhi, Been, David, Emanuel que con su reciente llegada siempre me apoyo. A todos más allá del académico,</w:t>
      </w:r>
      <w:r>
        <w:rPr>
          <w:color w:val="454545"/>
          <w:spacing w:val="-10"/>
        </w:rPr>
        <w:t> </w:t>
      </w:r>
      <w:r>
        <w:rPr>
          <w:color w:val="454545"/>
        </w:rPr>
        <w:t>Señora</w:t>
      </w:r>
      <w:r>
        <w:rPr>
          <w:color w:val="454545"/>
          <w:spacing w:val="-11"/>
        </w:rPr>
        <w:t> </w:t>
      </w:r>
      <w:r>
        <w:rPr>
          <w:color w:val="454545"/>
        </w:rPr>
        <w:t>Emilia</w:t>
      </w:r>
      <w:r>
        <w:rPr>
          <w:color w:val="454545"/>
          <w:spacing w:val="-11"/>
        </w:rPr>
        <w:t> </w:t>
      </w:r>
      <w:r>
        <w:rPr>
          <w:color w:val="454545"/>
        </w:rPr>
        <w:t>por</w:t>
      </w:r>
      <w:r>
        <w:rPr>
          <w:color w:val="454545"/>
          <w:spacing w:val="-7"/>
        </w:rPr>
        <w:t> </w:t>
      </w:r>
      <w:r>
        <w:rPr>
          <w:color w:val="454545"/>
        </w:rPr>
        <w:t>su</w:t>
      </w:r>
      <w:r>
        <w:rPr>
          <w:color w:val="454545"/>
          <w:spacing w:val="-11"/>
        </w:rPr>
        <w:t> </w:t>
      </w:r>
      <w:r>
        <w:rPr>
          <w:color w:val="454545"/>
        </w:rPr>
        <w:t>delicadeza</w:t>
      </w:r>
      <w:r>
        <w:rPr>
          <w:color w:val="454545"/>
          <w:spacing w:val="-11"/>
        </w:rPr>
        <w:t> </w:t>
      </w:r>
      <w:r>
        <w:rPr>
          <w:color w:val="454545"/>
        </w:rPr>
        <w:t>y</w:t>
      </w:r>
      <w:r>
        <w:rPr>
          <w:color w:val="454545"/>
          <w:spacing w:val="-7"/>
        </w:rPr>
        <w:t> </w:t>
      </w:r>
      <w:r>
        <w:rPr>
          <w:color w:val="454545"/>
        </w:rPr>
        <w:t>comida</w:t>
      </w:r>
      <w:r>
        <w:rPr>
          <w:color w:val="454545"/>
          <w:spacing w:val="-8"/>
        </w:rPr>
        <w:t> </w:t>
      </w:r>
      <w:r>
        <w:rPr>
          <w:color w:val="454545"/>
        </w:rPr>
        <w:t>que</w:t>
      </w:r>
      <w:r>
        <w:rPr>
          <w:color w:val="454545"/>
          <w:spacing w:val="-10"/>
        </w:rPr>
        <w:t> </w:t>
      </w:r>
      <w:r>
        <w:rPr>
          <w:color w:val="454545"/>
        </w:rPr>
        <w:t>me</w:t>
      </w:r>
      <w:r>
        <w:rPr>
          <w:color w:val="454545"/>
          <w:spacing w:val="-10"/>
        </w:rPr>
        <w:t> </w:t>
      </w:r>
      <w:r>
        <w:rPr>
          <w:color w:val="454545"/>
        </w:rPr>
        <w:t>hacían</w:t>
      </w:r>
      <w:r>
        <w:rPr>
          <w:color w:val="454545"/>
          <w:spacing w:val="-9"/>
        </w:rPr>
        <w:t> </w:t>
      </w:r>
      <w:r>
        <w:rPr>
          <w:color w:val="454545"/>
        </w:rPr>
        <w:t>feliz</w:t>
      </w:r>
      <w:r>
        <w:rPr>
          <w:color w:val="454545"/>
          <w:spacing w:val="-9"/>
        </w:rPr>
        <w:t> </w:t>
      </w:r>
      <w:r>
        <w:rPr>
          <w:color w:val="454545"/>
        </w:rPr>
        <w:t>todas</w:t>
      </w:r>
      <w:r>
        <w:rPr>
          <w:color w:val="454545"/>
          <w:spacing w:val="-10"/>
        </w:rPr>
        <w:t> </w:t>
      </w:r>
      <w:r>
        <w:rPr>
          <w:color w:val="454545"/>
        </w:rPr>
        <w:t>las</w:t>
      </w:r>
      <w:r>
        <w:rPr>
          <w:color w:val="454545"/>
          <w:spacing w:val="-11"/>
        </w:rPr>
        <w:t> </w:t>
      </w:r>
      <w:r>
        <w:rPr>
          <w:color w:val="454545"/>
        </w:rPr>
        <w:t>mañanas,</w:t>
      </w:r>
      <w:r>
        <w:rPr>
          <w:color w:val="454545"/>
          <w:spacing w:val="-10"/>
        </w:rPr>
        <w:t> </w:t>
      </w:r>
      <w:r>
        <w:rPr>
          <w:color w:val="454545"/>
        </w:rPr>
        <w:t>a</w:t>
      </w:r>
      <w:r>
        <w:rPr>
          <w:color w:val="454545"/>
          <w:spacing w:val="-8"/>
        </w:rPr>
        <w:t> </w:t>
      </w:r>
      <w:r>
        <w:rPr>
          <w:color w:val="454545"/>
        </w:rPr>
        <w:t>Roció por su paciencia y acojo, a Betsa ya sabes, por escucharme siempre y brindarme su apoyo en todo momento, a Chad por su cariño y su buena instrucción, a Dany pieza clave en todo momento que con su paciencia y entrega evitaron mi</w:t>
      </w:r>
      <w:r>
        <w:rPr>
          <w:color w:val="454545"/>
          <w:spacing w:val="-13"/>
        </w:rPr>
        <w:t> </w:t>
      </w:r>
      <w:r>
        <w:rPr>
          <w:color w:val="454545"/>
        </w:rPr>
        <w:t>amargura.</w:t>
      </w:r>
    </w:p>
    <w:p>
      <w:pPr>
        <w:pStyle w:val="BodyText"/>
      </w:pPr>
    </w:p>
    <w:p>
      <w:pPr>
        <w:pStyle w:val="BodyText"/>
        <w:spacing w:line="360" w:lineRule="auto" w:before="135"/>
        <w:ind w:left="102" w:right="118"/>
        <w:jc w:val="both"/>
      </w:pPr>
      <w:r>
        <w:rPr>
          <w:color w:val="454545"/>
        </w:rPr>
        <w:t>Te</w:t>
      </w:r>
      <w:r>
        <w:rPr>
          <w:color w:val="454545"/>
          <w:spacing w:val="-11"/>
        </w:rPr>
        <w:t> </w:t>
      </w:r>
      <w:r>
        <w:rPr>
          <w:color w:val="454545"/>
        </w:rPr>
        <w:t>agradezco,</w:t>
      </w:r>
      <w:r>
        <w:rPr>
          <w:color w:val="454545"/>
          <w:spacing w:val="-16"/>
        </w:rPr>
        <w:t> </w:t>
      </w:r>
      <w:r>
        <w:rPr>
          <w:color w:val="454545"/>
        </w:rPr>
        <w:t>mi</w:t>
      </w:r>
      <w:r>
        <w:rPr>
          <w:color w:val="454545"/>
          <w:spacing w:val="-14"/>
        </w:rPr>
        <w:t> </w:t>
      </w:r>
      <w:r>
        <w:rPr>
          <w:color w:val="454545"/>
        </w:rPr>
        <w:t>vida</w:t>
      </w:r>
      <w:r>
        <w:rPr>
          <w:color w:val="454545"/>
          <w:spacing w:val="-14"/>
        </w:rPr>
        <w:t> </w:t>
      </w:r>
      <w:r>
        <w:rPr>
          <w:color w:val="454545"/>
        </w:rPr>
        <w:t>cambia,</w:t>
      </w:r>
      <w:r>
        <w:rPr>
          <w:color w:val="454545"/>
          <w:spacing w:val="-12"/>
        </w:rPr>
        <w:t> </w:t>
      </w:r>
      <w:r>
        <w:rPr>
          <w:color w:val="454545"/>
        </w:rPr>
        <w:t>los</w:t>
      </w:r>
      <w:r>
        <w:rPr>
          <w:color w:val="454545"/>
          <w:spacing w:val="-11"/>
        </w:rPr>
        <w:t> </w:t>
      </w:r>
      <w:r>
        <w:rPr>
          <w:color w:val="454545"/>
        </w:rPr>
        <w:t>ideales</w:t>
      </w:r>
      <w:r>
        <w:rPr>
          <w:color w:val="454545"/>
          <w:spacing w:val="-13"/>
        </w:rPr>
        <w:t> </w:t>
      </w:r>
      <w:r>
        <w:rPr>
          <w:color w:val="454545"/>
        </w:rPr>
        <w:t>rompen,</w:t>
      </w:r>
      <w:r>
        <w:rPr>
          <w:color w:val="454545"/>
          <w:spacing w:val="-14"/>
        </w:rPr>
        <w:t> </w:t>
      </w:r>
      <w:r>
        <w:rPr>
          <w:color w:val="454545"/>
        </w:rPr>
        <w:t>el</w:t>
      </w:r>
      <w:r>
        <w:rPr>
          <w:color w:val="454545"/>
          <w:spacing w:val="-14"/>
        </w:rPr>
        <w:t> </w:t>
      </w:r>
      <w:r>
        <w:rPr>
          <w:color w:val="454545"/>
        </w:rPr>
        <w:t>sistema</w:t>
      </w:r>
      <w:r>
        <w:rPr>
          <w:color w:val="454545"/>
          <w:spacing w:val="-12"/>
        </w:rPr>
        <w:t> </w:t>
      </w:r>
      <w:r>
        <w:rPr>
          <w:color w:val="454545"/>
        </w:rPr>
        <w:t>te</w:t>
      </w:r>
      <w:r>
        <w:rPr>
          <w:color w:val="454545"/>
          <w:spacing w:val="-13"/>
        </w:rPr>
        <w:t> </w:t>
      </w:r>
      <w:r>
        <w:rPr>
          <w:color w:val="454545"/>
        </w:rPr>
        <w:t>absorbe,</w:t>
      </w:r>
      <w:r>
        <w:rPr>
          <w:color w:val="454545"/>
          <w:spacing w:val="-11"/>
        </w:rPr>
        <w:t> </w:t>
      </w:r>
      <w:r>
        <w:rPr>
          <w:color w:val="454545"/>
        </w:rPr>
        <w:t>pero</w:t>
      </w:r>
      <w:r>
        <w:rPr>
          <w:color w:val="454545"/>
          <w:spacing w:val="-13"/>
        </w:rPr>
        <w:t> </w:t>
      </w:r>
      <w:r>
        <w:rPr>
          <w:color w:val="454545"/>
        </w:rPr>
        <w:t>las</w:t>
      </w:r>
      <w:r>
        <w:rPr>
          <w:color w:val="454545"/>
          <w:spacing w:val="-14"/>
        </w:rPr>
        <w:t> </w:t>
      </w:r>
      <w:r>
        <w:rPr>
          <w:color w:val="454545"/>
        </w:rPr>
        <w:t>alegrías</w:t>
      </w:r>
      <w:r>
        <w:rPr>
          <w:color w:val="454545"/>
          <w:spacing w:val="-14"/>
        </w:rPr>
        <w:t> </w:t>
      </w:r>
      <w:r>
        <w:rPr>
          <w:color w:val="454545"/>
        </w:rPr>
        <w:t>me</w:t>
      </w:r>
      <w:r>
        <w:rPr>
          <w:color w:val="454545"/>
          <w:spacing w:val="-13"/>
        </w:rPr>
        <w:t> </w:t>
      </w:r>
      <w:r>
        <w:rPr>
          <w:color w:val="454545"/>
        </w:rPr>
        <w:t>acogen y pienso en ti, ya sabes en</w:t>
      </w:r>
      <w:r>
        <w:rPr>
          <w:color w:val="454545"/>
          <w:spacing w:val="-15"/>
        </w:rPr>
        <w:t> </w:t>
      </w:r>
      <w:r>
        <w:rPr>
          <w:color w:val="454545"/>
        </w:rPr>
        <w:t>ti.</w:t>
      </w:r>
    </w:p>
    <w:p>
      <w:pPr>
        <w:spacing w:after="0" w:line="360" w:lineRule="auto"/>
        <w:jc w:val="both"/>
        <w:sectPr>
          <w:pgSz w:w="12240" w:h="15840"/>
          <w:pgMar w:top="1500" w:bottom="280" w:left="1600" w:right="1580"/>
        </w:sectPr>
      </w:pPr>
    </w:p>
    <w:p>
      <w:pPr>
        <w:spacing w:before="38"/>
        <w:ind w:left="102" w:right="0" w:firstLine="0"/>
        <w:jc w:val="left"/>
        <w:rPr>
          <w:rFonts w:ascii="Times New Roman"/>
          <w:b/>
          <w:sz w:val="24"/>
        </w:rPr>
      </w:pPr>
      <w:r>
        <w:rPr>
          <w:rFonts w:ascii="Times New Roman"/>
          <w:b/>
          <w:color w:val="B6A171"/>
          <w:w w:val="105"/>
          <w:sz w:val="24"/>
          <w:u w:val="single" w:color="B6A171"/>
        </w:rPr>
        <w:t>CONTENIDO</w:t>
      </w:r>
    </w:p>
    <w:p>
      <w:pPr>
        <w:pStyle w:val="BodyText"/>
        <w:rPr>
          <w:rFonts w:ascii="Times New Roman"/>
          <w:b/>
          <w:sz w:val="20"/>
        </w:rPr>
      </w:pPr>
    </w:p>
    <w:p>
      <w:pPr>
        <w:pStyle w:val="BodyText"/>
        <w:rPr>
          <w:rFonts w:ascii="Times New Roman"/>
          <w:b/>
          <w:sz w:val="29"/>
        </w:rPr>
      </w:pPr>
    </w:p>
    <w:p>
      <w:pPr>
        <w:spacing w:after="0"/>
        <w:rPr>
          <w:rFonts w:ascii="Times New Roman"/>
          <w:sz w:val="29"/>
        </w:rPr>
        <w:sectPr>
          <w:pgSz w:w="12240" w:h="15840"/>
          <w:pgMar w:top="1360" w:bottom="1408" w:left="1600" w:right="1600"/>
        </w:sectPr>
      </w:pPr>
    </w:p>
    <w:sdt>
      <w:sdtPr>
        <w:docPartObj>
          <w:docPartGallery w:val="Table of Contents"/>
          <w:docPartUnique/>
        </w:docPartObj>
      </w:sdtPr>
      <w:sdtEndPr/>
      <w:sdtContent>
        <w:p>
          <w:pPr>
            <w:pStyle w:val="TOC1"/>
            <w:tabs>
              <w:tab w:pos="8929" w:val="right" w:leader="none"/>
            </w:tabs>
            <w:spacing w:before="60"/>
          </w:pPr>
          <w:hyperlink w:history="true" w:anchor="_bookmark0">
            <w:r>
              <w:rPr/>
              <w:t>RESUMEN</w:t>
              <w:tab/>
              <w:t>1</w:t>
            </w:r>
          </w:hyperlink>
        </w:p>
        <w:p>
          <w:pPr>
            <w:pStyle w:val="TOC1"/>
            <w:tabs>
              <w:tab w:pos="8930" w:val="right" w:leader="none"/>
            </w:tabs>
            <w:spacing w:before="624"/>
          </w:pPr>
          <w:hyperlink w:history="true" w:anchor="_bookmark1">
            <w:r>
              <w:rPr/>
              <w:t>HIPÓTESIS</w:t>
              <w:tab/>
              <w:t>2</w:t>
            </w:r>
          </w:hyperlink>
        </w:p>
        <w:p>
          <w:pPr>
            <w:pStyle w:val="TOC1"/>
            <w:tabs>
              <w:tab w:pos="8930" w:val="right" w:leader="none"/>
            </w:tabs>
            <w:spacing w:before="624"/>
          </w:pPr>
          <w:hyperlink w:history="true" w:anchor="_bookmark2">
            <w:r>
              <w:rPr/>
              <w:t>OBJETIVO</w:t>
              <w:tab/>
              <w:t>2</w:t>
            </w:r>
          </w:hyperlink>
        </w:p>
        <w:p>
          <w:pPr>
            <w:pStyle w:val="TOC2"/>
            <w:tabs>
              <w:tab w:pos="8930" w:val="right" w:leader="none"/>
            </w:tabs>
            <w:spacing w:before="506"/>
          </w:pPr>
          <w:hyperlink w:history="true" w:anchor="_bookmark3">
            <w:r>
              <w:rPr/>
              <w:t>Objetivos</w:t>
            </w:r>
            <w:r>
              <w:rPr>
                <w:spacing w:val="1"/>
              </w:rPr>
              <w:t> </w:t>
            </w:r>
            <w:r>
              <w:rPr/>
              <w:t>específicos</w:t>
              <w:tab/>
              <w:t>2</w:t>
            </w:r>
          </w:hyperlink>
        </w:p>
        <w:p>
          <w:pPr>
            <w:pStyle w:val="TOC1"/>
            <w:numPr>
              <w:ilvl w:val="0"/>
              <w:numId w:val="1"/>
            </w:numPr>
            <w:tabs>
              <w:tab w:pos="541" w:val="left" w:leader="none"/>
              <w:tab w:pos="542" w:val="left" w:leader="none"/>
              <w:tab w:pos="8930" w:val="right" w:leader="none"/>
            </w:tabs>
            <w:spacing w:line="240" w:lineRule="auto" w:before="580" w:after="0"/>
            <w:ind w:left="541" w:right="0" w:hanging="439"/>
            <w:jc w:val="left"/>
          </w:pPr>
          <w:hyperlink w:history="true" w:anchor="_bookmark4">
            <w:r>
              <w:rPr/>
              <w:t>INTRODUCCIÓN</w:t>
              <w:tab/>
              <w:t>4</w:t>
            </w:r>
          </w:hyperlink>
        </w:p>
        <w:p>
          <w:pPr>
            <w:pStyle w:val="TOC2"/>
            <w:numPr>
              <w:ilvl w:val="0"/>
              <w:numId w:val="1"/>
            </w:numPr>
            <w:tabs>
              <w:tab w:pos="541" w:val="left" w:leader="none"/>
              <w:tab w:pos="542" w:val="left" w:leader="none"/>
              <w:tab w:pos="8930" w:val="right" w:leader="none"/>
            </w:tabs>
            <w:spacing w:line="240" w:lineRule="auto" w:before="505" w:after="0"/>
            <w:ind w:left="541" w:right="0" w:hanging="439"/>
            <w:jc w:val="left"/>
          </w:pPr>
          <w:hyperlink w:history="true" w:anchor="_bookmark5">
            <w:r>
              <w:rPr/>
              <w:t>Óxidos de Zinc</w:t>
              <w:tab/>
              <w:t>5</w:t>
            </w:r>
          </w:hyperlink>
        </w:p>
        <w:p>
          <w:pPr>
            <w:pStyle w:val="TOC2"/>
            <w:numPr>
              <w:ilvl w:val="0"/>
              <w:numId w:val="1"/>
            </w:numPr>
            <w:tabs>
              <w:tab w:pos="761" w:val="left" w:leader="none"/>
              <w:tab w:pos="762" w:val="left" w:leader="none"/>
              <w:tab w:pos="8930" w:val="right" w:leader="none"/>
            </w:tabs>
            <w:spacing w:line="240" w:lineRule="auto" w:before="459" w:after="0"/>
            <w:ind w:left="762" w:right="0" w:hanging="660"/>
            <w:jc w:val="left"/>
          </w:pPr>
          <w:hyperlink w:history="true" w:anchor="_bookmark6">
            <w:r>
              <w:rPr/>
              <w:t>Propiedades ópticas lineales y no-lineales</w:t>
            </w:r>
            <w:r>
              <w:rPr>
                <w:spacing w:val="2"/>
              </w:rPr>
              <w:t> </w:t>
            </w:r>
            <w:r>
              <w:rPr/>
              <w:t>de</w:t>
            </w:r>
            <w:r>
              <w:rPr>
                <w:spacing w:val="-1"/>
              </w:rPr>
              <w:t> </w:t>
            </w:r>
            <w:r>
              <w:rPr/>
              <w:t>ZnO</w:t>
              <w:tab/>
              <w:t>7</w:t>
            </w:r>
          </w:hyperlink>
        </w:p>
        <w:p>
          <w:pPr>
            <w:pStyle w:val="TOC2"/>
            <w:numPr>
              <w:ilvl w:val="0"/>
              <w:numId w:val="1"/>
            </w:numPr>
            <w:tabs>
              <w:tab w:pos="761" w:val="left" w:leader="none"/>
              <w:tab w:pos="762" w:val="left" w:leader="none"/>
              <w:tab w:pos="8930" w:val="right" w:leader="none"/>
            </w:tabs>
            <w:spacing w:line="240" w:lineRule="auto" w:before="461" w:after="0"/>
            <w:ind w:left="762" w:right="0" w:hanging="660"/>
            <w:jc w:val="left"/>
          </w:pPr>
          <w:hyperlink w:history="true" w:anchor="_bookmark7">
            <w:r>
              <w:rPr/>
              <w:t>Fotoluminiscencia</w:t>
              <w:tab/>
              <w:t>8</w:t>
            </w:r>
          </w:hyperlink>
        </w:p>
        <w:p>
          <w:pPr>
            <w:pStyle w:val="TOC2"/>
            <w:numPr>
              <w:ilvl w:val="0"/>
              <w:numId w:val="1"/>
            </w:numPr>
            <w:tabs>
              <w:tab w:pos="337" w:val="left" w:leader="none"/>
              <w:tab w:pos="8930" w:val="right" w:leader="none"/>
            </w:tabs>
            <w:spacing w:line="240" w:lineRule="auto" w:before="459" w:after="0"/>
            <w:ind w:left="336" w:right="0" w:hanging="234"/>
            <w:jc w:val="left"/>
          </w:pPr>
          <w:hyperlink w:history="true" w:anchor="_bookmark8">
            <w:r>
              <w:rPr/>
              <w:t>Ablación láser de sólidos</w:t>
            </w:r>
            <w:r>
              <w:rPr>
                <w:spacing w:val="-3"/>
              </w:rPr>
              <w:t> </w:t>
            </w:r>
            <w:r>
              <w:rPr/>
              <w:t>en</w:t>
            </w:r>
            <w:r>
              <w:rPr>
                <w:spacing w:val="-1"/>
              </w:rPr>
              <w:t> </w:t>
            </w:r>
            <w:r>
              <w:rPr/>
              <w:t>líquidos</w:t>
              <w:tab/>
              <w:t>11</w:t>
            </w:r>
          </w:hyperlink>
        </w:p>
        <w:p>
          <w:pPr>
            <w:pStyle w:val="TOC2"/>
            <w:tabs>
              <w:tab w:pos="8930" w:val="right" w:leader="none"/>
            </w:tabs>
            <w:spacing w:before="461"/>
          </w:pPr>
          <w:hyperlink w:history="true" w:anchor="_bookmark9">
            <w:r>
              <w:rPr/>
              <w:t>Referencias</w:t>
              <w:tab/>
              <w:t>14</w:t>
            </w:r>
          </w:hyperlink>
        </w:p>
        <w:p>
          <w:pPr>
            <w:pStyle w:val="TOC1"/>
            <w:tabs>
              <w:tab w:pos="8930" w:val="right" w:leader="none"/>
            </w:tabs>
            <w:spacing w:before="577"/>
          </w:pPr>
          <w:hyperlink w:history="true" w:anchor="_bookmark10">
            <w:r>
              <w:rPr/>
              <w:t>TÉCNICAS</w:t>
            </w:r>
            <w:r>
              <w:rPr>
                <w:spacing w:val="-2"/>
              </w:rPr>
              <w:t> </w:t>
            </w:r>
            <w:r>
              <w:rPr/>
              <w:t>DE</w:t>
            </w:r>
            <w:r>
              <w:rPr>
                <w:spacing w:val="-4"/>
              </w:rPr>
              <w:t> </w:t>
            </w:r>
            <w:r>
              <w:rPr/>
              <w:t>CARACTERIZACIÓN</w:t>
              <w:tab/>
              <w:t>20</w:t>
            </w:r>
          </w:hyperlink>
        </w:p>
        <w:p>
          <w:pPr>
            <w:pStyle w:val="TOC2"/>
            <w:numPr>
              <w:ilvl w:val="0"/>
              <w:numId w:val="2"/>
            </w:numPr>
            <w:tabs>
              <w:tab w:pos="541" w:val="left" w:leader="none"/>
              <w:tab w:pos="542" w:val="left" w:leader="none"/>
              <w:tab w:pos="8930" w:val="right" w:leader="none"/>
            </w:tabs>
            <w:spacing w:line="240" w:lineRule="auto" w:before="505" w:after="0"/>
            <w:ind w:left="541" w:right="0" w:hanging="439"/>
            <w:jc w:val="left"/>
          </w:pPr>
          <w:hyperlink w:history="true" w:anchor="_bookmark11">
            <w:r>
              <w:rPr/>
              <w:t>Espectroscopia ultravioleta</w:t>
            </w:r>
            <w:r>
              <w:rPr>
                <w:spacing w:val="-2"/>
              </w:rPr>
              <w:t> </w:t>
            </w:r>
            <w:r>
              <w:rPr/>
              <w:t>visible</w:t>
            </w:r>
            <w:r>
              <w:rPr>
                <w:spacing w:val="-1"/>
              </w:rPr>
              <w:t> </w:t>
            </w:r>
            <w:r>
              <w:rPr/>
              <w:t>(UV-Vis)</w:t>
              <w:tab/>
              <w:t>20</w:t>
            </w:r>
          </w:hyperlink>
        </w:p>
        <w:p>
          <w:pPr>
            <w:pStyle w:val="TOC3"/>
            <w:tabs>
              <w:tab w:pos="8930" w:val="right" w:leader="none"/>
            </w:tabs>
            <w:rPr>
              <w:b w:val="0"/>
            </w:rPr>
          </w:pPr>
          <w:hyperlink w:history="true" w:anchor="_bookmark12">
            <w:r>
              <w:rPr/>
              <w:t>Modos de Transmitancia</w:t>
            </w:r>
            <w:r>
              <w:rPr>
                <w:spacing w:val="-3"/>
              </w:rPr>
              <w:t> </w:t>
            </w:r>
            <w:r>
              <w:rPr/>
              <w:t>y</w:t>
            </w:r>
            <w:r>
              <w:rPr>
                <w:spacing w:val="-1"/>
              </w:rPr>
              <w:t> </w:t>
            </w:r>
            <w:r>
              <w:rPr/>
              <w:t>Absorbancia</w:t>
            </w:r>
            <w:r>
              <w:rPr>
                <w:b w:val="0"/>
              </w:rPr>
              <w:tab/>
              <w:t>21</w:t>
            </w:r>
          </w:hyperlink>
        </w:p>
        <w:p>
          <w:pPr>
            <w:pStyle w:val="TOC3"/>
            <w:tabs>
              <w:tab w:pos="8930" w:val="right" w:leader="none"/>
            </w:tabs>
            <w:spacing w:before="219"/>
            <w:rPr>
              <w:b w:val="0"/>
            </w:rPr>
          </w:pPr>
          <w:hyperlink w:history="true" w:anchor="_bookmark13">
            <w:r>
              <w:rPr/>
              <w:t>Cálculo de la</w:t>
            </w:r>
            <w:r>
              <w:rPr>
                <w:spacing w:val="-3"/>
              </w:rPr>
              <w:t> </w:t>
            </w:r>
            <w:r>
              <w:rPr/>
              <w:t>banda</w:t>
            </w:r>
            <w:r>
              <w:rPr>
                <w:spacing w:val="-1"/>
              </w:rPr>
              <w:t> </w:t>
            </w:r>
            <w:r>
              <w:rPr/>
              <w:t>prohibida</w:t>
            </w:r>
            <w:r>
              <w:rPr>
                <w:b w:val="0"/>
              </w:rPr>
              <w:tab/>
              <w:t>21</w:t>
            </w:r>
          </w:hyperlink>
        </w:p>
        <w:p>
          <w:pPr>
            <w:pStyle w:val="TOC3"/>
            <w:tabs>
              <w:tab w:pos="8930" w:val="right" w:leader="none"/>
            </w:tabs>
            <w:rPr>
              <w:b w:val="0"/>
            </w:rPr>
          </w:pPr>
          <w:hyperlink w:history="true" w:anchor="_bookmark14">
            <w:r>
              <w:rPr/>
              <w:t>Instrumentación</w:t>
            </w:r>
            <w:r>
              <w:rPr>
                <w:b w:val="0"/>
              </w:rPr>
              <w:tab/>
              <w:t>22</w:t>
            </w:r>
          </w:hyperlink>
        </w:p>
        <w:p>
          <w:pPr>
            <w:pStyle w:val="TOC2"/>
            <w:numPr>
              <w:ilvl w:val="0"/>
              <w:numId w:val="2"/>
            </w:numPr>
            <w:tabs>
              <w:tab w:pos="541" w:val="left" w:leader="none"/>
              <w:tab w:pos="542" w:val="left" w:leader="none"/>
              <w:tab w:pos="8930" w:val="right" w:leader="none"/>
            </w:tabs>
            <w:spacing w:line="240" w:lineRule="auto" w:before="459" w:after="0"/>
            <w:ind w:left="541" w:right="0" w:hanging="439"/>
            <w:jc w:val="left"/>
          </w:pPr>
          <w:hyperlink w:history="true" w:anchor="_bookmark15">
            <w:r>
              <w:rPr/>
              <w:t>Espectroscopía</w:t>
            </w:r>
            <w:r>
              <w:rPr>
                <w:spacing w:val="-1"/>
              </w:rPr>
              <w:t> </w:t>
            </w:r>
            <w:r>
              <w:rPr/>
              <w:t>de</w:t>
            </w:r>
            <w:r>
              <w:rPr>
                <w:spacing w:val="-1"/>
              </w:rPr>
              <w:t> </w:t>
            </w:r>
            <w:r>
              <w:rPr/>
              <w:t>fluorescencia</w:t>
              <w:tab/>
              <w:t>22</w:t>
            </w:r>
          </w:hyperlink>
        </w:p>
        <w:p>
          <w:pPr>
            <w:pStyle w:val="TOC2"/>
            <w:numPr>
              <w:ilvl w:val="0"/>
              <w:numId w:val="2"/>
            </w:numPr>
            <w:tabs>
              <w:tab w:pos="542" w:val="left" w:leader="none"/>
              <w:tab w:pos="8930" w:val="right" w:leader="none"/>
            </w:tabs>
            <w:spacing w:line="240" w:lineRule="auto" w:before="461" w:after="0"/>
            <w:ind w:left="541" w:right="0" w:hanging="439"/>
            <w:jc w:val="left"/>
          </w:pPr>
          <w:hyperlink w:history="true" w:anchor="_bookmark16">
            <w:r>
              <w:rPr/>
              <w:t>Espectroscopía</w:t>
            </w:r>
            <w:r>
              <w:rPr>
                <w:spacing w:val="-1"/>
              </w:rPr>
              <w:t> </w:t>
            </w:r>
            <w:r>
              <w:rPr/>
              <w:t>de</w:t>
            </w:r>
            <w:r>
              <w:rPr>
                <w:spacing w:val="-1"/>
              </w:rPr>
              <w:t> </w:t>
            </w:r>
            <w:r>
              <w:rPr/>
              <w:t>Raman</w:t>
              <w:tab/>
              <w:t>23</w:t>
            </w:r>
          </w:hyperlink>
        </w:p>
        <w:p>
          <w:pPr>
            <w:pStyle w:val="TOC3"/>
            <w:tabs>
              <w:tab w:pos="8930" w:val="right" w:leader="none"/>
            </w:tabs>
            <w:spacing w:before="218"/>
            <w:rPr>
              <w:b w:val="0"/>
            </w:rPr>
          </w:pPr>
          <w:hyperlink w:history="true" w:anchor="_bookmark17">
            <w:r>
              <w:rPr/>
              <w:t>Instrumentación</w:t>
            </w:r>
            <w:r>
              <w:rPr>
                <w:b w:val="0"/>
              </w:rPr>
              <w:tab/>
              <w:t>25</w:t>
            </w:r>
          </w:hyperlink>
        </w:p>
        <w:p>
          <w:pPr>
            <w:pStyle w:val="TOC2"/>
            <w:numPr>
              <w:ilvl w:val="0"/>
              <w:numId w:val="2"/>
            </w:numPr>
            <w:tabs>
              <w:tab w:pos="542" w:val="left" w:leader="none"/>
              <w:tab w:pos="8930" w:val="right" w:leader="none"/>
            </w:tabs>
            <w:spacing w:line="240" w:lineRule="auto" w:before="40" w:after="0"/>
            <w:ind w:left="541" w:right="0" w:hanging="439"/>
            <w:jc w:val="left"/>
          </w:pPr>
          <w:hyperlink w:history="true" w:anchor="_bookmark18">
            <w:r>
              <w:rPr/>
              <w:t>Microscopía electrónica de</w:t>
            </w:r>
            <w:r>
              <w:rPr>
                <w:spacing w:val="-3"/>
              </w:rPr>
              <w:t> </w:t>
            </w:r>
            <w:r>
              <w:rPr/>
              <w:t>barrido</w:t>
            </w:r>
            <w:r>
              <w:rPr>
                <w:spacing w:val="-2"/>
              </w:rPr>
              <w:t> </w:t>
            </w:r>
            <w:r>
              <w:rPr/>
              <w:t>(SEM)</w:t>
              <w:tab/>
              <w:t>26</w:t>
            </w:r>
          </w:hyperlink>
        </w:p>
        <w:p>
          <w:pPr>
            <w:pStyle w:val="TOC2"/>
            <w:numPr>
              <w:ilvl w:val="0"/>
              <w:numId w:val="2"/>
            </w:numPr>
            <w:tabs>
              <w:tab w:pos="541" w:val="left" w:leader="none"/>
              <w:tab w:pos="542" w:val="left" w:leader="none"/>
              <w:tab w:pos="8930" w:val="right" w:leader="none"/>
            </w:tabs>
            <w:spacing w:line="240" w:lineRule="auto" w:before="461" w:after="0"/>
            <w:ind w:left="541" w:right="0" w:hanging="439"/>
            <w:jc w:val="left"/>
          </w:pPr>
          <w:hyperlink w:history="true" w:anchor="_bookmark19">
            <w:r>
              <w:rPr/>
              <w:t>Microscopia electrónica de</w:t>
            </w:r>
            <w:r>
              <w:rPr>
                <w:spacing w:val="2"/>
              </w:rPr>
              <w:t> </w:t>
            </w:r>
            <w:r>
              <w:rPr/>
              <w:t>Trasmisión</w:t>
            </w:r>
            <w:r>
              <w:rPr>
                <w:spacing w:val="-2"/>
              </w:rPr>
              <w:t> </w:t>
            </w:r>
            <w:r>
              <w:rPr/>
              <w:t>(TEM)</w:t>
              <w:tab/>
              <w:t>27</w:t>
            </w:r>
          </w:hyperlink>
        </w:p>
        <w:p>
          <w:pPr>
            <w:pStyle w:val="TOC2"/>
            <w:numPr>
              <w:ilvl w:val="0"/>
              <w:numId w:val="2"/>
            </w:numPr>
            <w:tabs>
              <w:tab w:pos="761" w:val="left" w:leader="none"/>
              <w:tab w:pos="762" w:val="left" w:leader="none"/>
              <w:tab w:pos="8930" w:val="right" w:leader="none"/>
            </w:tabs>
            <w:spacing w:line="240" w:lineRule="auto" w:before="459" w:after="0"/>
            <w:ind w:left="762" w:right="0" w:hanging="660"/>
            <w:jc w:val="left"/>
          </w:pPr>
          <w:hyperlink w:history="true" w:anchor="_bookmark20">
            <w:r>
              <w:rPr/>
              <w:t>Óptica no</w:t>
            </w:r>
            <w:r>
              <w:rPr>
                <w:spacing w:val="-2"/>
              </w:rPr>
              <w:t> </w:t>
            </w:r>
            <w:r>
              <w:rPr/>
              <w:t>lineal</w:t>
              <w:tab/>
              <w:t>29</w:t>
            </w:r>
          </w:hyperlink>
        </w:p>
        <w:p>
          <w:pPr>
            <w:pStyle w:val="TOC2"/>
            <w:numPr>
              <w:ilvl w:val="0"/>
              <w:numId w:val="2"/>
            </w:numPr>
            <w:tabs>
              <w:tab w:pos="761" w:val="left" w:leader="none"/>
              <w:tab w:pos="762" w:val="left" w:leader="none"/>
              <w:tab w:pos="8930" w:val="right" w:leader="none"/>
            </w:tabs>
            <w:spacing w:line="240" w:lineRule="auto" w:before="461" w:after="0"/>
            <w:ind w:left="762" w:right="0" w:hanging="660"/>
            <w:jc w:val="left"/>
          </w:pPr>
          <w:hyperlink w:history="true" w:anchor="_bookmark21">
            <w:r>
              <w:rPr/>
              <w:t>Fluorescencia</w:t>
            </w:r>
            <w:r>
              <w:rPr>
                <w:spacing w:val="-1"/>
              </w:rPr>
              <w:t> </w:t>
            </w:r>
            <w:r>
              <w:rPr/>
              <w:t>multifotónica</w:t>
              <w:tab/>
              <w:t>29</w:t>
            </w:r>
          </w:hyperlink>
        </w:p>
        <w:p>
          <w:pPr>
            <w:pStyle w:val="TOC2"/>
            <w:tabs>
              <w:tab w:pos="8930" w:val="right" w:leader="none"/>
            </w:tabs>
          </w:pPr>
          <w:hyperlink w:history="true" w:anchor="_bookmark22">
            <w:r>
              <w:rPr/>
              <w:t>Desarrollo</w:t>
            </w:r>
            <w:r>
              <w:rPr>
                <w:spacing w:val="-2"/>
              </w:rPr>
              <w:t> </w:t>
            </w:r>
            <w:r>
              <w:rPr/>
              <w:t>experimenta</w:t>
              <w:tab/>
              <w:t>34</w:t>
            </w:r>
          </w:hyperlink>
        </w:p>
        <w:p>
          <w:pPr>
            <w:pStyle w:val="TOC2"/>
            <w:tabs>
              <w:tab w:pos="541" w:val="left" w:leader="none"/>
              <w:tab w:pos="8930" w:val="right" w:leader="none"/>
            </w:tabs>
            <w:spacing w:before="462"/>
          </w:pPr>
          <w:hyperlink w:history="true" w:anchor="_bookmark23">
            <w:r>
              <w:rPr/>
              <w:t>I.</w:t>
              <w:tab/>
              <w:t>Síntesis de suspensiones coloidales de</w:t>
            </w:r>
            <w:r>
              <w:rPr>
                <w:spacing w:val="5"/>
              </w:rPr>
              <w:t> </w:t>
            </w:r>
            <w:r>
              <w:rPr/>
              <w:t>NPs ZnO</w:t>
              <w:tab/>
              <w:t>34</w:t>
            </w:r>
          </w:hyperlink>
        </w:p>
        <w:p>
          <w:pPr>
            <w:pStyle w:val="TOC2"/>
            <w:numPr>
              <w:ilvl w:val="0"/>
              <w:numId w:val="3"/>
            </w:numPr>
            <w:tabs>
              <w:tab w:pos="541" w:val="left" w:leader="none"/>
              <w:tab w:pos="542" w:val="left" w:leader="none"/>
              <w:tab w:pos="8930" w:val="right" w:leader="none"/>
            </w:tabs>
            <w:spacing w:line="240" w:lineRule="auto" w:before="459" w:after="0"/>
            <w:ind w:left="541" w:right="0" w:hanging="439"/>
            <w:jc w:val="left"/>
          </w:pPr>
          <w:hyperlink w:history="true" w:anchor="_bookmark24">
            <w:r>
              <w:rPr/>
              <w:t>Caracterización UV-Vis</w:t>
            </w:r>
            <w:r>
              <w:rPr>
                <w:spacing w:val="-2"/>
              </w:rPr>
              <w:t> </w:t>
            </w:r>
            <w:r>
              <w:rPr/>
              <w:t>y</w:t>
            </w:r>
            <w:r>
              <w:rPr>
                <w:spacing w:val="-1"/>
              </w:rPr>
              <w:t> </w:t>
            </w:r>
            <w:r>
              <w:rPr/>
              <w:t>Fluorescencia</w:t>
              <w:tab/>
              <w:t>35</w:t>
            </w:r>
          </w:hyperlink>
        </w:p>
        <w:p>
          <w:pPr>
            <w:pStyle w:val="TOC2"/>
            <w:numPr>
              <w:ilvl w:val="0"/>
              <w:numId w:val="3"/>
            </w:numPr>
            <w:tabs>
              <w:tab w:pos="541" w:val="left" w:leader="none"/>
              <w:tab w:pos="542" w:val="left" w:leader="none"/>
              <w:tab w:pos="8930" w:val="right" w:leader="none"/>
            </w:tabs>
            <w:spacing w:line="240" w:lineRule="auto" w:before="461" w:after="0"/>
            <w:ind w:left="541" w:right="0" w:hanging="439"/>
            <w:jc w:val="left"/>
          </w:pPr>
          <w:hyperlink w:history="true" w:anchor="_bookmark25">
            <w:r>
              <w:rPr/>
              <w:t>Monitoreo de la maduración a través</w:t>
            </w:r>
            <w:r>
              <w:rPr>
                <w:spacing w:val="-4"/>
              </w:rPr>
              <w:t> </w:t>
            </w:r>
            <w:r>
              <w:rPr/>
              <w:t>del</w:t>
            </w:r>
            <w:r>
              <w:rPr>
                <w:spacing w:val="-1"/>
              </w:rPr>
              <w:t> </w:t>
            </w:r>
            <w:r>
              <w:rPr/>
              <w:t>tiempo</w:t>
              <w:tab/>
              <w:t>38</w:t>
            </w:r>
          </w:hyperlink>
        </w:p>
        <w:p>
          <w:pPr>
            <w:pStyle w:val="TOC2"/>
            <w:tabs>
              <w:tab w:pos="8930" w:val="right" w:leader="none"/>
            </w:tabs>
          </w:pPr>
          <w:hyperlink w:history="true" w:anchor="_bookmark26">
            <w:r>
              <w:rPr/>
              <w:t>Caracterización</w:t>
            </w:r>
            <w:r>
              <w:rPr>
                <w:spacing w:val="-2"/>
              </w:rPr>
              <w:t> </w:t>
            </w:r>
            <w:r>
              <w:rPr/>
              <w:t>estructural</w:t>
              <w:tab/>
              <w:t>38</w:t>
            </w:r>
          </w:hyperlink>
        </w:p>
        <w:p>
          <w:pPr>
            <w:pStyle w:val="TOC2"/>
            <w:numPr>
              <w:ilvl w:val="0"/>
              <w:numId w:val="3"/>
            </w:numPr>
            <w:tabs>
              <w:tab w:pos="542" w:val="left" w:leader="none"/>
              <w:tab w:pos="8930" w:val="right" w:leader="none"/>
            </w:tabs>
            <w:spacing w:line="240" w:lineRule="auto" w:before="461" w:after="0"/>
            <w:ind w:left="541" w:right="0" w:hanging="439"/>
            <w:jc w:val="left"/>
          </w:pPr>
          <w:hyperlink w:history="true" w:anchor="_bookmark27">
            <w:r>
              <w:rPr/>
              <w:t>Espectroscopía</w:t>
            </w:r>
            <w:r>
              <w:rPr>
                <w:spacing w:val="-1"/>
              </w:rPr>
              <w:t> </w:t>
            </w:r>
            <w:r>
              <w:rPr/>
              <w:t>Raman</w:t>
              <w:tab/>
              <w:t>39</w:t>
            </w:r>
          </w:hyperlink>
        </w:p>
        <w:p>
          <w:pPr>
            <w:pStyle w:val="TOC2"/>
            <w:numPr>
              <w:ilvl w:val="0"/>
              <w:numId w:val="3"/>
            </w:numPr>
            <w:tabs>
              <w:tab w:pos="542" w:val="left" w:leader="none"/>
              <w:tab w:pos="8930" w:val="right" w:leader="none"/>
            </w:tabs>
            <w:spacing w:line="240" w:lineRule="auto" w:before="459" w:after="0"/>
            <w:ind w:left="541" w:right="0" w:hanging="439"/>
            <w:jc w:val="left"/>
          </w:pPr>
          <w:hyperlink w:history="true" w:anchor="_bookmark28">
            <w:r>
              <w:rPr/>
              <w:t>Microscopia</w:t>
            </w:r>
            <w:r>
              <w:rPr>
                <w:spacing w:val="-1"/>
              </w:rPr>
              <w:t> </w:t>
            </w:r>
            <w:r>
              <w:rPr/>
              <w:t>electrónica</w:t>
              <w:tab/>
              <w:t>40</w:t>
            </w:r>
          </w:hyperlink>
        </w:p>
        <w:p>
          <w:pPr>
            <w:pStyle w:val="TOC2"/>
            <w:tabs>
              <w:tab w:pos="8930" w:val="right" w:leader="none"/>
            </w:tabs>
            <w:spacing w:before="461"/>
          </w:pPr>
          <w:hyperlink w:history="true" w:anchor="_bookmark29">
            <w:r>
              <w:rPr/>
              <w:t>Caracterización óptica</w:t>
            </w:r>
            <w:r>
              <w:rPr>
                <w:spacing w:val="-3"/>
              </w:rPr>
              <w:t> </w:t>
            </w:r>
            <w:r>
              <w:rPr/>
              <w:t>no</w:t>
            </w:r>
            <w:r>
              <w:rPr>
                <w:spacing w:val="-2"/>
              </w:rPr>
              <w:t> </w:t>
            </w:r>
            <w:r>
              <w:rPr/>
              <w:t>lineal</w:t>
              <w:tab/>
              <w:t>41</w:t>
            </w:r>
          </w:hyperlink>
        </w:p>
        <w:p>
          <w:pPr>
            <w:pStyle w:val="TOC3"/>
            <w:numPr>
              <w:ilvl w:val="0"/>
              <w:numId w:val="3"/>
            </w:numPr>
            <w:tabs>
              <w:tab w:pos="761" w:val="left" w:leader="none"/>
              <w:tab w:pos="762" w:val="left" w:leader="none"/>
              <w:tab w:pos="8930" w:val="right" w:leader="none"/>
            </w:tabs>
            <w:spacing w:line="240" w:lineRule="auto" w:before="219" w:after="0"/>
            <w:ind w:left="762" w:right="0" w:hanging="440"/>
            <w:jc w:val="left"/>
            <w:rPr>
              <w:b w:val="0"/>
            </w:rPr>
          </w:pPr>
          <w:hyperlink w:history="true" w:anchor="_bookmark30">
            <w:r>
              <w:rPr/>
              <w:t>Preparación de la muestra para su caracterización</w:t>
            </w:r>
            <w:r>
              <w:rPr>
                <w:spacing w:val="-17"/>
              </w:rPr>
              <w:t> </w:t>
            </w:r>
            <w:r>
              <w:rPr/>
              <w:t>no</w:t>
            </w:r>
            <w:r>
              <w:rPr>
                <w:spacing w:val="-4"/>
              </w:rPr>
              <w:t> </w:t>
            </w:r>
            <w:r>
              <w:rPr/>
              <w:t>lineal</w:t>
            </w:r>
            <w:r>
              <w:rPr>
                <w:b w:val="0"/>
              </w:rPr>
              <w:tab/>
              <w:t>41</w:t>
            </w:r>
          </w:hyperlink>
        </w:p>
        <w:p>
          <w:pPr>
            <w:pStyle w:val="TOC2"/>
            <w:numPr>
              <w:ilvl w:val="0"/>
              <w:numId w:val="3"/>
            </w:numPr>
            <w:tabs>
              <w:tab w:pos="542" w:val="left" w:leader="none"/>
              <w:tab w:pos="8930" w:val="right" w:leader="none"/>
            </w:tabs>
            <w:spacing w:line="240" w:lineRule="auto" w:before="461" w:after="0"/>
            <w:ind w:left="541" w:right="0" w:hanging="439"/>
            <w:jc w:val="left"/>
          </w:pPr>
          <w:hyperlink w:history="true" w:anchor="_bookmark31">
            <w:r>
              <w:rPr/>
              <w:t>Microscopía</w:t>
            </w:r>
            <w:r>
              <w:rPr>
                <w:spacing w:val="-1"/>
              </w:rPr>
              <w:t> </w:t>
            </w:r>
            <w:r>
              <w:rPr/>
              <w:t>óptica</w:t>
            </w:r>
            <w:r>
              <w:rPr>
                <w:spacing w:val="-1"/>
              </w:rPr>
              <w:t> </w:t>
            </w:r>
            <w:r>
              <w:rPr/>
              <w:t>no-lineal</w:t>
              <w:tab/>
              <w:t>42</w:t>
            </w:r>
          </w:hyperlink>
        </w:p>
        <w:p>
          <w:pPr>
            <w:pStyle w:val="TOC5"/>
            <w:tabs>
              <w:tab w:pos="8930" w:val="right" w:leader="none"/>
            </w:tabs>
            <w:rPr>
              <w:b w:val="0"/>
              <w:i w:val="0"/>
              <w:sz w:val="20"/>
            </w:rPr>
          </w:pPr>
          <w:hyperlink w:history="true" w:anchor="_bookmark32">
            <w:r>
              <w:rPr>
                <w:i w:val="0"/>
                <w:sz w:val="20"/>
              </w:rPr>
              <w:t>Referencias</w:t>
            </w:r>
            <w:r>
              <w:rPr>
                <w:b w:val="0"/>
                <w:i w:val="0"/>
                <w:sz w:val="20"/>
              </w:rPr>
              <w:tab/>
              <w:t>43</w:t>
            </w:r>
          </w:hyperlink>
        </w:p>
        <w:p>
          <w:pPr>
            <w:pStyle w:val="TOC1"/>
            <w:numPr>
              <w:ilvl w:val="0"/>
              <w:numId w:val="4"/>
            </w:numPr>
            <w:tabs>
              <w:tab w:pos="541" w:val="left" w:leader="none"/>
              <w:tab w:pos="542" w:val="left" w:leader="none"/>
              <w:tab w:pos="8930" w:val="right" w:leader="none"/>
            </w:tabs>
            <w:spacing w:line="240" w:lineRule="auto" w:before="580" w:after="0"/>
            <w:ind w:left="541" w:right="0" w:hanging="439"/>
            <w:jc w:val="left"/>
          </w:pPr>
          <w:hyperlink w:history="true" w:anchor="_bookmark33">
            <w:r>
              <w:rPr/>
              <w:t>EVOLUCIÓN DE LAS PARTÍCULAS SINTETIZADAS</w:t>
            </w:r>
            <w:r>
              <w:rPr>
                <w:spacing w:val="-25"/>
              </w:rPr>
              <w:t> </w:t>
            </w:r>
            <w:r>
              <w:rPr/>
              <w:t>POR</w:t>
            </w:r>
            <w:r>
              <w:rPr>
                <w:spacing w:val="-5"/>
              </w:rPr>
              <w:t> </w:t>
            </w:r>
            <w:r>
              <w:rPr/>
              <w:t>LASL</w:t>
              <w:tab/>
              <w:t>46</w:t>
            </w:r>
          </w:hyperlink>
        </w:p>
        <w:p>
          <w:pPr>
            <w:pStyle w:val="TOC3"/>
            <w:numPr>
              <w:ilvl w:val="1"/>
              <w:numId w:val="4"/>
            </w:numPr>
            <w:tabs>
              <w:tab w:pos="505" w:val="left" w:leader="none"/>
              <w:tab w:pos="8930" w:val="right" w:leader="none"/>
            </w:tabs>
            <w:spacing w:line="240" w:lineRule="auto" w:before="265" w:after="0"/>
            <w:ind w:left="504" w:right="0" w:hanging="182"/>
            <w:jc w:val="left"/>
            <w:rPr>
              <w:b w:val="0"/>
            </w:rPr>
          </w:pPr>
          <w:hyperlink w:history="true" w:anchor="_bookmark34">
            <w:r>
              <w:rPr/>
              <w:t>I.  Caracterización UV-Vis y Raman respecto</w:t>
            </w:r>
            <w:r>
              <w:rPr>
                <w:spacing w:val="-9"/>
              </w:rPr>
              <w:t> </w:t>
            </w:r>
            <w:r>
              <w:rPr/>
              <w:t>al</w:t>
            </w:r>
            <w:r>
              <w:rPr>
                <w:spacing w:val="-2"/>
              </w:rPr>
              <w:t> </w:t>
            </w:r>
            <w:r>
              <w:rPr/>
              <w:t>tiempo</w:t>
            </w:r>
            <w:r>
              <w:rPr>
                <w:b w:val="0"/>
              </w:rPr>
              <w:tab/>
              <w:t>46</w:t>
            </w:r>
          </w:hyperlink>
        </w:p>
        <w:p>
          <w:pPr>
            <w:pStyle w:val="TOC3"/>
            <w:tabs>
              <w:tab w:pos="8930" w:val="right" w:leader="none"/>
            </w:tabs>
            <w:spacing w:before="219"/>
            <w:rPr>
              <w:b w:val="0"/>
            </w:rPr>
          </w:pPr>
          <w:hyperlink w:history="true" w:anchor="_bookmark35">
            <w:r>
              <w:rPr/>
              <w:t>I. II Caracterización por espectroscopía de fluorescencia respecto</w:t>
            </w:r>
            <w:r>
              <w:rPr>
                <w:spacing w:val="-12"/>
              </w:rPr>
              <w:t> </w:t>
            </w:r>
            <w:r>
              <w:rPr/>
              <w:t>al</w:t>
            </w:r>
            <w:r>
              <w:rPr>
                <w:spacing w:val="-2"/>
              </w:rPr>
              <w:t> </w:t>
            </w:r>
            <w:r>
              <w:rPr/>
              <w:t>tiempo</w:t>
            </w:r>
            <w:r>
              <w:rPr>
                <w:b w:val="0"/>
              </w:rPr>
              <w:tab/>
              <w:t>52</w:t>
            </w:r>
          </w:hyperlink>
        </w:p>
        <w:p>
          <w:pPr>
            <w:pStyle w:val="TOC3"/>
            <w:numPr>
              <w:ilvl w:val="0"/>
              <w:numId w:val="5"/>
            </w:numPr>
            <w:tabs>
              <w:tab w:pos="505" w:val="left" w:leader="none"/>
              <w:tab w:pos="8930" w:val="right" w:leader="none"/>
            </w:tabs>
            <w:spacing w:line="240" w:lineRule="auto" w:before="221" w:after="0"/>
            <w:ind w:left="504" w:right="0" w:hanging="182"/>
            <w:jc w:val="left"/>
            <w:rPr>
              <w:b w:val="0"/>
            </w:rPr>
          </w:pPr>
          <w:hyperlink w:history="true" w:anchor="_bookmark36">
            <w:r>
              <w:rPr/>
              <w:t>III Conclusión de</w:t>
            </w:r>
            <w:r>
              <w:rPr>
                <w:spacing w:val="-1"/>
              </w:rPr>
              <w:t> </w:t>
            </w:r>
            <w:r>
              <w:rPr/>
              <w:t>la sección</w:t>
            </w:r>
            <w:r>
              <w:rPr>
                <w:b w:val="0"/>
              </w:rPr>
              <w:tab/>
              <w:t>54</w:t>
            </w:r>
          </w:hyperlink>
        </w:p>
        <w:p>
          <w:pPr>
            <w:pStyle w:val="TOC1"/>
            <w:numPr>
              <w:ilvl w:val="0"/>
              <w:numId w:val="5"/>
            </w:numPr>
            <w:tabs>
              <w:tab w:pos="542" w:val="left" w:leader="none"/>
              <w:tab w:pos="8930" w:val="right" w:leader="none"/>
            </w:tabs>
            <w:spacing w:line="240" w:lineRule="auto" w:before="577" w:after="0"/>
            <w:ind w:left="541" w:right="0" w:hanging="439"/>
            <w:jc w:val="left"/>
          </w:pPr>
          <w:hyperlink w:history="true" w:anchor="_bookmark37">
            <w:r>
              <w:rPr/>
              <w:t>TIEMPOS</w:t>
            </w:r>
            <w:r>
              <w:rPr>
                <w:spacing w:val="-2"/>
              </w:rPr>
              <w:t> </w:t>
            </w:r>
            <w:r>
              <w:rPr/>
              <w:t>DE</w:t>
            </w:r>
            <w:r>
              <w:rPr>
                <w:spacing w:val="-2"/>
              </w:rPr>
              <w:t> </w:t>
            </w:r>
            <w:r>
              <w:rPr/>
              <w:t>ABLACIÓN</w:t>
              <w:tab/>
              <w:t>55</w:t>
            </w:r>
          </w:hyperlink>
        </w:p>
        <w:p>
          <w:pPr>
            <w:pStyle w:val="TOC3"/>
            <w:tabs>
              <w:tab w:pos="8930" w:val="right" w:leader="none"/>
            </w:tabs>
            <w:spacing w:before="265"/>
            <w:rPr>
              <w:b w:val="0"/>
            </w:rPr>
          </w:pPr>
          <w:hyperlink w:history="true" w:anchor="_bookmark38">
            <w:r>
              <w:rPr/>
              <w:t>II. I Conclusión de</w:t>
            </w:r>
            <w:r>
              <w:rPr>
                <w:spacing w:val="-1"/>
              </w:rPr>
              <w:t> </w:t>
            </w:r>
            <w:r>
              <w:rPr/>
              <w:t>la sección</w:t>
            </w:r>
            <w:r>
              <w:rPr>
                <w:b w:val="0"/>
              </w:rPr>
              <w:tab/>
              <w:t>61</w:t>
            </w:r>
          </w:hyperlink>
        </w:p>
        <w:p>
          <w:pPr>
            <w:pStyle w:val="TOC2"/>
            <w:tabs>
              <w:tab w:pos="8930" w:val="right" w:leader="none"/>
            </w:tabs>
            <w:spacing w:before="40"/>
          </w:pPr>
          <w:hyperlink w:history="true" w:anchor="_bookmark39">
            <w:r>
              <w:rPr/>
              <w:t>Referencias</w:t>
              <w:tab/>
              <w:t>62</w:t>
            </w:r>
          </w:hyperlink>
        </w:p>
        <w:p>
          <w:pPr>
            <w:pStyle w:val="TOC1"/>
            <w:numPr>
              <w:ilvl w:val="0"/>
              <w:numId w:val="6"/>
            </w:numPr>
            <w:tabs>
              <w:tab w:pos="541" w:val="left" w:leader="none"/>
              <w:tab w:pos="542" w:val="left" w:leader="none"/>
              <w:tab w:pos="8930" w:val="right" w:leader="none"/>
            </w:tabs>
            <w:spacing w:line="240" w:lineRule="auto" w:before="580" w:after="0"/>
            <w:ind w:left="102" w:right="0" w:firstLine="0"/>
            <w:jc w:val="left"/>
          </w:pPr>
          <w:hyperlink w:history="true" w:anchor="_bookmark40">
            <w:r>
              <w:rPr/>
              <w:t>GENERACIÓN DE SEGUNDO ARMÓNICO</w:t>
            </w:r>
            <w:r>
              <w:rPr>
                <w:spacing w:val="10"/>
              </w:rPr>
              <w:t> </w:t>
            </w:r>
            <w:r>
              <w:rPr/>
              <w:t>EN</w:t>
            </w:r>
            <w:r>
              <w:rPr>
                <w:spacing w:val="2"/>
              </w:rPr>
              <w:t> </w:t>
            </w:r>
            <w:r>
              <w:rPr/>
              <w:t>ZNO</w:t>
              <w:tab/>
              <w:t>67</w:t>
            </w:r>
          </w:hyperlink>
        </w:p>
        <w:p>
          <w:pPr>
            <w:pStyle w:val="TOC2"/>
            <w:numPr>
              <w:ilvl w:val="1"/>
              <w:numId w:val="6"/>
            </w:numPr>
            <w:tabs>
              <w:tab w:pos="364" w:val="left" w:leader="none"/>
              <w:tab w:pos="8930" w:val="right" w:leader="none"/>
            </w:tabs>
            <w:spacing w:line="240" w:lineRule="auto" w:before="505" w:after="0"/>
            <w:ind w:left="363" w:right="0" w:hanging="261"/>
            <w:jc w:val="left"/>
          </w:pPr>
          <w:hyperlink w:history="true" w:anchor="_bookmark41">
            <w:r>
              <w:rPr/>
              <w:t>Dependencia del SHG a la energía del</w:t>
            </w:r>
            <w:r>
              <w:rPr>
                <w:spacing w:val="-2"/>
              </w:rPr>
              <w:t> </w:t>
            </w:r>
            <w:r>
              <w:rPr/>
              <w:t>haz</w:t>
            </w:r>
            <w:r>
              <w:rPr>
                <w:spacing w:val="-1"/>
              </w:rPr>
              <w:t> </w:t>
            </w:r>
            <w:r>
              <w:rPr/>
              <w:t>incidente</w:t>
              <w:tab/>
              <w:t>69</w:t>
            </w:r>
          </w:hyperlink>
        </w:p>
        <w:p>
          <w:pPr>
            <w:pStyle w:val="TOC2"/>
            <w:numPr>
              <w:ilvl w:val="1"/>
              <w:numId w:val="6"/>
            </w:numPr>
            <w:tabs>
              <w:tab w:pos="443" w:val="left" w:leader="none"/>
              <w:tab w:pos="8930" w:val="right" w:leader="none"/>
            </w:tabs>
            <w:spacing w:line="240" w:lineRule="auto" w:before="459" w:after="0"/>
            <w:ind w:left="442" w:right="0" w:hanging="340"/>
            <w:jc w:val="left"/>
          </w:pPr>
          <w:hyperlink w:history="true" w:anchor="_bookmark42">
            <w:r>
              <w:rPr/>
              <w:t>Dependencia del SHG a la polarización de</w:t>
            </w:r>
            <w:r>
              <w:rPr>
                <w:spacing w:val="-3"/>
              </w:rPr>
              <w:t> </w:t>
            </w:r>
            <w:r>
              <w:rPr/>
              <w:t>luz</w:t>
            </w:r>
            <w:r>
              <w:rPr>
                <w:spacing w:val="-1"/>
              </w:rPr>
              <w:t> </w:t>
            </w:r>
            <w:r>
              <w:rPr/>
              <w:t>incidente</w:t>
              <w:tab/>
              <w:t>70</w:t>
            </w:r>
          </w:hyperlink>
        </w:p>
        <w:p>
          <w:pPr>
            <w:pStyle w:val="TOC1"/>
            <w:numPr>
              <w:ilvl w:val="0"/>
              <w:numId w:val="6"/>
            </w:numPr>
            <w:tabs>
              <w:tab w:pos="542" w:val="left" w:leader="none"/>
              <w:tab w:pos="8930" w:val="right" w:leader="none"/>
            </w:tabs>
            <w:spacing w:line="470" w:lineRule="auto" w:before="580" w:after="0"/>
            <w:ind w:left="102" w:right="107" w:firstLine="0"/>
            <w:jc w:val="left"/>
          </w:pPr>
          <w:hyperlink w:history="true" w:anchor="_bookmark43">
            <w:r>
              <w:rPr/>
              <w:t>PROPIEDADES NO LINEALES DE PARTÍCULAS NÚCLEO-CORAZA</w:t>
            </w:r>
          </w:hyperlink>
          <w:r>
            <w:rPr/>
            <w:t> </w:t>
          </w:r>
          <w:hyperlink w:history="true" w:anchor="_bookmark43">
            <w:r>
              <w:rPr/>
              <w:t>ZN@ZNO Y</w:t>
            </w:r>
            <w:r>
              <w:rPr>
                <w:spacing w:val="-1"/>
              </w:rPr>
              <w:t> </w:t>
            </w:r>
            <w:r>
              <w:rPr/>
              <w:t>ZNO</w:t>
              <w:tab/>
              <w:t>72</w:t>
            </w:r>
          </w:hyperlink>
        </w:p>
        <w:p>
          <w:pPr>
            <w:pStyle w:val="TOC2"/>
            <w:numPr>
              <w:ilvl w:val="1"/>
              <w:numId w:val="6"/>
            </w:numPr>
            <w:tabs>
              <w:tab w:pos="443" w:val="left" w:leader="none"/>
              <w:tab w:pos="8930" w:val="right" w:leader="none"/>
            </w:tabs>
            <w:spacing w:line="240" w:lineRule="auto" w:before="250" w:after="0"/>
            <w:ind w:left="442" w:right="0" w:hanging="340"/>
            <w:jc w:val="left"/>
          </w:pPr>
          <w:hyperlink w:history="true" w:anchor="_bookmark44">
            <w:r>
              <w:rPr/>
              <w:t>Partículas núcleo-coraza</w:t>
            </w:r>
            <w:r>
              <w:rPr>
                <w:spacing w:val="-3"/>
              </w:rPr>
              <w:t> </w:t>
            </w:r>
            <w:r>
              <w:rPr/>
              <w:t>Zn@ZnO</w:t>
              <w:tab/>
              <w:t>72</w:t>
            </w:r>
          </w:hyperlink>
        </w:p>
        <w:p>
          <w:pPr>
            <w:pStyle w:val="TOC4"/>
            <w:numPr>
              <w:ilvl w:val="2"/>
              <w:numId w:val="6"/>
            </w:numPr>
            <w:tabs>
              <w:tab w:pos="740" w:val="left" w:leader="none"/>
              <w:tab w:pos="8930" w:val="right" w:leader="none"/>
            </w:tabs>
            <w:spacing w:line="240" w:lineRule="auto" w:before="219" w:after="0"/>
            <w:ind w:left="739" w:right="0" w:hanging="417"/>
            <w:jc w:val="left"/>
          </w:pPr>
          <w:hyperlink w:history="true" w:anchor="_bookmark45">
            <w:r>
              <w:rPr/>
              <w:t>Caracterización</w:t>
            </w:r>
            <w:r>
              <w:rPr>
                <w:spacing w:val="-2"/>
              </w:rPr>
              <w:t> </w:t>
            </w:r>
            <w:r>
              <w:rPr/>
              <w:t>estructural</w:t>
              <w:tab/>
              <w:t>72</w:t>
            </w:r>
          </w:hyperlink>
        </w:p>
        <w:p>
          <w:pPr>
            <w:pStyle w:val="TOC4"/>
            <w:numPr>
              <w:ilvl w:val="2"/>
              <w:numId w:val="6"/>
            </w:numPr>
            <w:tabs>
              <w:tab w:pos="812" w:val="left" w:leader="none"/>
              <w:tab w:pos="8930" w:val="right" w:leader="none"/>
            </w:tabs>
            <w:spacing w:line="240" w:lineRule="auto" w:before="221" w:after="0"/>
            <w:ind w:left="811" w:right="0" w:hanging="489"/>
            <w:jc w:val="left"/>
          </w:pPr>
          <w:hyperlink w:history="true" w:anchor="_bookmark46">
            <w:r>
              <w:rPr/>
              <w:t>Caracterización no</w:t>
            </w:r>
            <w:r>
              <w:rPr>
                <w:spacing w:val="-2"/>
              </w:rPr>
              <w:t> </w:t>
            </w:r>
            <w:r>
              <w:rPr/>
              <w:t>lineal</w:t>
              <w:tab/>
              <w:t>74</w:t>
            </w:r>
          </w:hyperlink>
        </w:p>
        <w:p>
          <w:pPr>
            <w:pStyle w:val="TOC2"/>
            <w:numPr>
              <w:ilvl w:val="1"/>
              <w:numId w:val="7"/>
            </w:numPr>
            <w:tabs>
              <w:tab w:pos="675" w:val="left" w:leader="none"/>
              <w:tab w:pos="8930" w:val="right" w:leader="none"/>
            </w:tabs>
            <w:spacing w:line="240" w:lineRule="auto" w:before="459" w:after="0"/>
            <w:ind w:left="674" w:right="0" w:hanging="572"/>
            <w:jc w:val="left"/>
          </w:pPr>
          <w:hyperlink w:history="true" w:anchor="_bookmark47">
            <w:r>
              <w:rPr/>
              <w:t>Partículas núcleo-coraza Zn@ZnO bajo tratamiento térmico a</w:t>
            </w:r>
            <w:r>
              <w:rPr>
                <w:spacing w:val="-22"/>
              </w:rPr>
              <w:t> </w:t>
            </w:r>
            <w:r>
              <w:rPr/>
              <w:t>400</w:t>
            </w:r>
            <w:r>
              <w:rPr>
                <w:spacing w:val="-3"/>
              </w:rPr>
              <w:t> </w:t>
            </w:r>
            <w:r>
              <w:rPr/>
              <w:t>°C</w:t>
              <w:tab/>
              <w:t>76</w:t>
            </w:r>
          </w:hyperlink>
        </w:p>
        <w:p>
          <w:pPr>
            <w:pStyle w:val="TOC4"/>
            <w:numPr>
              <w:ilvl w:val="2"/>
              <w:numId w:val="7"/>
            </w:numPr>
            <w:tabs>
              <w:tab w:pos="812" w:val="left" w:leader="none"/>
              <w:tab w:pos="8930" w:val="right" w:leader="none"/>
            </w:tabs>
            <w:spacing w:line="240" w:lineRule="auto" w:before="221" w:after="0"/>
            <w:ind w:left="811" w:right="0" w:hanging="489"/>
            <w:jc w:val="left"/>
          </w:pPr>
          <w:hyperlink w:history="true" w:anchor="_bookmark48">
            <w:r>
              <w:rPr/>
              <w:t>Caracterización</w:t>
            </w:r>
            <w:r>
              <w:rPr>
                <w:spacing w:val="-2"/>
              </w:rPr>
              <w:t> </w:t>
            </w:r>
            <w:r>
              <w:rPr/>
              <w:t>estructural</w:t>
              <w:tab/>
              <w:t>76</w:t>
            </w:r>
          </w:hyperlink>
        </w:p>
        <w:p>
          <w:pPr>
            <w:pStyle w:val="TOC4"/>
            <w:numPr>
              <w:ilvl w:val="2"/>
              <w:numId w:val="7"/>
            </w:numPr>
            <w:tabs>
              <w:tab w:pos="882" w:val="left" w:leader="none"/>
              <w:tab w:pos="8930" w:val="right" w:leader="none"/>
            </w:tabs>
            <w:spacing w:line="240" w:lineRule="auto" w:before="219" w:after="0"/>
            <w:ind w:left="881" w:right="0" w:hanging="559"/>
            <w:jc w:val="left"/>
          </w:pPr>
          <w:hyperlink w:history="true" w:anchor="_bookmark49">
            <w:r>
              <w:rPr/>
              <w:t>Caracterización</w:t>
            </w:r>
            <w:r>
              <w:rPr>
                <w:spacing w:val="-2"/>
              </w:rPr>
              <w:t> </w:t>
            </w:r>
            <w:r>
              <w:rPr/>
              <w:t>no</w:t>
            </w:r>
            <w:r>
              <w:rPr>
                <w:spacing w:val="-2"/>
              </w:rPr>
              <w:t> </w:t>
            </w:r>
            <w:r>
              <w:rPr/>
              <w:t>lineal</w:t>
              <w:tab/>
              <w:t>78</w:t>
            </w:r>
          </w:hyperlink>
        </w:p>
        <w:p>
          <w:pPr>
            <w:pStyle w:val="TOC2"/>
            <w:tabs>
              <w:tab w:pos="8930" w:val="right" w:leader="none"/>
            </w:tabs>
            <w:spacing w:before="461"/>
          </w:pPr>
          <w:hyperlink w:history="true" w:anchor="_bookmark50">
            <w:r>
              <w:rPr/>
              <w:t>Comparación de</w:t>
            </w:r>
            <w:r>
              <w:rPr>
                <w:spacing w:val="-3"/>
              </w:rPr>
              <w:t> </w:t>
            </w:r>
            <w:r>
              <w:rPr/>
              <w:t>las estructuras</w:t>
              <w:tab/>
              <w:t>80</w:t>
            </w:r>
          </w:hyperlink>
        </w:p>
        <w:p>
          <w:pPr>
            <w:pStyle w:val="TOC5"/>
            <w:tabs>
              <w:tab w:pos="8930" w:val="right" w:leader="none"/>
            </w:tabs>
            <w:rPr>
              <w:b w:val="0"/>
              <w:i w:val="0"/>
              <w:sz w:val="20"/>
            </w:rPr>
          </w:pPr>
          <w:hyperlink w:history="true" w:anchor="_bookmark51">
            <w:r>
              <w:rPr>
                <w:i w:val="0"/>
                <w:sz w:val="20"/>
              </w:rPr>
              <w:t>Referencias</w:t>
            </w:r>
            <w:r>
              <w:rPr>
                <w:b w:val="0"/>
                <w:i w:val="0"/>
                <w:sz w:val="20"/>
              </w:rPr>
              <w:tab/>
              <w:t>80</w:t>
            </w:r>
          </w:hyperlink>
        </w:p>
        <w:p>
          <w:pPr>
            <w:pStyle w:val="TOC1"/>
            <w:tabs>
              <w:tab w:pos="8930" w:val="right" w:leader="none"/>
            </w:tabs>
          </w:pPr>
          <w:hyperlink w:history="true" w:anchor="_bookmark52">
            <w:r>
              <w:rPr/>
              <w:t>CONCLUSIONES</w:t>
              <w:tab/>
              <w:t>83</w:t>
            </w:r>
          </w:hyperlink>
        </w:p>
        <w:p>
          <w:pPr>
            <w:pStyle w:val="TOC1"/>
            <w:tabs>
              <w:tab w:pos="8930" w:val="right" w:leader="none"/>
            </w:tabs>
            <w:spacing w:before="624"/>
          </w:pPr>
          <w:hyperlink w:history="true" w:anchor="_bookmark53">
            <w:r>
              <w:rPr/>
              <w:t>PERSPECTIVAS</w:t>
              <w:tab/>
              <w:t>84</w:t>
            </w:r>
          </w:hyperlink>
        </w:p>
        <w:p>
          <w:pPr>
            <w:pStyle w:val="TOC1"/>
            <w:tabs>
              <w:tab w:pos="8930" w:val="right" w:leader="none"/>
            </w:tabs>
            <w:spacing w:before="624"/>
          </w:pPr>
          <w:hyperlink w:history="true" w:anchor="_bookmark54">
            <w:r>
              <w:rPr/>
              <w:t>APÉNDICE</w:t>
            </w:r>
            <w:r>
              <w:rPr>
                <w:spacing w:val="-1"/>
              </w:rPr>
              <w:t> </w:t>
            </w:r>
            <w:r>
              <w:rPr/>
              <w:t>A</w:t>
              <w:tab/>
              <w:t>86</w:t>
            </w:r>
          </w:hyperlink>
        </w:p>
        <w:p>
          <w:pPr>
            <w:pStyle w:val="TOC2"/>
            <w:tabs>
              <w:tab w:pos="8930" w:val="right" w:leader="none"/>
            </w:tabs>
            <w:spacing w:before="505"/>
          </w:pPr>
          <w:hyperlink w:history="true" w:anchor="_bookmark55">
            <w:r>
              <w:rPr/>
              <w:t>Masa ablacionada conforme el tiempo</w:t>
            </w:r>
            <w:r>
              <w:rPr>
                <w:spacing w:val="-1"/>
              </w:rPr>
              <w:t> </w:t>
            </w:r>
            <w:r>
              <w:rPr/>
              <w:t>de</w:t>
            </w:r>
            <w:r>
              <w:rPr>
                <w:spacing w:val="-1"/>
              </w:rPr>
              <w:t> </w:t>
            </w:r>
            <w:r>
              <w:rPr/>
              <w:t>ablación</w:t>
              <w:tab/>
              <w:t>86</w:t>
            </w:r>
          </w:hyperlink>
        </w:p>
        <w:p>
          <w:pPr>
            <w:pStyle w:val="TOC1"/>
            <w:tabs>
              <w:tab w:pos="8930" w:val="right" w:leader="none"/>
            </w:tabs>
            <w:spacing w:before="577"/>
          </w:pPr>
          <w:hyperlink w:history="true" w:anchor="_bookmark56">
            <w:r>
              <w:rPr/>
              <w:t>APÉNDICE</w:t>
            </w:r>
            <w:r>
              <w:rPr>
                <w:spacing w:val="-1"/>
              </w:rPr>
              <w:t> </w:t>
            </w:r>
            <w:r>
              <w:rPr/>
              <w:t>B</w:t>
              <w:tab/>
              <w:t>87</w:t>
            </w:r>
          </w:hyperlink>
        </w:p>
        <w:p>
          <w:pPr>
            <w:pStyle w:val="TOC2"/>
            <w:tabs>
              <w:tab w:pos="8930" w:val="right" w:leader="none"/>
            </w:tabs>
            <w:spacing w:before="40"/>
          </w:pPr>
          <w:hyperlink w:history="true" w:anchor="_bookmark57">
            <w:r>
              <w:rPr/>
              <w:t>Rayos X de las muestras Z10-1C</w:t>
            </w:r>
            <w:r>
              <w:rPr>
                <w:spacing w:val="-10"/>
              </w:rPr>
              <w:t> </w:t>
            </w:r>
            <w:r>
              <w:rPr/>
              <w:t>y</w:t>
            </w:r>
            <w:r>
              <w:rPr>
                <w:spacing w:val="-2"/>
              </w:rPr>
              <w:t> </w:t>
            </w:r>
            <w:r>
              <w:rPr/>
              <w:t>Z10-1T400</w:t>
              <w:tab/>
              <w:t>87</w:t>
            </w:r>
          </w:hyperlink>
        </w:p>
        <w:p>
          <w:pPr>
            <w:pStyle w:val="TOC1"/>
            <w:tabs>
              <w:tab w:pos="8930" w:val="right" w:leader="none"/>
            </w:tabs>
          </w:pPr>
          <w:hyperlink w:history="true" w:anchor="_bookmark58">
            <w:r>
              <w:rPr/>
              <w:t>APÉNDICE</w:t>
            </w:r>
            <w:r>
              <w:rPr>
                <w:spacing w:val="-1"/>
              </w:rPr>
              <w:t> </w:t>
            </w:r>
            <w:r>
              <w:rPr/>
              <w:t>C</w:t>
              <w:tab/>
              <w:t>88</w:t>
            </w:r>
          </w:hyperlink>
        </w:p>
        <w:p>
          <w:pPr>
            <w:pStyle w:val="TOC2"/>
            <w:tabs>
              <w:tab w:pos="8930" w:val="right" w:leader="none"/>
            </w:tabs>
            <w:spacing w:before="505"/>
          </w:pPr>
          <w:hyperlink w:history="true" w:anchor="_bookmark59">
            <w:r>
              <w:rPr/>
              <w:t>Medios líquidos</w:t>
              <w:tab/>
              <w:t>88</w:t>
            </w:r>
          </w:hyperlink>
        </w:p>
        <w:p>
          <w:pPr>
            <w:pStyle w:val="TOC1"/>
            <w:tabs>
              <w:tab w:pos="8931" w:val="right" w:leader="none"/>
            </w:tabs>
            <w:spacing w:before="577"/>
          </w:pPr>
          <w:hyperlink w:history="true" w:anchor="_bookmark60">
            <w:r>
              <w:rPr/>
              <w:t>APÉNDICE</w:t>
            </w:r>
            <w:r>
              <w:rPr>
                <w:spacing w:val="-2"/>
              </w:rPr>
              <w:t> </w:t>
            </w:r>
            <w:r>
              <w:rPr/>
              <w:t>D</w:t>
              <w:tab/>
              <w:t>101</w:t>
            </w:r>
          </w:hyperlink>
        </w:p>
        <w:p>
          <w:pPr>
            <w:pStyle w:val="TOC2"/>
            <w:tabs>
              <w:tab w:pos="8930" w:val="right" w:leader="none"/>
            </w:tabs>
            <w:spacing w:before="505"/>
          </w:pPr>
          <w:hyperlink w:history="true" w:anchor="_bookmark61">
            <w:r>
              <w:rPr/>
              <w:t>Raman del</w:t>
            </w:r>
            <w:r>
              <w:rPr>
                <w:spacing w:val="-2"/>
              </w:rPr>
              <w:t> </w:t>
            </w:r>
            <w:r>
              <w:rPr/>
              <w:t>ZnO Bulk</w:t>
              <w:tab/>
              <w:t>101</w:t>
            </w:r>
          </w:hyperlink>
        </w:p>
        <w:p>
          <w:pPr>
            <w:pStyle w:val="TOC1"/>
            <w:tabs>
              <w:tab w:pos="8932" w:val="right" w:leader="none"/>
            </w:tabs>
          </w:pPr>
          <w:hyperlink w:history="true" w:anchor="_bookmark62">
            <w:r>
              <w:rPr/>
              <w:t>APÉNDICE</w:t>
            </w:r>
            <w:r>
              <w:rPr>
                <w:spacing w:val="-1"/>
              </w:rPr>
              <w:t> </w:t>
            </w:r>
            <w:r>
              <w:rPr/>
              <w:t>E</w:t>
              <w:tab/>
              <w:t>102</w:t>
            </w:r>
          </w:hyperlink>
        </w:p>
      </w:sdtContent>
    </w:sdt>
    <w:p>
      <w:pPr>
        <w:spacing w:after="0"/>
        <w:sectPr>
          <w:type w:val="continuous"/>
          <w:pgSz w:w="12240" w:h="15840"/>
          <w:pgMar w:top="1360" w:bottom="1408" w:left="1600" w:right="1600"/>
        </w:sectPr>
      </w:pPr>
    </w:p>
    <w:p>
      <w:pPr>
        <w:pStyle w:val="Heading2"/>
        <w:spacing w:before="915"/>
        <w:ind w:left="202"/>
      </w:pPr>
      <w:r>
        <w:rPr>
          <w:color w:val="766A45"/>
        </w:rPr>
        <w:t>Acrónimos</w:t>
      </w: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spacing w:before="4"/>
        <w:rPr>
          <w:rFonts w:ascii="Times New Roman"/>
          <w:b/>
          <w:sz w:val="16"/>
        </w:rPr>
      </w:pPr>
    </w:p>
    <w:tbl>
      <w:tblPr>
        <w:tblW w:w="0" w:type="auto"/>
        <w:jc w:val="left"/>
        <w:tblInd w:w="1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159"/>
        <w:gridCol w:w="2872"/>
      </w:tblGrid>
      <w:tr>
        <w:trPr>
          <w:trHeight w:val="479" w:hRule="exact"/>
        </w:trPr>
        <w:tc>
          <w:tcPr>
            <w:tcW w:w="4159" w:type="dxa"/>
          </w:tcPr>
          <w:p>
            <w:pPr>
              <w:pStyle w:val="TableParagraph"/>
              <w:spacing w:line="225" w:lineRule="exact"/>
              <w:ind w:left="200"/>
              <w:rPr>
                <w:sz w:val="22"/>
              </w:rPr>
            </w:pPr>
            <w:r>
              <w:rPr>
                <w:sz w:val="22"/>
              </w:rPr>
              <w:t>Nanopartículas de óxido de Zinc</w:t>
            </w:r>
          </w:p>
        </w:tc>
        <w:tc>
          <w:tcPr>
            <w:tcW w:w="2872" w:type="dxa"/>
          </w:tcPr>
          <w:p>
            <w:pPr>
              <w:pStyle w:val="TableParagraph"/>
              <w:spacing w:line="225" w:lineRule="exact"/>
              <w:ind w:left="529"/>
              <w:rPr>
                <w:sz w:val="22"/>
              </w:rPr>
            </w:pPr>
            <w:r>
              <w:rPr>
                <w:sz w:val="22"/>
              </w:rPr>
              <w:t>NPs ZnO</w:t>
            </w:r>
          </w:p>
        </w:tc>
      </w:tr>
      <w:tr>
        <w:trPr>
          <w:trHeight w:val="737" w:hRule="exact"/>
        </w:trPr>
        <w:tc>
          <w:tcPr>
            <w:tcW w:w="4159" w:type="dxa"/>
          </w:tcPr>
          <w:p>
            <w:pPr>
              <w:pStyle w:val="TableParagraph"/>
              <w:spacing w:before="7"/>
              <w:rPr>
                <w:rFonts w:ascii="Times New Roman"/>
                <w:b/>
                <w:sz w:val="18"/>
              </w:rPr>
            </w:pPr>
          </w:p>
          <w:p>
            <w:pPr>
              <w:pStyle w:val="TableParagraph"/>
              <w:ind w:left="200"/>
              <w:rPr>
                <w:sz w:val="22"/>
              </w:rPr>
            </w:pPr>
            <w:r>
              <w:rPr>
                <w:sz w:val="22"/>
              </w:rPr>
              <w:t>Ablación Láser de Solidos en Líquidos</w:t>
            </w:r>
          </w:p>
        </w:tc>
        <w:tc>
          <w:tcPr>
            <w:tcW w:w="2872" w:type="dxa"/>
          </w:tcPr>
          <w:p>
            <w:pPr>
              <w:pStyle w:val="TableParagraph"/>
              <w:spacing w:before="7"/>
              <w:rPr>
                <w:rFonts w:ascii="Times New Roman"/>
                <w:b/>
                <w:sz w:val="18"/>
              </w:rPr>
            </w:pPr>
          </w:p>
          <w:p>
            <w:pPr>
              <w:pStyle w:val="TableParagraph"/>
              <w:ind w:left="529"/>
              <w:rPr>
                <w:sz w:val="22"/>
              </w:rPr>
            </w:pPr>
            <w:r>
              <w:rPr>
                <w:sz w:val="22"/>
              </w:rPr>
              <w:t>LASL</w:t>
            </w:r>
          </w:p>
        </w:tc>
      </w:tr>
      <w:tr>
        <w:trPr>
          <w:trHeight w:val="737" w:hRule="exact"/>
        </w:trPr>
        <w:tc>
          <w:tcPr>
            <w:tcW w:w="4159" w:type="dxa"/>
          </w:tcPr>
          <w:p>
            <w:pPr>
              <w:pStyle w:val="TableParagraph"/>
              <w:spacing w:before="7"/>
              <w:rPr>
                <w:rFonts w:ascii="Times New Roman"/>
                <w:b/>
                <w:sz w:val="18"/>
              </w:rPr>
            </w:pPr>
          </w:p>
          <w:p>
            <w:pPr>
              <w:pStyle w:val="TableParagraph"/>
              <w:ind w:left="200"/>
              <w:rPr>
                <w:sz w:val="22"/>
              </w:rPr>
            </w:pPr>
            <w:r>
              <w:rPr>
                <w:sz w:val="22"/>
              </w:rPr>
              <w:t>Microscopía electrónica de Barrido</w:t>
            </w:r>
          </w:p>
        </w:tc>
        <w:tc>
          <w:tcPr>
            <w:tcW w:w="2872" w:type="dxa"/>
          </w:tcPr>
          <w:p>
            <w:pPr>
              <w:pStyle w:val="TableParagraph"/>
              <w:spacing w:before="7"/>
              <w:rPr>
                <w:rFonts w:ascii="Times New Roman"/>
                <w:b/>
                <w:sz w:val="18"/>
              </w:rPr>
            </w:pPr>
          </w:p>
          <w:p>
            <w:pPr>
              <w:pStyle w:val="TableParagraph"/>
              <w:ind w:left="529"/>
              <w:rPr>
                <w:sz w:val="22"/>
              </w:rPr>
            </w:pPr>
            <w:r>
              <w:rPr>
                <w:sz w:val="22"/>
              </w:rPr>
              <w:t>SEM</w:t>
            </w:r>
          </w:p>
        </w:tc>
      </w:tr>
      <w:tr>
        <w:trPr>
          <w:trHeight w:val="737" w:hRule="exact"/>
        </w:trPr>
        <w:tc>
          <w:tcPr>
            <w:tcW w:w="4159" w:type="dxa"/>
          </w:tcPr>
          <w:p>
            <w:pPr>
              <w:pStyle w:val="TableParagraph"/>
              <w:spacing w:before="7"/>
              <w:rPr>
                <w:rFonts w:ascii="Times New Roman"/>
                <w:b/>
                <w:sz w:val="18"/>
              </w:rPr>
            </w:pPr>
          </w:p>
          <w:p>
            <w:pPr>
              <w:pStyle w:val="TableParagraph"/>
              <w:ind w:left="200"/>
              <w:rPr>
                <w:sz w:val="22"/>
              </w:rPr>
            </w:pPr>
            <w:r>
              <w:rPr>
                <w:sz w:val="22"/>
              </w:rPr>
              <w:t>Microscopía Electrónica de Trasmisión</w:t>
            </w:r>
          </w:p>
        </w:tc>
        <w:tc>
          <w:tcPr>
            <w:tcW w:w="2872" w:type="dxa"/>
          </w:tcPr>
          <w:p>
            <w:pPr>
              <w:pStyle w:val="TableParagraph"/>
              <w:spacing w:before="7"/>
              <w:rPr>
                <w:rFonts w:ascii="Times New Roman"/>
                <w:b/>
                <w:sz w:val="18"/>
              </w:rPr>
            </w:pPr>
          </w:p>
          <w:p>
            <w:pPr>
              <w:pStyle w:val="TableParagraph"/>
              <w:ind w:left="529"/>
              <w:rPr>
                <w:sz w:val="22"/>
              </w:rPr>
            </w:pPr>
            <w:r>
              <w:rPr>
                <w:sz w:val="22"/>
              </w:rPr>
              <w:t>TEM</w:t>
            </w:r>
          </w:p>
        </w:tc>
      </w:tr>
      <w:tr>
        <w:trPr>
          <w:trHeight w:val="737" w:hRule="exact"/>
        </w:trPr>
        <w:tc>
          <w:tcPr>
            <w:tcW w:w="4159" w:type="dxa"/>
          </w:tcPr>
          <w:p>
            <w:pPr>
              <w:pStyle w:val="TableParagraph"/>
              <w:spacing w:before="7"/>
              <w:rPr>
                <w:rFonts w:ascii="Times New Roman"/>
                <w:b/>
                <w:sz w:val="18"/>
              </w:rPr>
            </w:pPr>
          </w:p>
          <w:p>
            <w:pPr>
              <w:pStyle w:val="TableParagraph"/>
              <w:ind w:left="200"/>
              <w:rPr>
                <w:sz w:val="22"/>
              </w:rPr>
            </w:pPr>
            <w:r>
              <w:rPr>
                <w:sz w:val="22"/>
              </w:rPr>
              <w:t>Microscopia óptica no lineal</w:t>
            </w:r>
          </w:p>
        </w:tc>
        <w:tc>
          <w:tcPr>
            <w:tcW w:w="2872" w:type="dxa"/>
          </w:tcPr>
          <w:p>
            <w:pPr>
              <w:pStyle w:val="TableParagraph"/>
              <w:spacing w:before="7"/>
              <w:rPr>
                <w:rFonts w:ascii="Times New Roman"/>
                <w:b/>
                <w:sz w:val="18"/>
              </w:rPr>
            </w:pPr>
          </w:p>
          <w:p>
            <w:pPr>
              <w:pStyle w:val="TableParagraph"/>
              <w:ind w:left="529"/>
              <w:rPr>
                <w:sz w:val="22"/>
              </w:rPr>
            </w:pPr>
            <w:r>
              <w:rPr>
                <w:sz w:val="22"/>
              </w:rPr>
              <w:t>MNL</w:t>
            </w:r>
          </w:p>
        </w:tc>
      </w:tr>
      <w:tr>
        <w:trPr>
          <w:trHeight w:val="738" w:hRule="exact"/>
        </w:trPr>
        <w:tc>
          <w:tcPr>
            <w:tcW w:w="4159" w:type="dxa"/>
          </w:tcPr>
          <w:p>
            <w:pPr>
              <w:pStyle w:val="TableParagraph"/>
              <w:spacing w:before="7"/>
              <w:rPr>
                <w:rFonts w:ascii="Times New Roman"/>
                <w:b/>
                <w:sz w:val="18"/>
              </w:rPr>
            </w:pPr>
          </w:p>
          <w:p>
            <w:pPr>
              <w:pStyle w:val="TableParagraph"/>
              <w:ind w:left="200"/>
              <w:rPr>
                <w:sz w:val="22"/>
              </w:rPr>
            </w:pPr>
            <w:r>
              <w:rPr>
                <w:sz w:val="22"/>
              </w:rPr>
              <w:t>Generación de Segundo Armónico</w:t>
            </w:r>
          </w:p>
        </w:tc>
        <w:tc>
          <w:tcPr>
            <w:tcW w:w="2872" w:type="dxa"/>
          </w:tcPr>
          <w:p>
            <w:pPr>
              <w:pStyle w:val="TableParagraph"/>
              <w:spacing w:before="7"/>
              <w:rPr>
                <w:rFonts w:ascii="Times New Roman"/>
                <w:b/>
                <w:sz w:val="18"/>
              </w:rPr>
            </w:pPr>
          </w:p>
          <w:p>
            <w:pPr>
              <w:pStyle w:val="TableParagraph"/>
              <w:ind w:left="529"/>
              <w:rPr>
                <w:sz w:val="22"/>
              </w:rPr>
            </w:pPr>
            <w:r>
              <w:rPr>
                <w:sz w:val="22"/>
              </w:rPr>
              <w:t>SHG</w:t>
            </w:r>
          </w:p>
        </w:tc>
      </w:tr>
      <w:tr>
        <w:trPr>
          <w:trHeight w:val="738" w:hRule="exact"/>
        </w:trPr>
        <w:tc>
          <w:tcPr>
            <w:tcW w:w="4159" w:type="dxa"/>
          </w:tcPr>
          <w:p>
            <w:pPr>
              <w:pStyle w:val="TableParagraph"/>
              <w:spacing w:before="8"/>
              <w:rPr>
                <w:rFonts w:ascii="Times New Roman"/>
                <w:b/>
                <w:sz w:val="18"/>
              </w:rPr>
            </w:pPr>
          </w:p>
          <w:p>
            <w:pPr>
              <w:pStyle w:val="TableParagraph"/>
              <w:ind w:left="200"/>
              <w:rPr>
                <w:sz w:val="22"/>
              </w:rPr>
            </w:pPr>
            <w:r>
              <w:rPr>
                <w:sz w:val="22"/>
              </w:rPr>
              <w:t>Fluorescencia Multifotónica</w:t>
            </w:r>
          </w:p>
        </w:tc>
        <w:tc>
          <w:tcPr>
            <w:tcW w:w="2872" w:type="dxa"/>
          </w:tcPr>
          <w:p>
            <w:pPr>
              <w:pStyle w:val="TableParagraph"/>
              <w:spacing w:before="8"/>
              <w:rPr>
                <w:rFonts w:ascii="Times New Roman"/>
                <w:b/>
                <w:sz w:val="18"/>
              </w:rPr>
            </w:pPr>
          </w:p>
          <w:p>
            <w:pPr>
              <w:pStyle w:val="TableParagraph"/>
              <w:ind w:left="529"/>
              <w:rPr>
                <w:sz w:val="22"/>
              </w:rPr>
            </w:pPr>
            <w:r>
              <w:rPr>
                <w:sz w:val="22"/>
              </w:rPr>
              <w:t>TPE</w:t>
            </w:r>
          </w:p>
        </w:tc>
      </w:tr>
      <w:tr>
        <w:trPr>
          <w:trHeight w:val="737" w:hRule="exact"/>
        </w:trPr>
        <w:tc>
          <w:tcPr>
            <w:tcW w:w="4159" w:type="dxa"/>
          </w:tcPr>
          <w:p>
            <w:pPr>
              <w:pStyle w:val="TableParagraph"/>
              <w:spacing w:before="7"/>
              <w:rPr>
                <w:rFonts w:ascii="Times New Roman"/>
                <w:b/>
                <w:sz w:val="18"/>
              </w:rPr>
            </w:pPr>
          </w:p>
          <w:p>
            <w:pPr>
              <w:pStyle w:val="TableParagraph"/>
              <w:ind w:left="200"/>
              <w:rPr>
                <w:sz w:val="22"/>
              </w:rPr>
            </w:pPr>
            <w:r>
              <w:rPr>
                <w:sz w:val="22"/>
              </w:rPr>
              <w:t>Zinc</w:t>
            </w:r>
          </w:p>
        </w:tc>
        <w:tc>
          <w:tcPr>
            <w:tcW w:w="2872" w:type="dxa"/>
          </w:tcPr>
          <w:p>
            <w:pPr>
              <w:pStyle w:val="TableParagraph"/>
              <w:spacing w:before="7"/>
              <w:rPr>
                <w:rFonts w:ascii="Times New Roman"/>
                <w:b/>
                <w:sz w:val="18"/>
              </w:rPr>
            </w:pPr>
          </w:p>
          <w:p>
            <w:pPr>
              <w:pStyle w:val="TableParagraph"/>
              <w:ind w:left="529"/>
              <w:rPr>
                <w:sz w:val="22"/>
              </w:rPr>
            </w:pPr>
            <w:r>
              <w:rPr>
                <w:sz w:val="22"/>
              </w:rPr>
              <w:t>Zn</w:t>
            </w:r>
          </w:p>
        </w:tc>
      </w:tr>
      <w:tr>
        <w:trPr>
          <w:trHeight w:val="737" w:hRule="exact"/>
        </w:trPr>
        <w:tc>
          <w:tcPr>
            <w:tcW w:w="4159" w:type="dxa"/>
          </w:tcPr>
          <w:p>
            <w:pPr>
              <w:pStyle w:val="TableParagraph"/>
              <w:spacing w:before="7"/>
              <w:rPr>
                <w:rFonts w:ascii="Times New Roman"/>
                <w:b/>
                <w:sz w:val="18"/>
              </w:rPr>
            </w:pPr>
          </w:p>
          <w:p>
            <w:pPr>
              <w:pStyle w:val="TableParagraph"/>
              <w:ind w:left="200"/>
              <w:rPr>
                <w:sz w:val="22"/>
              </w:rPr>
            </w:pPr>
            <w:r>
              <w:rPr>
                <w:sz w:val="22"/>
              </w:rPr>
              <w:t>Óxido de Zinc</w:t>
            </w:r>
          </w:p>
        </w:tc>
        <w:tc>
          <w:tcPr>
            <w:tcW w:w="2872" w:type="dxa"/>
          </w:tcPr>
          <w:p>
            <w:pPr>
              <w:pStyle w:val="TableParagraph"/>
              <w:spacing w:before="7"/>
              <w:rPr>
                <w:rFonts w:ascii="Times New Roman"/>
                <w:b/>
                <w:sz w:val="18"/>
              </w:rPr>
            </w:pPr>
          </w:p>
          <w:p>
            <w:pPr>
              <w:pStyle w:val="TableParagraph"/>
              <w:ind w:left="529"/>
              <w:rPr>
                <w:sz w:val="22"/>
              </w:rPr>
            </w:pPr>
            <w:r>
              <w:rPr>
                <w:sz w:val="22"/>
              </w:rPr>
              <w:t>ZnO</w:t>
            </w:r>
          </w:p>
        </w:tc>
      </w:tr>
      <w:tr>
        <w:trPr>
          <w:trHeight w:val="737" w:hRule="exact"/>
        </w:trPr>
        <w:tc>
          <w:tcPr>
            <w:tcW w:w="4159" w:type="dxa"/>
          </w:tcPr>
          <w:p>
            <w:pPr>
              <w:pStyle w:val="TableParagraph"/>
              <w:spacing w:before="7"/>
              <w:rPr>
                <w:rFonts w:ascii="Times New Roman"/>
                <w:b/>
                <w:sz w:val="18"/>
              </w:rPr>
            </w:pPr>
          </w:p>
          <w:p>
            <w:pPr>
              <w:pStyle w:val="TableParagraph"/>
              <w:ind w:left="200"/>
              <w:rPr>
                <w:sz w:val="22"/>
              </w:rPr>
            </w:pPr>
            <w:r>
              <w:rPr>
                <w:sz w:val="22"/>
              </w:rPr>
              <w:t>Oxígeno</w:t>
            </w:r>
          </w:p>
        </w:tc>
        <w:tc>
          <w:tcPr>
            <w:tcW w:w="2872" w:type="dxa"/>
          </w:tcPr>
          <w:p>
            <w:pPr>
              <w:pStyle w:val="TableParagraph"/>
              <w:spacing w:before="7"/>
              <w:rPr>
                <w:rFonts w:ascii="Times New Roman"/>
                <w:b/>
                <w:sz w:val="18"/>
              </w:rPr>
            </w:pPr>
          </w:p>
          <w:p>
            <w:pPr>
              <w:pStyle w:val="TableParagraph"/>
              <w:ind w:left="529"/>
              <w:rPr>
                <w:sz w:val="22"/>
              </w:rPr>
            </w:pPr>
            <w:r>
              <w:rPr>
                <w:w w:val="100"/>
                <w:sz w:val="22"/>
              </w:rPr>
              <w:t>O</w:t>
            </w:r>
          </w:p>
        </w:tc>
      </w:tr>
      <w:tr>
        <w:trPr>
          <w:trHeight w:val="737" w:hRule="exact"/>
        </w:trPr>
        <w:tc>
          <w:tcPr>
            <w:tcW w:w="4159" w:type="dxa"/>
          </w:tcPr>
          <w:p>
            <w:pPr>
              <w:pStyle w:val="TableParagraph"/>
              <w:spacing w:before="7"/>
              <w:rPr>
                <w:rFonts w:ascii="Times New Roman"/>
                <w:b/>
                <w:sz w:val="18"/>
              </w:rPr>
            </w:pPr>
          </w:p>
          <w:p>
            <w:pPr>
              <w:pStyle w:val="TableParagraph"/>
              <w:ind w:left="200"/>
              <w:rPr>
                <w:sz w:val="22"/>
              </w:rPr>
            </w:pPr>
            <w:r>
              <w:rPr>
                <w:sz w:val="22"/>
              </w:rPr>
              <w:t>SDS</w:t>
            </w:r>
          </w:p>
        </w:tc>
        <w:tc>
          <w:tcPr>
            <w:tcW w:w="2872" w:type="dxa"/>
          </w:tcPr>
          <w:p>
            <w:pPr>
              <w:pStyle w:val="TableParagraph"/>
              <w:spacing w:before="7"/>
              <w:rPr>
                <w:rFonts w:ascii="Times New Roman"/>
                <w:b/>
                <w:sz w:val="18"/>
              </w:rPr>
            </w:pPr>
          </w:p>
          <w:p>
            <w:pPr>
              <w:pStyle w:val="TableParagraph"/>
              <w:ind w:left="529"/>
              <w:rPr>
                <w:sz w:val="22"/>
              </w:rPr>
            </w:pPr>
            <w:r>
              <w:rPr>
                <w:sz w:val="22"/>
              </w:rPr>
              <w:t>Dodecil sulfato de sodio</w:t>
            </w:r>
          </w:p>
        </w:tc>
      </w:tr>
      <w:tr>
        <w:trPr>
          <w:trHeight w:val="479" w:hRule="exact"/>
        </w:trPr>
        <w:tc>
          <w:tcPr>
            <w:tcW w:w="4159" w:type="dxa"/>
          </w:tcPr>
          <w:p>
            <w:pPr>
              <w:pStyle w:val="TableParagraph"/>
              <w:spacing w:before="7"/>
              <w:rPr>
                <w:rFonts w:ascii="Times New Roman"/>
                <w:b/>
                <w:sz w:val="18"/>
              </w:rPr>
            </w:pPr>
          </w:p>
          <w:p>
            <w:pPr>
              <w:pStyle w:val="TableParagraph"/>
              <w:ind w:left="200"/>
              <w:rPr>
                <w:sz w:val="22"/>
              </w:rPr>
            </w:pPr>
            <w:r>
              <w:rPr>
                <w:sz w:val="22"/>
              </w:rPr>
              <w:t>Bulto</w:t>
            </w:r>
          </w:p>
        </w:tc>
        <w:tc>
          <w:tcPr>
            <w:tcW w:w="2872" w:type="dxa"/>
          </w:tcPr>
          <w:p>
            <w:pPr>
              <w:pStyle w:val="TableParagraph"/>
              <w:spacing w:before="7"/>
              <w:rPr>
                <w:rFonts w:ascii="Times New Roman"/>
                <w:b/>
                <w:sz w:val="18"/>
              </w:rPr>
            </w:pPr>
          </w:p>
          <w:p>
            <w:pPr>
              <w:pStyle w:val="TableParagraph"/>
              <w:ind w:left="529"/>
              <w:rPr>
                <w:sz w:val="22"/>
              </w:rPr>
            </w:pPr>
            <w:r>
              <w:rPr>
                <w:sz w:val="22"/>
              </w:rPr>
              <w:t>Bulk</w:t>
            </w:r>
          </w:p>
        </w:tc>
      </w:tr>
    </w:tbl>
    <w:p>
      <w:pPr>
        <w:spacing w:after="0"/>
        <w:rPr>
          <w:sz w:val="22"/>
        </w:rPr>
        <w:sectPr>
          <w:pgSz w:w="12240" w:h="15840"/>
          <w:pgMar w:top="1500" w:bottom="280" w:left="1500" w:right="1720"/>
        </w:sectPr>
      </w:pPr>
    </w:p>
    <w:p>
      <w:pPr>
        <w:pStyle w:val="BodyText"/>
        <w:spacing w:before="7"/>
        <w:rPr>
          <w:rFonts w:ascii="Times New Roman"/>
          <w:b/>
          <w:sz w:val="10"/>
        </w:rPr>
      </w:pPr>
    </w:p>
    <w:p>
      <w:pPr>
        <w:pStyle w:val="Heading2"/>
        <w:spacing w:before="54"/>
        <w:jc w:val="both"/>
      </w:pPr>
      <w:bookmarkStart w:name="_bookmark0" w:id="1"/>
      <w:bookmarkEnd w:id="1"/>
      <w:r>
        <w:rPr>
          <w:b w:val="0"/>
        </w:rPr>
      </w:r>
      <w:r>
        <w:rPr>
          <w:color w:val="766A45"/>
        </w:rPr>
        <w:t>Resumen</w:t>
      </w:r>
    </w:p>
    <w:p>
      <w:pPr>
        <w:pStyle w:val="BodyText"/>
        <w:rPr>
          <w:rFonts w:ascii="Times New Roman"/>
          <w:b/>
          <w:sz w:val="28"/>
        </w:rPr>
      </w:pPr>
    </w:p>
    <w:p>
      <w:pPr>
        <w:pStyle w:val="BodyText"/>
        <w:rPr>
          <w:rFonts w:ascii="Times New Roman"/>
          <w:b/>
          <w:sz w:val="28"/>
        </w:rPr>
      </w:pPr>
    </w:p>
    <w:p>
      <w:pPr>
        <w:pStyle w:val="BodyText"/>
        <w:spacing w:before="10"/>
        <w:rPr>
          <w:rFonts w:ascii="Times New Roman"/>
          <w:b/>
          <w:sz w:val="24"/>
        </w:rPr>
      </w:pPr>
    </w:p>
    <w:p>
      <w:pPr>
        <w:pStyle w:val="BodyText"/>
        <w:spacing w:line="360" w:lineRule="auto"/>
        <w:ind w:left="102" w:right="113"/>
        <w:jc w:val="both"/>
      </w:pPr>
      <w:r>
        <w:rPr/>
        <w:t>En esta tesis se presenta un estudio sobre la generación de segundo armónico (SHG, por sus siglas en</w:t>
      </w:r>
      <w:r>
        <w:rPr>
          <w:spacing w:val="-5"/>
        </w:rPr>
        <w:t> </w:t>
      </w:r>
      <w:r>
        <w:rPr/>
        <w:t>inglés)</w:t>
      </w:r>
      <w:r>
        <w:rPr>
          <w:spacing w:val="-7"/>
        </w:rPr>
        <w:t> </w:t>
      </w:r>
      <w:r>
        <w:rPr/>
        <w:t>y</w:t>
      </w:r>
      <w:r>
        <w:rPr>
          <w:spacing w:val="-4"/>
        </w:rPr>
        <w:t> </w:t>
      </w:r>
      <w:r>
        <w:rPr/>
        <w:t>fluorescencia</w:t>
      </w:r>
      <w:r>
        <w:rPr>
          <w:spacing w:val="-8"/>
        </w:rPr>
        <w:t> </w:t>
      </w:r>
      <w:r>
        <w:rPr/>
        <w:t>multifotónica</w:t>
      </w:r>
      <w:r>
        <w:rPr>
          <w:spacing w:val="-4"/>
        </w:rPr>
        <w:t> </w:t>
      </w:r>
      <w:r>
        <w:rPr/>
        <w:t>(TPE,</w:t>
      </w:r>
      <w:r>
        <w:rPr>
          <w:spacing w:val="-6"/>
        </w:rPr>
        <w:t> </w:t>
      </w:r>
      <w:r>
        <w:rPr/>
        <w:t>por</w:t>
      </w:r>
      <w:r>
        <w:rPr>
          <w:spacing w:val="-7"/>
        </w:rPr>
        <w:t> </w:t>
      </w:r>
      <w:r>
        <w:rPr/>
        <w:t>sus</w:t>
      </w:r>
      <w:r>
        <w:rPr>
          <w:spacing w:val="-7"/>
        </w:rPr>
        <w:t> </w:t>
      </w:r>
      <w:r>
        <w:rPr/>
        <w:t>siglas</w:t>
      </w:r>
      <w:r>
        <w:rPr>
          <w:spacing w:val="-5"/>
        </w:rPr>
        <w:t> </w:t>
      </w:r>
      <w:r>
        <w:rPr/>
        <w:t>en</w:t>
      </w:r>
      <w:r>
        <w:rPr>
          <w:spacing w:val="-5"/>
        </w:rPr>
        <w:t> </w:t>
      </w:r>
      <w:r>
        <w:rPr/>
        <w:t>inglés)</w:t>
      </w:r>
      <w:r>
        <w:rPr>
          <w:spacing w:val="-4"/>
        </w:rPr>
        <w:t> </w:t>
      </w:r>
      <w:r>
        <w:rPr/>
        <w:t>de</w:t>
      </w:r>
      <w:r>
        <w:rPr>
          <w:spacing w:val="-4"/>
        </w:rPr>
        <w:t> </w:t>
      </w:r>
      <w:r>
        <w:rPr/>
        <w:t>nanopartículas</w:t>
      </w:r>
      <w:r>
        <w:rPr>
          <w:spacing w:val="-3"/>
        </w:rPr>
        <w:t> </w:t>
      </w:r>
      <w:r>
        <w:rPr/>
        <w:t>de</w:t>
      </w:r>
      <w:r>
        <w:rPr>
          <w:spacing w:val="-6"/>
        </w:rPr>
        <w:t> </w:t>
      </w:r>
      <w:r>
        <w:rPr/>
        <w:t>óxido</w:t>
      </w:r>
      <w:r>
        <w:rPr>
          <w:spacing w:val="-3"/>
        </w:rPr>
        <w:t> </w:t>
      </w:r>
      <w:r>
        <w:rPr/>
        <w:t>de zinc</w:t>
      </w:r>
      <w:r>
        <w:rPr>
          <w:spacing w:val="-5"/>
        </w:rPr>
        <w:t> </w:t>
      </w:r>
      <w:r>
        <w:rPr/>
        <w:t>(NPs</w:t>
      </w:r>
      <w:r>
        <w:rPr>
          <w:spacing w:val="-6"/>
        </w:rPr>
        <w:t> </w:t>
      </w:r>
      <w:r>
        <w:rPr/>
        <w:t>ZnO),</w:t>
      </w:r>
      <w:r>
        <w:rPr>
          <w:spacing w:val="-5"/>
        </w:rPr>
        <w:t> </w:t>
      </w:r>
      <w:r>
        <w:rPr/>
        <w:t>las</w:t>
      </w:r>
      <w:r>
        <w:rPr>
          <w:spacing w:val="-7"/>
        </w:rPr>
        <w:t> </w:t>
      </w:r>
      <w:r>
        <w:rPr/>
        <w:t>cuales</w:t>
      </w:r>
      <w:r>
        <w:rPr>
          <w:spacing w:val="-6"/>
        </w:rPr>
        <w:t> </w:t>
      </w:r>
      <w:r>
        <w:rPr/>
        <w:t>se</w:t>
      </w:r>
      <w:r>
        <w:rPr>
          <w:spacing w:val="-5"/>
        </w:rPr>
        <w:t> </w:t>
      </w:r>
      <w:r>
        <w:rPr/>
        <w:t>prepararon</w:t>
      </w:r>
      <w:r>
        <w:rPr>
          <w:spacing w:val="-6"/>
        </w:rPr>
        <w:t> </w:t>
      </w:r>
      <w:r>
        <w:rPr/>
        <w:t>utilizando</w:t>
      </w:r>
      <w:r>
        <w:rPr>
          <w:spacing w:val="-4"/>
        </w:rPr>
        <w:t> </w:t>
      </w:r>
      <w:r>
        <w:rPr/>
        <w:t>la</w:t>
      </w:r>
      <w:r>
        <w:rPr>
          <w:spacing w:val="-6"/>
        </w:rPr>
        <w:t> </w:t>
      </w:r>
      <w:r>
        <w:rPr/>
        <w:t>técnica</w:t>
      </w:r>
      <w:r>
        <w:rPr>
          <w:spacing w:val="-7"/>
        </w:rPr>
        <w:t> </w:t>
      </w:r>
      <w:r>
        <w:rPr/>
        <w:t>de</w:t>
      </w:r>
      <w:r>
        <w:rPr>
          <w:spacing w:val="-5"/>
        </w:rPr>
        <w:t> </w:t>
      </w:r>
      <w:r>
        <w:rPr/>
        <w:t>ablación</w:t>
      </w:r>
      <w:r>
        <w:rPr>
          <w:spacing w:val="-6"/>
        </w:rPr>
        <w:t> </w:t>
      </w:r>
      <w:r>
        <w:rPr/>
        <w:t>láser</w:t>
      </w:r>
      <w:r>
        <w:rPr>
          <w:spacing w:val="-7"/>
        </w:rPr>
        <w:t> </w:t>
      </w:r>
      <w:r>
        <w:rPr/>
        <w:t>de</w:t>
      </w:r>
      <w:r>
        <w:rPr>
          <w:spacing w:val="-7"/>
        </w:rPr>
        <w:t> </w:t>
      </w:r>
      <w:r>
        <w:rPr/>
        <w:t>sólidos</w:t>
      </w:r>
      <w:r>
        <w:rPr>
          <w:spacing w:val="-8"/>
        </w:rPr>
        <w:t> </w:t>
      </w:r>
      <w:r>
        <w:rPr/>
        <w:t>en</w:t>
      </w:r>
      <w:r>
        <w:rPr>
          <w:spacing w:val="-6"/>
        </w:rPr>
        <w:t> </w:t>
      </w:r>
      <w:r>
        <w:rPr/>
        <w:t>líquidos (LASL, por sus siglas en inglés). Con la finalidad de estudiar las propiedades estructurales, ópticas (lineales) y morfológicas de las NPs de ZnO, se utilizaron las siguientes técnicas de caracterización: espectroscopía Raman, espectroscopía UV-Vis, espectroscopía de fluorescencia, microscopía electrónica</w:t>
      </w:r>
      <w:r>
        <w:rPr>
          <w:spacing w:val="-7"/>
        </w:rPr>
        <w:t> </w:t>
      </w:r>
      <w:r>
        <w:rPr/>
        <w:t>de</w:t>
      </w:r>
      <w:r>
        <w:rPr>
          <w:spacing w:val="-6"/>
        </w:rPr>
        <w:t> </w:t>
      </w:r>
      <w:r>
        <w:rPr/>
        <w:t>barrido</w:t>
      </w:r>
      <w:r>
        <w:rPr>
          <w:spacing w:val="-5"/>
        </w:rPr>
        <w:t> </w:t>
      </w:r>
      <w:r>
        <w:rPr/>
        <w:t>(SEM,</w:t>
      </w:r>
      <w:r>
        <w:rPr>
          <w:spacing w:val="-6"/>
        </w:rPr>
        <w:t> </w:t>
      </w:r>
      <w:r>
        <w:rPr/>
        <w:t>por</w:t>
      </w:r>
      <w:r>
        <w:rPr>
          <w:spacing w:val="-9"/>
        </w:rPr>
        <w:t> </w:t>
      </w:r>
      <w:r>
        <w:rPr/>
        <w:t>sus</w:t>
      </w:r>
      <w:r>
        <w:rPr>
          <w:spacing w:val="-7"/>
        </w:rPr>
        <w:t> </w:t>
      </w:r>
      <w:r>
        <w:rPr/>
        <w:t>siglas</w:t>
      </w:r>
      <w:r>
        <w:rPr>
          <w:spacing w:val="-8"/>
        </w:rPr>
        <w:t> </w:t>
      </w:r>
      <w:r>
        <w:rPr/>
        <w:t>en</w:t>
      </w:r>
      <w:r>
        <w:rPr>
          <w:spacing w:val="-7"/>
        </w:rPr>
        <w:t> </w:t>
      </w:r>
      <w:r>
        <w:rPr/>
        <w:t>inglés)</w:t>
      </w:r>
      <w:r>
        <w:rPr>
          <w:spacing w:val="-9"/>
        </w:rPr>
        <w:t> </w:t>
      </w:r>
      <w:r>
        <w:rPr/>
        <w:t>y</w:t>
      </w:r>
      <w:r>
        <w:rPr>
          <w:spacing w:val="-6"/>
        </w:rPr>
        <w:t> </w:t>
      </w:r>
      <w:r>
        <w:rPr/>
        <w:t>microscopía</w:t>
      </w:r>
      <w:r>
        <w:rPr>
          <w:spacing w:val="-10"/>
        </w:rPr>
        <w:t> </w:t>
      </w:r>
      <w:r>
        <w:rPr/>
        <w:t>electrónica</w:t>
      </w:r>
      <w:r>
        <w:rPr>
          <w:spacing w:val="-7"/>
        </w:rPr>
        <w:t> </w:t>
      </w:r>
      <w:r>
        <w:rPr/>
        <w:t>de</w:t>
      </w:r>
      <w:r>
        <w:rPr>
          <w:spacing w:val="-6"/>
        </w:rPr>
        <w:t> </w:t>
      </w:r>
      <w:r>
        <w:rPr/>
        <w:t>trasmisión</w:t>
      </w:r>
      <w:r>
        <w:rPr>
          <w:spacing w:val="-7"/>
        </w:rPr>
        <w:t> </w:t>
      </w:r>
      <w:r>
        <w:rPr/>
        <w:t>(TEM). Para los estudios de óptica no-lineal se utilizó microscopia óptica no-lineal (NLM, por sus siglas en inglés).</w:t>
      </w:r>
    </w:p>
    <w:p>
      <w:pPr>
        <w:pStyle w:val="BodyText"/>
        <w:spacing w:line="360" w:lineRule="auto" w:before="197"/>
        <w:ind w:left="102" w:right="115"/>
        <w:jc w:val="both"/>
      </w:pPr>
      <w:r>
        <w:rPr/>
        <w:t>El</w:t>
      </w:r>
      <w:r>
        <w:rPr>
          <w:spacing w:val="-8"/>
        </w:rPr>
        <w:t> </w:t>
      </w:r>
      <w:r>
        <w:rPr/>
        <w:t>presente</w:t>
      </w:r>
      <w:r>
        <w:rPr>
          <w:spacing w:val="-7"/>
        </w:rPr>
        <w:t> </w:t>
      </w:r>
      <w:r>
        <w:rPr/>
        <w:t>trabajo</w:t>
      </w:r>
      <w:r>
        <w:rPr>
          <w:spacing w:val="-9"/>
        </w:rPr>
        <w:t> </w:t>
      </w:r>
      <w:r>
        <w:rPr/>
        <w:t>está</w:t>
      </w:r>
      <w:r>
        <w:rPr>
          <w:spacing w:val="-11"/>
        </w:rPr>
        <w:t> </w:t>
      </w:r>
      <w:r>
        <w:rPr/>
        <w:t>compuesto</w:t>
      </w:r>
      <w:r>
        <w:rPr>
          <w:spacing w:val="-7"/>
        </w:rPr>
        <w:t> </w:t>
      </w:r>
      <w:r>
        <w:rPr/>
        <w:t>por</w:t>
      </w:r>
      <w:r>
        <w:rPr>
          <w:spacing w:val="-8"/>
        </w:rPr>
        <w:t> </w:t>
      </w:r>
      <w:r>
        <w:rPr/>
        <w:t>seis</w:t>
      </w:r>
      <w:r>
        <w:rPr>
          <w:spacing w:val="-8"/>
        </w:rPr>
        <w:t> </w:t>
      </w:r>
      <w:r>
        <w:rPr/>
        <w:t>capítulos.</w:t>
      </w:r>
      <w:r>
        <w:rPr>
          <w:spacing w:val="-11"/>
        </w:rPr>
        <w:t> </w:t>
      </w:r>
      <w:r>
        <w:rPr/>
        <w:t>En</w:t>
      </w:r>
      <w:r>
        <w:rPr>
          <w:spacing w:val="-8"/>
        </w:rPr>
        <w:t> </w:t>
      </w:r>
      <w:r>
        <w:rPr/>
        <w:t>el</w:t>
      </w:r>
      <w:r>
        <w:rPr>
          <w:spacing w:val="-10"/>
        </w:rPr>
        <w:t> </w:t>
      </w:r>
      <w:r>
        <w:rPr/>
        <w:t>capítulo</w:t>
      </w:r>
      <w:r>
        <w:rPr>
          <w:spacing w:val="-10"/>
        </w:rPr>
        <w:t> </w:t>
      </w:r>
      <w:r>
        <w:rPr/>
        <w:t>I,</w:t>
      </w:r>
      <w:r>
        <w:rPr>
          <w:spacing w:val="-8"/>
        </w:rPr>
        <w:t> </w:t>
      </w:r>
      <w:r>
        <w:rPr/>
        <w:t>se</w:t>
      </w:r>
      <w:r>
        <w:rPr>
          <w:spacing w:val="-10"/>
        </w:rPr>
        <w:t> </w:t>
      </w:r>
      <w:r>
        <w:rPr/>
        <w:t>presenta</w:t>
      </w:r>
      <w:r>
        <w:rPr>
          <w:spacing w:val="-11"/>
        </w:rPr>
        <w:t> </w:t>
      </w:r>
      <w:r>
        <w:rPr/>
        <w:t>una</w:t>
      </w:r>
      <w:r>
        <w:rPr>
          <w:spacing w:val="-8"/>
        </w:rPr>
        <w:t> </w:t>
      </w:r>
      <w:r>
        <w:rPr/>
        <w:t>introducción, antecedentes,</w:t>
      </w:r>
      <w:r>
        <w:rPr>
          <w:spacing w:val="-3"/>
        </w:rPr>
        <w:t> </w:t>
      </w:r>
      <w:r>
        <w:rPr/>
        <w:t>fundamentos</w:t>
      </w:r>
      <w:r>
        <w:rPr>
          <w:spacing w:val="-3"/>
        </w:rPr>
        <w:t> </w:t>
      </w:r>
      <w:r>
        <w:rPr/>
        <w:t>teóricos</w:t>
      </w:r>
      <w:r>
        <w:rPr>
          <w:spacing w:val="-3"/>
        </w:rPr>
        <w:t> </w:t>
      </w:r>
      <w:r>
        <w:rPr/>
        <w:t>de</w:t>
      </w:r>
      <w:r>
        <w:rPr>
          <w:spacing w:val="-3"/>
        </w:rPr>
        <w:t> </w:t>
      </w:r>
      <w:r>
        <w:rPr/>
        <w:t>la</w:t>
      </w:r>
      <w:r>
        <w:rPr>
          <w:spacing w:val="-4"/>
        </w:rPr>
        <w:t> </w:t>
      </w:r>
      <w:r>
        <w:rPr/>
        <w:t>técnica</w:t>
      </w:r>
      <w:r>
        <w:rPr>
          <w:spacing w:val="-5"/>
        </w:rPr>
        <w:t> </w:t>
      </w:r>
      <w:r>
        <w:rPr/>
        <w:t>de</w:t>
      </w:r>
      <w:r>
        <w:rPr>
          <w:spacing w:val="-3"/>
        </w:rPr>
        <w:t> </w:t>
      </w:r>
      <w:r>
        <w:rPr/>
        <w:t>LASL</w:t>
      </w:r>
      <w:r>
        <w:rPr>
          <w:spacing w:val="-3"/>
        </w:rPr>
        <w:t> </w:t>
      </w:r>
      <w:r>
        <w:rPr/>
        <w:t>y</w:t>
      </w:r>
      <w:r>
        <w:rPr>
          <w:spacing w:val="-3"/>
        </w:rPr>
        <w:t> </w:t>
      </w:r>
      <w:r>
        <w:rPr/>
        <w:t>el</w:t>
      </w:r>
      <w:r>
        <w:rPr>
          <w:spacing w:val="-3"/>
        </w:rPr>
        <w:t> </w:t>
      </w:r>
      <w:r>
        <w:rPr/>
        <w:t>estado</w:t>
      </w:r>
      <w:r>
        <w:rPr>
          <w:spacing w:val="-2"/>
        </w:rPr>
        <w:t> </w:t>
      </w:r>
      <w:r>
        <w:rPr/>
        <w:t>del</w:t>
      </w:r>
      <w:r>
        <w:rPr>
          <w:spacing w:val="-3"/>
        </w:rPr>
        <w:t> </w:t>
      </w:r>
      <w:r>
        <w:rPr/>
        <w:t>arte</w:t>
      </w:r>
      <w:r>
        <w:rPr>
          <w:spacing w:val="-3"/>
        </w:rPr>
        <w:t> </w:t>
      </w:r>
      <w:r>
        <w:rPr/>
        <w:t>de</w:t>
      </w:r>
      <w:r>
        <w:rPr>
          <w:spacing w:val="-3"/>
        </w:rPr>
        <w:t> </w:t>
      </w:r>
      <w:r>
        <w:rPr/>
        <w:t>las</w:t>
      </w:r>
      <w:r>
        <w:rPr>
          <w:spacing w:val="-3"/>
        </w:rPr>
        <w:t> </w:t>
      </w:r>
      <w:r>
        <w:rPr/>
        <w:t>NPs</w:t>
      </w:r>
      <w:r>
        <w:rPr>
          <w:spacing w:val="-3"/>
        </w:rPr>
        <w:t> </w:t>
      </w:r>
      <w:r>
        <w:rPr/>
        <w:t>de</w:t>
      </w:r>
      <w:r>
        <w:rPr>
          <w:spacing w:val="-3"/>
        </w:rPr>
        <w:t> </w:t>
      </w:r>
      <w:r>
        <w:rPr/>
        <w:t>ZnO.</w:t>
      </w:r>
      <w:r>
        <w:rPr>
          <w:spacing w:val="-4"/>
        </w:rPr>
        <w:t> </w:t>
      </w:r>
      <w:r>
        <w:rPr/>
        <w:t>El capítulo II, presenta las técnicas de caracterización utilizadas. El capítulo III describe el desarrollo experimental el cual muestra las configuraciones experimentales para la ablación láser y para la microscopía no-lineal, así como la preparación de las muestras para su caracterización. La descripción y discusión de resultados se encuentra en los capítulos IV y V. El capítulo IV describ</w:t>
      </w:r>
      <w:r>
        <w:rPr>
          <w:strike/>
        </w:rPr>
        <w:t>e </w:t>
      </w:r>
      <w:r>
        <w:rPr>
          <w:strike w:val="0"/>
        </w:rPr>
        <w:t>la oxidación dependiente del tiempo (maduración) y el efecto del tiempo de ablación en las propiedades de las NPs obtenidas. Así mismo, en el Capítulo V, se presentan los resultados de las propiedades ópticas no-lineales (SHG y TPE) de las muestras sintetizadas. Demostrando que </w:t>
      </w:r>
      <w:r>
        <w:rPr>
          <w:strike w:val="0"/>
          <w:spacing w:val="-3"/>
        </w:rPr>
        <w:t>NPs </w:t>
      </w:r>
      <w:r>
        <w:rPr>
          <w:strike w:val="0"/>
        </w:rPr>
        <w:t>Zn@ZnO (nucleo-coraza) presentan TPE, mientras que las NPs de ZnO presentan</w:t>
      </w:r>
      <w:r>
        <w:rPr>
          <w:strike w:val="0"/>
          <w:spacing w:val="-23"/>
        </w:rPr>
        <w:t> </w:t>
      </w:r>
      <w:r>
        <w:rPr>
          <w:strike w:val="0"/>
        </w:rPr>
        <w:t>SHG.</w:t>
      </w:r>
    </w:p>
    <w:p>
      <w:pPr>
        <w:spacing w:after="0" w:line="360" w:lineRule="auto"/>
        <w:jc w:val="both"/>
        <w:sectPr>
          <w:footerReference w:type="default" r:id="rId6"/>
          <w:pgSz w:w="12240" w:h="15840"/>
          <w:pgMar w:footer="1003" w:header="0" w:top="1500" w:bottom="1200" w:left="1600" w:right="1580"/>
          <w:pgNumType w:start="1"/>
        </w:sectPr>
      </w:pPr>
    </w:p>
    <w:p>
      <w:pPr>
        <w:pStyle w:val="BodyText"/>
        <w:rPr>
          <w:sz w:val="10"/>
        </w:rPr>
      </w:pPr>
    </w:p>
    <w:p>
      <w:pPr>
        <w:pStyle w:val="Heading2"/>
        <w:spacing w:before="53"/>
        <w:ind w:left="142" w:right="43"/>
      </w:pPr>
      <w:bookmarkStart w:name="_bookmark1" w:id="2"/>
      <w:bookmarkEnd w:id="2"/>
      <w:r>
        <w:rPr>
          <w:b w:val="0"/>
        </w:rPr>
      </w:r>
      <w:r>
        <w:rPr>
          <w:color w:val="766A45"/>
          <w:w w:val="105"/>
        </w:rPr>
        <w:t>Hipótesis</w:t>
      </w:r>
    </w:p>
    <w:p>
      <w:pPr>
        <w:pStyle w:val="BodyText"/>
        <w:spacing w:before="5"/>
        <w:rPr>
          <w:rFonts w:ascii="Times New Roman"/>
          <w:b/>
          <w:sz w:val="28"/>
        </w:rPr>
      </w:pPr>
    </w:p>
    <w:p>
      <w:pPr>
        <w:pStyle w:val="BodyText"/>
        <w:spacing w:line="360" w:lineRule="auto"/>
        <w:ind w:left="142" w:right="43"/>
      </w:pPr>
      <w:r>
        <w:rPr/>
        <w:t>Mediante la técnica de ablación láser de sólidos en líquidos será posible producir NPs ZnO que presenten fluorescencia y generación de segundo armónico.</w:t>
      </w:r>
    </w:p>
    <w:p>
      <w:pPr>
        <w:pStyle w:val="BodyText"/>
      </w:pPr>
    </w:p>
    <w:p>
      <w:pPr>
        <w:pStyle w:val="BodyText"/>
      </w:pPr>
    </w:p>
    <w:p>
      <w:pPr>
        <w:pStyle w:val="BodyText"/>
      </w:pPr>
    </w:p>
    <w:p>
      <w:pPr>
        <w:pStyle w:val="BodyText"/>
      </w:pPr>
    </w:p>
    <w:p>
      <w:pPr>
        <w:pStyle w:val="Heading2"/>
        <w:spacing w:before="170"/>
        <w:ind w:left="142" w:right="43"/>
      </w:pPr>
      <w:bookmarkStart w:name="_bookmark2" w:id="3"/>
      <w:bookmarkEnd w:id="3"/>
      <w:r>
        <w:rPr>
          <w:b w:val="0"/>
        </w:rPr>
      </w:r>
      <w:r>
        <w:rPr>
          <w:color w:val="766A45"/>
        </w:rPr>
        <w:t>Objetivo</w:t>
      </w:r>
    </w:p>
    <w:p>
      <w:pPr>
        <w:pStyle w:val="BodyText"/>
        <w:spacing w:before="6"/>
        <w:rPr>
          <w:rFonts w:ascii="Times New Roman"/>
          <w:b/>
          <w:sz w:val="28"/>
        </w:rPr>
      </w:pPr>
    </w:p>
    <w:p>
      <w:pPr>
        <w:pStyle w:val="BodyText"/>
        <w:spacing w:line="362" w:lineRule="auto"/>
        <w:ind w:left="142" w:right="43"/>
      </w:pPr>
      <w:r>
        <w:rPr/>
        <w:t>Estudiar los fenómenos de fluorescencia y generación del segundo armónico de NPs ZnO sintetizadas por la técnica de LASL.</w:t>
      </w:r>
    </w:p>
    <w:p>
      <w:pPr>
        <w:pStyle w:val="BodyText"/>
      </w:pPr>
    </w:p>
    <w:p>
      <w:pPr>
        <w:pStyle w:val="BodyText"/>
      </w:pPr>
    </w:p>
    <w:p>
      <w:pPr>
        <w:pStyle w:val="BodyText"/>
        <w:spacing w:before="11"/>
        <w:rPr>
          <w:sz w:val="19"/>
        </w:rPr>
      </w:pPr>
    </w:p>
    <w:p>
      <w:pPr>
        <w:pStyle w:val="Heading3"/>
        <w:spacing w:before="0"/>
        <w:ind w:left="142" w:right="43"/>
      </w:pPr>
      <w:bookmarkStart w:name="_bookmark3" w:id="4"/>
      <w:bookmarkEnd w:id="4"/>
      <w:r>
        <w:rPr>
          <w:b w:val="0"/>
        </w:rPr>
      </w:r>
      <w:r>
        <w:rPr>
          <w:color w:val="9E8E5C"/>
        </w:rPr>
        <w:t>Objetivos específicos</w:t>
      </w:r>
    </w:p>
    <w:p>
      <w:pPr>
        <w:pStyle w:val="BodyText"/>
        <w:spacing w:before="4"/>
        <w:rPr>
          <w:rFonts w:ascii="Times New Roman"/>
          <w:b/>
          <w:sz w:val="26"/>
        </w:rPr>
      </w:pPr>
    </w:p>
    <w:p>
      <w:pPr>
        <w:pStyle w:val="ListParagraph"/>
        <w:numPr>
          <w:ilvl w:val="3"/>
          <w:numId w:val="7"/>
        </w:numPr>
        <w:tabs>
          <w:tab w:pos="1207" w:val="left" w:leader="none"/>
          <w:tab w:pos="1208" w:val="left" w:leader="none"/>
        </w:tabs>
        <w:spacing w:line="240" w:lineRule="auto" w:before="0" w:after="0"/>
        <w:ind w:left="1207" w:right="0" w:hanging="705"/>
        <w:jc w:val="left"/>
        <w:rPr>
          <w:sz w:val="22"/>
        </w:rPr>
      </w:pPr>
      <w:r>
        <w:rPr>
          <w:sz w:val="22"/>
        </w:rPr>
        <w:t>Obtener NPs de ZnO por la técnica de LASL en</w:t>
      </w:r>
      <w:r>
        <w:rPr>
          <w:spacing w:val="-19"/>
          <w:sz w:val="22"/>
        </w:rPr>
        <w:t> </w:t>
      </w:r>
      <w:r>
        <w:rPr>
          <w:sz w:val="22"/>
        </w:rPr>
        <w:t>acetona.</w:t>
      </w:r>
    </w:p>
    <w:p>
      <w:pPr>
        <w:pStyle w:val="ListParagraph"/>
        <w:numPr>
          <w:ilvl w:val="3"/>
          <w:numId w:val="7"/>
        </w:numPr>
        <w:tabs>
          <w:tab w:pos="1207" w:val="left" w:leader="none"/>
          <w:tab w:pos="1208" w:val="left" w:leader="none"/>
        </w:tabs>
        <w:spacing w:line="240" w:lineRule="auto" w:before="134" w:after="0"/>
        <w:ind w:left="1207" w:right="0" w:hanging="705"/>
        <w:jc w:val="left"/>
        <w:rPr>
          <w:sz w:val="22"/>
        </w:rPr>
      </w:pPr>
      <w:r>
        <w:rPr>
          <w:sz w:val="22"/>
        </w:rPr>
        <w:t>Caracterizar las NPs de ZnO por espectroscopía</w:t>
      </w:r>
      <w:r>
        <w:rPr>
          <w:spacing w:val="-20"/>
          <w:sz w:val="22"/>
        </w:rPr>
        <w:t> </w:t>
      </w:r>
      <w:r>
        <w:rPr>
          <w:sz w:val="22"/>
        </w:rPr>
        <w:t>UV-Vis.</w:t>
      </w:r>
    </w:p>
    <w:p>
      <w:pPr>
        <w:pStyle w:val="ListParagraph"/>
        <w:numPr>
          <w:ilvl w:val="3"/>
          <w:numId w:val="7"/>
        </w:numPr>
        <w:tabs>
          <w:tab w:pos="1207" w:val="left" w:leader="none"/>
          <w:tab w:pos="1208" w:val="left" w:leader="none"/>
        </w:tabs>
        <w:spacing w:line="240" w:lineRule="auto" w:before="134" w:after="0"/>
        <w:ind w:left="1207" w:right="0" w:hanging="705"/>
        <w:jc w:val="left"/>
        <w:rPr>
          <w:sz w:val="22"/>
        </w:rPr>
      </w:pPr>
      <w:r>
        <w:rPr>
          <w:sz w:val="22"/>
        </w:rPr>
        <w:t>Caracterizar las NPs de ZnO por espectroscopía</w:t>
      </w:r>
      <w:r>
        <w:rPr>
          <w:spacing w:val="-21"/>
          <w:sz w:val="22"/>
        </w:rPr>
        <w:t> </w:t>
      </w:r>
      <w:r>
        <w:rPr>
          <w:sz w:val="22"/>
        </w:rPr>
        <w:t>Raman.</w:t>
      </w:r>
    </w:p>
    <w:p>
      <w:pPr>
        <w:pStyle w:val="ListParagraph"/>
        <w:numPr>
          <w:ilvl w:val="3"/>
          <w:numId w:val="7"/>
        </w:numPr>
        <w:tabs>
          <w:tab w:pos="1207" w:val="left" w:leader="none"/>
          <w:tab w:pos="1208" w:val="left" w:leader="none"/>
        </w:tabs>
        <w:spacing w:line="240" w:lineRule="auto" w:before="132" w:after="0"/>
        <w:ind w:left="1207" w:right="0" w:hanging="705"/>
        <w:jc w:val="left"/>
        <w:rPr>
          <w:sz w:val="22"/>
        </w:rPr>
      </w:pPr>
      <w:r>
        <w:rPr>
          <w:sz w:val="22"/>
        </w:rPr>
        <w:t>Caracterizar las NPs de ZnO por espectroscopía de</w:t>
      </w:r>
      <w:r>
        <w:rPr>
          <w:spacing w:val="-20"/>
          <w:sz w:val="22"/>
        </w:rPr>
        <w:t> </w:t>
      </w:r>
      <w:r>
        <w:rPr>
          <w:sz w:val="22"/>
        </w:rPr>
        <w:t>fluorescencia.</w:t>
      </w:r>
    </w:p>
    <w:p>
      <w:pPr>
        <w:pStyle w:val="ListParagraph"/>
        <w:numPr>
          <w:ilvl w:val="3"/>
          <w:numId w:val="7"/>
        </w:numPr>
        <w:tabs>
          <w:tab w:pos="1207" w:val="left" w:leader="none"/>
          <w:tab w:pos="1208" w:val="left" w:leader="none"/>
        </w:tabs>
        <w:spacing w:line="240" w:lineRule="auto" w:before="134" w:after="0"/>
        <w:ind w:left="1207" w:right="0" w:hanging="705"/>
        <w:jc w:val="left"/>
        <w:rPr>
          <w:sz w:val="22"/>
        </w:rPr>
      </w:pPr>
      <w:r>
        <w:rPr>
          <w:sz w:val="22"/>
        </w:rPr>
        <w:t>Determinar por TEM que las partículas obtenidas son del orden de los</w:t>
      </w:r>
      <w:r>
        <w:rPr>
          <w:spacing w:val="-28"/>
          <w:sz w:val="22"/>
        </w:rPr>
        <w:t> </w:t>
      </w:r>
      <w:r>
        <w:rPr>
          <w:sz w:val="22"/>
        </w:rPr>
        <w:t>nanómetros.</w:t>
      </w:r>
    </w:p>
    <w:p>
      <w:pPr>
        <w:pStyle w:val="ListParagraph"/>
        <w:numPr>
          <w:ilvl w:val="3"/>
          <w:numId w:val="7"/>
        </w:numPr>
        <w:tabs>
          <w:tab w:pos="1207" w:val="left" w:leader="none"/>
          <w:tab w:pos="1208" w:val="left" w:leader="none"/>
        </w:tabs>
        <w:spacing w:line="240" w:lineRule="auto" w:before="134" w:after="0"/>
        <w:ind w:left="1207" w:right="0" w:hanging="705"/>
        <w:jc w:val="left"/>
        <w:rPr>
          <w:sz w:val="22"/>
        </w:rPr>
      </w:pPr>
      <w:r>
        <w:rPr>
          <w:sz w:val="22"/>
        </w:rPr>
        <w:t>Estudio de las propiedades ópticas no lineales de ZnO por microscopia óptica no</w:t>
      </w:r>
      <w:r>
        <w:rPr>
          <w:spacing w:val="-23"/>
          <w:sz w:val="22"/>
        </w:rPr>
        <w:t> </w:t>
      </w:r>
      <w:r>
        <w:rPr>
          <w:sz w:val="22"/>
        </w:rPr>
        <w:t>lineal.</w:t>
      </w:r>
    </w:p>
    <w:p>
      <w:pPr>
        <w:pStyle w:val="ListParagraph"/>
        <w:numPr>
          <w:ilvl w:val="3"/>
          <w:numId w:val="7"/>
        </w:numPr>
        <w:tabs>
          <w:tab w:pos="1207" w:val="left" w:leader="none"/>
          <w:tab w:pos="1208" w:val="left" w:leader="none"/>
        </w:tabs>
        <w:spacing w:line="240" w:lineRule="auto" w:before="134" w:after="0"/>
        <w:ind w:left="1207" w:right="0" w:hanging="705"/>
        <w:jc w:val="left"/>
        <w:rPr>
          <w:sz w:val="22"/>
        </w:rPr>
      </w:pPr>
      <w:r>
        <w:rPr>
          <w:sz w:val="22"/>
        </w:rPr>
        <w:t>Estudio</w:t>
      </w:r>
      <w:r>
        <w:rPr>
          <w:spacing w:val="-13"/>
          <w:sz w:val="22"/>
        </w:rPr>
        <w:t> </w:t>
      </w:r>
      <w:r>
        <w:rPr>
          <w:sz w:val="22"/>
        </w:rPr>
        <w:t>de</w:t>
      </w:r>
      <w:r>
        <w:rPr>
          <w:spacing w:val="-13"/>
          <w:sz w:val="22"/>
        </w:rPr>
        <w:t> </w:t>
      </w:r>
      <w:r>
        <w:rPr>
          <w:sz w:val="22"/>
        </w:rPr>
        <w:t>la</w:t>
      </w:r>
      <w:r>
        <w:rPr>
          <w:spacing w:val="-17"/>
          <w:sz w:val="22"/>
        </w:rPr>
        <w:t> </w:t>
      </w:r>
      <w:r>
        <w:rPr>
          <w:sz w:val="22"/>
        </w:rPr>
        <w:t>maduración</w:t>
      </w:r>
      <w:r>
        <w:rPr>
          <w:spacing w:val="-15"/>
          <w:sz w:val="22"/>
        </w:rPr>
        <w:t> </w:t>
      </w:r>
      <w:r>
        <w:rPr>
          <w:sz w:val="22"/>
        </w:rPr>
        <w:t>de</w:t>
      </w:r>
      <w:r>
        <w:rPr>
          <w:spacing w:val="-13"/>
          <w:sz w:val="22"/>
        </w:rPr>
        <w:t> </w:t>
      </w:r>
      <w:r>
        <w:rPr>
          <w:sz w:val="22"/>
        </w:rPr>
        <w:t>las</w:t>
      </w:r>
      <w:r>
        <w:rPr>
          <w:spacing w:val="-15"/>
          <w:sz w:val="22"/>
        </w:rPr>
        <w:t> </w:t>
      </w:r>
      <w:r>
        <w:rPr>
          <w:sz w:val="22"/>
        </w:rPr>
        <w:t>partículas</w:t>
      </w:r>
      <w:r>
        <w:rPr>
          <w:spacing w:val="-15"/>
          <w:sz w:val="22"/>
        </w:rPr>
        <w:t> </w:t>
      </w:r>
      <w:r>
        <w:rPr>
          <w:sz w:val="22"/>
        </w:rPr>
        <w:t>dependiendo</w:t>
      </w:r>
      <w:r>
        <w:rPr>
          <w:spacing w:val="-13"/>
          <w:sz w:val="22"/>
        </w:rPr>
        <w:t> </w:t>
      </w:r>
      <w:r>
        <w:rPr>
          <w:sz w:val="22"/>
        </w:rPr>
        <w:t>el</w:t>
      </w:r>
      <w:r>
        <w:rPr>
          <w:spacing w:val="-14"/>
          <w:sz w:val="22"/>
        </w:rPr>
        <w:t> </w:t>
      </w:r>
      <w:r>
        <w:rPr>
          <w:sz w:val="22"/>
        </w:rPr>
        <w:t>tiempo</w:t>
      </w:r>
      <w:r>
        <w:rPr>
          <w:spacing w:val="-13"/>
          <w:sz w:val="22"/>
        </w:rPr>
        <w:t> </w:t>
      </w:r>
      <w:r>
        <w:rPr>
          <w:sz w:val="22"/>
        </w:rPr>
        <w:t>después</w:t>
      </w:r>
      <w:r>
        <w:rPr>
          <w:spacing w:val="-13"/>
          <w:sz w:val="22"/>
        </w:rPr>
        <w:t> </w:t>
      </w:r>
      <w:r>
        <w:rPr>
          <w:sz w:val="22"/>
        </w:rPr>
        <w:t>de</w:t>
      </w:r>
      <w:r>
        <w:rPr>
          <w:spacing w:val="-13"/>
          <w:sz w:val="22"/>
        </w:rPr>
        <w:t> </w:t>
      </w:r>
      <w:r>
        <w:rPr>
          <w:sz w:val="22"/>
        </w:rPr>
        <w:t>la</w:t>
      </w:r>
      <w:r>
        <w:rPr>
          <w:spacing w:val="-15"/>
          <w:sz w:val="22"/>
        </w:rPr>
        <w:t> </w:t>
      </w:r>
      <w:r>
        <w:rPr>
          <w:sz w:val="22"/>
        </w:rPr>
        <w:t>síntesis.</w:t>
      </w:r>
    </w:p>
    <w:p>
      <w:pPr>
        <w:pStyle w:val="ListParagraph"/>
        <w:numPr>
          <w:ilvl w:val="3"/>
          <w:numId w:val="7"/>
        </w:numPr>
        <w:tabs>
          <w:tab w:pos="1207" w:val="left" w:leader="none"/>
          <w:tab w:pos="1208" w:val="left" w:leader="none"/>
        </w:tabs>
        <w:spacing w:line="240" w:lineRule="auto" w:before="134" w:after="0"/>
        <w:ind w:left="1207" w:right="0" w:hanging="705"/>
        <w:jc w:val="left"/>
        <w:rPr>
          <w:sz w:val="22"/>
        </w:rPr>
      </w:pPr>
      <w:r>
        <w:rPr>
          <w:sz w:val="22"/>
        </w:rPr>
        <w:t>Relacionar las propiedades estructurales con las ópticas del</w:t>
      </w:r>
      <w:r>
        <w:rPr>
          <w:spacing w:val="-18"/>
          <w:sz w:val="22"/>
        </w:rPr>
        <w:t> </w:t>
      </w:r>
      <w:r>
        <w:rPr>
          <w:sz w:val="22"/>
        </w:rPr>
        <w:t>material.</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8"/>
        </w:rPr>
      </w:pPr>
      <w:r>
        <w:rPr/>
        <w:pict>
          <v:line style="position:absolute;mso-position-horizontal-relative:page;mso-position-vertical-relative:paragraph;z-index:1336;mso-wrap-distance-left:0;mso-wrap-distance-right:0" from="83.664001pt,14.006449pt" to="528.454001pt,14.006449pt" stroked="true" strokeweight=".95996pt" strokecolor="#9e8e5c">
            <w10:wrap type="topAndBottom"/>
          </v:line>
        </w:pict>
      </w:r>
    </w:p>
    <w:p>
      <w:pPr>
        <w:spacing w:after="0"/>
        <w:rPr>
          <w:sz w:val="18"/>
        </w:rPr>
        <w:sectPr>
          <w:pgSz w:w="12240" w:h="15840"/>
          <w:pgMar w:header="0" w:footer="1003" w:top="1500" w:bottom="1200" w:left="1560" w:right="15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9"/>
        </w:rPr>
      </w:pPr>
    </w:p>
    <w:p>
      <w:pPr>
        <w:pStyle w:val="Heading1"/>
        <w:ind w:left="478"/>
      </w:pPr>
      <w:r>
        <w:rPr/>
        <w:pict>
          <v:line style="position:absolute;mso-position-horizontal-relative:page;mso-position-vertical-relative:paragraph;z-index:1360;mso-wrap-distance-left:0;mso-wrap-distance-right:0" from="83.664001pt,36.253433pt" to="528.454001pt,36.253433pt" stroked="true" strokeweight=".96002pt" strokecolor="#9e8e5c">
            <w10:wrap type="topAndBottom"/>
          </v:line>
        </w:pict>
      </w:r>
      <w:r>
        <w:rPr>
          <w:color w:val="29221F"/>
        </w:rPr>
        <w:t>Capítulo I. Introducción y antecedentes</w:t>
      </w:r>
    </w:p>
    <w:p>
      <w:pPr>
        <w:spacing w:after="0"/>
        <w:sectPr>
          <w:pgSz w:w="12240" w:h="15840"/>
          <w:pgMar w:header="0" w:footer="1003" w:top="1500" w:bottom="1200" w:left="1560" w:right="1560"/>
        </w:sectPr>
      </w:pPr>
    </w:p>
    <w:p>
      <w:pPr>
        <w:pStyle w:val="Heading2"/>
        <w:numPr>
          <w:ilvl w:val="0"/>
          <w:numId w:val="8"/>
        </w:numPr>
        <w:tabs>
          <w:tab w:pos="1388" w:val="left" w:leader="none"/>
          <w:tab w:pos="1389" w:val="left" w:leader="none"/>
        </w:tabs>
        <w:spacing w:line="240" w:lineRule="auto" w:before="32" w:after="0"/>
        <w:ind w:left="1388" w:right="0" w:hanging="720"/>
        <w:jc w:val="left"/>
        <w:rPr>
          <w:color w:val="766A45"/>
        </w:rPr>
      </w:pPr>
      <w:bookmarkStart w:name="_bookmark4" w:id="5"/>
      <w:bookmarkEnd w:id="5"/>
      <w:r>
        <w:rPr>
          <w:b w:val="0"/>
        </w:rPr>
      </w:r>
      <w:bookmarkStart w:name="_bookmark4" w:id="6"/>
      <w:bookmarkEnd w:id="6"/>
      <w:r>
        <w:rPr>
          <w:color w:val="766A45"/>
        </w:rPr>
        <w:t>Int</w:t>
      </w:r>
      <w:r>
        <w:rPr>
          <w:color w:val="766A45"/>
        </w:rPr>
        <w:t>roducción</w:t>
      </w:r>
    </w:p>
    <w:p>
      <w:pPr>
        <w:pStyle w:val="BodyText"/>
        <w:spacing w:line="360" w:lineRule="auto" w:before="61"/>
        <w:ind w:left="102" w:right="116"/>
        <w:jc w:val="both"/>
      </w:pPr>
      <w:r>
        <w:rPr/>
        <w:t>Durante las últimas décadas el interés de los científicos se ha fijado en el estudio de los nanomateriales, ya que, este tipo de materiales nanoestructurados exhiben propiedades completamente distintas a las del material en Bulk. Entre los materiales de gran interés para el desarrollo</w:t>
      </w:r>
      <w:r>
        <w:rPr>
          <w:spacing w:val="-1"/>
        </w:rPr>
        <w:t> </w:t>
      </w:r>
      <w:r>
        <w:rPr/>
        <w:t>de</w:t>
      </w:r>
      <w:r>
        <w:rPr>
          <w:spacing w:val="-2"/>
        </w:rPr>
        <w:t> </w:t>
      </w:r>
      <w:r>
        <w:rPr/>
        <w:t>nuevas</w:t>
      </w:r>
      <w:r>
        <w:rPr>
          <w:spacing w:val="-4"/>
        </w:rPr>
        <w:t> </w:t>
      </w:r>
      <w:r>
        <w:rPr/>
        <w:t>tecnologías</w:t>
      </w:r>
      <w:r>
        <w:rPr>
          <w:spacing w:val="-2"/>
        </w:rPr>
        <w:t> </w:t>
      </w:r>
      <w:r>
        <w:rPr/>
        <w:t>son</w:t>
      </w:r>
      <w:r>
        <w:rPr>
          <w:spacing w:val="-5"/>
        </w:rPr>
        <w:t> </w:t>
      </w:r>
      <w:r>
        <w:rPr/>
        <w:t>las</w:t>
      </w:r>
      <w:r>
        <w:rPr>
          <w:spacing w:val="-3"/>
        </w:rPr>
        <w:t> </w:t>
      </w:r>
      <w:r>
        <w:rPr/>
        <w:t>NPs</w:t>
      </w:r>
      <w:r>
        <w:rPr>
          <w:spacing w:val="-5"/>
        </w:rPr>
        <w:t> </w:t>
      </w:r>
      <w:r>
        <w:rPr/>
        <w:t>de</w:t>
      </w:r>
      <w:r>
        <w:rPr>
          <w:spacing w:val="-4"/>
        </w:rPr>
        <w:t> </w:t>
      </w:r>
      <w:r>
        <w:rPr/>
        <w:t>ZnO.</w:t>
      </w:r>
      <w:r>
        <w:rPr>
          <w:spacing w:val="-4"/>
        </w:rPr>
        <w:t> </w:t>
      </w:r>
      <w:r>
        <w:rPr/>
        <w:t>Éstas</w:t>
      </w:r>
      <w:r>
        <w:rPr>
          <w:spacing w:val="-4"/>
        </w:rPr>
        <w:t> </w:t>
      </w:r>
      <w:r>
        <w:rPr/>
        <w:t>exhiben</w:t>
      </w:r>
      <w:r>
        <w:rPr>
          <w:spacing w:val="-5"/>
        </w:rPr>
        <w:t> </w:t>
      </w:r>
      <w:r>
        <w:rPr/>
        <w:t>excelentes</w:t>
      </w:r>
      <w:r>
        <w:rPr>
          <w:spacing w:val="-5"/>
        </w:rPr>
        <w:t> </w:t>
      </w:r>
      <w:r>
        <w:rPr/>
        <w:t>propiedades</w:t>
      </w:r>
      <w:r>
        <w:rPr>
          <w:spacing w:val="-4"/>
        </w:rPr>
        <w:t> </w:t>
      </w:r>
      <w:r>
        <w:rPr/>
        <w:t>ópticas y electrónicas que las hacen potencialmente útiles en distintos sectores de la tecnología</w:t>
      </w:r>
      <w:r>
        <w:rPr>
          <w:spacing w:val="-28"/>
        </w:rPr>
        <w:t> </w:t>
      </w:r>
      <w:r>
        <w:rPr>
          <w:color w:val="6F2F9F"/>
        </w:rPr>
        <w:t>[1,2]</w:t>
      </w:r>
      <w:r>
        <w:rPr/>
        <w:t>.</w:t>
      </w:r>
    </w:p>
    <w:p>
      <w:pPr>
        <w:pStyle w:val="BodyText"/>
        <w:spacing w:line="360" w:lineRule="auto"/>
        <w:ind w:left="102" w:right="113" w:firstLine="707"/>
        <w:jc w:val="both"/>
      </w:pPr>
      <w:r>
        <w:rPr/>
        <w:pict>
          <v:line style="position:absolute;mso-position-horizontal-relative:page;mso-position-vertical-relative:paragraph;z-index:-104536" from="203.929993pt,68.463638pt" to="206.689993pt,68.463638pt" stroked="true" strokeweight=".72pt" strokecolor="#000000">
            <w10:wrap type="none"/>
          </v:line>
        </w:pict>
      </w:r>
      <w:r>
        <w:rPr/>
        <w:pict>
          <v:line style="position:absolute;mso-position-horizontal-relative:page;mso-position-vertical-relative:paragraph;z-index:-104512" from="312.769989pt,68.463638pt" to="315.529989pt,68.463638pt" stroked="true" strokeweight=".72pt" strokecolor="#000000">
            <w10:wrap type="none"/>
          </v:line>
        </w:pict>
      </w:r>
      <w:r>
        <w:rPr/>
        <w:t>El ZnO posee una gran energía de enlace del excitón (60 meV), lo que podría dar lugar a la acción láser basado en la recombinación de exitones, incluso por encima de la temperatura ambiente. Además, es un material altamente biocompatible </w:t>
      </w:r>
      <w:r>
        <w:rPr>
          <w:color w:val="6F2F9F"/>
        </w:rPr>
        <w:t>[3] </w:t>
      </w:r>
      <w:r>
        <w:rPr/>
        <w:t>comparado con otros tales como CdS o CdTe, los cuales son recubiertos para su uso en biomedicina </w:t>
      </w:r>
      <w:r>
        <w:rPr>
          <w:color w:val="6F2F9F"/>
        </w:rPr>
        <w:t>[4]</w:t>
      </w:r>
      <w:r>
        <w:rPr/>
        <w:t>. El ZnO es capaz de generar fluorescencia en las distintas gamas del espectro visible </w:t>
      </w:r>
      <w:r>
        <w:rPr>
          <w:color w:val="6F2F9F"/>
        </w:rPr>
        <w:t>[1,2,5-7] </w:t>
      </w:r>
      <w:r>
        <w:rPr/>
        <w:t>y de generar fenómenos ópticos no-lineales,</w:t>
      </w:r>
      <w:r>
        <w:rPr>
          <w:spacing w:val="-9"/>
        </w:rPr>
        <w:t> </w:t>
      </w:r>
      <w:r>
        <w:rPr/>
        <w:t>entre</w:t>
      </w:r>
      <w:r>
        <w:rPr>
          <w:spacing w:val="-6"/>
        </w:rPr>
        <w:t> </w:t>
      </w:r>
      <w:r>
        <w:rPr/>
        <w:t>los</w:t>
      </w:r>
      <w:r>
        <w:rPr>
          <w:spacing w:val="-9"/>
        </w:rPr>
        <w:t> </w:t>
      </w:r>
      <w:r>
        <w:rPr/>
        <w:t>cuales</w:t>
      </w:r>
      <w:r>
        <w:rPr>
          <w:spacing w:val="-7"/>
        </w:rPr>
        <w:t> </w:t>
      </w:r>
      <w:r>
        <w:rPr/>
        <w:t>se</w:t>
      </w:r>
      <w:r>
        <w:rPr>
          <w:spacing w:val="-8"/>
        </w:rPr>
        <w:t> </w:t>
      </w:r>
      <w:r>
        <w:rPr/>
        <w:t>encuentra</w:t>
      </w:r>
      <w:r>
        <w:rPr>
          <w:spacing w:val="-6"/>
        </w:rPr>
        <w:t> </w:t>
      </w:r>
      <w:r>
        <w:rPr/>
        <w:t>la</w:t>
      </w:r>
      <w:r>
        <w:rPr>
          <w:spacing w:val="-9"/>
        </w:rPr>
        <w:t> </w:t>
      </w:r>
      <w:r>
        <w:rPr/>
        <w:t>generación</w:t>
      </w:r>
      <w:r>
        <w:rPr>
          <w:spacing w:val="-7"/>
        </w:rPr>
        <w:t> </w:t>
      </w:r>
      <w:r>
        <w:rPr/>
        <w:t>de</w:t>
      </w:r>
      <w:r>
        <w:rPr>
          <w:spacing w:val="-6"/>
        </w:rPr>
        <w:t> </w:t>
      </w:r>
      <w:r>
        <w:rPr/>
        <w:t>segundo</w:t>
      </w:r>
      <w:r>
        <w:rPr>
          <w:spacing w:val="-5"/>
        </w:rPr>
        <w:t> </w:t>
      </w:r>
      <w:r>
        <w:rPr/>
        <w:t>armónico</w:t>
      </w:r>
      <w:r>
        <w:rPr>
          <w:spacing w:val="-8"/>
        </w:rPr>
        <w:t> </w:t>
      </w:r>
      <w:r>
        <w:rPr/>
        <w:t>(SHG</w:t>
      </w:r>
      <w:r>
        <w:rPr>
          <w:spacing w:val="-7"/>
        </w:rPr>
        <w:t> </w:t>
      </w:r>
      <w:r>
        <w:rPr/>
        <w:t>por</w:t>
      </w:r>
      <w:r>
        <w:rPr>
          <w:spacing w:val="-9"/>
        </w:rPr>
        <w:t> </w:t>
      </w:r>
      <w:r>
        <w:rPr/>
        <w:t>sus</w:t>
      </w:r>
      <w:r>
        <w:rPr>
          <w:spacing w:val="-7"/>
        </w:rPr>
        <w:t> </w:t>
      </w:r>
      <w:r>
        <w:rPr/>
        <w:t>siglas</w:t>
      </w:r>
      <w:r>
        <w:rPr>
          <w:spacing w:val="-10"/>
        </w:rPr>
        <w:t> </w:t>
      </w:r>
      <w:r>
        <w:rPr/>
        <w:t>en inglés),</w:t>
      </w:r>
      <w:r>
        <w:rPr>
          <w:spacing w:val="-7"/>
        </w:rPr>
        <w:t> </w:t>
      </w:r>
      <w:r>
        <w:rPr/>
        <w:t>propiedad</w:t>
      </w:r>
      <w:r>
        <w:rPr>
          <w:spacing w:val="-9"/>
        </w:rPr>
        <w:t> </w:t>
      </w:r>
      <w:r>
        <w:rPr/>
        <w:t>óptica</w:t>
      </w:r>
      <w:r>
        <w:rPr>
          <w:spacing w:val="-8"/>
        </w:rPr>
        <w:t> </w:t>
      </w:r>
      <w:r>
        <w:rPr/>
        <w:t>no</w:t>
      </w:r>
      <w:r>
        <w:rPr>
          <w:spacing w:val="-5"/>
        </w:rPr>
        <w:t> </w:t>
      </w:r>
      <w:r>
        <w:rPr/>
        <w:t>lineal</w:t>
      </w:r>
      <w:r>
        <w:rPr>
          <w:spacing w:val="-7"/>
        </w:rPr>
        <w:t> </w:t>
      </w:r>
      <w:r>
        <w:rPr/>
        <w:t>que</w:t>
      </w:r>
      <w:r>
        <w:rPr>
          <w:spacing w:val="-8"/>
        </w:rPr>
        <w:t> </w:t>
      </w:r>
      <w:r>
        <w:rPr/>
        <w:t>le</w:t>
      </w:r>
      <w:r>
        <w:rPr>
          <w:spacing w:val="-8"/>
        </w:rPr>
        <w:t> </w:t>
      </w:r>
      <w:r>
        <w:rPr/>
        <w:t>concede</w:t>
      </w:r>
      <w:r>
        <w:rPr>
          <w:spacing w:val="-6"/>
        </w:rPr>
        <w:t> </w:t>
      </w:r>
      <w:r>
        <w:rPr/>
        <w:t>la</w:t>
      </w:r>
      <w:r>
        <w:rPr>
          <w:spacing w:val="-8"/>
        </w:rPr>
        <w:t> </w:t>
      </w:r>
      <w:r>
        <w:rPr/>
        <w:t>capacidad</w:t>
      </w:r>
      <w:r>
        <w:rPr>
          <w:spacing w:val="-7"/>
        </w:rPr>
        <w:t> </w:t>
      </w:r>
      <w:r>
        <w:rPr/>
        <w:t>de</w:t>
      </w:r>
      <w:r>
        <w:rPr>
          <w:spacing w:val="-8"/>
        </w:rPr>
        <w:t> </w:t>
      </w:r>
      <w:r>
        <w:rPr/>
        <w:t>doblar</w:t>
      </w:r>
      <w:r>
        <w:rPr>
          <w:spacing w:val="-9"/>
        </w:rPr>
        <w:t> </w:t>
      </w:r>
      <w:r>
        <w:rPr/>
        <w:t>la</w:t>
      </w:r>
      <w:r>
        <w:rPr>
          <w:spacing w:val="-8"/>
        </w:rPr>
        <w:t> </w:t>
      </w:r>
      <w:r>
        <w:rPr/>
        <w:t>frecuencia</w:t>
      </w:r>
      <w:r>
        <w:rPr>
          <w:spacing w:val="-8"/>
        </w:rPr>
        <w:t> </w:t>
      </w:r>
      <w:r>
        <w:rPr/>
        <w:t>de</w:t>
      </w:r>
      <w:r>
        <w:rPr>
          <w:spacing w:val="-8"/>
        </w:rPr>
        <w:t> </w:t>
      </w:r>
      <w:r>
        <w:rPr/>
        <w:t>la</w:t>
      </w:r>
      <w:r>
        <w:rPr>
          <w:spacing w:val="-8"/>
        </w:rPr>
        <w:t> </w:t>
      </w:r>
      <w:r>
        <w:rPr/>
        <w:t>luz</w:t>
      </w:r>
      <w:r>
        <w:rPr>
          <w:spacing w:val="-7"/>
        </w:rPr>
        <w:t> </w:t>
      </w:r>
      <w:r>
        <w:rPr/>
        <w:t>láser </w:t>
      </w:r>
      <w:r>
        <w:rPr>
          <w:color w:val="6F2F9F"/>
        </w:rPr>
        <w:t>[3, 8, 9]</w:t>
      </w:r>
      <w:r>
        <w:rPr/>
        <w:t>, que es 14 veces más eficiente cuando se encuentra en escala nanométrica </w:t>
      </w:r>
      <w:r>
        <w:rPr>
          <w:color w:val="6F2F9F"/>
        </w:rPr>
        <w:t>[8]</w:t>
      </w:r>
      <w:r>
        <w:rPr/>
        <w:t>. Además de los fenómenos de segundo orden en ZnO, es posible observar fenómenos de tercer orden, tales como: la fluorescencia multifotonica (TPE), la cual se da por la absorción de dos o tres fotones </w:t>
      </w:r>
      <w:r>
        <w:rPr>
          <w:color w:val="6F2F9F"/>
        </w:rPr>
        <w:t>[10, 11]</w:t>
      </w:r>
      <w:r>
        <w:rPr/>
        <w:t>. Estas propiedades ópticas no-lineales del ZnO lo sitúan como un buen material para la generación de biomiagenes ópticas en el diagnóstico médico </w:t>
      </w:r>
      <w:r>
        <w:rPr>
          <w:color w:val="6F2F9F"/>
        </w:rPr>
        <w:t>[4] </w:t>
      </w:r>
      <w:r>
        <w:rPr/>
        <w:t>o en otras aplicaciones como el desarrollo de dispositivos de cómputo cuántico o recubrimiento de guías de onda</w:t>
      </w:r>
      <w:r>
        <w:rPr>
          <w:spacing w:val="29"/>
        </w:rPr>
        <w:t> </w:t>
      </w:r>
      <w:r>
        <w:rPr>
          <w:color w:val="6F2F9F"/>
        </w:rPr>
        <w:t>[2]</w:t>
      </w:r>
      <w:r>
        <w:rPr/>
        <w:t>.</w:t>
      </w:r>
    </w:p>
    <w:p>
      <w:pPr>
        <w:pStyle w:val="BodyText"/>
        <w:spacing w:line="360" w:lineRule="auto"/>
        <w:ind w:left="102" w:right="117" w:firstLine="707"/>
        <w:jc w:val="both"/>
      </w:pPr>
      <w:r>
        <w:rPr/>
        <w:t>La propiedades ópticas del ZnO se ven afectadas por los defectos estructurales, tamaño y forma de las NPs de ZnO </w:t>
      </w:r>
      <w:r>
        <w:rPr>
          <w:color w:val="6F2F9F"/>
        </w:rPr>
        <w:t>[6, 7]</w:t>
      </w:r>
      <w:r>
        <w:rPr/>
        <w:t>, las cuales se pueden regular por los parámetros de producción. En general, las NPs de ZnO son producidas por síntesis química, sol-gel, electrodeposición química, entre otros métodos </w:t>
      </w:r>
      <w:r>
        <w:rPr>
          <w:color w:val="6F2F9F"/>
        </w:rPr>
        <w:t>[1]</w:t>
      </w:r>
      <w:r>
        <w:rPr/>
        <w:t>. Algunos de estos métodos son ineficientes y  tóxicos </w:t>
      </w:r>
      <w:r>
        <w:rPr>
          <w:color w:val="6F2F9F"/>
        </w:rPr>
        <w:t>[12]</w:t>
      </w:r>
      <w:r>
        <w:rPr/>
        <w:t>.</w:t>
      </w:r>
    </w:p>
    <w:p>
      <w:pPr>
        <w:pStyle w:val="BodyText"/>
        <w:spacing w:line="360" w:lineRule="auto"/>
        <w:ind w:left="102" w:right="115" w:firstLine="707"/>
        <w:jc w:val="both"/>
      </w:pPr>
      <w:r>
        <w:rPr/>
        <w:t>Una técnica alternativa para la producción de NPs de ZnO es la ablación láser de sólidos en líquidos (LASL). Mediante esta técnica se pueden obtener nanopartículas limpias (sin residuos químicos) </w:t>
      </w:r>
      <w:r>
        <w:rPr>
          <w:color w:val="6F2F9F"/>
        </w:rPr>
        <w:t>[5–7]</w:t>
      </w:r>
      <w:r>
        <w:rPr/>
        <w:t>. Para obtener nanoestructuras de ZnO, esta técnica consiste en la ablación de un blanco zinc por un haz láser intenso, llevando a la formación de un plasma con distintas especies, que al interaccionar con un medio líquido oxidante, el zinc se oxida formando nanoestructuras de ZnO </w:t>
      </w:r>
      <w:r>
        <w:rPr>
          <w:color w:val="6F2F9F"/>
        </w:rPr>
        <w:t>[5–7]</w:t>
      </w:r>
      <w:r>
        <w:rPr/>
        <w:t>. Entre otros beneficios que tiene esta técnica es la manipulación sencilla de los parámetros de síntesis, tales como, longitud de onda, medio líquido, fluencia de láser y tiempo de ablación.</w:t>
      </w:r>
    </w:p>
    <w:p>
      <w:pPr>
        <w:spacing w:after="0" w:line="360" w:lineRule="auto"/>
        <w:jc w:val="both"/>
        <w:sectPr>
          <w:pgSz w:w="12240" w:h="15840"/>
          <w:pgMar w:header="0" w:footer="1003" w:top="1360" w:bottom="1200" w:left="1600" w:right="1580"/>
        </w:sectPr>
      </w:pPr>
    </w:p>
    <w:p>
      <w:pPr>
        <w:pStyle w:val="BodyText"/>
        <w:spacing w:line="360" w:lineRule="auto" w:before="33"/>
        <w:ind w:left="102" w:right="115" w:firstLine="566"/>
        <w:jc w:val="both"/>
      </w:pPr>
      <w:r>
        <w:rPr/>
        <w:t>La LASL ha probado con éxito la producción de nanoestructuras de ZnO en distintos tamaños y morfologías </w:t>
      </w:r>
      <w:r>
        <w:rPr>
          <w:color w:val="6F2F9F"/>
        </w:rPr>
        <w:t>[3-5,13]</w:t>
      </w:r>
      <w:r>
        <w:rPr/>
        <w:t>, sin embargo, no se ha reportado la generación de propiedades ópticas no lineales ya sea de SHG o de TPE en NPs ZnO por este método. Además, los estudios relacionados con</w:t>
      </w:r>
      <w:r>
        <w:rPr>
          <w:spacing w:val="-6"/>
        </w:rPr>
        <w:t> </w:t>
      </w:r>
      <w:r>
        <w:rPr/>
        <w:t>la</w:t>
      </w:r>
      <w:r>
        <w:rPr>
          <w:spacing w:val="-8"/>
        </w:rPr>
        <w:t> </w:t>
      </w:r>
      <w:r>
        <w:rPr/>
        <w:t>estabilidad</w:t>
      </w:r>
      <w:r>
        <w:rPr>
          <w:spacing w:val="-6"/>
        </w:rPr>
        <w:t> </w:t>
      </w:r>
      <w:r>
        <w:rPr/>
        <w:t>y</w:t>
      </w:r>
      <w:r>
        <w:rPr>
          <w:spacing w:val="-7"/>
        </w:rPr>
        <w:t> </w:t>
      </w:r>
      <w:r>
        <w:rPr/>
        <w:t>evolución</w:t>
      </w:r>
      <w:r>
        <w:rPr>
          <w:spacing w:val="-6"/>
        </w:rPr>
        <w:t> </w:t>
      </w:r>
      <w:r>
        <w:rPr/>
        <w:t>de</w:t>
      </w:r>
      <w:r>
        <w:rPr>
          <w:spacing w:val="-7"/>
        </w:rPr>
        <w:t> </w:t>
      </w:r>
      <w:r>
        <w:rPr/>
        <w:t>las</w:t>
      </w:r>
      <w:r>
        <w:rPr>
          <w:spacing w:val="-7"/>
        </w:rPr>
        <w:t> </w:t>
      </w:r>
      <w:r>
        <w:rPr/>
        <w:t>partículas</w:t>
      </w:r>
      <w:r>
        <w:rPr>
          <w:spacing w:val="-6"/>
        </w:rPr>
        <w:t> </w:t>
      </w:r>
      <w:r>
        <w:rPr/>
        <w:t>después</w:t>
      </w:r>
      <w:r>
        <w:rPr>
          <w:spacing w:val="-6"/>
        </w:rPr>
        <w:t> </w:t>
      </w:r>
      <w:r>
        <w:rPr/>
        <w:t>de</w:t>
      </w:r>
      <w:r>
        <w:rPr>
          <w:spacing w:val="-5"/>
        </w:rPr>
        <w:t> </w:t>
      </w:r>
      <w:r>
        <w:rPr/>
        <w:t>la</w:t>
      </w:r>
      <w:r>
        <w:rPr>
          <w:spacing w:val="-8"/>
        </w:rPr>
        <w:t> </w:t>
      </w:r>
      <w:r>
        <w:rPr/>
        <w:t>síntesis</w:t>
      </w:r>
      <w:r>
        <w:rPr>
          <w:spacing w:val="-6"/>
        </w:rPr>
        <w:t> </w:t>
      </w:r>
      <w:r>
        <w:rPr/>
        <w:t>son</w:t>
      </w:r>
      <w:r>
        <w:rPr>
          <w:spacing w:val="-9"/>
        </w:rPr>
        <w:t> </w:t>
      </w:r>
      <w:r>
        <w:rPr/>
        <w:t>escasos.</w:t>
      </w:r>
      <w:r>
        <w:rPr>
          <w:spacing w:val="-8"/>
        </w:rPr>
        <w:t> </w:t>
      </w:r>
      <w:r>
        <w:rPr/>
        <w:t>Por</w:t>
      </w:r>
      <w:r>
        <w:rPr>
          <w:spacing w:val="-8"/>
        </w:rPr>
        <w:t> </w:t>
      </w:r>
      <w:r>
        <w:rPr/>
        <w:t>lo</w:t>
      </w:r>
      <w:r>
        <w:rPr>
          <w:spacing w:val="-7"/>
        </w:rPr>
        <w:t> </w:t>
      </w:r>
      <w:r>
        <w:rPr/>
        <w:t>cual</w:t>
      </w:r>
      <w:r>
        <w:rPr>
          <w:spacing w:val="-8"/>
        </w:rPr>
        <w:t> </w:t>
      </w:r>
      <w:r>
        <w:rPr/>
        <w:t>en</w:t>
      </w:r>
      <w:r>
        <w:rPr>
          <w:spacing w:val="-6"/>
        </w:rPr>
        <w:t> </w:t>
      </w:r>
      <w:r>
        <w:rPr/>
        <w:t>este trabajo de investigación se propuso obtener NP de ZnO mediante la técnica de LASL y estudiar los efectos de SHG y TPE. Asimismo, se han estudiado los fenómenos de oxidación dependiente del tiempo (maduración) y estabilidad de las suspensiones obtenidas bajo esta</w:t>
      </w:r>
      <w:r>
        <w:rPr>
          <w:spacing w:val="-27"/>
        </w:rPr>
        <w:t> </w:t>
      </w:r>
      <w:r>
        <w:rPr/>
        <w:t>técnica.</w:t>
      </w:r>
    </w:p>
    <w:p>
      <w:pPr>
        <w:pStyle w:val="Heading3"/>
        <w:numPr>
          <w:ilvl w:val="0"/>
          <w:numId w:val="8"/>
        </w:numPr>
        <w:tabs>
          <w:tab w:pos="1453" w:val="left" w:leader="none"/>
          <w:tab w:pos="1454" w:val="left" w:leader="none"/>
        </w:tabs>
        <w:spacing w:line="240" w:lineRule="auto" w:before="185" w:after="0"/>
        <w:ind w:left="1453" w:right="0" w:hanging="785"/>
        <w:jc w:val="left"/>
        <w:rPr>
          <w:color w:val="9E8E5C"/>
        </w:rPr>
      </w:pPr>
      <w:bookmarkStart w:name="_bookmark5" w:id="7"/>
      <w:bookmarkEnd w:id="7"/>
      <w:r>
        <w:rPr>
          <w:color w:val="9E8E5C"/>
        </w:rPr>
        <w:t>Ó</w:t>
      </w:r>
      <w:r>
        <w:rPr>
          <w:color w:val="9E8E5C"/>
        </w:rPr>
        <w:t>xidos de</w:t>
      </w:r>
      <w:r>
        <w:rPr>
          <w:color w:val="9E8E5C"/>
          <w:spacing w:val="18"/>
        </w:rPr>
        <w:t> </w:t>
      </w:r>
      <w:r>
        <w:rPr>
          <w:color w:val="9E8E5C"/>
        </w:rPr>
        <w:t>Zinc</w:t>
      </w:r>
    </w:p>
    <w:p>
      <w:pPr>
        <w:pStyle w:val="BodyText"/>
        <w:spacing w:before="5"/>
        <w:rPr>
          <w:rFonts w:ascii="Times New Roman"/>
          <w:b/>
          <w:sz w:val="21"/>
        </w:rPr>
      </w:pPr>
    </w:p>
    <w:p>
      <w:pPr>
        <w:pStyle w:val="BodyText"/>
        <w:spacing w:line="360" w:lineRule="auto"/>
        <w:ind w:left="102" w:right="113" w:firstLine="50"/>
        <w:jc w:val="both"/>
      </w:pPr>
      <w:r>
        <w:rPr/>
        <w:t>El</w:t>
      </w:r>
      <w:r>
        <w:rPr>
          <w:spacing w:val="-11"/>
        </w:rPr>
        <w:t> </w:t>
      </w:r>
      <w:r>
        <w:rPr/>
        <w:t>óxido</w:t>
      </w:r>
      <w:r>
        <w:rPr>
          <w:spacing w:val="-10"/>
        </w:rPr>
        <w:t> </w:t>
      </w:r>
      <w:r>
        <w:rPr/>
        <w:t>de</w:t>
      </w:r>
      <w:r>
        <w:rPr>
          <w:spacing w:val="-11"/>
        </w:rPr>
        <w:t> </w:t>
      </w:r>
      <w:r>
        <w:rPr/>
        <w:t>zinc</w:t>
      </w:r>
      <w:r>
        <w:rPr>
          <w:spacing w:val="-9"/>
        </w:rPr>
        <w:t> </w:t>
      </w:r>
      <w:r>
        <w:rPr/>
        <w:t>es</w:t>
      </w:r>
      <w:r>
        <w:rPr>
          <w:spacing w:val="-11"/>
        </w:rPr>
        <w:t> </w:t>
      </w:r>
      <w:r>
        <w:rPr/>
        <w:t>un</w:t>
      </w:r>
      <w:r>
        <w:rPr>
          <w:spacing w:val="-10"/>
        </w:rPr>
        <w:t> </w:t>
      </w:r>
      <w:r>
        <w:rPr/>
        <w:t>semiconductor</w:t>
      </w:r>
      <w:r>
        <w:rPr>
          <w:spacing w:val="-9"/>
        </w:rPr>
        <w:t> </w:t>
      </w:r>
      <w:r>
        <w:rPr/>
        <w:t>binario</w:t>
      </w:r>
      <w:r>
        <w:rPr>
          <w:spacing w:val="-8"/>
        </w:rPr>
        <w:t> </w:t>
      </w:r>
      <w:r>
        <w:rPr/>
        <w:t>del</w:t>
      </w:r>
      <w:r>
        <w:rPr>
          <w:spacing w:val="-11"/>
        </w:rPr>
        <w:t> </w:t>
      </w:r>
      <w:r>
        <w:rPr/>
        <w:t>tipo</w:t>
      </w:r>
      <w:r>
        <w:rPr>
          <w:spacing w:val="-10"/>
        </w:rPr>
        <w:t> </w:t>
      </w:r>
      <w:r>
        <w:rPr/>
        <w:t>II-VI,</w:t>
      </w:r>
      <w:r>
        <w:rPr>
          <w:spacing w:val="-9"/>
        </w:rPr>
        <w:t> </w:t>
      </w:r>
      <w:r>
        <w:rPr/>
        <w:t>compuesto</w:t>
      </w:r>
      <w:r>
        <w:rPr>
          <w:spacing w:val="-10"/>
        </w:rPr>
        <w:t> </w:t>
      </w:r>
      <w:r>
        <w:rPr/>
        <w:t>por</w:t>
      </w:r>
      <w:r>
        <w:rPr>
          <w:spacing w:val="-12"/>
        </w:rPr>
        <w:t> </w:t>
      </w:r>
      <w:r>
        <w:rPr/>
        <w:t>iones</w:t>
      </w:r>
      <w:r>
        <w:rPr>
          <w:spacing w:val="-9"/>
        </w:rPr>
        <w:t> </w:t>
      </w:r>
      <w:r>
        <w:rPr/>
        <w:t>Zn</w:t>
      </w:r>
      <w:r>
        <w:rPr>
          <w:spacing w:val="-9"/>
        </w:rPr>
        <w:t> </w:t>
      </w:r>
      <w:r>
        <w:rPr>
          <w:position w:val="8"/>
          <w:sz w:val="14"/>
        </w:rPr>
        <w:t>2+</w:t>
      </w:r>
      <w:r>
        <w:rPr>
          <w:spacing w:val="-6"/>
          <w:position w:val="8"/>
          <w:sz w:val="14"/>
        </w:rPr>
        <w:t> </w:t>
      </w:r>
      <w:r>
        <w:rPr/>
        <w:t>y</w:t>
      </w:r>
      <w:r>
        <w:rPr>
          <w:spacing w:val="-8"/>
        </w:rPr>
        <w:t> </w:t>
      </w:r>
      <w:r>
        <w:rPr/>
        <w:t>O</w:t>
      </w:r>
      <w:r>
        <w:rPr>
          <w:position w:val="8"/>
          <w:sz w:val="14"/>
        </w:rPr>
        <w:t>2-</w:t>
      </w:r>
      <w:r>
        <w:rPr>
          <w:spacing w:val="3"/>
          <w:position w:val="8"/>
          <w:sz w:val="14"/>
        </w:rPr>
        <w:t> </w:t>
      </w:r>
      <w:r>
        <w:rPr/>
        <w:t>los</w:t>
      </w:r>
      <w:r>
        <w:rPr>
          <w:spacing w:val="-9"/>
        </w:rPr>
        <w:t> </w:t>
      </w:r>
      <w:r>
        <w:rPr/>
        <w:t>cuales están unidos por enlaces covalentes con una hibridación sp</w:t>
      </w:r>
      <w:r>
        <w:rPr>
          <w:position w:val="8"/>
          <w:sz w:val="14"/>
        </w:rPr>
        <w:t>3</w:t>
      </w:r>
      <w:r>
        <w:rPr/>
        <w:t>, dando lugar a cuatro orbitales: tres para la banda de valencia y uno para la banda de conducción como se muestra en la </w:t>
      </w:r>
      <w:r>
        <w:rPr>
          <w:color w:val="6F2F9F"/>
        </w:rPr>
        <w:t>Figura 1 [2]</w:t>
      </w:r>
      <w:r>
        <w:rPr/>
        <w:t>. Este material también posee enlaces iónicos, donde cada ión de oxígeno está rodeado tetraédricamente por cuatro iones de zinc, y viceversa, teniendo una combinación alternada de planos de átomos de oxígeno y de planos de átomos de zinc. El ZnO tiene una diferencia de electronegatividades alta (1.84) provocando una fuerte repulsión entre sus nubes de carga, haciendo</w:t>
      </w:r>
      <w:r>
        <w:rPr>
          <w:spacing w:val="-2"/>
        </w:rPr>
        <w:t> </w:t>
      </w:r>
      <w:r>
        <w:rPr/>
        <w:t>de</w:t>
      </w:r>
      <w:r>
        <w:rPr>
          <w:spacing w:val="-5"/>
        </w:rPr>
        <w:t> </w:t>
      </w:r>
      <w:r>
        <w:rPr/>
        <w:t>este</w:t>
      </w:r>
      <w:r>
        <w:rPr>
          <w:spacing w:val="-3"/>
        </w:rPr>
        <w:t> </w:t>
      </w:r>
      <w:r>
        <w:rPr/>
        <w:t>un</w:t>
      </w:r>
      <w:r>
        <w:rPr>
          <w:spacing w:val="-4"/>
        </w:rPr>
        <w:t> </w:t>
      </w:r>
      <w:r>
        <w:rPr/>
        <w:t>sólido</w:t>
      </w:r>
      <w:r>
        <w:rPr>
          <w:spacing w:val="-4"/>
        </w:rPr>
        <w:t> </w:t>
      </w:r>
      <w:r>
        <w:rPr/>
        <w:t>cristalino</w:t>
      </w:r>
      <w:r>
        <w:rPr>
          <w:spacing w:val="-4"/>
        </w:rPr>
        <w:t> </w:t>
      </w:r>
      <w:r>
        <w:rPr/>
        <w:t>estable,</w:t>
      </w:r>
      <w:r>
        <w:rPr>
          <w:spacing w:val="-3"/>
        </w:rPr>
        <w:t> </w:t>
      </w:r>
      <w:r>
        <w:rPr/>
        <w:t>con</w:t>
      </w:r>
      <w:r>
        <w:rPr>
          <w:spacing w:val="-2"/>
        </w:rPr>
        <w:t> </w:t>
      </w:r>
      <w:r>
        <w:rPr/>
        <w:t>una</w:t>
      </w:r>
      <w:r>
        <w:rPr>
          <w:spacing w:val="-6"/>
        </w:rPr>
        <w:t> </w:t>
      </w:r>
      <w:r>
        <w:rPr/>
        <w:t>energía</w:t>
      </w:r>
      <w:r>
        <w:rPr>
          <w:spacing w:val="-4"/>
        </w:rPr>
        <w:t> </w:t>
      </w:r>
      <w:r>
        <w:rPr/>
        <w:t>de</w:t>
      </w:r>
      <w:r>
        <w:rPr>
          <w:spacing w:val="-5"/>
        </w:rPr>
        <w:t> </w:t>
      </w:r>
      <w:r>
        <w:rPr/>
        <w:t>enlace</w:t>
      </w:r>
      <w:r>
        <w:rPr>
          <w:spacing w:val="-3"/>
        </w:rPr>
        <w:t> </w:t>
      </w:r>
      <w:r>
        <w:rPr/>
        <w:t>del</w:t>
      </w:r>
      <w:r>
        <w:rPr>
          <w:spacing w:val="-3"/>
        </w:rPr>
        <w:t> </w:t>
      </w:r>
      <w:r>
        <w:rPr/>
        <w:t>excitón</w:t>
      </w:r>
      <w:r>
        <w:rPr>
          <w:spacing w:val="-4"/>
        </w:rPr>
        <w:t> </w:t>
      </w:r>
      <w:r>
        <w:rPr/>
        <w:t>de</w:t>
      </w:r>
      <w:r>
        <w:rPr>
          <w:spacing w:val="-5"/>
        </w:rPr>
        <w:t> </w:t>
      </w:r>
      <w:r>
        <w:rPr/>
        <w:t>60</w:t>
      </w:r>
      <w:r>
        <w:rPr>
          <w:spacing w:val="-5"/>
        </w:rPr>
        <w:t> </w:t>
      </w:r>
      <w:r>
        <w:rPr/>
        <w:t>meV,</w:t>
      </w:r>
      <w:r>
        <w:rPr>
          <w:spacing w:val="-3"/>
        </w:rPr>
        <w:t> </w:t>
      </w:r>
      <w:r>
        <w:rPr/>
        <w:t>una banda</w:t>
      </w:r>
      <w:r>
        <w:rPr>
          <w:spacing w:val="-4"/>
        </w:rPr>
        <w:t> </w:t>
      </w:r>
      <w:r>
        <w:rPr/>
        <w:t>prohibida</w:t>
      </w:r>
      <w:r>
        <w:rPr>
          <w:spacing w:val="-4"/>
        </w:rPr>
        <w:t> </w:t>
      </w:r>
      <w:r>
        <w:rPr/>
        <w:t>de</w:t>
      </w:r>
      <w:r>
        <w:rPr>
          <w:spacing w:val="-4"/>
        </w:rPr>
        <w:t> </w:t>
      </w:r>
      <w:r>
        <w:rPr/>
        <w:t>3.4</w:t>
      </w:r>
      <w:r>
        <w:rPr>
          <w:spacing w:val="-4"/>
        </w:rPr>
        <w:t> </w:t>
      </w:r>
      <w:r>
        <w:rPr/>
        <w:t>eV,</w:t>
      </w:r>
      <w:r>
        <w:rPr>
          <w:spacing w:val="-6"/>
        </w:rPr>
        <w:t> </w:t>
      </w:r>
      <w:r>
        <w:rPr/>
        <w:t>un</w:t>
      </w:r>
      <w:r>
        <w:rPr>
          <w:spacing w:val="-5"/>
        </w:rPr>
        <w:t> </w:t>
      </w:r>
      <w:r>
        <w:rPr/>
        <w:t>peso</w:t>
      </w:r>
      <w:r>
        <w:rPr>
          <w:spacing w:val="-5"/>
        </w:rPr>
        <w:t> </w:t>
      </w:r>
      <w:r>
        <w:rPr/>
        <w:t>molecular</w:t>
      </w:r>
      <w:r>
        <w:rPr>
          <w:spacing w:val="-7"/>
        </w:rPr>
        <w:t> </w:t>
      </w:r>
      <w:r>
        <w:rPr/>
        <w:t>de</w:t>
      </w:r>
      <w:r>
        <w:rPr>
          <w:spacing w:val="-6"/>
        </w:rPr>
        <w:t> </w:t>
      </w:r>
      <w:r>
        <w:rPr/>
        <w:t>81.408</w:t>
      </w:r>
      <w:r>
        <w:rPr>
          <w:spacing w:val="-4"/>
        </w:rPr>
        <w:t> </w:t>
      </w:r>
      <w:r>
        <w:rPr/>
        <w:t>g/mol</w:t>
      </w:r>
      <w:r>
        <w:rPr>
          <w:spacing w:val="-7"/>
        </w:rPr>
        <w:t> </w:t>
      </w:r>
      <w:r>
        <w:rPr/>
        <w:t>y</w:t>
      </w:r>
      <w:r>
        <w:rPr>
          <w:spacing w:val="-4"/>
        </w:rPr>
        <w:t> </w:t>
      </w:r>
      <w:r>
        <w:rPr/>
        <w:t>un</w:t>
      </w:r>
      <w:r>
        <w:rPr>
          <w:spacing w:val="-5"/>
        </w:rPr>
        <w:t> </w:t>
      </w:r>
      <w:r>
        <w:rPr/>
        <w:t>punto</w:t>
      </w:r>
      <w:r>
        <w:rPr>
          <w:spacing w:val="-3"/>
        </w:rPr>
        <w:t> </w:t>
      </w:r>
      <w:r>
        <w:rPr/>
        <w:t>de</w:t>
      </w:r>
      <w:r>
        <w:rPr>
          <w:spacing w:val="-6"/>
        </w:rPr>
        <w:t> </w:t>
      </w:r>
      <w:r>
        <w:rPr/>
        <w:t>fusión</w:t>
      </w:r>
      <w:r>
        <w:rPr>
          <w:spacing w:val="-5"/>
        </w:rPr>
        <w:t> </w:t>
      </w:r>
      <w:r>
        <w:rPr/>
        <w:t>de</w:t>
      </w:r>
      <w:r>
        <w:rPr>
          <w:spacing w:val="-6"/>
        </w:rPr>
        <w:t> </w:t>
      </w:r>
      <w:r>
        <w:rPr/>
        <w:t>1975</w:t>
      </w:r>
      <w:r>
        <w:rPr>
          <w:spacing w:val="-6"/>
        </w:rPr>
        <w:t> </w:t>
      </w:r>
      <w:r>
        <w:rPr/>
        <w:t>°C </w:t>
      </w:r>
      <w:r>
        <w:rPr>
          <w:color w:val="6F2F9F"/>
        </w:rPr>
        <w:t>[1]</w:t>
      </w:r>
      <w:r>
        <w:rPr/>
        <w:t>. Entre otras características del material, se sabe que posee una conductividad térmica de 0.6-1.2 Wcm</w:t>
      </w:r>
      <w:r>
        <w:rPr>
          <w:position w:val="8"/>
          <w:sz w:val="14"/>
        </w:rPr>
        <w:t>-1</w:t>
      </w:r>
      <w:r>
        <w:rPr/>
        <w:t>K</w:t>
      </w:r>
      <w:r>
        <w:rPr>
          <w:position w:val="8"/>
          <w:sz w:val="14"/>
        </w:rPr>
        <w:t>-1</w:t>
      </w:r>
      <w:r>
        <w:rPr/>
        <w:t>, un coeficiente de expansión térmico de 2.49x10</w:t>
      </w:r>
      <w:r>
        <w:rPr>
          <w:position w:val="8"/>
          <w:sz w:val="14"/>
        </w:rPr>
        <w:t>-6</w:t>
      </w:r>
      <w:r>
        <w:rPr/>
        <w:t>K</w:t>
      </w:r>
      <w:r>
        <w:rPr>
          <w:position w:val="8"/>
          <w:sz w:val="14"/>
        </w:rPr>
        <w:t>-1 </w:t>
      </w:r>
      <w:r>
        <w:rPr/>
        <w:t>a 300K y una capacidad calorífica</w:t>
      </w:r>
      <w:r>
        <w:rPr>
          <w:spacing w:val="23"/>
        </w:rPr>
        <w:t> </w:t>
      </w:r>
      <w:r>
        <w:rPr/>
        <w:t>de</w:t>
      </w:r>
    </w:p>
    <w:p>
      <w:pPr>
        <w:spacing w:line="265" w:lineRule="exact" w:before="0"/>
        <w:ind w:left="102" w:right="0" w:firstLine="0"/>
        <w:jc w:val="both"/>
        <w:rPr>
          <w:sz w:val="22"/>
        </w:rPr>
      </w:pPr>
      <w:r>
        <w:rPr>
          <w:sz w:val="22"/>
        </w:rPr>
        <w:t>40.30 J mol</w:t>
      </w:r>
      <w:r>
        <w:rPr>
          <w:position w:val="8"/>
          <w:sz w:val="14"/>
        </w:rPr>
        <w:t>-1  </w:t>
      </w:r>
      <w:r>
        <w:rPr>
          <w:sz w:val="22"/>
        </w:rPr>
        <w:t>K</w:t>
      </w:r>
      <w:r>
        <w:rPr>
          <w:position w:val="8"/>
          <w:sz w:val="14"/>
        </w:rPr>
        <w:t>-1 </w:t>
      </w:r>
      <w:r>
        <w:rPr>
          <w:color w:val="6F2F9F"/>
          <w:sz w:val="22"/>
        </w:rPr>
        <w:t>[2]</w:t>
      </w:r>
      <w:r>
        <w:rPr>
          <w:sz w:val="22"/>
        </w:rPr>
        <w:t>.</w:t>
      </w:r>
    </w:p>
    <w:p>
      <w:pPr>
        <w:pStyle w:val="BodyText"/>
        <w:spacing w:line="360" w:lineRule="auto" w:before="134"/>
        <w:ind w:left="102" w:right="114" w:firstLine="707"/>
        <w:jc w:val="both"/>
      </w:pPr>
      <w:r>
        <w:rPr/>
        <w:t>Las</w:t>
      </w:r>
      <w:r>
        <w:rPr>
          <w:spacing w:val="-13"/>
        </w:rPr>
        <w:t> </w:t>
      </w:r>
      <w:r>
        <w:rPr/>
        <w:t>estructuras</w:t>
      </w:r>
      <w:r>
        <w:rPr>
          <w:spacing w:val="-14"/>
        </w:rPr>
        <w:t> </w:t>
      </w:r>
      <w:r>
        <w:rPr/>
        <w:t>cristalinas</w:t>
      </w:r>
      <w:r>
        <w:rPr>
          <w:spacing w:val="-13"/>
        </w:rPr>
        <w:t> </w:t>
      </w:r>
      <w:r>
        <w:rPr/>
        <w:t>que</w:t>
      </w:r>
      <w:r>
        <w:rPr>
          <w:spacing w:val="-12"/>
        </w:rPr>
        <w:t> </w:t>
      </w:r>
      <w:r>
        <w:rPr/>
        <w:t>presenta</w:t>
      </w:r>
      <w:r>
        <w:rPr>
          <w:spacing w:val="-13"/>
        </w:rPr>
        <w:t> </w:t>
      </w:r>
      <w:r>
        <w:rPr/>
        <w:t>el</w:t>
      </w:r>
      <w:r>
        <w:rPr>
          <w:spacing w:val="-13"/>
        </w:rPr>
        <w:t> </w:t>
      </w:r>
      <w:r>
        <w:rPr/>
        <w:t>ZnO</w:t>
      </w:r>
      <w:r>
        <w:rPr>
          <w:spacing w:val="-13"/>
        </w:rPr>
        <w:t> </w:t>
      </w:r>
      <w:r>
        <w:rPr/>
        <w:t>son:</w:t>
      </w:r>
      <w:r>
        <w:rPr>
          <w:spacing w:val="-12"/>
        </w:rPr>
        <w:t> </w:t>
      </w:r>
      <w:r>
        <w:rPr/>
        <w:t>sal</w:t>
      </w:r>
      <w:r>
        <w:rPr>
          <w:spacing w:val="-15"/>
        </w:rPr>
        <w:t> </w:t>
      </w:r>
      <w:r>
        <w:rPr/>
        <w:t>de</w:t>
      </w:r>
      <w:r>
        <w:rPr>
          <w:spacing w:val="-12"/>
        </w:rPr>
        <w:t> </w:t>
      </w:r>
      <w:r>
        <w:rPr/>
        <w:t>roca,</w:t>
      </w:r>
      <w:r>
        <w:rPr>
          <w:spacing w:val="-13"/>
        </w:rPr>
        <w:t> </w:t>
      </w:r>
      <w:r>
        <w:rPr/>
        <w:t>la</w:t>
      </w:r>
      <w:r>
        <w:rPr>
          <w:spacing w:val="-14"/>
        </w:rPr>
        <w:t> </w:t>
      </w:r>
      <w:r>
        <w:rPr/>
        <w:t>cual</w:t>
      </w:r>
      <w:r>
        <w:rPr>
          <w:spacing w:val="-13"/>
        </w:rPr>
        <w:t> </w:t>
      </w:r>
      <w:r>
        <w:rPr/>
        <w:t>se</w:t>
      </w:r>
      <w:r>
        <w:rPr>
          <w:spacing w:val="-12"/>
        </w:rPr>
        <w:t> </w:t>
      </w:r>
      <w:r>
        <w:rPr/>
        <w:t>obtiene</w:t>
      </w:r>
      <w:r>
        <w:rPr>
          <w:spacing w:val="-13"/>
        </w:rPr>
        <w:t> </w:t>
      </w:r>
      <w:r>
        <w:rPr/>
        <w:t>a</w:t>
      </w:r>
      <w:r>
        <w:rPr>
          <w:spacing w:val="-15"/>
        </w:rPr>
        <w:t> </w:t>
      </w:r>
      <w:r>
        <w:rPr/>
        <w:t>presiones relativamente altas, zinc blenda estable solo en sustratos cúbicos y wurtzita (hexagonal) estable a temperatura ambiente </w:t>
      </w:r>
      <w:r>
        <w:rPr>
          <w:color w:val="6F2F9F"/>
        </w:rPr>
        <w:t>[1, 2]</w:t>
      </w:r>
      <w:r>
        <w:rPr/>
        <w:t>. No obstante, debido al factor de empaquetamiento de la estructura hexagonal</w:t>
      </w:r>
      <w:r>
        <w:rPr>
          <w:spacing w:val="-4"/>
        </w:rPr>
        <w:t> </w:t>
      </w:r>
      <w:r>
        <w:rPr/>
        <w:t>(0.74)</w:t>
      </w:r>
      <w:r>
        <w:rPr>
          <w:spacing w:val="-3"/>
        </w:rPr>
        <w:t> </w:t>
      </w:r>
      <w:r>
        <w:rPr/>
        <w:t>la</w:t>
      </w:r>
      <w:r>
        <w:rPr>
          <w:spacing w:val="-1"/>
        </w:rPr>
        <w:t> </w:t>
      </w:r>
      <w:r>
        <w:rPr/>
        <w:t>cual</w:t>
      </w:r>
      <w:r>
        <w:rPr>
          <w:spacing w:val="-4"/>
        </w:rPr>
        <w:t> </w:t>
      </w:r>
      <w:r>
        <w:rPr/>
        <w:t>es</w:t>
      </w:r>
      <w:r>
        <w:rPr>
          <w:spacing w:val="-6"/>
        </w:rPr>
        <w:t> </w:t>
      </w:r>
      <w:r>
        <w:rPr/>
        <w:t>mayor</w:t>
      </w:r>
      <w:r>
        <w:rPr>
          <w:spacing w:val="-3"/>
        </w:rPr>
        <w:t> </w:t>
      </w:r>
      <w:r>
        <w:rPr/>
        <w:t>a</w:t>
      </w:r>
      <w:r>
        <w:rPr>
          <w:spacing w:val="-1"/>
        </w:rPr>
        <w:t> </w:t>
      </w:r>
      <w:r>
        <w:rPr/>
        <w:t>la</w:t>
      </w:r>
      <w:r>
        <w:rPr>
          <w:spacing w:val="-4"/>
        </w:rPr>
        <w:t> </w:t>
      </w:r>
      <w:r>
        <w:rPr/>
        <w:t>estructura</w:t>
      </w:r>
      <w:r>
        <w:rPr>
          <w:spacing w:val="-2"/>
        </w:rPr>
        <w:t> </w:t>
      </w:r>
      <w:r>
        <w:rPr/>
        <w:t>cúbica</w:t>
      </w:r>
      <w:r>
        <w:rPr>
          <w:spacing w:val="-1"/>
        </w:rPr>
        <w:t> </w:t>
      </w:r>
      <w:r>
        <w:rPr/>
        <w:t>(0.52),</w:t>
      </w:r>
      <w:r>
        <w:rPr>
          <w:spacing w:val="-3"/>
        </w:rPr>
        <w:t> </w:t>
      </w:r>
      <w:r>
        <w:rPr/>
        <w:t>es</w:t>
      </w:r>
      <w:r>
        <w:rPr>
          <w:spacing w:val="-4"/>
        </w:rPr>
        <w:t> </w:t>
      </w:r>
      <w:r>
        <w:rPr/>
        <w:t>la</w:t>
      </w:r>
      <w:r>
        <w:rPr>
          <w:spacing w:val="-3"/>
        </w:rPr>
        <w:t> </w:t>
      </w:r>
      <w:r>
        <w:rPr/>
        <w:t>estructura</w:t>
      </w:r>
      <w:r>
        <w:rPr>
          <w:spacing w:val="-2"/>
        </w:rPr>
        <w:t> </w:t>
      </w:r>
      <w:r>
        <w:rPr/>
        <w:t>que</w:t>
      </w:r>
      <w:r>
        <w:rPr>
          <w:spacing w:val="-1"/>
        </w:rPr>
        <w:t> </w:t>
      </w:r>
      <w:r>
        <w:rPr/>
        <w:t>se</w:t>
      </w:r>
      <w:r>
        <w:rPr>
          <w:spacing w:val="-3"/>
        </w:rPr>
        <w:t> </w:t>
      </w:r>
      <w:r>
        <w:rPr/>
        <w:t>presenta</w:t>
      </w:r>
      <w:r>
        <w:rPr>
          <w:spacing w:val="-2"/>
        </w:rPr>
        <w:t> </w:t>
      </w:r>
      <w:r>
        <w:rPr/>
        <w:t>con frecuencia; además, </w:t>
      </w:r>
      <w:r>
        <w:rPr>
          <w:strike/>
        </w:rPr>
        <w:t>e</w:t>
      </w:r>
      <w:r>
        <w:rPr>
          <w:strike w:val="0"/>
        </w:rPr>
        <w:t>s la única estructura que puede tener SHG en Bulk </w:t>
      </w:r>
      <w:r>
        <w:rPr>
          <w:strike w:val="0"/>
          <w:color w:val="6F2F9F"/>
        </w:rPr>
        <w:t>[2] </w:t>
      </w:r>
      <w:r>
        <w:rPr>
          <w:strike w:val="0"/>
        </w:rPr>
        <w:t>. Esta estructura tiene un volumen de la celda unitaria de 47.6 Å</w:t>
      </w:r>
      <w:r>
        <w:rPr>
          <w:strike w:val="0"/>
          <w:position w:val="8"/>
          <w:sz w:val="14"/>
        </w:rPr>
        <w:t>3</w:t>
      </w:r>
      <w:r>
        <w:rPr>
          <w:strike w:val="0"/>
        </w:rPr>
        <w:t>, posee dos parámetros de red a=3.2495 Å y c=5.2069 Å, pero estos dependen de las impurezas, del estrés y de la temperatura</w:t>
      </w:r>
      <w:r>
        <w:rPr>
          <w:strike w:val="0"/>
          <w:spacing w:val="-15"/>
        </w:rPr>
        <w:t> </w:t>
      </w:r>
      <w:r>
        <w:rPr>
          <w:strike w:val="0"/>
          <w:color w:val="6F2F9F"/>
        </w:rPr>
        <w:t>[1].</w:t>
      </w:r>
    </w:p>
    <w:p>
      <w:pPr>
        <w:spacing w:after="0" w:line="360" w:lineRule="auto"/>
        <w:jc w:val="both"/>
        <w:sectPr>
          <w:pgSz w:w="12240" w:h="15840"/>
          <w:pgMar w:header="0" w:footer="1003" w:top="1380" w:bottom="1200" w:left="1600" w:right="1580"/>
        </w:sectPr>
      </w:pPr>
    </w:p>
    <w:p>
      <w:pPr>
        <w:pStyle w:val="BodyText"/>
        <w:spacing w:before="7"/>
        <w:rPr>
          <w:sz w:val="11"/>
        </w:rPr>
      </w:pPr>
    </w:p>
    <w:tbl>
      <w:tblPr>
        <w:tblW w:w="0" w:type="auto"/>
        <w:jc w:val="left"/>
        <w:tblInd w:w="1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128"/>
      </w:tblGrid>
      <w:tr>
        <w:trPr>
          <w:trHeight w:val="4146" w:hRule="exact"/>
        </w:trPr>
        <w:tc>
          <w:tcPr>
            <w:tcW w:w="9128" w:type="dxa"/>
          </w:tcPr>
          <w:p>
            <w:pPr>
              <w:pStyle w:val="TableParagraph"/>
              <w:ind w:left="582"/>
              <w:rPr>
                <w:sz w:val="20"/>
              </w:rPr>
            </w:pPr>
            <w:r>
              <w:rPr>
                <w:sz w:val="20"/>
              </w:rPr>
              <w:drawing>
                <wp:inline distT="0" distB="0" distL="0" distR="0">
                  <wp:extent cx="5321319" cy="2496978"/>
                  <wp:effectExtent l="0" t="0" r="0" b="0"/>
                  <wp:docPr id="3" name="image2.png" descr=""/>
                  <wp:cNvGraphicFramePr>
                    <a:graphicFrameLocks noChangeAspect="1"/>
                  </wp:cNvGraphicFramePr>
                  <a:graphic>
                    <a:graphicData uri="http://schemas.openxmlformats.org/drawingml/2006/picture">
                      <pic:pic>
                        <pic:nvPicPr>
                          <pic:cNvPr id="4" name="image2.png"/>
                          <pic:cNvPicPr/>
                        </pic:nvPicPr>
                        <pic:blipFill>
                          <a:blip r:embed="rId7" cstate="print"/>
                          <a:stretch>
                            <a:fillRect/>
                          </a:stretch>
                        </pic:blipFill>
                        <pic:spPr>
                          <a:xfrm>
                            <a:off x="0" y="0"/>
                            <a:ext cx="5321319" cy="2496978"/>
                          </a:xfrm>
                          <a:prstGeom prst="rect">
                            <a:avLst/>
                          </a:prstGeom>
                        </pic:spPr>
                      </pic:pic>
                    </a:graphicData>
                  </a:graphic>
                </wp:inline>
              </w:drawing>
            </w:r>
            <w:r>
              <w:rPr>
                <w:sz w:val="20"/>
              </w:rPr>
            </w:r>
          </w:p>
          <w:p>
            <w:pPr>
              <w:pStyle w:val="TableParagraph"/>
              <w:spacing w:before="5"/>
              <w:rPr>
                <w:sz w:val="17"/>
              </w:rPr>
            </w:pPr>
          </w:p>
        </w:tc>
      </w:tr>
      <w:tr>
        <w:trPr>
          <w:trHeight w:val="1255" w:hRule="exact"/>
        </w:trPr>
        <w:tc>
          <w:tcPr>
            <w:tcW w:w="9128" w:type="dxa"/>
          </w:tcPr>
          <w:p>
            <w:pPr>
              <w:pStyle w:val="TableParagraph"/>
              <w:spacing w:line="357" w:lineRule="auto" w:before="186"/>
              <w:ind w:left="200" w:right="272"/>
              <w:rPr>
                <w:sz w:val="22"/>
              </w:rPr>
            </w:pPr>
            <w:r>
              <w:rPr>
                <w:color w:val="6F2F9F"/>
                <w:sz w:val="22"/>
              </w:rPr>
              <w:t>Figura 1. Estructura hexagonal wurtzita de ZnO, a) estructura cristalina, marcando el eje óptico de ZnO en el cual se obtiene SHG (b) teoría de bandas de wurtzita ZnO, el campo cristalino</w:t>
            </w:r>
          </w:p>
          <w:p>
            <w:pPr>
              <w:pStyle w:val="TableParagraph"/>
              <w:spacing w:before="3"/>
              <w:ind w:left="200" w:right="272"/>
              <w:rPr>
                <w:sz w:val="22"/>
              </w:rPr>
            </w:pPr>
            <w:r>
              <w:rPr>
                <w:color w:val="6F2F9F"/>
                <w:sz w:val="22"/>
              </w:rPr>
              <w:t>hexagonal es responsable de la división de energía en la banda de valencia A, B, y C [13].</w:t>
            </w:r>
          </w:p>
        </w:tc>
      </w:tr>
    </w:tbl>
    <w:p>
      <w:pPr>
        <w:pStyle w:val="BodyText"/>
        <w:rPr>
          <w:sz w:val="20"/>
        </w:rPr>
      </w:pPr>
    </w:p>
    <w:p>
      <w:pPr>
        <w:pStyle w:val="BodyText"/>
        <w:rPr>
          <w:sz w:val="20"/>
        </w:rPr>
      </w:pPr>
    </w:p>
    <w:p>
      <w:pPr>
        <w:pStyle w:val="BodyText"/>
        <w:spacing w:before="1"/>
        <w:rPr>
          <w:sz w:val="16"/>
        </w:rPr>
      </w:pPr>
    </w:p>
    <w:p>
      <w:pPr>
        <w:pStyle w:val="BodyText"/>
        <w:spacing w:line="360" w:lineRule="auto" w:before="56"/>
        <w:ind w:left="202" w:right="292"/>
        <w:jc w:val="both"/>
      </w:pPr>
      <w:r>
        <w:rPr/>
        <w:t>Como cualquier semiconductor, los defectos puntuales afectan las propiedades eléctricas y ópticas </w:t>
      </w:r>
      <w:r>
        <w:rPr>
          <w:position w:val="2"/>
        </w:rPr>
        <w:t>del material. El ZnO puede presentar los siguientes defectos de red: zinc intersticial (Z</w:t>
      </w:r>
      <w:r>
        <w:rPr>
          <w:sz w:val="14"/>
        </w:rPr>
        <w:t>in</w:t>
      </w:r>
      <w:r>
        <w:rPr>
          <w:position w:val="2"/>
        </w:rPr>
        <w:t>), vacancias de zinc (V</w:t>
      </w:r>
      <w:r>
        <w:rPr>
          <w:sz w:val="14"/>
        </w:rPr>
        <w:t>zn</w:t>
      </w:r>
      <w:r>
        <w:rPr>
          <w:position w:val="2"/>
        </w:rPr>
        <w:t>), oxígeno intersticial (O</w:t>
      </w:r>
      <w:r>
        <w:rPr>
          <w:sz w:val="14"/>
        </w:rPr>
        <w:t>in</w:t>
      </w:r>
      <w:r>
        <w:rPr>
          <w:position w:val="2"/>
        </w:rPr>
        <w:t>) y vacancias de oxígeno (V</w:t>
      </w:r>
      <w:r>
        <w:rPr>
          <w:sz w:val="14"/>
        </w:rPr>
        <w:t>o</w:t>
      </w:r>
      <w:r>
        <w:rPr>
          <w:position w:val="2"/>
        </w:rPr>
        <w:t>). Estos defectos dependen de las </w:t>
      </w:r>
      <w:r>
        <w:rPr/>
        <w:t>condiciones</w:t>
      </w:r>
      <w:r>
        <w:rPr>
          <w:spacing w:val="-1"/>
        </w:rPr>
        <w:t> </w:t>
      </w:r>
      <w:r>
        <w:rPr/>
        <w:t>de</w:t>
      </w:r>
      <w:r>
        <w:rPr>
          <w:spacing w:val="-3"/>
        </w:rPr>
        <w:t> </w:t>
      </w:r>
      <w:r>
        <w:rPr/>
        <w:t>síntesis.</w:t>
      </w:r>
      <w:r>
        <w:rPr>
          <w:spacing w:val="-2"/>
        </w:rPr>
        <w:t> </w:t>
      </w:r>
      <w:r>
        <w:rPr/>
        <w:t>En</w:t>
      </w:r>
      <w:r>
        <w:rPr>
          <w:spacing w:val="-6"/>
        </w:rPr>
        <w:t> </w:t>
      </w:r>
      <w:r>
        <w:rPr/>
        <w:t>la</w:t>
      </w:r>
      <w:r>
        <w:rPr>
          <w:spacing w:val="-1"/>
        </w:rPr>
        <w:t> </w:t>
      </w:r>
      <w:r>
        <w:rPr>
          <w:color w:val="6F2F9F"/>
        </w:rPr>
        <w:t>Figura</w:t>
      </w:r>
      <w:r>
        <w:rPr>
          <w:color w:val="6F2F9F"/>
          <w:spacing w:val="-1"/>
        </w:rPr>
        <w:t> </w:t>
      </w:r>
      <w:r>
        <w:rPr>
          <w:color w:val="6F2F9F"/>
        </w:rPr>
        <w:t>2</w:t>
      </w:r>
      <w:r>
        <w:rPr>
          <w:color w:val="6F2F9F"/>
          <w:spacing w:val="-2"/>
        </w:rPr>
        <w:t> </w:t>
      </w:r>
      <w:r>
        <w:rPr/>
        <w:t>se</w:t>
      </w:r>
      <w:r>
        <w:rPr>
          <w:spacing w:val="-3"/>
        </w:rPr>
        <w:t> </w:t>
      </w:r>
      <w:r>
        <w:rPr/>
        <w:t>observan</w:t>
      </w:r>
      <w:r>
        <w:rPr>
          <w:spacing w:val="-5"/>
        </w:rPr>
        <w:t> </w:t>
      </w:r>
      <w:r>
        <w:rPr/>
        <w:t>los</w:t>
      </w:r>
      <w:r>
        <w:rPr>
          <w:spacing w:val="-4"/>
        </w:rPr>
        <w:t> </w:t>
      </w:r>
      <w:r>
        <w:rPr/>
        <w:t>distintos</w:t>
      </w:r>
      <w:r>
        <w:rPr>
          <w:spacing w:val="-4"/>
        </w:rPr>
        <w:t> </w:t>
      </w:r>
      <w:r>
        <w:rPr/>
        <w:t>defectos</w:t>
      </w:r>
      <w:r>
        <w:rPr>
          <w:spacing w:val="-1"/>
        </w:rPr>
        <w:t> </w:t>
      </w:r>
      <w:r>
        <w:rPr/>
        <w:t>de</w:t>
      </w:r>
      <w:r>
        <w:rPr>
          <w:spacing w:val="-3"/>
        </w:rPr>
        <w:t> </w:t>
      </w:r>
      <w:r>
        <w:rPr/>
        <w:t>red,</w:t>
      </w:r>
      <w:r>
        <w:rPr>
          <w:spacing w:val="-4"/>
        </w:rPr>
        <w:t> </w:t>
      </w:r>
      <w:r>
        <w:rPr/>
        <w:t>dependiendo de</w:t>
      </w:r>
      <w:r>
        <w:rPr>
          <w:spacing w:val="-1"/>
        </w:rPr>
        <w:t> </w:t>
      </w:r>
      <w:r>
        <w:rPr/>
        <w:t>su energía</w:t>
      </w:r>
      <w:r>
        <w:rPr>
          <w:spacing w:val="-9"/>
        </w:rPr>
        <w:t> </w:t>
      </w:r>
      <w:r>
        <w:rPr/>
        <w:t>de</w:t>
      </w:r>
      <w:r>
        <w:rPr>
          <w:spacing w:val="-8"/>
        </w:rPr>
        <w:t> </w:t>
      </w:r>
      <w:r>
        <w:rPr/>
        <w:t>formación</w:t>
      </w:r>
      <w:r>
        <w:rPr>
          <w:spacing w:val="30"/>
        </w:rPr>
        <w:t> </w:t>
      </w:r>
      <w:r>
        <w:rPr/>
        <w:t>y</w:t>
      </w:r>
      <w:r>
        <w:rPr>
          <w:spacing w:val="-8"/>
        </w:rPr>
        <w:t> </w:t>
      </w:r>
      <w:r>
        <w:rPr/>
        <w:t>de</w:t>
      </w:r>
      <w:r>
        <w:rPr>
          <w:spacing w:val="-8"/>
        </w:rPr>
        <w:t> </w:t>
      </w:r>
      <w:r>
        <w:rPr/>
        <w:t>la</w:t>
      </w:r>
      <w:r>
        <w:rPr>
          <w:spacing w:val="-9"/>
        </w:rPr>
        <w:t> </w:t>
      </w:r>
      <w:r>
        <w:rPr/>
        <w:t>atmósfera</w:t>
      </w:r>
      <w:r>
        <w:rPr>
          <w:spacing w:val="-9"/>
        </w:rPr>
        <w:t> </w:t>
      </w:r>
      <w:r>
        <w:rPr/>
        <w:t>en</w:t>
      </w:r>
      <w:r>
        <w:rPr>
          <w:spacing w:val="-10"/>
        </w:rPr>
        <w:t> </w:t>
      </w:r>
      <w:r>
        <w:rPr/>
        <w:t>la</w:t>
      </w:r>
      <w:r>
        <w:rPr>
          <w:spacing w:val="-10"/>
        </w:rPr>
        <w:t> </w:t>
      </w:r>
      <w:r>
        <w:rPr/>
        <w:t>que</w:t>
      </w:r>
      <w:r>
        <w:rPr>
          <w:spacing w:val="-11"/>
        </w:rPr>
        <w:t> </w:t>
      </w:r>
      <w:r>
        <w:rPr/>
        <w:t>se</w:t>
      </w:r>
      <w:r>
        <w:rPr>
          <w:spacing w:val="-8"/>
        </w:rPr>
        <w:t> </w:t>
      </w:r>
      <w:r>
        <w:rPr/>
        <w:t>produce</w:t>
      </w:r>
      <w:r>
        <w:rPr>
          <w:spacing w:val="35"/>
        </w:rPr>
        <w:t> </w:t>
      </w:r>
      <w:r>
        <w:rPr>
          <w:color w:val="6F2F9F"/>
        </w:rPr>
        <w:t>[2]</w:t>
      </w:r>
      <w:r>
        <w:rPr/>
        <w:t>.</w:t>
      </w:r>
      <w:r>
        <w:rPr>
          <w:spacing w:val="-9"/>
        </w:rPr>
        <w:t> </w:t>
      </w:r>
      <w:r>
        <w:rPr/>
        <w:t>En</w:t>
      </w:r>
      <w:r>
        <w:rPr>
          <w:spacing w:val="-9"/>
        </w:rPr>
        <w:t> </w:t>
      </w:r>
      <w:r>
        <w:rPr/>
        <w:t>atmósferas</w:t>
      </w:r>
      <w:r>
        <w:rPr>
          <w:spacing w:val="-9"/>
        </w:rPr>
        <w:t> </w:t>
      </w:r>
      <w:r>
        <w:rPr/>
        <w:t>abundantes</w:t>
      </w:r>
      <w:r>
        <w:rPr>
          <w:spacing w:val="-9"/>
        </w:rPr>
        <w:t> </w:t>
      </w:r>
      <w:r>
        <w:rPr/>
        <w:t>de</w:t>
      </w:r>
      <w:r>
        <w:rPr>
          <w:spacing w:val="-8"/>
        </w:rPr>
        <w:t> </w:t>
      </w:r>
      <w:r>
        <w:rPr/>
        <w:t>zinc </w:t>
      </w:r>
      <w:r>
        <w:rPr>
          <w:position w:val="2"/>
        </w:rPr>
        <w:t>los defectos que prevalecen son las V</w:t>
      </w:r>
      <w:r>
        <w:rPr>
          <w:sz w:val="14"/>
        </w:rPr>
        <w:t>zn </w:t>
      </w:r>
      <w:r>
        <w:rPr>
          <w:position w:val="2"/>
        </w:rPr>
        <w:t>y V</w:t>
      </w:r>
      <w:r>
        <w:rPr>
          <w:sz w:val="14"/>
        </w:rPr>
        <w:t>o</w:t>
      </w:r>
      <w:r>
        <w:rPr>
          <w:position w:val="2"/>
        </w:rPr>
        <w:t>. Esto debido a que la energía de formación de las V</w:t>
      </w:r>
      <w:r>
        <w:rPr>
          <w:sz w:val="14"/>
        </w:rPr>
        <w:t>o </w:t>
      </w:r>
      <w:r>
        <w:rPr>
          <w:position w:val="2"/>
        </w:rPr>
        <w:t>es menor</w:t>
      </w:r>
      <w:r>
        <w:rPr>
          <w:spacing w:val="-7"/>
          <w:position w:val="2"/>
        </w:rPr>
        <w:t> </w:t>
      </w:r>
      <w:r>
        <w:rPr>
          <w:position w:val="2"/>
        </w:rPr>
        <w:t>comparada</w:t>
      </w:r>
      <w:r>
        <w:rPr>
          <w:spacing w:val="-7"/>
          <w:position w:val="2"/>
        </w:rPr>
        <w:t> </w:t>
      </w:r>
      <w:r>
        <w:rPr>
          <w:position w:val="2"/>
        </w:rPr>
        <w:t>con</w:t>
      </w:r>
      <w:r>
        <w:rPr>
          <w:spacing w:val="-7"/>
          <w:position w:val="2"/>
        </w:rPr>
        <w:t> </w:t>
      </w:r>
      <w:r>
        <w:rPr>
          <w:position w:val="2"/>
        </w:rPr>
        <w:t>los</w:t>
      </w:r>
      <w:r>
        <w:rPr>
          <w:spacing w:val="-9"/>
          <w:position w:val="2"/>
        </w:rPr>
        <w:t> </w:t>
      </w:r>
      <w:r>
        <w:rPr>
          <w:position w:val="2"/>
        </w:rPr>
        <w:t>defectos</w:t>
      </w:r>
      <w:r>
        <w:rPr>
          <w:spacing w:val="-7"/>
          <w:position w:val="2"/>
        </w:rPr>
        <w:t> </w:t>
      </w:r>
      <w:r>
        <w:rPr>
          <w:position w:val="2"/>
        </w:rPr>
        <w:t>de</w:t>
      </w:r>
      <w:r>
        <w:rPr>
          <w:spacing w:val="-6"/>
          <w:position w:val="2"/>
        </w:rPr>
        <w:t> </w:t>
      </w:r>
      <w:r>
        <w:rPr>
          <w:position w:val="2"/>
        </w:rPr>
        <w:t>Z</w:t>
      </w:r>
      <w:r>
        <w:rPr>
          <w:sz w:val="14"/>
        </w:rPr>
        <w:t>in.</w:t>
      </w:r>
      <w:r>
        <w:rPr>
          <w:spacing w:val="-3"/>
          <w:sz w:val="14"/>
        </w:rPr>
        <w:t> </w:t>
      </w:r>
      <w:r>
        <w:rPr>
          <w:position w:val="2"/>
        </w:rPr>
        <w:t>Cuando</w:t>
      </w:r>
      <w:r>
        <w:rPr>
          <w:spacing w:val="-5"/>
          <w:position w:val="2"/>
        </w:rPr>
        <w:t> </w:t>
      </w:r>
      <w:r>
        <w:rPr>
          <w:position w:val="2"/>
        </w:rPr>
        <w:t>la</w:t>
      </w:r>
      <w:r>
        <w:rPr>
          <w:spacing w:val="-7"/>
          <w:position w:val="2"/>
        </w:rPr>
        <w:t> </w:t>
      </w:r>
      <w:r>
        <w:rPr>
          <w:position w:val="2"/>
        </w:rPr>
        <w:t>atmósfera</w:t>
      </w:r>
      <w:r>
        <w:rPr>
          <w:spacing w:val="-9"/>
          <w:position w:val="2"/>
        </w:rPr>
        <w:t> </w:t>
      </w:r>
      <w:r>
        <w:rPr>
          <w:position w:val="2"/>
        </w:rPr>
        <w:t>es</w:t>
      </w:r>
      <w:r>
        <w:rPr>
          <w:spacing w:val="-9"/>
          <w:position w:val="2"/>
        </w:rPr>
        <w:t> </w:t>
      </w:r>
      <w:r>
        <w:rPr>
          <w:position w:val="2"/>
        </w:rPr>
        <w:t>abúndate</w:t>
      </w:r>
      <w:r>
        <w:rPr>
          <w:spacing w:val="-6"/>
          <w:position w:val="2"/>
        </w:rPr>
        <w:t> </w:t>
      </w:r>
      <w:r>
        <w:rPr>
          <w:position w:val="2"/>
        </w:rPr>
        <w:t>en</w:t>
      </w:r>
      <w:r>
        <w:rPr>
          <w:spacing w:val="-9"/>
          <w:position w:val="2"/>
        </w:rPr>
        <w:t> </w:t>
      </w:r>
      <w:r>
        <w:rPr>
          <w:position w:val="2"/>
        </w:rPr>
        <w:t>oxígeno</w:t>
      </w:r>
      <w:r>
        <w:rPr>
          <w:spacing w:val="-5"/>
          <w:position w:val="2"/>
        </w:rPr>
        <w:t> </w:t>
      </w:r>
      <w:r>
        <w:rPr>
          <w:position w:val="2"/>
        </w:rPr>
        <w:t>los</w:t>
      </w:r>
      <w:r>
        <w:rPr>
          <w:spacing w:val="-7"/>
          <w:position w:val="2"/>
        </w:rPr>
        <w:t> </w:t>
      </w:r>
      <w:r>
        <w:rPr>
          <w:position w:val="2"/>
        </w:rPr>
        <w:t>defectos que</w:t>
      </w:r>
      <w:r>
        <w:rPr>
          <w:spacing w:val="-4"/>
          <w:position w:val="2"/>
        </w:rPr>
        <w:t> </w:t>
      </w:r>
      <w:r>
        <w:rPr>
          <w:position w:val="2"/>
        </w:rPr>
        <w:t>prevalecen</w:t>
      </w:r>
      <w:r>
        <w:rPr>
          <w:spacing w:val="-7"/>
          <w:position w:val="2"/>
        </w:rPr>
        <w:t> </w:t>
      </w:r>
      <w:r>
        <w:rPr>
          <w:position w:val="2"/>
        </w:rPr>
        <w:t>son</w:t>
      </w:r>
      <w:r>
        <w:rPr>
          <w:spacing w:val="-5"/>
          <w:position w:val="2"/>
        </w:rPr>
        <w:t> </w:t>
      </w:r>
      <w:r>
        <w:rPr>
          <w:position w:val="2"/>
        </w:rPr>
        <w:t>las</w:t>
      </w:r>
      <w:r>
        <w:rPr>
          <w:spacing w:val="-4"/>
          <w:position w:val="2"/>
        </w:rPr>
        <w:t> </w:t>
      </w:r>
      <w:r>
        <w:rPr>
          <w:position w:val="2"/>
        </w:rPr>
        <w:t>V</w:t>
      </w:r>
      <w:r>
        <w:rPr>
          <w:sz w:val="14"/>
        </w:rPr>
        <w:t>zn</w:t>
      </w:r>
      <w:r>
        <w:rPr>
          <w:position w:val="2"/>
        </w:rPr>
        <w:t>.</w:t>
      </w:r>
      <w:r>
        <w:rPr>
          <w:spacing w:val="-5"/>
          <w:position w:val="2"/>
        </w:rPr>
        <w:t> </w:t>
      </w:r>
      <w:r>
        <w:rPr>
          <w:position w:val="2"/>
        </w:rPr>
        <w:t>Los</w:t>
      </w:r>
      <w:r>
        <w:rPr>
          <w:spacing w:val="-7"/>
          <w:position w:val="2"/>
        </w:rPr>
        <w:t> </w:t>
      </w:r>
      <w:r>
        <w:rPr>
          <w:position w:val="2"/>
        </w:rPr>
        <w:t>defectos</w:t>
      </w:r>
      <w:r>
        <w:rPr>
          <w:spacing w:val="-4"/>
          <w:position w:val="2"/>
        </w:rPr>
        <w:t> </w:t>
      </w:r>
      <w:r>
        <w:rPr>
          <w:position w:val="2"/>
        </w:rPr>
        <w:t>intersticiales</w:t>
      </w:r>
      <w:r>
        <w:rPr>
          <w:spacing w:val="-4"/>
          <w:position w:val="2"/>
        </w:rPr>
        <w:t> </w:t>
      </w:r>
      <w:r>
        <w:rPr>
          <w:position w:val="2"/>
        </w:rPr>
        <w:t>en</w:t>
      </w:r>
      <w:r>
        <w:rPr>
          <w:spacing w:val="-5"/>
          <w:position w:val="2"/>
        </w:rPr>
        <w:t> </w:t>
      </w:r>
      <w:r>
        <w:rPr>
          <w:position w:val="2"/>
        </w:rPr>
        <w:t>la</w:t>
      </w:r>
      <w:r>
        <w:rPr>
          <w:spacing w:val="-5"/>
          <w:position w:val="2"/>
        </w:rPr>
        <w:t> </w:t>
      </w:r>
      <w:r>
        <w:rPr>
          <w:position w:val="2"/>
        </w:rPr>
        <w:t>estructura</w:t>
      </w:r>
      <w:r>
        <w:rPr>
          <w:spacing w:val="-5"/>
          <w:position w:val="2"/>
        </w:rPr>
        <w:t> </w:t>
      </w:r>
      <w:r>
        <w:rPr>
          <w:position w:val="2"/>
        </w:rPr>
        <w:t>wurzita,</w:t>
      </w:r>
      <w:r>
        <w:rPr>
          <w:spacing w:val="-4"/>
          <w:position w:val="2"/>
        </w:rPr>
        <w:t> </w:t>
      </w:r>
      <w:r>
        <w:rPr>
          <w:position w:val="2"/>
        </w:rPr>
        <w:t>se</w:t>
      </w:r>
      <w:r>
        <w:rPr>
          <w:spacing w:val="-8"/>
          <w:position w:val="2"/>
        </w:rPr>
        <w:t> </w:t>
      </w:r>
      <w:r>
        <w:rPr>
          <w:position w:val="2"/>
        </w:rPr>
        <w:t>pueden</w:t>
      </w:r>
      <w:r>
        <w:rPr>
          <w:spacing w:val="-5"/>
          <w:position w:val="2"/>
        </w:rPr>
        <w:t> </w:t>
      </w:r>
      <w:r>
        <w:rPr>
          <w:position w:val="2"/>
        </w:rPr>
        <w:t>encontrar </w:t>
      </w:r>
      <w:r>
        <w:rPr/>
        <w:t>de manera tetraédrica y octaédrica como se observa en la </w:t>
      </w:r>
      <w:r>
        <w:rPr>
          <w:color w:val="6F2F9F"/>
        </w:rPr>
        <w:t>Figura 3</w:t>
      </w:r>
      <w:r>
        <w:rPr/>
        <w:t>. El ZnO también puede ser dopado con otros materiales de elementos tales como As, Ga, Al, Sb, los cuales en su mayoría cambian la distribución de los orbitales del material</w:t>
      </w:r>
      <w:r>
        <w:rPr>
          <w:spacing w:val="-13"/>
        </w:rPr>
        <w:t> </w:t>
      </w:r>
      <w:r>
        <w:rPr>
          <w:color w:val="6F2F9F"/>
        </w:rPr>
        <w:t>[1]</w:t>
      </w:r>
      <w:r>
        <w:rPr/>
        <w:t>.</w:t>
      </w:r>
    </w:p>
    <w:p>
      <w:pPr>
        <w:spacing w:after="0" w:line="360" w:lineRule="auto"/>
        <w:jc w:val="both"/>
        <w:sectPr>
          <w:pgSz w:w="12240" w:h="15840"/>
          <w:pgMar w:header="0" w:footer="1003" w:top="1500" w:bottom="1200" w:left="1500" w:right="1400"/>
        </w:sectPr>
      </w:pPr>
    </w:p>
    <w:p>
      <w:pPr>
        <w:pStyle w:val="BodyText"/>
        <w:spacing w:before="10"/>
        <w:rPr>
          <w:sz w:val="29"/>
        </w:rPr>
      </w:pPr>
    </w:p>
    <w:tbl>
      <w:tblPr>
        <w:tblW w:w="0" w:type="auto"/>
        <w:jc w:val="left"/>
        <w:tblInd w:w="10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237"/>
      </w:tblGrid>
      <w:tr>
        <w:trPr>
          <w:trHeight w:val="3648" w:hRule="exact"/>
        </w:trPr>
        <w:tc>
          <w:tcPr>
            <w:tcW w:w="9237" w:type="dxa"/>
          </w:tcPr>
          <w:p>
            <w:pPr>
              <w:pStyle w:val="TableParagraph"/>
              <w:ind w:left="200"/>
              <w:rPr>
                <w:sz w:val="20"/>
              </w:rPr>
            </w:pPr>
            <w:r>
              <w:rPr>
                <w:sz w:val="20"/>
              </w:rPr>
              <w:pict>
                <v:group style="width:441.85pt;height:181.25pt;mso-position-horizontal-relative:char;mso-position-vertical-relative:line" coordorigin="0,0" coordsize="8837,3625">
                  <v:shape style="position:absolute;left:0;top:149;width:4794;height:3356" type="#_x0000_t75" stroked="false">
                    <v:imagedata r:id="rId8" o:title=""/>
                  </v:shape>
                  <v:shape style="position:absolute;left:4433;top:0;width:4404;height:3625" type="#_x0000_t75" stroked="false">
                    <v:imagedata r:id="rId9" o:title=""/>
                  </v:shape>
                </v:group>
              </w:pict>
            </w:r>
            <w:r>
              <w:rPr>
                <w:sz w:val="20"/>
              </w:rPr>
            </w:r>
          </w:p>
        </w:tc>
      </w:tr>
      <w:tr>
        <w:trPr>
          <w:trHeight w:val="1050" w:hRule="exact"/>
        </w:trPr>
        <w:tc>
          <w:tcPr>
            <w:tcW w:w="9237" w:type="dxa"/>
          </w:tcPr>
          <w:p>
            <w:pPr>
              <w:pStyle w:val="TableParagraph"/>
              <w:spacing w:line="248" w:lineRule="exact"/>
              <w:ind w:left="308"/>
              <w:rPr>
                <w:sz w:val="22"/>
              </w:rPr>
            </w:pPr>
            <w:r>
              <w:rPr>
                <w:color w:val="6F2F9F"/>
                <w:sz w:val="22"/>
              </w:rPr>
              <w:t>Figura 2. Energía de formación calculada para los principales defectos estructurales en ZnO como</w:t>
            </w:r>
          </w:p>
          <w:p>
            <w:pPr>
              <w:pStyle w:val="TableParagraph"/>
              <w:spacing w:line="400" w:lineRule="atLeast" w:before="3"/>
              <w:ind w:left="308" w:right="254"/>
              <w:rPr>
                <w:sz w:val="22"/>
              </w:rPr>
            </w:pPr>
            <w:r>
              <w:rPr>
                <w:color w:val="6F2F9F"/>
                <w:sz w:val="22"/>
              </w:rPr>
              <w:t>función del nivel de Fermi. (a) Condiciones de Zn abundante y (b) Condiciones de O abundante (Ü. Özgür et al., 2005).</w:t>
            </w:r>
          </w:p>
        </w:tc>
      </w:tr>
    </w:tbl>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after="1"/>
        <w:rPr>
          <w:sz w:val="13"/>
        </w:rPr>
      </w:pPr>
    </w:p>
    <w:tbl>
      <w:tblPr>
        <w:tblW w:w="0" w:type="auto"/>
        <w:jc w:val="left"/>
        <w:tblInd w:w="2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024"/>
      </w:tblGrid>
      <w:tr>
        <w:trPr>
          <w:trHeight w:val="1763" w:hRule="exact"/>
        </w:trPr>
        <w:tc>
          <w:tcPr>
            <w:tcW w:w="9024" w:type="dxa"/>
          </w:tcPr>
          <w:p>
            <w:pPr>
              <w:pStyle w:val="TableParagraph"/>
              <w:ind w:left="2349"/>
              <w:rPr>
                <w:sz w:val="20"/>
              </w:rPr>
            </w:pPr>
            <w:r>
              <w:rPr>
                <w:sz w:val="20"/>
              </w:rPr>
              <w:drawing>
                <wp:inline distT="0" distB="0" distL="0" distR="0">
                  <wp:extent cx="2737485" cy="1060703"/>
                  <wp:effectExtent l="0" t="0" r="0" b="0"/>
                  <wp:docPr id="5" name="image5.jpeg" descr=""/>
                  <wp:cNvGraphicFramePr>
                    <a:graphicFrameLocks noChangeAspect="1"/>
                  </wp:cNvGraphicFramePr>
                  <a:graphic>
                    <a:graphicData uri="http://schemas.openxmlformats.org/drawingml/2006/picture">
                      <pic:pic>
                        <pic:nvPicPr>
                          <pic:cNvPr id="6" name="image5.jpeg"/>
                          <pic:cNvPicPr/>
                        </pic:nvPicPr>
                        <pic:blipFill>
                          <a:blip r:embed="rId10" cstate="print"/>
                          <a:stretch>
                            <a:fillRect/>
                          </a:stretch>
                        </pic:blipFill>
                        <pic:spPr>
                          <a:xfrm>
                            <a:off x="0" y="0"/>
                            <a:ext cx="2737485" cy="1060703"/>
                          </a:xfrm>
                          <a:prstGeom prst="rect">
                            <a:avLst/>
                          </a:prstGeom>
                        </pic:spPr>
                      </pic:pic>
                    </a:graphicData>
                  </a:graphic>
                </wp:inline>
              </w:drawing>
            </w:r>
            <w:r>
              <w:rPr>
                <w:sz w:val="20"/>
              </w:rPr>
            </w:r>
          </w:p>
        </w:tc>
      </w:tr>
      <w:tr>
        <w:trPr>
          <w:trHeight w:val="717" w:hRule="exact"/>
        </w:trPr>
        <w:tc>
          <w:tcPr>
            <w:tcW w:w="9024" w:type="dxa"/>
          </w:tcPr>
          <w:p>
            <w:pPr>
              <w:pStyle w:val="TableParagraph"/>
              <w:spacing w:before="49"/>
              <w:ind w:left="200"/>
              <w:rPr>
                <w:sz w:val="22"/>
              </w:rPr>
            </w:pPr>
            <w:r>
              <w:rPr>
                <w:color w:val="6F2F9F"/>
                <w:sz w:val="22"/>
              </w:rPr>
              <w:t>Figura 3. Localización de defectos intersticiales en ZnO (sitios octaédricos). Imagen modificada de</w:t>
            </w:r>
          </w:p>
          <w:p>
            <w:pPr>
              <w:pStyle w:val="TableParagraph"/>
              <w:spacing w:before="134"/>
              <w:ind w:left="200"/>
              <w:rPr>
                <w:sz w:val="22"/>
              </w:rPr>
            </w:pPr>
            <w:r>
              <w:rPr>
                <w:color w:val="6F2F9F"/>
                <w:sz w:val="22"/>
              </w:rPr>
              <w:t>Janotti A. y Van de Walle 2009.</w:t>
            </w:r>
          </w:p>
        </w:tc>
      </w:tr>
    </w:tbl>
    <w:p>
      <w:pPr>
        <w:pStyle w:val="BodyText"/>
        <w:rPr>
          <w:sz w:val="20"/>
        </w:rPr>
      </w:pPr>
    </w:p>
    <w:p>
      <w:pPr>
        <w:pStyle w:val="BodyText"/>
        <w:rPr>
          <w:sz w:val="20"/>
        </w:rPr>
      </w:pPr>
    </w:p>
    <w:p>
      <w:pPr>
        <w:pStyle w:val="BodyText"/>
        <w:spacing w:before="11"/>
        <w:rPr>
          <w:sz w:val="14"/>
        </w:rPr>
      </w:pPr>
    </w:p>
    <w:p>
      <w:pPr>
        <w:pStyle w:val="Heading3"/>
        <w:numPr>
          <w:ilvl w:val="0"/>
          <w:numId w:val="8"/>
        </w:numPr>
        <w:tabs>
          <w:tab w:pos="1653" w:val="left" w:leader="none"/>
          <w:tab w:pos="1654" w:val="left" w:leader="none"/>
        </w:tabs>
        <w:spacing w:line="240" w:lineRule="auto" w:before="56" w:after="0"/>
        <w:ind w:left="1653" w:right="0" w:hanging="785"/>
        <w:jc w:val="left"/>
        <w:rPr>
          <w:color w:val="9E8E5C"/>
        </w:rPr>
      </w:pPr>
      <w:bookmarkStart w:name="_bookmark6" w:id="8"/>
      <w:bookmarkEnd w:id="8"/>
      <w:r>
        <w:rPr>
          <w:color w:val="9E8E5C"/>
        </w:rPr>
        <w:t>P</w:t>
      </w:r>
      <w:r>
        <w:rPr>
          <w:color w:val="9E8E5C"/>
        </w:rPr>
        <w:t>ropiedades ópticas lineales y no-lineales de</w:t>
      </w:r>
      <w:r>
        <w:rPr>
          <w:color w:val="9E8E5C"/>
          <w:spacing w:val="2"/>
        </w:rPr>
        <w:t> </w:t>
      </w:r>
      <w:r>
        <w:rPr>
          <w:color w:val="9E8E5C"/>
        </w:rPr>
        <w:t>ZnO</w:t>
      </w:r>
    </w:p>
    <w:p>
      <w:pPr>
        <w:pStyle w:val="BodyText"/>
        <w:rPr>
          <w:rFonts w:ascii="Times New Roman"/>
          <w:b/>
          <w:sz w:val="26"/>
        </w:rPr>
      </w:pPr>
    </w:p>
    <w:p>
      <w:pPr>
        <w:pStyle w:val="BodyText"/>
        <w:rPr>
          <w:rFonts w:ascii="Times New Roman"/>
          <w:b/>
          <w:sz w:val="25"/>
        </w:rPr>
      </w:pPr>
    </w:p>
    <w:p>
      <w:pPr>
        <w:pStyle w:val="BodyText"/>
        <w:spacing w:line="360" w:lineRule="auto"/>
        <w:ind w:left="302" w:right="296"/>
        <w:jc w:val="both"/>
      </w:pPr>
      <w:r>
        <w:rPr/>
        <w:t>Las propiedades ópticas de un semiconductor se ven afectadas por los efectos intrínsecos y extrínsecos del material, debido a que estas propiedades son generadas por transiciones electrónicas, las cuales se ven afectadas por las propiedades estructurales del material, cambiando la configuración de las bandas y los modos vibraciones, ya sea por los defectos estructurales del material (también se incluye los dopajes con otros elementos), morfología, tamaño y condiciones externas como temperatura y entorno en el que se encuentre el material.</w:t>
      </w:r>
    </w:p>
    <w:p>
      <w:pPr>
        <w:spacing w:after="0" w:line="360" w:lineRule="auto"/>
        <w:jc w:val="both"/>
        <w:sectPr>
          <w:pgSz w:w="12240" w:h="15840"/>
          <w:pgMar w:header="0" w:footer="1003" w:top="1500" w:bottom="1200" w:left="1400" w:right="1400"/>
        </w:sectPr>
      </w:pPr>
    </w:p>
    <w:p>
      <w:pPr>
        <w:pStyle w:val="BodyText"/>
        <w:spacing w:line="360" w:lineRule="auto" w:before="33"/>
        <w:ind w:left="102" w:right="114" w:firstLine="707"/>
        <w:jc w:val="both"/>
      </w:pPr>
      <w:r>
        <w:rPr/>
        <w:t>En el ZnO los efectos de confinamiento cuántico son importantes para sus propiedades ópticas.</w:t>
      </w:r>
      <w:r>
        <w:rPr>
          <w:spacing w:val="-14"/>
        </w:rPr>
        <w:t> </w:t>
      </w:r>
      <w:r>
        <w:rPr/>
        <w:t>Este</w:t>
      </w:r>
      <w:r>
        <w:rPr>
          <w:spacing w:val="-11"/>
        </w:rPr>
        <w:t> </w:t>
      </w:r>
      <w:r>
        <w:rPr/>
        <w:t>fenómeno</w:t>
      </w:r>
      <w:r>
        <w:rPr>
          <w:spacing w:val="-13"/>
        </w:rPr>
        <w:t> </w:t>
      </w:r>
      <w:r>
        <w:rPr/>
        <w:t>se</w:t>
      </w:r>
      <w:r>
        <w:rPr>
          <w:spacing w:val="-13"/>
        </w:rPr>
        <w:t> </w:t>
      </w:r>
      <w:r>
        <w:rPr/>
        <w:t>ve</w:t>
      </w:r>
      <w:r>
        <w:rPr>
          <w:spacing w:val="-11"/>
        </w:rPr>
        <w:t> </w:t>
      </w:r>
      <w:r>
        <w:rPr/>
        <w:t>reflejado</w:t>
      </w:r>
      <w:r>
        <w:rPr>
          <w:spacing w:val="-13"/>
        </w:rPr>
        <w:t> </w:t>
      </w:r>
      <w:r>
        <w:rPr/>
        <w:t>en</w:t>
      </w:r>
      <w:r>
        <w:rPr>
          <w:spacing w:val="-14"/>
        </w:rPr>
        <w:t> </w:t>
      </w:r>
      <w:r>
        <w:rPr/>
        <w:t>el</w:t>
      </w:r>
      <w:r>
        <w:rPr>
          <w:spacing w:val="-14"/>
        </w:rPr>
        <w:t> </w:t>
      </w:r>
      <w:r>
        <w:rPr/>
        <w:t>corrimiento</w:t>
      </w:r>
      <w:r>
        <w:rPr>
          <w:spacing w:val="-10"/>
        </w:rPr>
        <w:t> </w:t>
      </w:r>
      <w:r>
        <w:rPr/>
        <w:t>de</w:t>
      </w:r>
      <w:r>
        <w:rPr>
          <w:spacing w:val="-13"/>
        </w:rPr>
        <w:t> </w:t>
      </w:r>
      <w:r>
        <w:rPr/>
        <w:t>la</w:t>
      </w:r>
      <w:r>
        <w:rPr>
          <w:spacing w:val="-13"/>
        </w:rPr>
        <w:t> </w:t>
      </w:r>
      <w:r>
        <w:rPr/>
        <w:t>banda</w:t>
      </w:r>
      <w:r>
        <w:rPr>
          <w:spacing w:val="-12"/>
        </w:rPr>
        <w:t> </w:t>
      </w:r>
      <w:r>
        <w:rPr/>
        <w:t>prohibida.</w:t>
      </w:r>
      <w:r>
        <w:rPr>
          <w:spacing w:val="-15"/>
        </w:rPr>
        <w:t> </w:t>
      </w:r>
      <w:r>
        <w:rPr/>
        <w:t>El</w:t>
      </w:r>
      <w:r>
        <w:rPr>
          <w:spacing w:val="-14"/>
        </w:rPr>
        <w:t> </w:t>
      </w:r>
      <w:r>
        <w:rPr/>
        <w:t>ZnO</w:t>
      </w:r>
      <w:r>
        <w:rPr>
          <w:spacing w:val="-11"/>
        </w:rPr>
        <w:t> </w:t>
      </w:r>
      <w:r>
        <w:rPr/>
        <w:t>en</w:t>
      </w:r>
      <w:r>
        <w:rPr>
          <w:spacing w:val="-14"/>
        </w:rPr>
        <w:t> </w:t>
      </w:r>
      <w:r>
        <w:rPr/>
        <w:t>Bulk</w:t>
      </w:r>
      <w:r>
        <w:rPr>
          <w:spacing w:val="-11"/>
        </w:rPr>
        <w:t> </w:t>
      </w:r>
      <w:r>
        <w:rPr/>
        <w:t>posee una banda prohibida de 3.44 eV que se ve modificada cuando este se encuentra en escala nanométrica.</w:t>
      </w:r>
      <w:r>
        <w:rPr>
          <w:spacing w:val="-14"/>
        </w:rPr>
        <w:t> </w:t>
      </w:r>
      <w:r>
        <w:rPr/>
        <w:t>Para</w:t>
      </w:r>
      <w:r>
        <w:rPr>
          <w:spacing w:val="-13"/>
        </w:rPr>
        <w:t> </w:t>
      </w:r>
      <w:r>
        <w:rPr/>
        <w:t>NPs</w:t>
      </w:r>
      <w:r>
        <w:rPr>
          <w:spacing w:val="-13"/>
        </w:rPr>
        <w:t> </w:t>
      </w:r>
      <w:r>
        <w:rPr/>
        <w:t>de</w:t>
      </w:r>
      <w:r>
        <w:rPr>
          <w:spacing w:val="-12"/>
        </w:rPr>
        <w:t> </w:t>
      </w:r>
      <w:r>
        <w:rPr/>
        <w:t>ZnO</w:t>
      </w:r>
      <w:r>
        <w:rPr>
          <w:spacing w:val="-10"/>
        </w:rPr>
        <w:t> </w:t>
      </w:r>
      <w:r>
        <w:rPr/>
        <w:t>el</w:t>
      </w:r>
      <w:r>
        <w:rPr>
          <w:spacing w:val="-13"/>
        </w:rPr>
        <w:t> </w:t>
      </w:r>
      <w:r>
        <w:rPr/>
        <w:t>valor</w:t>
      </w:r>
      <w:r>
        <w:rPr>
          <w:spacing w:val="-11"/>
        </w:rPr>
        <w:t> </w:t>
      </w:r>
      <w:r>
        <w:rPr/>
        <w:t>de</w:t>
      </w:r>
      <w:r>
        <w:rPr>
          <w:spacing w:val="-12"/>
        </w:rPr>
        <w:t> </w:t>
      </w:r>
      <w:r>
        <w:rPr/>
        <w:t>la</w:t>
      </w:r>
      <w:r>
        <w:rPr>
          <w:spacing w:val="-11"/>
        </w:rPr>
        <w:t> </w:t>
      </w:r>
      <w:r>
        <w:rPr/>
        <w:t>banda</w:t>
      </w:r>
      <w:r>
        <w:rPr>
          <w:spacing w:val="-13"/>
        </w:rPr>
        <w:t> </w:t>
      </w:r>
      <w:r>
        <w:rPr/>
        <w:t>prohibida</w:t>
      </w:r>
      <w:r>
        <w:rPr>
          <w:spacing w:val="-11"/>
        </w:rPr>
        <w:t> </w:t>
      </w:r>
      <w:r>
        <w:rPr/>
        <w:t>va</w:t>
      </w:r>
      <w:r>
        <w:rPr>
          <w:spacing w:val="-11"/>
        </w:rPr>
        <w:t> </w:t>
      </w:r>
      <w:r>
        <w:rPr/>
        <w:t>desde</w:t>
      </w:r>
      <w:r>
        <w:rPr>
          <w:spacing w:val="-13"/>
        </w:rPr>
        <w:t> </w:t>
      </w:r>
      <w:r>
        <w:rPr/>
        <w:t>3.17</w:t>
      </w:r>
      <w:r>
        <w:rPr>
          <w:spacing w:val="-12"/>
        </w:rPr>
        <w:t> </w:t>
      </w:r>
      <w:r>
        <w:rPr/>
        <w:t>eV</w:t>
      </w:r>
      <w:r>
        <w:rPr>
          <w:spacing w:val="-11"/>
        </w:rPr>
        <w:t> </w:t>
      </w:r>
      <w:r>
        <w:rPr/>
        <w:t>a</w:t>
      </w:r>
      <w:r>
        <w:rPr>
          <w:spacing w:val="-13"/>
        </w:rPr>
        <w:t> </w:t>
      </w:r>
      <w:r>
        <w:rPr/>
        <w:t>3.65</w:t>
      </w:r>
      <w:r>
        <w:rPr>
          <w:spacing w:val="-12"/>
        </w:rPr>
        <w:t> </w:t>
      </w:r>
      <w:r>
        <w:rPr/>
        <w:t>eV</w:t>
      </w:r>
      <w:r>
        <w:rPr>
          <w:spacing w:val="-13"/>
        </w:rPr>
        <w:t> </w:t>
      </w:r>
      <w:r>
        <w:rPr/>
        <w:t>y</w:t>
      </w:r>
      <w:r>
        <w:rPr>
          <w:spacing w:val="-12"/>
        </w:rPr>
        <w:t> </w:t>
      </w:r>
      <w:r>
        <w:rPr/>
        <w:t>en</w:t>
      </w:r>
      <w:r>
        <w:rPr>
          <w:spacing w:val="-11"/>
        </w:rPr>
        <w:t> </w:t>
      </w:r>
      <w:r>
        <w:rPr/>
        <w:t>algunos casos pueden llegar hasta 4 eV, dependiendo del tamaño y la forma de la nanopartícula </w:t>
      </w:r>
      <w:r>
        <w:rPr>
          <w:color w:val="6F2F9F"/>
        </w:rPr>
        <w:t>[15, 16]. </w:t>
      </w:r>
      <w:r>
        <w:rPr/>
        <w:t>Este fenómeno no solo afecta las propiedades de absorción del material, sino también las propiedades de fluorescencia. Cabe mencionar que los defectos estructurales del material</w:t>
      </w:r>
      <w:r>
        <w:rPr>
          <w:spacing w:val="-33"/>
        </w:rPr>
        <w:t> </w:t>
      </w:r>
      <w:r>
        <w:rPr/>
        <w:t>también pueden cambiar tanto la absorción como la emisión, un aspecto importante a resaltar es que la fluorescencia</w:t>
      </w:r>
      <w:r>
        <w:rPr>
          <w:spacing w:val="-5"/>
        </w:rPr>
        <w:t> </w:t>
      </w:r>
      <w:r>
        <w:rPr/>
        <w:t>depende</w:t>
      </w:r>
      <w:r>
        <w:rPr>
          <w:spacing w:val="-4"/>
        </w:rPr>
        <w:t> </w:t>
      </w:r>
      <w:r>
        <w:rPr/>
        <w:t>de</w:t>
      </w:r>
      <w:r>
        <w:rPr>
          <w:spacing w:val="-6"/>
        </w:rPr>
        <w:t> </w:t>
      </w:r>
      <w:r>
        <w:rPr/>
        <w:t>la</w:t>
      </w:r>
      <w:r>
        <w:rPr>
          <w:spacing w:val="-4"/>
        </w:rPr>
        <w:t> </w:t>
      </w:r>
      <w:r>
        <w:rPr/>
        <w:t>estabilidad</w:t>
      </w:r>
      <w:r>
        <w:rPr>
          <w:spacing w:val="-5"/>
        </w:rPr>
        <w:t> </w:t>
      </w:r>
      <w:r>
        <w:rPr/>
        <w:t>de</w:t>
      </w:r>
      <w:r>
        <w:rPr>
          <w:spacing w:val="-4"/>
        </w:rPr>
        <w:t> </w:t>
      </w:r>
      <w:r>
        <w:rPr/>
        <w:t>la</w:t>
      </w:r>
      <w:r>
        <w:rPr>
          <w:spacing w:val="-5"/>
        </w:rPr>
        <w:t> </w:t>
      </w:r>
      <w:r>
        <w:rPr/>
        <w:t>partícula,</w:t>
      </w:r>
      <w:r>
        <w:rPr>
          <w:spacing w:val="-4"/>
        </w:rPr>
        <w:t> </w:t>
      </w:r>
      <w:r>
        <w:rPr/>
        <w:t>es</w:t>
      </w:r>
      <w:r>
        <w:rPr>
          <w:spacing w:val="-6"/>
        </w:rPr>
        <w:t> </w:t>
      </w:r>
      <w:r>
        <w:rPr/>
        <w:t>decir</w:t>
      </w:r>
      <w:r>
        <w:rPr>
          <w:spacing w:val="-5"/>
        </w:rPr>
        <w:t> </w:t>
      </w:r>
      <w:r>
        <w:rPr/>
        <w:t>de</w:t>
      </w:r>
      <w:r>
        <w:rPr>
          <w:spacing w:val="-4"/>
        </w:rPr>
        <w:t> </w:t>
      </w:r>
      <w:r>
        <w:rPr/>
        <w:t>los</w:t>
      </w:r>
      <w:r>
        <w:rPr>
          <w:spacing w:val="-4"/>
        </w:rPr>
        <w:t> </w:t>
      </w:r>
      <w:r>
        <w:rPr/>
        <w:t>procesos</w:t>
      </w:r>
      <w:r>
        <w:rPr>
          <w:spacing w:val="-7"/>
        </w:rPr>
        <w:t> </w:t>
      </w:r>
      <w:r>
        <w:rPr/>
        <w:t>dinámicos</w:t>
      </w:r>
      <w:r>
        <w:rPr>
          <w:spacing w:val="-1"/>
        </w:rPr>
        <w:t> </w:t>
      </w:r>
      <w:r>
        <w:rPr>
          <w:color w:val="6F2F9F"/>
        </w:rPr>
        <w:t>[1]</w:t>
      </w:r>
      <w:r>
        <w:rPr>
          <w:color w:val="6F2F9F"/>
          <w:spacing w:val="-4"/>
        </w:rPr>
        <w:t> </w:t>
      </w:r>
      <w:r>
        <w:rPr/>
        <w:t>como se verá en el Capítulo</w:t>
      </w:r>
      <w:r>
        <w:rPr>
          <w:spacing w:val="-6"/>
        </w:rPr>
        <w:t> </w:t>
      </w:r>
      <w:r>
        <w:rPr/>
        <w:t>V.</w:t>
      </w:r>
    </w:p>
    <w:p>
      <w:pPr>
        <w:pStyle w:val="BodyText"/>
        <w:spacing w:line="360" w:lineRule="auto"/>
        <w:ind w:left="102" w:right="115" w:firstLine="566"/>
        <w:jc w:val="both"/>
      </w:pPr>
      <w:r>
        <w:rPr/>
        <w:t>Para las propiedades no-lineales del ZnO también se ha reportado que los defectos estructurales juegan un papel importante en la eficiencia de la señal de SHG. Demostrando que partículas</w:t>
      </w:r>
      <w:r>
        <w:rPr>
          <w:spacing w:val="-7"/>
        </w:rPr>
        <w:t> </w:t>
      </w:r>
      <w:r>
        <w:rPr/>
        <w:t>con</w:t>
      </w:r>
      <w:r>
        <w:rPr>
          <w:spacing w:val="-9"/>
        </w:rPr>
        <w:t> </w:t>
      </w:r>
      <w:r>
        <w:rPr/>
        <w:t>menor</w:t>
      </w:r>
      <w:r>
        <w:rPr>
          <w:spacing w:val="-6"/>
        </w:rPr>
        <w:t> </w:t>
      </w:r>
      <w:r>
        <w:rPr/>
        <w:t>cantidad</w:t>
      </w:r>
      <w:r>
        <w:rPr>
          <w:spacing w:val="-6"/>
        </w:rPr>
        <w:t> </w:t>
      </w:r>
      <w:r>
        <w:rPr/>
        <w:t>de</w:t>
      </w:r>
      <w:r>
        <w:rPr>
          <w:spacing w:val="-5"/>
        </w:rPr>
        <w:t> </w:t>
      </w:r>
      <w:r>
        <w:rPr/>
        <w:t>defectos</w:t>
      </w:r>
      <w:r>
        <w:rPr>
          <w:spacing w:val="-6"/>
        </w:rPr>
        <w:t> </w:t>
      </w:r>
      <w:r>
        <w:rPr/>
        <w:t>estructurales</w:t>
      </w:r>
      <w:r>
        <w:rPr>
          <w:spacing w:val="-5"/>
        </w:rPr>
        <w:t> </w:t>
      </w:r>
      <w:r>
        <w:rPr/>
        <w:t>(una</w:t>
      </w:r>
      <w:r>
        <w:rPr>
          <w:spacing w:val="-8"/>
        </w:rPr>
        <w:t> </w:t>
      </w:r>
      <w:r>
        <w:rPr/>
        <w:t>mayor</w:t>
      </w:r>
      <w:r>
        <w:rPr>
          <w:spacing w:val="-8"/>
        </w:rPr>
        <w:t> </w:t>
      </w:r>
      <w:r>
        <w:rPr/>
        <w:t>calidad</w:t>
      </w:r>
      <w:r>
        <w:rPr>
          <w:spacing w:val="-6"/>
        </w:rPr>
        <w:t> </w:t>
      </w:r>
      <w:r>
        <w:rPr/>
        <w:t>cristalina),</w:t>
      </w:r>
      <w:r>
        <w:rPr>
          <w:spacing w:val="-5"/>
        </w:rPr>
        <w:t> </w:t>
      </w:r>
      <w:r>
        <w:rPr/>
        <w:t>son</w:t>
      </w:r>
      <w:r>
        <w:rPr>
          <w:spacing w:val="-9"/>
        </w:rPr>
        <w:t> </w:t>
      </w:r>
      <w:r>
        <w:rPr/>
        <w:t>capaces de</w:t>
      </w:r>
      <w:r>
        <w:rPr>
          <w:spacing w:val="-2"/>
        </w:rPr>
        <w:t> </w:t>
      </w:r>
      <w:r>
        <w:rPr/>
        <w:t>generar</w:t>
      </w:r>
      <w:r>
        <w:rPr>
          <w:spacing w:val="-5"/>
        </w:rPr>
        <w:t> </w:t>
      </w:r>
      <w:r>
        <w:rPr/>
        <w:t>el</w:t>
      </w:r>
      <w:r>
        <w:rPr>
          <w:spacing w:val="-4"/>
        </w:rPr>
        <w:t> </w:t>
      </w:r>
      <w:r>
        <w:rPr/>
        <w:t>segundo</w:t>
      </w:r>
      <w:r>
        <w:rPr>
          <w:spacing w:val="-3"/>
        </w:rPr>
        <w:t> </w:t>
      </w:r>
      <w:r>
        <w:rPr/>
        <w:t>armónico</w:t>
      </w:r>
      <w:r>
        <w:rPr>
          <w:spacing w:val="-4"/>
        </w:rPr>
        <w:t> </w:t>
      </w:r>
      <w:r>
        <w:rPr/>
        <w:t>con</w:t>
      </w:r>
      <w:r>
        <w:rPr>
          <w:spacing w:val="-5"/>
        </w:rPr>
        <w:t> </w:t>
      </w:r>
      <w:r>
        <w:rPr/>
        <w:t>mayor</w:t>
      </w:r>
      <w:r>
        <w:rPr>
          <w:spacing w:val="-2"/>
        </w:rPr>
        <w:t> </w:t>
      </w:r>
      <w:r>
        <w:rPr/>
        <w:t>intensidad</w:t>
      </w:r>
      <w:r>
        <w:rPr>
          <w:spacing w:val="-1"/>
        </w:rPr>
        <w:t> </w:t>
      </w:r>
      <w:r>
        <w:rPr>
          <w:color w:val="6F2F9F"/>
        </w:rPr>
        <w:t>[17]</w:t>
      </w:r>
      <w:r>
        <w:rPr/>
        <w:t>.</w:t>
      </w:r>
      <w:r>
        <w:rPr>
          <w:spacing w:val="-2"/>
        </w:rPr>
        <w:t> </w:t>
      </w:r>
      <w:r>
        <w:rPr/>
        <w:t>Otro</w:t>
      </w:r>
      <w:r>
        <w:rPr>
          <w:spacing w:val="-3"/>
        </w:rPr>
        <w:t> </w:t>
      </w:r>
      <w:r>
        <w:rPr/>
        <w:t>aspecto</w:t>
      </w:r>
      <w:r>
        <w:rPr>
          <w:spacing w:val="-3"/>
        </w:rPr>
        <w:t> </w:t>
      </w:r>
      <w:r>
        <w:rPr/>
        <w:t>a</w:t>
      </w:r>
      <w:r>
        <w:rPr>
          <w:spacing w:val="-4"/>
        </w:rPr>
        <w:t> </w:t>
      </w:r>
      <w:r>
        <w:rPr/>
        <w:t>considerar</w:t>
      </w:r>
      <w:r>
        <w:rPr>
          <w:spacing w:val="-3"/>
        </w:rPr>
        <w:t> </w:t>
      </w:r>
      <w:r>
        <w:rPr/>
        <w:t>para</w:t>
      </w:r>
      <w:r>
        <w:rPr>
          <w:spacing w:val="-5"/>
        </w:rPr>
        <w:t> </w:t>
      </w:r>
      <w:r>
        <w:rPr/>
        <w:t>SHG</w:t>
      </w:r>
      <w:r>
        <w:rPr>
          <w:spacing w:val="-5"/>
        </w:rPr>
        <w:t> </w:t>
      </w:r>
      <w:r>
        <w:rPr/>
        <w:t>en partículas</w:t>
      </w:r>
      <w:r>
        <w:rPr>
          <w:spacing w:val="-7"/>
        </w:rPr>
        <w:t> </w:t>
      </w:r>
      <w:r>
        <w:rPr/>
        <w:t>de</w:t>
      </w:r>
      <w:r>
        <w:rPr>
          <w:spacing w:val="-5"/>
        </w:rPr>
        <w:t> </w:t>
      </w:r>
      <w:r>
        <w:rPr/>
        <w:t>escala</w:t>
      </w:r>
      <w:r>
        <w:rPr>
          <w:spacing w:val="-6"/>
        </w:rPr>
        <w:t> </w:t>
      </w:r>
      <w:r>
        <w:rPr/>
        <w:t>nanométrica</w:t>
      </w:r>
      <w:r>
        <w:rPr>
          <w:spacing w:val="-6"/>
        </w:rPr>
        <w:t> </w:t>
      </w:r>
      <w:r>
        <w:rPr/>
        <w:t>es</w:t>
      </w:r>
      <w:r>
        <w:rPr>
          <w:spacing w:val="-8"/>
        </w:rPr>
        <w:t> </w:t>
      </w:r>
      <w:r>
        <w:rPr/>
        <w:t>el</w:t>
      </w:r>
      <w:r>
        <w:rPr>
          <w:spacing w:val="-5"/>
        </w:rPr>
        <w:t> </w:t>
      </w:r>
      <w:r>
        <w:rPr/>
        <w:t>rompimiento</w:t>
      </w:r>
      <w:r>
        <w:rPr>
          <w:spacing w:val="-4"/>
        </w:rPr>
        <w:t> </w:t>
      </w:r>
      <w:r>
        <w:rPr/>
        <w:t>de</w:t>
      </w:r>
      <w:r>
        <w:rPr>
          <w:spacing w:val="-7"/>
        </w:rPr>
        <w:t> </w:t>
      </w:r>
      <w:r>
        <w:rPr/>
        <w:t>la</w:t>
      </w:r>
      <w:r>
        <w:rPr>
          <w:spacing w:val="-6"/>
        </w:rPr>
        <w:t> </w:t>
      </w:r>
      <w:r>
        <w:rPr/>
        <w:t>simetría</w:t>
      </w:r>
      <w:r>
        <w:rPr>
          <w:spacing w:val="-6"/>
        </w:rPr>
        <w:t> </w:t>
      </w:r>
      <w:r>
        <w:rPr/>
        <w:t>de</w:t>
      </w:r>
      <w:r>
        <w:rPr>
          <w:spacing w:val="-5"/>
        </w:rPr>
        <w:t> </w:t>
      </w:r>
      <w:r>
        <w:rPr/>
        <w:t>inversión</w:t>
      </w:r>
      <w:r>
        <w:rPr>
          <w:spacing w:val="-6"/>
        </w:rPr>
        <w:t> </w:t>
      </w:r>
      <w:r>
        <w:rPr/>
        <w:t>en</w:t>
      </w:r>
      <w:r>
        <w:rPr>
          <w:spacing w:val="-9"/>
        </w:rPr>
        <w:t> </w:t>
      </w:r>
      <w:r>
        <w:rPr/>
        <w:t>la</w:t>
      </w:r>
      <w:r>
        <w:rPr>
          <w:spacing w:val="-6"/>
        </w:rPr>
        <w:t> </w:t>
      </w:r>
      <w:r>
        <w:rPr/>
        <w:t>superficie</w:t>
      </w:r>
      <w:r>
        <w:rPr>
          <w:spacing w:val="-6"/>
        </w:rPr>
        <w:t> </w:t>
      </w:r>
      <w:r>
        <w:rPr/>
        <w:t>de</w:t>
      </w:r>
      <w:r>
        <w:rPr>
          <w:spacing w:val="-5"/>
        </w:rPr>
        <w:t> </w:t>
      </w:r>
      <w:r>
        <w:rPr/>
        <w:t>la partícula o de la desviación de la forma centrosimétrica de la misma </w:t>
      </w:r>
      <w:r>
        <w:rPr>
          <w:color w:val="6F2F9F"/>
        </w:rPr>
        <w:t>[29]</w:t>
      </w:r>
      <w:r>
        <w:rPr/>
        <w:t>. Estos fenómenos contribuyen a la señal de SHG, ya que esta no sólo se percibirá por volumen del material, si no, en la superficie del mismo  </w:t>
      </w:r>
      <w:r>
        <w:rPr>
          <w:color w:val="6F2F9F"/>
        </w:rPr>
        <w:t>[18]</w:t>
      </w:r>
      <w:r>
        <w:rPr/>
        <w:t>.  Un ejemplo de ello son las partículas de ZnS y de CdS </w:t>
      </w:r>
      <w:r>
        <w:rPr>
          <w:color w:val="6F2F9F"/>
        </w:rPr>
        <w:t>[19,</w:t>
      </w:r>
      <w:r>
        <w:rPr>
          <w:color w:val="6F2F9F"/>
          <w:spacing w:val="-25"/>
        </w:rPr>
        <w:t> </w:t>
      </w:r>
      <w:r>
        <w:rPr>
          <w:color w:val="6F2F9F"/>
        </w:rPr>
        <w:t>20]</w:t>
      </w:r>
      <w:r>
        <w:rPr/>
        <w:t>.</w:t>
      </w:r>
    </w:p>
    <w:p>
      <w:pPr>
        <w:pStyle w:val="BodyText"/>
      </w:pPr>
    </w:p>
    <w:p>
      <w:pPr>
        <w:pStyle w:val="BodyText"/>
      </w:pPr>
    </w:p>
    <w:p>
      <w:pPr>
        <w:pStyle w:val="BodyText"/>
      </w:pPr>
    </w:p>
    <w:p>
      <w:pPr>
        <w:pStyle w:val="Heading3"/>
        <w:numPr>
          <w:ilvl w:val="0"/>
          <w:numId w:val="8"/>
        </w:numPr>
        <w:tabs>
          <w:tab w:pos="1388" w:val="left" w:leader="none"/>
          <w:tab w:pos="1389" w:val="left" w:leader="none"/>
        </w:tabs>
        <w:spacing w:line="240" w:lineRule="auto" w:before="162" w:after="0"/>
        <w:ind w:left="1388" w:right="0" w:hanging="720"/>
        <w:jc w:val="left"/>
        <w:rPr>
          <w:color w:val="9E8E5C"/>
        </w:rPr>
      </w:pPr>
      <w:bookmarkStart w:name="_bookmark7" w:id="9"/>
      <w:bookmarkEnd w:id="9"/>
      <w:r>
        <w:rPr>
          <w:b w:val="0"/>
        </w:rPr>
      </w:r>
      <w:bookmarkStart w:name="_bookmark7" w:id="10"/>
      <w:bookmarkEnd w:id="10"/>
      <w:r>
        <w:rPr>
          <w:color w:val="9E8E5C"/>
        </w:rPr>
        <w:t>F</w:t>
      </w:r>
      <w:r>
        <w:rPr>
          <w:color w:val="9E8E5C"/>
        </w:rPr>
        <w:t>otoluminiscencia</w:t>
      </w:r>
    </w:p>
    <w:p>
      <w:pPr>
        <w:pStyle w:val="BodyText"/>
        <w:spacing w:line="360" w:lineRule="auto" w:before="51"/>
        <w:ind w:left="102" w:right="115"/>
        <w:jc w:val="both"/>
      </w:pPr>
      <w:r>
        <w:rPr/>
        <w:t>Como ya se ha mencionado el ZnO es un semiconductor que es capaz de generar fluorescencia en diferentes gamas del espectro. En la </w:t>
      </w:r>
      <w:r>
        <w:rPr>
          <w:color w:val="6F2F9F"/>
        </w:rPr>
        <w:t>Figura 4 </w:t>
      </w:r>
      <w:r>
        <w:rPr/>
        <w:t>se puede observar el espectro de emisión de varios tipos</w:t>
      </w:r>
      <w:r>
        <w:rPr>
          <w:spacing w:val="-7"/>
        </w:rPr>
        <w:t> </w:t>
      </w:r>
      <w:r>
        <w:rPr/>
        <w:t>de</w:t>
      </w:r>
      <w:r>
        <w:rPr>
          <w:spacing w:val="-6"/>
        </w:rPr>
        <w:t> </w:t>
      </w:r>
      <w:r>
        <w:rPr/>
        <w:t>nanoestructuras</w:t>
      </w:r>
      <w:r>
        <w:rPr>
          <w:spacing w:val="-7"/>
        </w:rPr>
        <w:t> </w:t>
      </w:r>
      <w:r>
        <w:rPr/>
        <w:t>de</w:t>
      </w:r>
      <w:r>
        <w:rPr>
          <w:spacing w:val="-6"/>
        </w:rPr>
        <w:t> </w:t>
      </w:r>
      <w:r>
        <w:rPr/>
        <w:t>ZnO.</w:t>
      </w:r>
      <w:r>
        <w:rPr>
          <w:spacing w:val="-9"/>
        </w:rPr>
        <w:t> </w:t>
      </w:r>
      <w:r>
        <w:rPr/>
        <w:t>Como</w:t>
      </w:r>
      <w:r>
        <w:rPr>
          <w:spacing w:val="-5"/>
        </w:rPr>
        <w:t> </w:t>
      </w:r>
      <w:r>
        <w:rPr/>
        <w:t>se</w:t>
      </w:r>
      <w:r>
        <w:rPr>
          <w:spacing w:val="-6"/>
        </w:rPr>
        <w:t> </w:t>
      </w:r>
      <w:r>
        <w:rPr/>
        <w:t>puede</w:t>
      </w:r>
      <w:r>
        <w:rPr>
          <w:spacing w:val="-9"/>
        </w:rPr>
        <w:t> </w:t>
      </w:r>
      <w:r>
        <w:rPr/>
        <w:t>apreciar</w:t>
      </w:r>
      <w:r>
        <w:rPr>
          <w:spacing w:val="-7"/>
        </w:rPr>
        <w:t> </w:t>
      </w:r>
      <w:r>
        <w:rPr/>
        <w:t>el</w:t>
      </w:r>
      <w:r>
        <w:rPr>
          <w:spacing w:val="-9"/>
        </w:rPr>
        <w:t> </w:t>
      </w:r>
      <w:r>
        <w:rPr/>
        <w:t>ZnO</w:t>
      </w:r>
      <w:r>
        <w:rPr>
          <w:spacing w:val="-9"/>
        </w:rPr>
        <w:t> </w:t>
      </w:r>
      <w:r>
        <w:rPr/>
        <w:t>tiene</w:t>
      </w:r>
      <w:r>
        <w:rPr>
          <w:spacing w:val="-9"/>
        </w:rPr>
        <w:t> </w:t>
      </w:r>
      <w:r>
        <w:rPr/>
        <w:t>dos</w:t>
      </w:r>
      <w:r>
        <w:rPr>
          <w:spacing w:val="-9"/>
        </w:rPr>
        <w:t> </w:t>
      </w:r>
      <w:r>
        <w:rPr/>
        <w:t>bandas,</w:t>
      </w:r>
      <w:r>
        <w:rPr>
          <w:spacing w:val="-6"/>
        </w:rPr>
        <w:t> </w:t>
      </w:r>
      <w:r>
        <w:rPr/>
        <w:t>una</w:t>
      </w:r>
      <w:r>
        <w:rPr>
          <w:spacing w:val="-7"/>
        </w:rPr>
        <w:t> </w:t>
      </w:r>
      <w:r>
        <w:rPr/>
        <w:t>en</w:t>
      </w:r>
      <w:r>
        <w:rPr>
          <w:spacing w:val="-9"/>
        </w:rPr>
        <w:t> </w:t>
      </w:r>
      <w:r>
        <w:rPr/>
        <w:t>la</w:t>
      </w:r>
      <w:r>
        <w:rPr>
          <w:spacing w:val="-7"/>
        </w:rPr>
        <w:t> </w:t>
      </w:r>
      <w:r>
        <w:rPr/>
        <w:t>región ultravioleta y otra en la región visible. La primera en su mayoría corresponde a la transición directa del electrón en banda prohibida del ZnO, que por lo general se encuentra en los 368</w:t>
      </w:r>
      <w:r>
        <w:rPr>
          <w:spacing w:val="-23"/>
        </w:rPr>
        <w:t> </w:t>
      </w:r>
      <w:r>
        <w:rPr/>
        <w:t>nm.</w:t>
      </w:r>
    </w:p>
    <w:p>
      <w:pPr>
        <w:pStyle w:val="BodyText"/>
        <w:spacing w:line="360" w:lineRule="auto"/>
        <w:ind w:left="102" w:right="116" w:firstLine="707"/>
        <w:jc w:val="both"/>
      </w:pPr>
      <w:r>
        <w:rPr/>
        <w:t>Algunos grupos de investigación se han dedicado a entender el origen de la emisión en la </w:t>
      </w:r>
      <w:r>
        <w:rPr>
          <w:position w:val="2"/>
        </w:rPr>
        <w:t>región visible, sugiriendo que, Zn</w:t>
      </w:r>
      <w:r>
        <w:rPr>
          <w:sz w:val="14"/>
        </w:rPr>
        <w:t>i </w:t>
      </w:r>
      <w:r>
        <w:rPr>
          <w:color w:val="6F2F9F"/>
          <w:position w:val="2"/>
        </w:rPr>
        <w:t>[6], </w:t>
      </w:r>
      <w:r>
        <w:rPr>
          <w:position w:val="2"/>
        </w:rPr>
        <w:t>V</w:t>
      </w:r>
      <w:r>
        <w:rPr>
          <w:sz w:val="14"/>
        </w:rPr>
        <w:t>zn </w:t>
      </w:r>
      <w:r>
        <w:rPr>
          <w:color w:val="6F2F9F"/>
          <w:position w:val="2"/>
        </w:rPr>
        <w:t>[6, 21]</w:t>
      </w:r>
      <w:r>
        <w:rPr>
          <w:position w:val="2"/>
        </w:rPr>
        <w:t>, V</w:t>
      </w:r>
      <w:r>
        <w:rPr>
          <w:sz w:val="14"/>
        </w:rPr>
        <w:t>O </w:t>
      </w:r>
      <w:r>
        <w:rPr>
          <w:color w:val="6F2F9F"/>
          <w:position w:val="2"/>
        </w:rPr>
        <w:t>6] </w:t>
      </w:r>
      <w:r>
        <w:rPr>
          <w:position w:val="2"/>
        </w:rPr>
        <w:t>y transiciones de zinc intersticial a vacancias </w:t>
      </w:r>
      <w:r>
        <w:rPr/>
        <w:t>de zinc </w:t>
      </w:r>
      <w:r>
        <w:rPr>
          <w:color w:val="6F2F9F"/>
        </w:rPr>
        <w:t>[1]</w:t>
      </w:r>
      <w:r>
        <w:rPr/>
        <w:t>.</w:t>
      </w:r>
    </w:p>
    <w:p>
      <w:pPr>
        <w:pStyle w:val="BodyText"/>
        <w:spacing w:line="360" w:lineRule="auto"/>
        <w:ind w:left="102" w:right="116" w:firstLine="707"/>
        <w:jc w:val="both"/>
      </w:pPr>
      <w:r>
        <w:rPr>
          <w:position w:val="2"/>
        </w:rPr>
        <w:t>De acuerdo con la teoría de bandas que presenta Kundu Tapas y colaboradores </w:t>
      </w:r>
      <w:r>
        <w:rPr>
          <w:color w:val="6F2F9F"/>
          <w:position w:val="2"/>
        </w:rPr>
        <w:t>[22]</w:t>
      </w:r>
      <w:r>
        <w:rPr>
          <w:position w:val="2"/>
        </w:rPr>
        <w:t>, las V</w:t>
      </w:r>
      <w:r>
        <w:rPr>
          <w:sz w:val="14"/>
        </w:rPr>
        <w:t>zn </w:t>
      </w:r>
      <w:r>
        <w:rPr/>
        <w:t>son las responsables de la fluorescencia en la región del morados, que se encuentra de 400 a 425 nm (3 a 2.29 3V), puesto que aparece una banda de poca profundidad en la banda de valencia,</w:t>
      </w:r>
    </w:p>
    <w:p>
      <w:pPr>
        <w:spacing w:after="0" w:line="360" w:lineRule="auto"/>
        <w:jc w:val="both"/>
        <w:sectPr>
          <w:pgSz w:w="12240" w:h="15840"/>
          <w:pgMar w:header="0" w:footer="1003" w:top="1380" w:bottom="1200" w:left="1600" w:right="1580"/>
        </w:sectPr>
      </w:pPr>
    </w:p>
    <w:p>
      <w:pPr>
        <w:pStyle w:val="BodyText"/>
        <w:spacing w:line="360" w:lineRule="auto" w:before="33" w:after="3"/>
        <w:ind w:left="202" w:right="194"/>
        <w:jc w:val="both"/>
      </w:pPr>
      <w:r>
        <w:rPr/>
        <w:t>localizada de 30 a 60 meV más arriba que la banda de valencia, permitiendo que el electrón caiga en esta, generando un fotón morado. A su vez, el Zn intersticial es el responsable de una mayor intensidad en los azules (2.55 -2.78 eV), proporcionando otros subniveles, esta emisión puede ser también</w:t>
      </w:r>
      <w:r>
        <w:rPr>
          <w:spacing w:val="-10"/>
        </w:rPr>
        <w:t> </w:t>
      </w:r>
      <w:r>
        <w:rPr/>
        <w:t>atribuida</w:t>
      </w:r>
      <w:r>
        <w:rPr>
          <w:spacing w:val="-10"/>
        </w:rPr>
        <w:t> </w:t>
      </w:r>
      <w:r>
        <w:rPr/>
        <w:t>por</w:t>
      </w:r>
      <w:r>
        <w:rPr>
          <w:spacing w:val="-10"/>
        </w:rPr>
        <w:t> </w:t>
      </w:r>
      <w:r>
        <w:rPr/>
        <w:t>la</w:t>
      </w:r>
      <w:r>
        <w:rPr>
          <w:spacing w:val="-10"/>
        </w:rPr>
        <w:t> </w:t>
      </w:r>
      <w:r>
        <w:rPr/>
        <w:t>recombinación</w:t>
      </w:r>
      <w:r>
        <w:rPr>
          <w:spacing w:val="-10"/>
        </w:rPr>
        <w:t> </w:t>
      </w:r>
      <w:r>
        <w:rPr/>
        <w:t>directa</w:t>
      </w:r>
      <w:r>
        <w:rPr>
          <w:spacing w:val="-9"/>
        </w:rPr>
        <w:t> </w:t>
      </w:r>
      <w:r>
        <w:rPr/>
        <w:t>de</w:t>
      </w:r>
      <w:r>
        <w:rPr>
          <w:spacing w:val="-9"/>
        </w:rPr>
        <w:t> </w:t>
      </w:r>
      <w:r>
        <w:rPr/>
        <w:t>los</w:t>
      </w:r>
      <w:r>
        <w:rPr>
          <w:spacing w:val="-12"/>
        </w:rPr>
        <w:t> </w:t>
      </w:r>
      <w:r>
        <w:rPr/>
        <w:t>electrones</w:t>
      </w:r>
      <w:r>
        <w:rPr>
          <w:spacing w:val="-9"/>
        </w:rPr>
        <w:t> </w:t>
      </w:r>
      <w:r>
        <w:rPr/>
        <w:t>del</w:t>
      </w:r>
      <w:r>
        <w:rPr>
          <w:spacing w:val="-9"/>
        </w:rPr>
        <w:t> </w:t>
      </w:r>
      <w:r>
        <w:rPr/>
        <w:t>Zn</w:t>
      </w:r>
      <w:r>
        <w:rPr>
          <w:spacing w:val="-10"/>
        </w:rPr>
        <w:t> </w:t>
      </w:r>
      <w:r>
        <w:rPr/>
        <w:t>en</w:t>
      </w:r>
      <w:r>
        <w:rPr>
          <w:spacing w:val="-10"/>
        </w:rPr>
        <w:t> </w:t>
      </w:r>
      <w:r>
        <w:rPr/>
        <w:t>el</w:t>
      </w:r>
      <w:r>
        <w:rPr>
          <w:spacing w:val="-9"/>
        </w:rPr>
        <w:t> </w:t>
      </w:r>
      <w:r>
        <w:rPr/>
        <w:t>nivel</w:t>
      </w:r>
      <w:r>
        <w:rPr>
          <w:spacing w:val="-12"/>
        </w:rPr>
        <w:t> </w:t>
      </w:r>
      <w:r>
        <w:rPr/>
        <w:t>3d</w:t>
      </w:r>
      <w:r>
        <w:rPr>
          <w:spacing w:val="-10"/>
        </w:rPr>
        <w:t> </w:t>
      </w:r>
      <w:r>
        <w:rPr/>
        <w:t>con</w:t>
      </w:r>
      <w:r>
        <w:rPr>
          <w:spacing w:val="-10"/>
        </w:rPr>
        <w:t> </w:t>
      </w:r>
      <w:r>
        <w:rPr/>
        <w:t>los</w:t>
      </w:r>
      <w:r>
        <w:rPr>
          <w:spacing w:val="-9"/>
        </w:rPr>
        <w:t> </w:t>
      </w:r>
      <w:r>
        <w:rPr/>
        <w:t>huecos </w:t>
      </w:r>
      <w:r>
        <w:rPr>
          <w:position w:val="2"/>
        </w:rPr>
        <w:t>del O</w:t>
      </w:r>
      <w:r>
        <w:rPr>
          <w:sz w:val="14"/>
        </w:rPr>
        <w:t>2p </w:t>
      </w:r>
      <w:r>
        <w:rPr>
          <w:position w:val="2"/>
        </w:rPr>
        <w:t>en la banda de valencia. Por último, la región de los verdes (2.46-2.28 eV) es atribuida por </w:t>
      </w:r>
      <w:r>
        <w:rPr/>
        <w:t>las vacantes de oxígeno </w:t>
      </w:r>
      <w:r>
        <w:rPr>
          <w:color w:val="6F2F9F"/>
        </w:rPr>
        <w:t>[6, 23]</w:t>
      </w:r>
      <w:r>
        <w:rPr/>
        <w:t>, obteniendo otro nivel arriba de la banda de valencia </w:t>
      </w:r>
      <w:r>
        <w:rPr>
          <w:color w:val="6F2F9F"/>
        </w:rPr>
        <w:t>[23] </w:t>
      </w:r>
      <w:r>
        <w:rPr/>
        <w:t>como se muestra en la </w:t>
      </w:r>
      <w:r>
        <w:rPr>
          <w:color w:val="6F2F9F"/>
        </w:rPr>
        <w:t>Figura 5. </w:t>
      </w:r>
      <w:r>
        <w:rPr/>
        <w:t>Además de ello, se ha propuesto que las recombinaciones de los electrones </w:t>
      </w:r>
      <w:r>
        <w:rPr>
          <w:position w:val="2"/>
        </w:rPr>
        <w:t>atrapados en los huecos generados por las V</w:t>
      </w:r>
      <w:r>
        <w:rPr>
          <w:sz w:val="14"/>
        </w:rPr>
        <w:t>O</w:t>
      </w:r>
      <w:r>
        <w:rPr>
          <w:position w:val="2"/>
        </w:rPr>
        <w:t>, son las responsables de la generación de la </w:t>
      </w:r>
      <w:r>
        <w:rPr/>
        <w:t>fluorescencia</w:t>
      </w:r>
      <w:r>
        <w:rPr>
          <w:spacing w:val="-7"/>
        </w:rPr>
        <w:t> </w:t>
      </w:r>
      <w:r>
        <w:rPr/>
        <w:t>en</w:t>
      </w:r>
      <w:r>
        <w:rPr>
          <w:spacing w:val="-8"/>
        </w:rPr>
        <w:t> </w:t>
      </w:r>
      <w:r>
        <w:rPr/>
        <w:t>los</w:t>
      </w:r>
      <w:r>
        <w:rPr>
          <w:spacing w:val="-8"/>
        </w:rPr>
        <w:t> </w:t>
      </w:r>
      <w:r>
        <w:rPr/>
        <w:t>colores</w:t>
      </w:r>
      <w:r>
        <w:rPr>
          <w:spacing w:val="-8"/>
        </w:rPr>
        <w:t> </w:t>
      </w:r>
      <w:r>
        <w:rPr/>
        <w:t>visibles</w:t>
      </w:r>
      <w:r>
        <w:rPr>
          <w:spacing w:val="-7"/>
        </w:rPr>
        <w:t> </w:t>
      </w:r>
      <w:r>
        <w:rPr>
          <w:color w:val="6F2F9F"/>
        </w:rPr>
        <w:t>[24].</w:t>
      </w:r>
      <w:r>
        <w:rPr>
          <w:color w:val="6F2F9F"/>
          <w:spacing w:val="-9"/>
        </w:rPr>
        <w:t> </w:t>
      </w:r>
      <w:r>
        <w:rPr/>
        <w:t>Otros</w:t>
      </w:r>
      <w:r>
        <w:rPr>
          <w:spacing w:val="-6"/>
        </w:rPr>
        <w:t> </w:t>
      </w:r>
      <w:r>
        <w:rPr/>
        <w:t>grupos</w:t>
      </w:r>
      <w:r>
        <w:rPr>
          <w:spacing w:val="-8"/>
        </w:rPr>
        <w:t> </w:t>
      </w:r>
      <w:r>
        <w:rPr/>
        <w:t>de</w:t>
      </w:r>
      <w:r>
        <w:rPr>
          <w:spacing w:val="-5"/>
        </w:rPr>
        <w:t> </w:t>
      </w:r>
      <w:r>
        <w:rPr/>
        <w:t>investigación</w:t>
      </w:r>
      <w:r>
        <w:rPr>
          <w:spacing w:val="-9"/>
        </w:rPr>
        <w:t> </w:t>
      </w:r>
      <w:r>
        <w:rPr/>
        <w:t>proponen</w:t>
      </w:r>
      <w:r>
        <w:rPr>
          <w:spacing w:val="-9"/>
        </w:rPr>
        <w:t> </w:t>
      </w:r>
      <w:r>
        <w:rPr/>
        <w:t>que</w:t>
      </w:r>
      <w:r>
        <w:rPr>
          <w:spacing w:val="-5"/>
        </w:rPr>
        <w:t> </w:t>
      </w:r>
      <w:r>
        <w:rPr/>
        <w:t>la</w:t>
      </w:r>
      <w:r>
        <w:rPr>
          <w:spacing w:val="-6"/>
        </w:rPr>
        <w:t> </w:t>
      </w:r>
      <w:r>
        <w:rPr/>
        <w:t>generación </w:t>
      </w:r>
      <w:r>
        <w:rPr>
          <w:position w:val="2"/>
        </w:rPr>
        <w:t>de</w:t>
      </w:r>
      <w:r>
        <w:rPr>
          <w:spacing w:val="-7"/>
          <w:position w:val="2"/>
        </w:rPr>
        <w:t> </w:t>
      </w:r>
      <w:r>
        <w:rPr>
          <w:position w:val="2"/>
        </w:rPr>
        <w:t>la</w:t>
      </w:r>
      <w:r>
        <w:rPr>
          <w:spacing w:val="-9"/>
          <w:position w:val="2"/>
        </w:rPr>
        <w:t> </w:t>
      </w:r>
      <w:r>
        <w:rPr>
          <w:position w:val="2"/>
        </w:rPr>
        <w:t>emisión</w:t>
      </w:r>
      <w:r>
        <w:rPr>
          <w:spacing w:val="-11"/>
          <w:position w:val="2"/>
        </w:rPr>
        <w:t> </w:t>
      </w:r>
      <w:r>
        <w:rPr>
          <w:position w:val="2"/>
        </w:rPr>
        <w:t>en</w:t>
      </w:r>
      <w:r>
        <w:rPr>
          <w:spacing w:val="-9"/>
          <w:position w:val="2"/>
        </w:rPr>
        <w:t> </w:t>
      </w:r>
      <w:r>
        <w:rPr>
          <w:position w:val="2"/>
        </w:rPr>
        <w:t>verde</w:t>
      </w:r>
      <w:r>
        <w:rPr>
          <w:spacing w:val="-7"/>
          <w:position w:val="2"/>
        </w:rPr>
        <w:t> </w:t>
      </w:r>
      <w:r>
        <w:rPr>
          <w:position w:val="2"/>
        </w:rPr>
        <w:t>es</w:t>
      </w:r>
      <w:r>
        <w:rPr>
          <w:spacing w:val="-8"/>
          <w:position w:val="2"/>
        </w:rPr>
        <w:t> </w:t>
      </w:r>
      <w:r>
        <w:rPr>
          <w:position w:val="2"/>
        </w:rPr>
        <w:t>por</w:t>
      </w:r>
      <w:r>
        <w:rPr>
          <w:spacing w:val="-8"/>
          <w:position w:val="2"/>
        </w:rPr>
        <w:t> </w:t>
      </w:r>
      <w:r>
        <w:rPr>
          <w:position w:val="2"/>
        </w:rPr>
        <w:t>la</w:t>
      </w:r>
      <w:r>
        <w:rPr>
          <w:spacing w:val="-9"/>
          <w:position w:val="2"/>
        </w:rPr>
        <w:t> </w:t>
      </w:r>
      <w:r>
        <w:rPr>
          <w:position w:val="2"/>
        </w:rPr>
        <w:t>presencia</w:t>
      </w:r>
      <w:r>
        <w:rPr>
          <w:spacing w:val="-9"/>
          <w:position w:val="2"/>
        </w:rPr>
        <w:t> </w:t>
      </w:r>
      <w:r>
        <w:rPr>
          <w:position w:val="2"/>
        </w:rPr>
        <w:t>de</w:t>
      </w:r>
      <w:r>
        <w:rPr>
          <w:spacing w:val="-7"/>
          <w:position w:val="2"/>
        </w:rPr>
        <w:t> </w:t>
      </w:r>
      <w:r>
        <w:rPr>
          <w:position w:val="2"/>
        </w:rPr>
        <w:t>V</w:t>
      </w:r>
      <w:r>
        <w:rPr>
          <w:sz w:val="14"/>
        </w:rPr>
        <w:t>zn</w:t>
      </w:r>
      <w:r>
        <w:rPr>
          <w:position w:val="2"/>
        </w:rPr>
        <w:t>,</w:t>
      </w:r>
      <w:r>
        <w:rPr>
          <w:spacing w:val="-8"/>
          <w:position w:val="2"/>
        </w:rPr>
        <w:t> </w:t>
      </w:r>
      <w:r>
        <w:rPr>
          <w:position w:val="2"/>
        </w:rPr>
        <w:t>y/o</w:t>
      </w:r>
      <w:r>
        <w:rPr>
          <w:spacing w:val="-7"/>
          <w:position w:val="2"/>
        </w:rPr>
        <w:t> </w:t>
      </w:r>
      <w:r>
        <w:rPr>
          <w:position w:val="2"/>
        </w:rPr>
        <w:t>por</w:t>
      </w:r>
      <w:r>
        <w:rPr>
          <w:spacing w:val="-8"/>
          <w:position w:val="2"/>
        </w:rPr>
        <w:t> </w:t>
      </w:r>
      <w:r>
        <w:rPr>
          <w:position w:val="2"/>
        </w:rPr>
        <w:t>la</w:t>
      </w:r>
      <w:r>
        <w:rPr>
          <w:spacing w:val="-9"/>
          <w:position w:val="2"/>
        </w:rPr>
        <w:t> </w:t>
      </w:r>
      <w:r>
        <w:rPr>
          <w:position w:val="2"/>
        </w:rPr>
        <w:t>combinación</w:t>
      </w:r>
      <w:r>
        <w:rPr>
          <w:spacing w:val="-9"/>
          <w:position w:val="2"/>
        </w:rPr>
        <w:t> </w:t>
      </w:r>
      <w:r>
        <w:rPr>
          <w:position w:val="2"/>
        </w:rPr>
        <w:t>entre</w:t>
      </w:r>
      <w:r>
        <w:rPr>
          <w:spacing w:val="-7"/>
          <w:position w:val="2"/>
        </w:rPr>
        <w:t> </w:t>
      </w:r>
      <w:r>
        <w:rPr>
          <w:position w:val="2"/>
        </w:rPr>
        <w:t>las</w:t>
      </w:r>
      <w:r>
        <w:rPr>
          <w:spacing w:val="-11"/>
          <w:position w:val="2"/>
        </w:rPr>
        <w:t> </w:t>
      </w:r>
      <w:r>
        <w:rPr>
          <w:position w:val="2"/>
        </w:rPr>
        <w:t>V</w:t>
      </w:r>
      <w:r>
        <w:rPr>
          <w:sz w:val="14"/>
        </w:rPr>
        <w:t>O</w:t>
      </w:r>
      <w:r>
        <w:rPr>
          <w:spacing w:val="9"/>
          <w:sz w:val="14"/>
        </w:rPr>
        <w:t> </w:t>
      </w:r>
      <w:r>
        <w:rPr>
          <w:position w:val="2"/>
        </w:rPr>
        <w:t>y</w:t>
      </w:r>
      <w:r>
        <w:rPr>
          <w:spacing w:val="-7"/>
          <w:position w:val="2"/>
        </w:rPr>
        <w:t> </w:t>
      </w:r>
      <w:r>
        <w:rPr>
          <w:position w:val="2"/>
        </w:rPr>
        <w:t>el</w:t>
      </w:r>
      <w:r>
        <w:rPr>
          <w:spacing w:val="-8"/>
          <w:position w:val="2"/>
        </w:rPr>
        <w:t> </w:t>
      </w:r>
      <w:r>
        <w:rPr>
          <w:position w:val="2"/>
        </w:rPr>
        <w:t>Zn</w:t>
      </w:r>
      <w:r>
        <w:rPr>
          <w:sz w:val="14"/>
        </w:rPr>
        <w:t>i</w:t>
      </w:r>
      <w:r>
        <w:rPr>
          <w:spacing w:val="9"/>
          <w:sz w:val="14"/>
        </w:rPr>
        <w:t> </w:t>
      </w:r>
      <w:r>
        <w:rPr>
          <w:color w:val="6F2F9F"/>
          <w:position w:val="2"/>
        </w:rPr>
        <w:t>[25</w:t>
      </w:r>
      <w:r>
        <w:rPr>
          <w:position w:val="2"/>
        </w:rPr>
        <w:t>,</w:t>
      </w:r>
      <w:r>
        <w:rPr>
          <w:color w:val="6F2F9F"/>
          <w:position w:val="2"/>
        </w:rPr>
        <w:t>11]</w:t>
      </w:r>
      <w:r>
        <w:rPr>
          <w:position w:val="2"/>
        </w:rPr>
        <w:t>. </w:t>
      </w:r>
      <w:r>
        <w:rPr/>
        <w:t>Vale la pena señalar que la emisión no es sólo por los defectos del material, a su vez estos están altamente</w:t>
      </w:r>
      <w:r>
        <w:rPr>
          <w:spacing w:val="-10"/>
        </w:rPr>
        <w:t> </w:t>
      </w:r>
      <w:r>
        <w:rPr/>
        <w:t>relacionados</w:t>
      </w:r>
      <w:r>
        <w:rPr>
          <w:spacing w:val="-10"/>
        </w:rPr>
        <w:t> </w:t>
      </w:r>
      <w:r>
        <w:rPr/>
        <w:t>con</w:t>
      </w:r>
      <w:r>
        <w:rPr>
          <w:spacing w:val="-11"/>
        </w:rPr>
        <w:t> </w:t>
      </w:r>
      <w:r>
        <w:rPr/>
        <w:t>el</w:t>
      </w:r>
      <w:r>
        <w:rPr>
          <w:spacing w:val="-10"/>
        </w:rPr>
        <w:t> </w:t>
      </w:r>
      <w:r>
        <w:rPr/>
        <w:t>tamaño</w:t>
      </w:r>
      <w:r>
        <w:rPr>
          <w:spacing w:val="-9"/>
        </w:rPr>
        <w:t> </w:t>
      </w:r>
      <w:r>
        <w:rPr/>
        <w:t>de</w:t>
      </w:r>
      <w:r>
        <w:rPr>
          <w:spacing w:val="-10"/>
        </w:rPr>
        <w:t> </w:t>
      </w:r>
      <w:r>
        <w:rPr/>
        <w:t>las</w:t>
      </w:r>
      <w:r>
        <w:rPr>
          <w:spacing w:val="-11"/>
        </w:rPr>
        <w:t> </w:t>
      </w:r>
      <w:r>
        <w:rPr/>
        <w:t>partículas,</w:t>
      </w:r>
      <w:r>
        <w:rPr>
          <w:spacing w:val="-11"/>
        </w:rPr>
        <w:t> </w:t>
      </w:r>
      <w:r>
        <w:rPr/>
        <w:t>debido</w:t>
      </w:r>
      <w:r>
        <w:rPr>
          <w:spacing w:val="-9"/>
        </w:rPr>
        <w:t> </w:t>
      </w:r>
      <w:r>
        <w:rPr/>
        <w:t>a</w:t>
      </w:r>
      <w:r>
        <w:rPr>
          <w:spacing w:val="-11"/>
        </w:rPr>
        <w:t> </w:t>
      </w:r>
      <w:r>
        <w:rPr/>
        <w:t>los</w:t>
      </w:r>
      <w:r>
        <w:rPr>
          <w:spacing w:val="-10"/>
        </w:rPr>
        <w:t> </w:t>
      </w:r>
      <w:r>
        <w:rPr/>
        <w:t>efectos</w:t>
      </w:r>
      <w:r>
        <w:rPr>
          <w:spacing w:val="-10"/>
        </w:rPr>
        <w:t> </w:t>
      </w:r>
      <w:r>
        <w:rPr/>
        <w:t>cuánticos</w:t>
      </w:r>
      <w:r>
        <w:rPr>
          <w:spacing w:val="-10"/>
        </w:rPr>
        <w:t> </w:t>
      </w:r>
      <w:r>
        <w:rPr/>
        <w:t>que</w:t>
      </w:r>
      <w:r>
        <w:rPr>
          <w:spacing w:val="-10"/>
        </w:rPr>
        <w:t> </w:t>
      </w:r>
      <w:r>
        <w:rPr/>
        <w:t>se</w:t>
      </w:r>
      <w:r>
        <w:rPr>
          <w:spacing w:val="-10"/>
        </w:rPr>
        <w:t> </w:t>
      </w:r>
      <w:r>
        <w:rPr/>
        <w:t>tienen a tan pequeñas dimensiones. A pesar de ello, los mecanismos por los cuales el ZnO es capaz de generar emisión en la gama visible siguen en estudio y no se ha concluido cuál de todos ellos es el correcto.</w:t>
      </w:r>
    </w:p>
    <w:tbl>
      <w:tblPr>
        <w:tblW w:w="0" w:type="auto"/>
        <w:jc w:val="left"/>
        <w:tblInd w:w="1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023"/>
      </w:tblGrid>
      <w:tr>
        <w:trPr>
          <w:trHeight w:val="3278" w:hRule="exact"/>
        </w:trPr>
        <w:tc>
          <w:tcPr>
            <w:tcW w:w="9023" w:type="dxa"/>
          </w:tcPr>
          <w:p>
            <w:pPr>
              <w:pStyle w:val="TableParagraph"/>
              <w:ind w:left="2042"/>
              <w:rPr>
                <w:sz w:val="20"/>
              </w:rPr>
            </w:pPr>
            <w:r>
              <w:rPr>
                <w:sz w:val="20"/>
              </w:rPr>
              <w:drawing>
                <wp:inline distT="0" distB="0" distL="0" distR="0">
                  <wp:extent cx="3115826" cy="2013775"/>
                  <wp:effectExtent l="0" t="0" r="0" b="0"/>
                  <wp:docPr id="7" name="image6.jpeg" descr=""/>
                  <wp:cNvGraphicFramePr>
                    <a:graphicFrameLocks noChangeAspect="1"/>
                  </wp:cNvGraphicFramePr>
                  <a:graphic>
                    <a:graphicData uri="http://schemas.openxmlformats.org/drawingml/2006/picture">
                      <pic:pic>
                        <pic:nvPicPr>
                          <pic:cNvPr id="8" name="image6.jpeg"/>
                          <pic:cNvPicPr/>
                        </pic:nvPicPr>
                        <pic:blipFill>
                          <a:blip r:embed="rId11" cstate="print"/>
                          <a:stretch>
                            <a:fillRect/>
                          </a:stretch>
                        </pic:blipFill>
                        <pic:spPr>
                          <a:xfrm>
                            <a:off x="0" y="0"/>
                            <a:ext cx="3115826" cy="2013775"/>
                          </a:xfrm>
                          <a:prstGeom prst="rect">
                            <a:avLst/>
                          </a:prstGeom>
                        </pic:spPr>
                      </pic:pic>
                    </a:graphicData>
                  </a:graphic>
                </wp:inline>
              </w:drawing>
            </w:r>
            <w:r>
              <w:rPr>
                <w:sz w:val="20"/>
              </w:rPr>
            </w:r>
          </w:p>
        </w:tc>
      </w:tr>
      <w:tr>
        <w:trPr>
          <w:trHeight w:val="1116" w:hRule="exact"/>
        </w:trPr>
        <w:tc>
          <w:tcPr>
            <w:tcW w:w="9023" w:type="dxa"/>
          </w:tcPr>
          <w:p>
            <w:pPr>
              <w:pStyle w:val="TableParagraph"/>
              <w:spacing w:line="360" w:lineRule="auto" w:before="44"/>
              <w:ind w:left="200"/>
              <w:rPr>
                <w:sz w:val="22"/>
              </w:rPr>
            </w:pPr>
            <w:r>
              <w:rPr>
                <w:color w:val="6F2F9F"/>
                <w:sz w:val="22"/>
              </w:rPr>
              <w:t>Figura 4. Espectros de emisión a temperatura ambiente de distintas nanoestructuras: 1) tretrapodos, 2)agujas, 3)nanobarras, 4) coraza, 5) nanovarillas, 6) nanocintas (imagen tomada de</w:t>
            </w:r>
          </w:p>
          <w:p>
            <w:pPr>
              <w:pStyle w:val="TableParagraph"/>
              <w:spacing w:before="1"/>
              <w:ind w:left="200"/>
              <w:rPr>
                <w:sz w:val="22"/>
              </w:rPr>
            </w:pPr>
            <w:r>
              <w:rPr>
                <w:color w:val="6F2F9F"/>
                <w:sz w:val="22"/>
              </w:rPr>
              <w:t>Aleksandra B. y Leung Y, 2006).</w:t>
            </w:r>
          </w:p>
        </w:tc>
      </w:tr>
    </w:tbl>
    <w:p>
      <w:pPr>
        <w:spacing w:after="0"/>
        <w:rPr>
          <w:sz w:val="22"/>
        </w:rPr>
        <w:sectPr>
          <w:pgSz w:w="12240" w:h="15840"/>
          <w:pgMar w:header="0" w:footer="1003" w:top="1380" w:bottom="1200" w:left="1500" w:right="1500"/>
        </w:sectPr>
      </w:pPr>
    </w:p>
    <w:tbl>
      <w:tblPr>
        <w:tblW w:w="0" w:type="auto"/>
        <w:jc w:val="left"/>
        <w:tblInd w:w="1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022"/>
      </w:tblGrid>
      <w:tr>
        <w:trPr>
          <w:trHeight w:val="3502" w:hRule="exact"/>
        </w:trPr>
        <w:tc>
          <w:tcPr>
            <w:tcW w:w="9022" w:type="dxa"/>
          </w:tcPr>
          <w:p>
            <w:pPr>
              <w:pStyle w:val="TableParagraph"/>
              <w:ind w:left="1359"/>
              <w:rPr>
                <w:sz w:val="20"/>
              </w:rPr>
            </w:pPr>
            <w:r>
              <w:rPr>
                <w:sz w:val="20"/>
              </w:rPr>
              <w:drawing>
                <wp:inline distT="0" distB="0" distL="0" distR="0">
                  <wp:extent cx="3999230" cy="2164079"/>
                  <wp:effectExtent l="0" t="0" r="0" b="0"/>
                  <wp:docPr id="9" name="image7.jpeg" descr=""/>
                  <wp:cNvGraphicFramePr>
                    <a:graphicFrameLocks noChangeAspect="1"/>
                  </wp:cNvGraphicFramePr>
                  <a:graphic>
                    <a:graphicData uri="http://schemas.openxmlformats.org/drawingml/2006/picture">
                      <pic:pic>
                        <pic:nvPicPr>
                          <pic:cNvPr id="10" name="image7.jpeg"/>
                          <pic:cNvPicPr/>
                        </pic:nvPicPr>
                        <pic:blipFill>
                          <a:blip r:embed="rId13" cstate="print"/>
                          <a:stretch>
                            <a:fillRect/>
                          </a:stretch>
                        </pic:blipFill>
                        <pic:spPr>
                          <a:xfrm>
                            <a:off x="0" y="0"/>
                            <a:ext cx="3999230" cy="2164079"/>
                          </a:xfrm>
                          <a:prstGeom prst="rect">
                            <a:avLst/>
                          </a:prstGeom>
                        </pic:spPr>
                      </pic:pic>
                    </a:graphicData>
                  </a:graphic>
                </wp:inline>
              </w:drawing>
            </w:r>
            <w:r>
              <w:rPr>
                <w:sz w:val="20"/>
              </w:rPr>
            </w:r>
          </w:p>
        </w:tc>
      </w:tr>
      <w:tr>
        <w:trPr>
          <w:trHeight w:val="718" w:hRule="exact"/>
        </w:trPr>
        <w:tc>
          <w:tcPr>
            <w:tcW w:w="9022" w:type="dxa"/>
          </w:tcPr>
          <w:p>
            <w:pPr>
              <w:pStyle w:val="TableParagraph"/>
              <w:spacing w:before="46"/>
              <w:ind w:left="200"/>
              <w:rPr>
                <w:sz w:val="22"/>
              </w:rPr>
            </w:pPr>
            <w:r>
              <w:rPr>
                <w:color w:val="6F2F9F"/>
                <w:sz w:val="22"/>
              </w:rPr>
              <w:t>Figura 5.   Diagrama de  bandas propuesto para la generación de  fluorescencia en las    distintas</w:t>
            </w:r>
          </w:p>
          <w:p>
            <w:pPr>
              <w:pStyle w:val="TableParagraph"/>
              <w:spacing w:before="134"/>
              <w:ind w:left="200"/>
              <w:rPr>
                <w:sz w:val="22"/>
              </w:rPr>
            </w:pPr>
            <w:r>
              <w:rPr>
                <w:color w:val="6F2F9F"/>
                <w:sz w:val="22"/>
              </w:rPr>
              <w:t>longitudes de ondas. Imagen modificada de Kundu Tapas y colaboradores 2011.</w:t>
            </w:r>
          </w:p>
        </w:tc>
      </w:tr>
    </w:tbl>
    <w:p>
      <w:pPr>
        <w:pStyle w:val="BodyText"/>
        <w:rPr>
          <w:sz w:val="20"/>
        </w:rPr>
      </w:pPr>
    </w:p>
    <w:p>
      <w:pPr>
        <w:pStyle w:val="BodyText"/>
        <w:rPr>
          <w:sz w:val="20"/>
        </w:rPr>
      </w:pPr>
    </w:p>
    <w:p>
      <w:pPr>
        <w:pStyle w:val="BodyText"/>
        <w:spacing w:before="10"/>
        <w:rPr>
          <w:sz w:val="15"/>
        </w:rPr>
      </w:pPr>
    </w:p>
    <w:p>
      <w:pPr>
        <w:pStyle w:val="BodyText"/>
        <w:spacing w:line="360" w:lineRule="auto" w:before="56"/>
        <w:ind w:left="202" w:right="194"/>
        <w:jc w:val="both"/>
      </w:pPr>
      <w:r>
        <w:rPr/>
        <w:t>En</w:t>
      </w:r>
      <w:r>
        <w:rPr>
          <w:spacing w:val="-9"/>
        </w:rPr>
        <w:t> </w:t>
      </w:r>
      <w:r>
        <w:rPr/>
        <w:t>estudios</w:t>
      </w:r>
      <w:r>
        <w:rPr>
          <w:spacing w:val="-9"/>
        </w:rPr>
        <w:t> </w:t>
      </w:r>
      <w:r>
        <w:rPr/>
        <w:t>anteriores</w:t>
      </w:r>
      <w:r>
        <w:rPr>
          <w:spacing w:val="-9"/>
        </w:rPr>
        <w:t> </w:t>
      </w:r>
      <w:r>
        <w:rPr/>
        <w:t>realizados</w:t>
      </w:r>
      <w:r>
        <w:rPr>
          <w:spacing w:val="-9"/>
        </w:rPr>
        <w:t> </w:t>
      </w:r>
      <w:r>
        <w:rPr/>
        <w:t>por</w:t>
      </w:r>
      <w:r>
        <w:rPr>
          <w:spacing w:val="-9"/>
        </w:rPr>
        <w:t> </w:t>
      </w:r>
      <w:r>
        <w:rPr/>
        <w:t>nuestro</w:t>
      </w:r>
      <w:r>
        <w:rPr>
          <w:spacing w:val="-8"/>
        </w:rPr>
        <w:t> </w:t>
      </w:r>
      <w:r>
        <w:rPr/>
        <w:t>grupo</w:t>
      </w:r>
      <w:r>
        <w:rPr>
          <w:spacing w:val="-8"/>
        </w:rPr>
        <w:t> </w:t>
      </w:r>
      <w:r>
        <w:rPr/>
        <w:t>de</w:t>
      </w:r>
      <w:r>
        <w:rPr>
          <w:spacing w:val="-9"/>
        </w:rPr>
        <w:t> </w:t>
      </w:r>
      <w:r>
        <w:rPr/>
        <w:t>investigación</w:t>
      </w:r>
      <w:r>
        <w:rPr>
          <w:spacing w:val="-10"/>
        </w:rPr>
        <w:t> </w:t>
      </w:r>
      <w:r>
        <w:rPr/>
        <w:t>se</w:t>
      </w:r>
      <w:r>
        <w:rPr>
          <w:spacing w:val="-8"/>
        </w:rPr>
        <w:t> </w:t>
      </w:r>
      <w:r>
        <w:rPr/>
        <w:t>pudieron</w:t>
      </w:r>
      <w:r>
        <w:rPr>
          <w:spacing w:val="-12"/>
        </w:rPr>
        <w:t> </w:t>
      </w:r>
      <w:r>
        <w:rPr/>
        <w:t>obtener</w:t>
      </w:r>
      <w:r>
        <w:rPr>
          <w:spacing w:val="-9"/>
        </w:rPr>
        <w:t> </w:t>
      </w:r>
      <w:r>
        <w:rPr/>
        <w:t>partículas </w:t>
      </w:r>
      <w:r>
        <w:rPr>
          <w:position w:val="2"/>
        </w:rPr>
        <w:t>de ZnO</w:t>
      </w:r>
      <w:r>
        <w:rPr>
          <w:sz w:val="14"/>
        </w:rPr>
        <w:t>2</w:t>
      </w:r>
      <w:r>
        <w:rPr>
          <w:position w:val="2"/>
        </w:rPr>
        <w:t>, que con un posterior tratamiento térmico estas podrían convertirse en ZnO, dando pauta </w:t>
      </w:r>
      <w:r>
        <w:rPr/>
        <w:t>para la investigación del ZnO por esta técnica </w:t>
      </w:r>
      <w:r>
        <w:rPr>
          <w:color w:val="6F2F9F"/>
        </w:rPr>
        <w:t>[26]</w:t>
      </w:r>
      <w:r>
        <w:rPr/>
        <w:t>. El ZnO sintetizado por esta técnica ya se ha reportado</w:t>
      </w:r>
      <w:r>
        <w:rPr>
          <w:spacing w:val="-13"/>
        </w:rPr>
        <w:t> </w:t>
      </w:r>
      <w:r>
        <w:rPr/>
        <w:t>en</w:t>
      </w:r>
      <w:r>
        <w:rPr>
          <w:spacing w:val="-12"/>
        </w:rPr>
        <w:t> </w:t>
      </w:r>
      <w:r>
        <w:rPr/>
        <w:t>numerosas</w:t>
      </w:r>
      <w:r>
        <w:rPr>
          <w:spacing w:val="-11"/>
        </w:rPr>
        <w:t> </w:t>
      </w:r>
      <w:r>
        <w:rPr/>
        <w:t>investigaciones</w:t>
      </w:r>
      <w:r>
        <w:rPr>
          <w:spacing w:val="-11"/>
        </w:rPr>
        <w:t> </w:t>
      </w:r>
      <w:r>
        <w:rPr>
          <w:color w:val="6F2F9F"/>
        </w:rPr>
        <w:t>[27–29]</w:t>
      </w:r>
      <w:r>
        <w:rPr/>
        <w:t>,</w:t>
      </w:r>
      <w:r>
        <w:rPr>
          <w:spacing w:val="-14"/>
        </w:rPr>
        <w:t> </w:t>
      </w:r>
      <w:r>
        <w:rPr/>
        <w:t>entre</w:t>
      </w:r>
      <w:r>
        <w:rPr>
          <w:spacing w:val="-11"/>
        </w:rPr>
        <w:t> </w:t>
      </w:r>
      <w:r>
        <w:rPr/>
        <w:t>las</w:t>
      </w:r>
      <w:r>
        <w:rPr>
          <w:spacing w:val="-15"/>
        </w:rPr>
        <w:t> </w:t>
      </w:r>
      <w:r>
        <w:rPr/>
        <w:t>cuales</w:t>
      </w:r>
      <w:r>
        <w:rPr>
          <w:spacing w:val="-12"/>
        </w:rPr>
        <w:t> </w:t>
      </w:r>
      <w:r>
        <w:rPr/>
        <w:t>la</w:t>
      </w:r>
      <w:r>
        <w:rPr>
          <w:spacing w:val="-14"/>
        </w:rPr>
        <w:t> </w:t>
      </w:r>
      <w:r>
        <w:rPr/>
        <w:t>variación</w:t>
      </w:r>
      <w:r>
        <w:rPr>
          <w:spacing w:val="-12"/>
        </w:rPr>
        <w:t> </w:t>
      </w:r>
      <w:r>
        <w:rPr/>
        <w:t>de</w:t>
      </w:r>
      <w:r>
        <w:rPr>
          <w:spacing w:val="-11"/>
        </w:rPr>
        <w:t> </w:t>
      </w:r>
      <w:r>
        <w:rPr/>
        <w:t>los</w:t>
      </w:r>
      <w:r>
        <w:rPr>
          <w:spacing w:val="-11"/>
        </w:rPr>
        <w:t> </w:t>
      </w:r>
      <w:r>
        <w:rPr/>
        <w:t>parámetros</w:t>
      </w:r>
      <w:r>
        <w:rPr>
          <w:spacing w:val="-14"/>
        </w:rPr>
        <w:t> </w:t>
      </w:r>
      <w:r>
        <w:rPr/>
        <w:t>van desde la longitud de onda (355, 532, 1064 nm), tiempo de ablación, energía de pulso, fluencia y medios líquidos. Entre los medios líquidos más utilizados para generación de estas NPs es el agua desionizada </w:t>
      </w:r>
      <w:r>
        <w:rPr>
          <w:color w:val="6F2F9F"/>
        </w:rPr>
        <w:t>[27, 30], </w:t>
      </w:r>
      <w:r>
        <w:rPr/>
        <w:t>donde distintos pH pueden obtener partículas con distintas emisiones de fluorescencia y cristalinidad del ZnO. Otros medio líquido ya utilizado es el dodecil sulfato de sodio (SDS), el cual ha probado generar NPs ZnO estables y de hecho se ha observado que dependiendo la concentración de este, se pueden obtener desde partículas núcleo-coraza Zn@ZnO hasta partículas de ZnO </w:t>
      </w:r>
      <w:r>
        <w:rPr>
          <w:color w:val="6F2F9F"/>
        </w:rPr>
        <w:t>[31]</w:t>
      </w:r>
      <w:r>
        <w:rPr/>
        <w:t>. Por LASL la morfología de las partículas suele ser esféricas en su mayoría y en</w:t>
      </w:r>
      <w:r>
        <w:rPr>
          <w:spacing w:val="-3"/>
        </w:rPr>
        <w:t> </w:t>
      </w:r>
      <w:r>
        <w:rPr/>
        <w:t>algunos</w:t>
      </w:r>
      <w:r>
        <w:rPr>
          <w:spacing w:val="-2"/>
        </w:rPr>
        <w:t> </w:t>
      </w:r>
      <w:r>
        <w:rPr/>
        <w:t>casos</w:t>
      </w:r>
      <w:r>
        <w:rPr>
          <w:spacing w:val="-5"/>
        </w:rPr>
        <w:t> </w:t>
      </w:r>
      <w:r>
        <w:rPr/>
        <w:t>en</w:t>
      </w:r>
      <w:r>
        <w:rPr>
          <w:spacing w:val="-3"/>
        </w:rPr>
        <w:t> </w:t>
      </w:r>
      <w:r>
        <w:rPr/>
        <w:t>forma</w:t>
      </w:r>
      <w:r>
        <w:rPr>
          <w:spacing w:val="-5"/>
        </w:rPr>
        <w:t> </w:t>
      </w:r>
      <w:r>
        <w:rPr/>
        <w:t>de</w:t>
      </w:r>
      <w:r>
        <w:rPr>
          <w:spacing w:val="-2"/>
        </w:rPr>
        <w:t> </w:t>
      </w:r>
      <w:r>
        <w:rPr/>
        <w:t>fibras</w:t>
      </w:r>
      <w:r>
        <w:rPr>
          <w:spacing w:val="-2"/>
        </w:rPr>
        <w:t> </w:t>
      </w:r>
      <w:r>
        <w:rPr/>
        <w:t>[32].</w:t>
      </w:r>
      <w:r>
        <w:rPr>
          <w:spacing w:val="-3"/>
        </w:rPr>
        <w:t> </w:t>
      </w:r>
      <w:r>
        <w:rPr/>
        <w:t>Esto</w:t>
      </w:r>
      <w:r>
        <w:rPr>
          <w:spacing w:val="-1"/>
        </w:rPr>
        <w:t> </w:t>
      </w:r>
      <w:r>
        <w:rPr/>
        <w:t>debido</w:t>
      </w:r>
      <w:r>
        <w:rPr>
          <w:spacing w:val="-3"/>
        </w:rPr>
        <w:t> </w:t>
      </w:r>
      <w:r>
        <w:rPr/>
        <w:t>a</w:t>
      </w:r>
      <w:r>
        <w:rPr>
          <w:spacing w:val="-2"/>
        </w:rPr>
        <w:t> </w:t>
      </w:r>
      <w:r>
        <w:rPr/>
        <w:t>que</w:t>
      </w:r>
      <w:r>
        <w:rPr>
          <w:spacing w:val="-2"/>
        </w:rPr>
        <w:t> </w:t>
      </w:r>
      <w:r>
        <w:rPr/>
        <w:t>es</w:t>
      </w:r>
      <w:r>
        <w:rPr>
          <w:spacing w:val="-2"/>
        </w:rPr>
        <w:t> </w:t>
      </w:r>
      <w:r>
        <w:rPr/>
        <w:t>la</w:t>
      </w:r>
      <w:r>
        <w:rPr>
          <w:spacing w:val="-3"/>
        </w:rPr>
        <w:t> </w:t>
      </w:r>
      <w:r>
        <w:rPr/>
        <w:t>estructura</w:t>
      </w:r>
      <w:r>
        <w:rPr>
          <w:spacing w:val="-3"/>
        </w:rPr>
        <w:t> </w:t>
      </w:r>
      <w:r>
        <w:rPr/>
        <w:t>con</w:t>
      </w:r>
      <w:r>
        <w:rPr>
          <w:spacing w:val="-3"/>
        </w:rPr>
        <w:t> </w:t>
      </w:r>
      <w:r>
        <w:rPr/>
        <w:t>una</w:t>
      </w:r>
      <w:r>
        <w:rPr>
          <w:spacing w:val="-2"/>
        </w:rPr>
        <w:t> </w:t>
      </w:r>
      <w:r>
        <w:rPr/>
        <w:t>menor</w:t>
      </w:r>
      <w:r>
        <w:rPr>
          <w:spacing w:val="-5"/>
        </w:rPr>
        <w:t> </w:t>
      </w:r>
      <w:r>
        <w:rPr/>
        <w:t>energía libre</w:t>
      </w:r>
      <w:r>
        <w:rPr>
          <w:spacing w:val="-10"/>
        </w:rPr>
        <w:t> </w:t>
      </w:r>
      <w:r>
        <w:rPr/>
        <w:t>de</w:t>
      </w:r>
      <w:r>
        <w:rPr>
          <w:spacing w:val="-12"/>
        </w:rPr>
        <w:t> </w:t>
      </w:r>
      <w:r>
        <w:rPr/>
        <w:t>Gibbs</w:t>
      </w:r>
      <w:r>
        <w:rPr>
          <w:spacing w:val="-11"/>
        </w:rPr>
        <w:t> </w:t>
      </w:r>
      <w:r>
        <w:rPr>
          <w:color w:val="6F2F9F"/>
        </w:rPr>
        <w:t>[33].</w:t>
      </w:r>
      <w:r>
        <w:rPr>
          <w:color w:val="6F2F9F"/>
          <w:spacing w:val="-13"/>
        </w:rPr>
        <w:t> </w:t>
      </w:r>
      <w:r>
        <w:rPr/>
        <w:t>Todas</w:t>
      </w:r>
      <w:r>
        <w:rPr>
          <w:spacing w:val="-10"/>
        </w:rPr>
        <w:t> </w:t>
      </w:r>
      <w:r>
        <w:rPr/>
        <w:t>las</w:t>
      </w:r>
      <w:r>
        <w:rPr>
          <w:spacing w:val="-10"/>
        </w:rPr>
        <w:t> </w:t>
      </w:r>
      <w:r>
        <w:rPr/>
        <w:t>estructuras</w:t>
      </w:r>
      <w:r>
        <w:rPr>
          <w:spacing w:val="-13"/>
        </w:rPr>
        <w:t> </w:t>
      </w:r>
      <w:r>
        <w:rPr/>
        <w:t>ya</w:t>
      </w:r>
      <w:r>
        <w:rPr>
          <w:spacing w:val="-13"/>
        </w:rPr>
        <w:t> </w:t>
      </w:r>
      <w:r>
        <w:rPr/>
        <w:t>reportadas</w:t>
      </w:r>
      <w:r>
        <w:rPr>
          <w:spacing w:val="-15"/>
        </w:rPr>
        <w:t> </w:t>
      </w:r>
      <w:r>
        <w:rPr/>
        <w:t>por</w:t>
      </w:r>
      <w:r>
        <w:rPr>
          <w:spacing w:val="-13"/>
        </w:rPr>
        <w:t> </w:t>
      </w:r>
      <w:r>
        <w:rPr/>
        <w:t>esta</w:t>
      </w:r>
      <w:r>
        <w:rPr>
          <w:spacing w:val="-13"/>
        </w:rPr>
        <w:t> </w:t>
      </w:r>
      <w:r>
        <w:rPr/>
        <w:t>técnica</w:t>
      </w:r>
      <w:r>
        <w:rPr>
          <w:spacing w:val="-10"/>
        </w:rPr>
        <w:t> </w:t>
      </w:r>
      <w:r>
        <w:rPr/>
        <w:t>han</w:t>
      </w:r>
      <w:r>
        <w:rPr>
          <w:spacing w:val="-14"/>
        </w:rPr>
        <w:t> </w:t>
      </w:r>
      <w:r>
        <w:rPr/>
        <w:t>demostrado</w:t>
      </w:r>
      <w:r>
        <w:rPr>
          <w:spacing w:val="-12"/>
        </w:rPr>
        <w:t> </w:t>
      </w:r>
      <w:r>
        <w:rPr/>
        <w:t>ser</w:t>
      </w:r>
      <w:r>
        <w:rPr>
          <w:spacing w:val="-12"/>
        </w:rPr>
        <w:t> </w:t>
      </w:r>
      <w:r>
        <w:rPr/>
        <w:t>capaces de generar fluorescencia en el rango del visible y que esta puede ser de mayor intensidad respecto al pH, cantidad de surfactante y energía por pulso, como se observa en la </w:t>
      </w:r>
      <w:r>
        <w:rPr>
          <w:color w:val="6F2F9F"/>
        </w:rPr>
        <w:t>Figura 7</w:t>
      </w:r>
      <w:r>
        <w:rPr/>
        <w:t>. Como ya se mencionó los medios más utilizados son agua desionizada y la mezcla de esta con algunos surfactantes. Sin embargo, el uso de disolventes orgánicos como medio líquido son escasos, entre los</w:t>
      </w:r>
      <w:r>
        <w:rPr>
          <w:spacing w:val="-6"/>
        </w:rPr>
        <w:t> </w:t>
      </w:r>
      <w:r>
        <w:rPr/>
        <w:t>usados</w:t>
      </w:r>
      <w:r>
        <w:rPr>
          <w:spacing w:val="-8"/>
        </w:rPr>
        <w:t> </w:t>
      </w:r>
      <w:r>
        <w:rPr/>
        <w:t>en</w:t>
      </w:r>
      <w:r>
        <w:rPr>
          <w:spacing w:val="-6"/>
        </w:rPr>
        <w:t> </w:t>
      </w:r>
      <w:r>
        <w:rPr/>
        <w:t>la</w:t>
      </w:r>
      <w:r>
        <w:rPr>
          <w:spacing w:val="-8"/>
        </w:rPr>
        <w:t> </w:t>
      </w:r>
      <w:r>
        <w:rPr/>
        <w:t>actualidad</w:t>
      </w:r>
      <w:r>
        <w:rPr>
          <w:spacing w:val="-9"/>
        </w:rPr>
        <w:t> </w:t>
      </w:r>
      <w:r>
        <w:rPr/>
        <w:t>se</w:t>
      </w:r>
      <w:r>
        <w:rPr>
          <w:spacing w:val="-5"/>
        </w:rPr>
        <w:t> </w:t>
      </w:r>
      <w:r>
        <w:rPr/>
        <w:t>encuentran</w:t>
      </w:r>
      <w:r>
        <w:rPr>
          <w:spacing w:val="-9"/>
        </w:rPr>
        <w:t> </w:t>
      </w:r>
      <w:r>
        <w:rPr/>
        <w:t>el</w:t>
      </w:r>
      <w:r>
        <w:rPr>
          <w:spacing w:val="-5"/>
        </w:rPr>
        <w:t> </w:t>
      </w:r>
      <w:r>
        <w:rPr/>
        <w:t>etanol</w:t>
      </w:r>
      <w:r>
        <w:rPr>
          <w:spacing w:val="-8"/>
        </w:rPr>
        <w:t> </w:t>
      </w:r>
      <w:r>
        <w:rPr/>
        <w:t>y</w:t>
      </w:r>
      <w:r>
        <w:rPr>
          <w:spacing w:val="-10"/>
        </w:rPr>
        <w:t> </w:t>
      </w:r>
      <w:r>
        <w:rPr/>
        <w:t>metanol</w:t>
      </w:r>
      <w:r>
        <w:rPr>
          <w:spacing w:val="-7"/>
        </w:rPr>
        <w:t> </w:t>
      </w:r>
      <w:r>
        <w:rPr>
          <w:color w:val="6F2F9F"/>
        </w:rPr>
        <w:t>[34]</w:t>
      </w:r>
      <w:r>
        <w:rPr/>
        <w:t>,</w:t>
      </w:r>
      <w:r>
        <w:rPr>
          <w:spacing w:val="-6"/>
        </w:rPr>
        <w:t> </w:t>
      </w:r>
      <w:r>
        <w:rPr/>
        <w:t>hasta</w:t>
      </w:r>
      <w:r>
        <w:rPr>
          <w:spacing w:val="-5"/>
        </w:rPr>
        <w:t> </w:t>
      </w:r>
      <w:r>
        <w:rPr/>
        <w:t>donde</w:t>
      </w:r>
      <w:r>
        <w:rPr>
          <w:spacing w:val="-5"/>
        </w:rPr>
        <w:t> </w:t>
      </w:r>
      <w:r>
        <w:rPr/>
        <w:t>se</w:t>
      </w:r>
      <w:r>
        <w:rPr>
          <w:spacing w:val="-7"/>
        </w:rPr>
        <w:t> </w:t>
      </w:r>
      <w:r>
        <w:rPr/>
        <w:t>sabe</w:t>
      </w:r>
      <w:r>
        <w:rPr>
          <w:spacing w:val="-7"/>
        </w:rPr>
        <w:t> </w:t>
      </w:r>
      <w:r>
        <w:rPr/>
        <w:t>sólo</w:t>
      </w:r>
      <w:r>
        <w:rPr>
          <w:spacing w:val="-7"/>
        </w:rPr>
        <w:t> </w:t>
      </w:r>
      <w:r>
        <w:rPr/>
        <w:t>existen dos trabajos que mencionan el uso de acetona como medio líquido </w:t>
      </w:r>
      <w:r>
        <w:rPr>
          <w:color w:val="6F2F9F"/>
        </w:rPr>
        <w:t>[6]</w:t>
      </w:r>
      <w:r>
        <w:rPr/>
        <w:t>. El acetona ha demostrado generar</w:t>
      </w:r>
      <w:r>
        <w:rPr>
          <w:spacing w:val="19"/>
        </w:rPr>
        <w:t> </w:t>
      </w:r>
      <w:r>
        <w:rPr/>
        <w:t>partículas</w:t>
      </w:r>
      <w:r>
        <w:rPr>
          <w:spacing w:val="21"/>
        </w:rPr>
        <w:t> </w:t>
      </w:r>
      <w:r>
        <w:rPr/>
        <w:t>de</w:t>
      </w:r>
      <w:r>
        <w:rPr>
          <w:spacing w:val="19"/>
        </w:rPr>
        <w:t> </w:t>
      </w:r>
      <w:r>
        <w:rPr/>
        <w:t>tamaños</w:t>
      </w:r>
      <w:r>
        <w:rPr>
          <w:spacing w:val="18"/>
        </w:rPr>
        <w:t> </w:t>
      </w:r>
      <w:r>
        <w:rPr/>
        <w:t>menores</w:t>
      </w:r>
      <w:r>
        <w:rPr>
          <w:spacing w:val="18"/>
        </w:rPr>
        <w:t> </w:t>
      </w:r>
      <w:r>
        <w:rPr/>
        <w:t>a</w:t>
      </w:r>
      <w:r>
        <w:rPr>
          <w:spacing w:val="20"/>
        </w:rPr>
        <w:t> </w:t>
      </w:r>
      <w:r>
        <w:rPr/>
        <w:t>los</w:t>
      </w:r>
      <w:r>
        <w:rPr>
          <w:spacing w:val="18"/>
        </w:rPr>
        <w:t> </w:t>
      </w:r>
      <w:r>
        <w:rPr/>
        <w:t>5</w:t>
      </w:r>
      <w:r>
        <w:rPr>
          <w:spacing w:val="21"/>
        </w:rPr>
        <w:t> </w:t>
      </w:r>
      <w:r>
        <w:rPr/>
        <w:t>nm,</w:t>
      </w:r>
      <w:r>
        <w:rPr>
          <w:spacing w:val="18"/>
        </w:rPr>
        <w:t> </w:t>
      </w:r>
      <w:r>
        <w:rPr/>
        <w:t>cosa</w:t>
      </w:r>
      <w:r>
        <w:rPr>
          <w:spacing w:val="18"/>
        </w:rPr>
        <w:t> </w:t>
      </w:r>
      <w:r>
        <w:rPr/>
        <w:t>que</w:t>
      </w:r>
      <w:r>
        <w:rPr>
          <w:spacing w:val="21"/>
        </w:rPr>
        <w:t> </w:t>
      </w:r>
      <w:r>
        <w:rPr/>
        <w:t>no</w:t>
      </w:r>
      <w:r>
        <w:rPr>
          <w:spacing w:val="19"/>
        </w:rPr>
        <w:t> </w:t>
      </w:r>
      <w:r>
        <w:rPr/>
        <w:t>se</w:t>
      </w:r>
      <w:r>
        <w:rPr>
          <w:spacing w:val="19"/>
        </w:rPr>
        <w:t> </w:t>
      </w:r>
      <w:r>
        <w:rPr/>
        <w:t>ha</w:t>
      </w:r>
      <w:r>
        <w:rPr>
          <w:spacing w:val="18"/>
        </w:rPr>
        <w:t> </w:t>
      </w:r>
      <w:r>
        <w:rPr/>
        <w:t>observado</w:t>
      </w:r>
      <w:r>
        <w:rPr>
          <w:spacing w:val="22"/>
        </w:rPr>
        <w:t> </w:t>
      </w:r>
      <w:r>
        <w:rPr/>
        <w:t>para</w:t>
      </w:r>
      <w:r>
        <w:rPr>
          <w:spacing w:val="20"/>
        </w:rPr>
        <w:t> </w:t>
      </w:r>
      <w:r>
        <w:rPr/>
        <w:t>los</w:t>
      </w:r>
      <w:r>
        <w:rPr>
          <w:spacing w:val="18"/>
        </w:rPr>
        <w:t> </w:t>
      </w:r>
      <w:r>
        <w:rPr/>
        <w:t>otros</w:t>
      </w:r>
    </w:p>
    <w:p>
      <w:pPr>
        <w:spacing w:after="0" w:line="360" w:lineRule="auto"/>
        <w:jc w:val="both"/>
        <w:sectPr>
          <w:footerReference w:type="default" r:id="rId12"/>
          <w:pgSz w:w="12240" w:h="15840"/>
          <w:pgMar w:footer="1003" w:header="0" w:top="1420" w:bottom="1200" w:left="1500" w:right="1500"/>
        </w:sectPr>
      </w:pPr>
    </w:p>
    <w:p>
      <w:pPr>
        <w:pStyle w:val="BodyText"/>
        <w:spacing w:line="360" w:lineRule="auto" w:before="33"/>
        <w:ind w:left="202" w:right="194"/>
        <w:jc w:val="both"/>
      </w:pPr>
      <w:r>
        <w:rPr/>
        <w:t>medios líquidos </w:t>
      </w:r>
      <w:r>
        <w:rPr>
          <w:color w:val="6F2F9F"/>
        </w:rPr>
        <w:t>[6]</w:t>
      </w:r>
      <w:r>
        <w:rPr/>
        <w:t>. Por lo cual el acetona es un medio líquido que ya ha sido probado para </w:t>
      </w:r>
      <w:r>
        <w:rPr>
          <w:spacing w:val="-3"/>
        </w:rPr>
        <w:t>la </w:t>
      </w:r>
      <w:r>
        <w:rPr/>
        <w:t>obtención</w:t>
      </w:r>
      <w:r>
        <w:rPr>
          <w:spacing w:val="-4"/>
        </w:rPr>
        <w:t> </w:t>
      </w:r>
      <w:r>
        <w:rPr/>
        <w:t>de</w:t>
      </w:r>
      <w:r>
        <w:rPr>
          <w:spacing w:val="-3"/>
        </w:rPr>
        <w:t> </w:t>
      </w:r>
      <w:r>
        <w:rPr/>
        <w:t>ZnO.</w:t>
      </w:r>
      <w:r>
        <w:rPr>
          <w:spacing w:val="-4"/>
        </w:rPr>
        <w:t> </w:t>
      </w:r>
      <w:r>
        <w:rPr/>
        <w:t>A</w:t>
      </w:r>
      <w:r>
        <w:rPr>
          <w:spacing w:val="-6"/>
        </w:rPr>
        <w:t> </w:t>
      </w:r>
      <w:r>
        <w:rPr/>
        <w:t>diferencia</w:t>
      </w:r>
      <w:r>
        <w:rPr>
          <w:spacing w:val="-4"/>
        </w:rPr>
        <w:t> </w:t>
      </w:r>
      <w:r>
        <w:rPr/>
        <w:t>con</w:t>
      </w:r>
      <w:r>
        <w:rPr>
          <w:spacing w:val="-6"/>
        </w:rPr>
        <w:t> </w:t>
      </w:r>
      <w:r>
        <w:rPr/>
        <w:t>el</w:t>
      </w:r>
      <w:r>
        <w:rPr>
          <w:spacing w:val="-3"/>
        </w:rPr>
        <w:t> </w:t>
      </w:r>
      <w:r>
        <w:rPr/>
        <w:t>agua,</w:t>
      </w:r>
      <w:r>
        <w:rPr>
          <w:spacing w:val="-6"/>
        </w:rPr>
        <w:t> </w:t>
      </w:r>
      <w:r>
        <w:rPr/>
        <w:t>el</w:t>
      </w:r>
      <w:r>
        <w:rPr>
          <w:spacing w:val="-6"/>
        </w:rPr>
        <w:t> </w:t>
      </w:r>
      <w:r>
        <w:rPr/>
        <w:t>acetona</w:t>
      </w:r>
      <w:r>
        <w:rPr>
          <w:spacing w:val="-6"/>
        </w:rPr>
        <w:t> </w:t>
      </w:r>
      <w:r>
        <w:rPr/>
        <w:t>no</w:t>
      </w:r>
      <w:r>
        <w:rPr>
          <w:spacing w:val="-4"/>
        </w:rPr>
        <w:t> </w:t>
      </w:r>
      <w:r>
        <w:rPr/>
        <w:t>absorbe</w:t>
      </w:r>
      <w:r>
        <w:rPr>
          <w:spacing w:val="-5"/>
        </w:rPr>
        <w:t> </w:t>
      </w:r>
      <w:r>
        <w:rPr/>
        <w:t>en</w:t>
      </w:r>
      <w:r>
        <w:rPr>
          <w:spacing w:val="-6"/>
        </w:rPr>
        <w:t> </w:t>
      </w:r>
      <w:r>
        <w:rPr/>
        <w:t>el</w:t>
      </w:r>
      <w:r>
        <w:rPr>
          <w:spacing w:val="-6"/>
        </w:rPr>
        <w:t> </w:t>
      </w:r>
      <w:r>
        <w:rPr/>
        <w:t>infrarrojo</w:t>
      </w:r>
      <w:r>
        <w:rPr>
          <w:spacing w:val="-4"/>
        </w:rPr>
        <w:t> </w:t>
      </w:r>
      <w:r>
        <w:rPr/>
        <w:t>o</w:t>
      </w:r>
      <w:r>
        <w:rPr>
          <w:spacing w:val="-4"/>
        </w:rPr>
        <w:t> </w:t>
      </w:r>
      <w:r>
        <w:rPr/>
        <w:t>en</w:t>
      </w:r>
      <w:r>
        <w:rPr>
          <w:spacing w:val="-6"/>
        </w:rPr>
        <w:t> </w:t>
      </w:r>
      <w:r>
        <w:rPr/>
        <w:t>la</w:t>
      </w:r>
      <w:r>
        <w:rPr>
          <w:spacing w:val="-6"/>
        </w:rPr>
        <w:t> </w:t>
      </w:r>
      <w:r>
        <w:rPr/>
        <w:t>región</w:t>
      </w:r>
      <w:r>
        <w:rPr>
          <w:spacing w:val="-4"/>
        </w:rPr>
        <w:t> </w:t>
      </w:r>
      <w:r>
        <w:rPr/>
        <w:t>del visible, en particular en 532 mn. Lo que indicaría que no habría una pérdida de energía por la interacción del haz láser con acetona. Al tener una baja densidad permite que las partículas </w:t>
      </w:r>
      <w:r>
        <w:rPr>
          <w:spacing w:val="-3"/>
        </w:rPr>
        <w:t>se </w:t>
      </w:r>
      <w:r>
        <w:rPr/>
        <w:t>distribuyan</w:t>
      </w:r>
      <w:r>
        <w:rPr>
          <w:spacing w:val="-5"/>
        </w:rPr>
        <w:t> </w:t>
      </w:r>
      <w:r>
        <w:rPr/>
        <w:t>en</w:t>
      </w:r>
      <w:r>
        <w:rPr>
          <w:spacing w:val="-7"/>
        </w:rPr>
        <w:t> </w:t>
      </w:r>
      <w:r>
        <w:rPr/>
        <w:t>el</w:t>
      </w:r>
      <w:r>
        <w:rPr>
          <w:spacing w:val="-6"/>
        </w:rPr>
        <w:t> </w:t>
      </w:r>
      <w:r>
        <w:rPr/>
        <w:t>medio</w:t>
      </w:r>
      <w:r>
        <w:rPr>
          <w:spacing w:val="-5"/>
        </w:rPr>
        <w:t> </w:t>
      </w:r>
      <w:r>
        <w:rPr/>
        <w:t>con</w:t>
      </w:r>
      <w:r>
        <w:rPr>
          <w:spacing w:val="-5"/>
        </w:rPr>
        <w:t> </w:t>
      </w:r>
      <w:r>
        <w:rPr/>
        <w:t>mayor</w:t>
      </w:r>
      <w:r>
        <w:rPr>
          <w:spacing w:val="-7"/>
        </w:rPr>
        <w:t> </w:t>
      </w:r>
      <w:r>
        <w:rPr/>
        <w:t>facilidad,</w:t>
      </w:r>
      <w:r>
        <w:rPr>
          <w:spacing w:val="-7"/>
        </w:rPr>
        <w:t> </w:t>
      </w:r>
      <w:r>
        <w:rPr/>
        <w:t>evitando</w:t>
      </w:r>
      <w:r>
        <w:rPr>
          <w:spacing w:val="-5"/>
        </w:rPr>
        <w:t> </w:t>
      </w:r>
      <w:r>
        <w:rPr/>
        <w:t>que</w:t>
      </w:r>
      <w:r>
        <w:rPr>
          <w:spacing w:val="-4"/>
        </w:rPr>
        <w:t> </w:t>
      </w:r>
      <w:r>
        <w:rPr/>
        <w:t>estas</w:t>
      </w:r>
      <w:r>
        <w:rPr>
          <w:spacing w:val="-6"/>
        </w:rPr>
        <w:t> </w:t>
      </w:r>
      <w:r>
        <w:rPr/>
        <w:t>tengan</w:t>
      </w:r>
      <w:r>
        <w:rPr>
          <w:spacing w:val="-5"/>
        </w:rPr>
        <w:t> </w:t>
      </w:r>
      <w:r>
        <w:rPr/>
        <w:t>una</w:t>
      </w:r>
      <w:r>
        <w:rPr>
          <w:spacing w:val="-7"/>
        </w:rPr>
        <w:t> </w:t>
      </w:r>
      <w:r>
        <w:rPr/>
        <w:t>interacción</w:t>
      </w:r>
      <w:r>
        <w:rPr>
          <w:spacing w:val="-7"/>
        </w:rPr>
        <w:t> </w:t>
      </w:r>
      <w:r>
        <w:rPr/>
        <w:t>prolongada con el láser, además de ello este medio ha probado ser de los medios líquidos que proporcionan disoluciones colídales , comparado con agua incluso con etanol</w:t>
      </w:r>
      <w:r>
        <w:rPr>
          <w:spacing w:val="-12"/>
        </w:rPr>
        <w:t> </w:t>
      </w:r>
      <w:r>
        <w:rPr>
          <w:color w:val="6F2F9F"/>
        </w:rPr>
        <w:t>[35]</w:t>
      </w:r>
      <w:r>
        <w:rPr/>
        <w:t>.</w:t>
      </w:r>
    </w:p>
    <w:p>
      <w:pPr>
        <w:pStyle w:val="BodyText"/>
        <w:rPr>
          <w:sz w:val="20"/>
        </w:rPr>
      </w:pPr>
    </w:p>
    <w:p>
      <w:pPr>
        <w:pStyle w:val="BodyText"/>
        <w:rPr>
          <w:sz w:val="20"/>
        </w:rPr>
      </w:pPr>
    </w:p>
    <w:p>
      <w:pPr>
        <w:pStyle w:val="BodyText"/>
        <w:spacing w:before="11"/>
        <w:rPr>
          <w:sz w:val="25"/>
        </w:rPr>
      </w:pPr>
    </w:p>
    <w:tbl>
      <w:tblPr>
        <w:tblW w:w="0" w:type="auto"/>
        <w:jc w:val="left"/>
        <w:tblInd w:w="1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027"/>
      </w:tblGrid>
      <w:tr>
        <w:trPr>
          <w:trHeight w:val="5231" w:hRule="exact"/>
        </w:trPr>
        <w:tc>
          <w:tcPr>
            <w:tcW w:w="9027" w:type="dxa"/>
          </w:tcPr>
          <w:p>
            <w:pPr>
              <w:pStyle w:val="TableParagraph"/>
              <w:ind w:left="1040"/>
              <w:rPr>
                <w:sz w:val="20"/>
              </w:rPr>
            </w:pPr>
            <w:r>
              <w:rPr>
                <w:sz w:val="20"/>
              </w:rPr>
              <w:drawing>
                <wp:inline distT="0" distB="0" distL="0" distR="0">
                  <wp:extent cx="4407686" cy="3267075"/>
                  <wp:effectExtent l="0" t="0" r="0" b="0"/>
                  <wp:docPr id="11" name="image8.jpeg" descr=""/>
                  <wp:cNvGraphicFramePr>
                    <a:graphicFrameLocks noChangeAspect="1"/>
                  </wp:cNvGraphicFramePr>
                  <a:graphic>
                    <a:graphicData uri="http://schemas.openxmlformats.org/drawingml/2006/picture">
                      <pic:pic>
                        <pic:nvPicPr>
                          <pic:cNvPr id="12" name="image8.jpeg"/>
                          <pic:cNvPicPr/>
                        </pic:nvPicPr>
                        <pic:blipFill>
                          <a:blip r:embed="rId15" cstate="print"/>
                          <a:stretch>
                            <a:fillRect/>
                          </a:stretch>
                        </pic:blipFill>
                        <pic:spPr>
                          <a:xfrm>
                            <a:off x="0" y="0"/>
                            <a:ext cx="4407686" cy="3267075"/>
                          </a:xfrm>
                          <a:prstGeom prst="rect">
                            <a:avLst/>
                          </a:prstGeom>
                        </pic:spPr>
                      </pic:pic>
                    </a:graphicData>
                  </a:graphic>
                </wp:inline>
              </w:drawing>
            </w:r>
            <w:r>
              <w:rPr>
                <w:sz w:val="20"/>
              </w:rPr>
            </w:r>
          </w:p>
        </w:tc>
      </w:tr>
      <w:tr>
        <w:trPr>
          <w:trHeight w:val="713" w:hRule="exact"/>
        </w:trPr>
        <w:tc>
          <w:tcPr>
            <w:tcW w:w="9027" w:type="dxa"/>
          </w:tcPr>
          <w:p>
            <w:pPr>
              <w:pStyle w:val="TableParagraph"/>
              <w:spacing w:before="44"/>
              <w:ind w:left="200"/>
              <w:rPr>
                <w:sz w:val="22"/>
              </w:rPr>
            </w:pPr>
            <w:r>
              <w:rPr>
                <w:color w:val="6F2F9F"/>
                <w:sz w:val="22"/>
              </w:rPr>
              <w:t>Figura 7. Absorción óptica y espectro de fluorescencia respecto a la energía por pulso. Imagen de</w:t>
            </w:r>
          </w:p>
          <w:p>
            <w:pPr>
              <w:pStyle w:val="TableParagraph"/>
              <w:spacing w:before="134"/>
              <w:ind w:left="200"/>
              <w:rPr>
                <w:sz w:val="22"/>
              </w:rPr>
            </w:pPr>
            <w:r>
              <w:rPr>
                <w:color w:val="6F2F9F"/>
                <w:sz w:val="22"/>
              </w:rPr>
              <w:t>KuK y colaboradores, 2011.</w:t>
            </w:r>
          </w:p>
        </w:tc>
      </w:tr>
    </w:tbl>
    <w:p>
      <w:pPr>
        <w:pStyle w:val="BodyText"/>
        <w:rPr>
          <w:sz w:val="20"/>
        </w:rPr>
      </w:pPr>
    </w:p>
    <w:p>
      <w:pPr>
        <w:pStyle w:val="BodyText"/>
        <w:rPr>
          <w:sz w:val="20"/>
        </w:rPr>
      </w:pPr>
    </w:p>
    <w:p>
      <w:pPr>
        <w:pStyle w:val="BodyText"/>
        <w:spacing w:before="10"/>
        <w:rPr>
          <w:sz w:val="14"/>
        </w:rPr>
      </w:pPr>
    </w:p>
    <w:p>
      <w:pPr>
        <w:pStyle w:val="Heading3"/>
        <w:numPr>
          <w:ilvl w:val="0"/>
          <w:numId w:val="8"/>
        </w:numPr>
        <w:tabs>
          <w:tab w:pos="572" w:val="left" w:leader="none"/>
        </w:tabs>
        <w:spacing w:line="240" w:lineRule="auto" w:before="56" w:after="0"/>
        <w:ind w:left="571" w:right="0" w:hanging="305"/>
        <w:jc w:val="both"/>
        <w:rPr>
          <w:color w:val="9E8E5C"/>
        </w:rPr>
      </w:pPr>
      <w:bookmarkStart w:name="_bookmark8" w:id="11"/>
      <w:bookmarkEnd w:id="11"/>
      <w:r>
        <w:rPr>
          <w:b w:val="0"/>
        </w:rPr>
      </w:r>
      <w:bookmarkStart w:name="_bookmark8" w:id="12"/>
      <w:bookmarkEnd w:id="12"/>
      <w:r>
        <w:rPr>
          <w:color w:val="9E8E5C"/>
        </w:rPr>
        <w:t>A</w:t>
      </w:r>
      <w:r>
        <w:rPr>
          <w:color w:val="9E8E5C"/>
        </w:rPr>
        <w:t>blación láser de sólidos en</w:t>
      </w:r>
      <w:r>
        <w:rPr>
          <w:color w:val="9E8E5C"/>
          <w:spacing w:val="-21"/>
        </w:rPr>
        <w:t> </w:t>
      </w:r>
      <w:r>
        <w:rPr>
          <w:color w:val="9E8E5C"/>
        </w:rPr>
        <w:t>líquidos</w:t>
      </w:r>
    </w:p>
    <w:p>
      <w:pPr>
        <w:pStyle w:val="BodyText"/>
        <w:spacing w:before="1"/>
        <w:rPr>
          <w:rFonts w:ascii="Times New Roman"/>
          <w:b/>
          <w:sz w:val="26"/>
        </w:rPr>
      </w:pPr>
    </w:p>
    <w:p>
      <w:pPr>
        <w:pStyle w:val="BodyText"/>
        <w:spacing w:line="360" w:lineRule="auto"/>
        <w:ind w:left="202" w:right="197"/>
        <w:jc w:val="both"/>
      </w:pPr>
      <w:r>
        <w:rPr/>
        <w:t>Después</w:t>
      </w:r>
      <w:r>
        <w:rPr>
          <w:spacing w:val="-5"/>
        </w:rPr>
        <w:t> </w:t>
      </w:r>
      <w:r>
        <w:rPr/>
        <w:t>del</w:t>
      </w:r>
      <w:r>
        <w:rPr>
          <w:spacing w:val="-3"/>
        </w:rPr>
        <w:t> </w:t>
      </w:r>
      <w:r>
        <w:rPr/>
        <w:t>desarrollo</w:t>
      </w:r>
      <w:r>
        <w:rPr>
          <w:spacing w:val="-3"/>
        </w:rPr>
        <w:t> </w:t>
      </w:r>
      <w:r>
        <w:rPr/>
        <w:t>del</w:t>
      </w:r>
      <w:r>
        <w:rPr>
          <w:spacing w:val="-3"/>
        </w:rPr>
        <w:t> </w:t>
      </w:r>
      <w:r>
        <w:rPr/>
        <w:t>láser</w:t>
      </w:r>
      <w:r>
        <w:rPr>
          <w:spacing w:val="-3"/>
        </w:rPr>
        <w:t> </w:t>
      </w:r>
      <w:r>
        <w:rPr/>
        <w:t>en</w:t>
      </w:r>
      <w:r>
        <w:rPr>
          <w:spacing w:val="-6"/>
        </w:rPr>
        <w:t> </w:t>
      </w:r>
      <w:r>
        <w:rPr/>
        <w:t>los</w:t>
      </w:r>
      <w:r>
        <w:rPr>
          <w:spacing w:val="-6"/>
        </w:rPr>
        <w:t> </w:t>
      </w:r>
      <w:r>
        <w:rPr/>
        <w:t>años</w:t>
      </w:r>
      <w:r>
        <w:rPr>
          <w:spacing w:val="-6"/>
        </w:rPr>
        <w:t> </w:t>
      </w:r>
      <w:r>
        <w:rPr/>
        <w:t>60´s,</w:t>
      </w:r>
      <w:r>
        <w:rPr>
          <w:spacing w:val="-5"/>
        </w:rPr>
        <w:t> </w:t>
      </w:r>
      <w:r>
        <w:rPr/>
        <w:t>los</w:t>
      </w:r>
      <w:r>
        <w:rPr>
          <w:spacing w:val="-6"/>
        </w:rPr>
        <w:t> </w:t>
      </w:r>
      <w:r>
        <w:rPr/>
        <w:t>científicos</w:t>
      </w:r>
      <w:r>
        <w:rPr>
          <w:spacing w:val="-6"/>
        </w:rPr>
        <w:t> </w:t>
      </w:r>
      <w:r>
        <w:rPr/>
        <w:t>empezaron</w:t>
      </w:r>
      <w:r>
        <w:rPr>
          <w:spacing w:val="-4"/>
        </w:rPr>
        <w:t> </w:t>
      </w:r>
      <w:r>
        <w:rPr/>
        <w:t>a</w:t>
      </w:r>
      <w:r>
        <w:rPr>
          <w:spacing w:val="-6"/>
        </w:rPr>
        <w:t> </w:t>
      </w:r>
      <w:r>
        <w:rPr/>
        <w:t>estudiar</w:t>
      </w:r>
      <w:r>
        <w:rPr>
          <w:spacing w:val="-4"/>
        </w:rPr>
        <w:t> </w:t>
      </w:r>
      <w:r>
        <w:rPr/>
        <w:t>la</w:t>
      </w:r>
      <w:r>
        <w:rPr>
          <w:spacing w:val="-4"/>
        </w:rPr>
        <w:t> </w:t>
      </w:r>
      <w:r>
        <w:rPr/>
        <w:t>interacción de este con la materia, descubriendo que la interacción láser-sólidos es un proceso extremadamente complejo y difícil de formular en un sólo modelo, que interprete todo el mecanismo de</w:t>
      </w:r>
      <w:r>
        <w:rPr>
          <w:spacing w:val="-3"/>
        </w:rPr>
        <w:t> </w:t>
      </w:r>
      <w:r>
        <w:rPr/>
        <w:t>ablación.</w:t>
      </w:r>
    </w:p>
    <w:p>
      <w:pPr>
        <w:spacing w:after="0" w:line="360" w:lineRule="auto"/>
        <w:jc w:val="both"/>
        <w:sectPr>
          <w:footerReference w:type="default" r:id="rId14"/>
          <w:pgSz w:w="12240" w:h="15840"/>
          <w:pgMar w:footer="943" w:header="0" w:top="1380" w:bottom="1140" w:left="1500" w:right="1500"/>
          <w:pgNumType w:start="11"/>
        </w:sectPr>
      </w:pPr>
    </w:p>
    <w:p>
      <w:pPr>
        <w:pStyle w:val="BodyText"/>
        <w:spacing w:line="360" w:lineRule="auto" w:before="33"/>
        <w:ind w:left="102" w:right="115" w:firstLine="707"/>
        <w:jc w:val="both"/>
      </w:pPr>
      <w:r>
        <w:rPr/>
        <w:t>El proceso de ablación láser ha demostrado ser uno de los métodos físicos más eficientes para</w:t>
      </w:r>
      <w:r>
        <w:rPr>
          <w:spacing w:val="-7"/>
        </w:rPr>
        <w:t> </w:t>
      </w:r>
      <w:r>
        <w:rPr/>
        <w:t>la</w:t>
      </w:r>
      <w:r>
        <w:rPr>
          <w:spacing w:val="-7"/>
        </w:rPr>
        <w:t> </w:t>
      </w:r>
      <w:r>
        <w:rPr/>
        <w:t>nanofabricación</w:t>
      </w:r>
      <w:r>
        <w:rPr>
          <w:spacing w:val="-7"/>
        </w:rPr>
        <w:t> </w:t>
      </w:r>
      <w:r>
        <w:rPr/>
        <w:t>de</w:t>
      </w:r>
      <w:r>
        <w:rPr>
          <w:spacing w:val="-10"/>
        </w:rPr>
        <w:t> </w:t>
      </w:r>
      <w:r>
        <w:rPr/>
        <w:t>materiales.</w:t>
      </w:r>
      <w:r>
        <w:rPr>
          <w:spacing w:val="-9"/>
        </w:rPr>
        <w:t> </w:t>
      </w:r>
      <w:r>
        <w:rPr/>
        <w:t>Este</w:t>
      </w:r>
      <w:r>
        <w:rPr>
          <w:spacing w:val="-8"/>
        </w:rPr>
        <w:t> </w:t>
      </w:r>
      <w:r>
        <w:rPr/>
        <w:t>método</w:t>
      </w:r>
      <w:r>
        <w:rPr>
          <w:spacing w:val="-8"/>
        </w:rPr>
        <w:t> </w:t>
      </w:r>
      <w:r>
        <w:rPr/>
        <w:t>consiste</w:t>
      </w:r>
      <w:r>
        <w:rPr>
          <w:spacing w:val="-8"/>
        </w:rPr>
        <w:t> </w:t>
      </w:r>
      <w:r>
        <w:rPr/>
        <w:t>en</w:t>
      </w:r>
      <w:r>
        <w:rPr>
          <w:spacing w:val="-7"/>
        </w:rPr>
        <w:t> </w:t>
      </w:r>
      <w:r>
        <w:rPr/>
        <w:t>la</w:t>
      </w:r>
      <w:r>
        <w:rPr>
          <w:spacing w:val="-9"/>
        </w:rPr>
        <w:t> </w:t>
      </w:r>
      <w:r>
        <w:rPr/>
        <w:t>ablación</w:t>
      </w:r>
      <w:r>
        <w:rPr>
          <w:spacing w:val="-7"/>
        </w:rPr>
        <w:t> </w:t>
      </w:r>
      <w:r>
        <w:rPr/>
        <w:t>de</w:t>
      </w:r>
      <w:r>
        <w:rPr>
          <w:spacing w:val="-8"/>
        </w:rPr>
        <w:t> </w:t>
      </w:r>
      <w:r>
        <w:rPr/>
        <w:t>un</w:t>
      </w:r>
      <w:r>
        <w:rPr>
          <w:spacing w:val="-10"/>
        </w:rPr>
        <w:t> </w:t>
      </w:r>
      <w:r>
        <w:rPr/>
        <w:t>blanco</w:t>
      </w:r>
      <w:r>
        <w:rPr>
          <w:spacing w:val="-4"/>
        </w:rPr>
        <w:t> </w:t>
      </w:r>
      <w:r>
        <w:rPr/>
        <w:t>(la</w:t>
      </w:r>
      <w:r>
        <w:rPr>
          <w:spacing w:val="-10"/>
        </w:rPr>
        <w:t> </w:t>
      </w:r>
      <w:r>
        <w:rPr/>
        <w:t>mayoría sólidos) por una intensa radiación láser, llevando esto a la expulsión de material y la formación de nanoclusters y nanoestructuras </w:t>
      </w:r>
      <w:r>
        <w:rPr>
          <w:color w:val="6F2F9F"/>
        </w:rPr>
        <w:t>[36]</w:t>
      </w:r>
      <w:r>
        <w:rPr/>
        <w:t>. Cuando un blanco es expuesto a un proceso de ablación al vacío o con atmosfera controlada, los nanoclusters pueden ser depositados en un substrato, colocado a cierta distancia del blanco, llevando esto a la formación de películas delgadas nanoestructuradas.</w:t>
      </w:r>
      <w:r>
        <w:rPr>
          <w:spacing w:val="-1"/>
        </w:rPr>
        <w:t> </w:t>
      </w:r>
      <w:r>
        <w:rPr/>
        <w:t>Sin</w:t>
      </w:r>
      <w:r>
        <w:rPr>
          <w:spacing w:val="-4"/>
        </w:rPr>
        <w:t> </w:t>
      </w:r>
      <w:r>
        <w:rPr/>
        <w:t>embargo,</w:t>
      </w:r>
      <w:r>
        <w:rPr>
          <w:spacing w:val="-3"/>
        </w:rPr>
        <w:t> </w:t>
      </w:r>
      <w:r>
        <w:rPr/>
        <w:t>en</w:t>
      </w:r>
      <w:r>
        <w:rPr>
          <w:spacing w:val="-1"/>
        </w:rPr>
        <w:t> </w:t>
      </w:r>
      <w:r>
        <w:rPr/>
        <w:t>la</w:t>
      </w:r>
      <w:r>
        <w:rPr>
          <w:spacing w:val="-6"/>
        </w:rPr>
        <w:t> </w:t>
      </w:r>
      <w:r>
        <w:rPr/>
        <w:t>LASL,</w:t>
      </w:r>
      <w:r>
        <w:rPr>
          <w:spacing w:val="-4"/>
        </w:rPr>
        <w:t> </w:t>
      </w:r>
      <w:r>
        <w:rPr/>
        <w:t>la</w:t>
      </w:r>
      <w:r>
        <w:rPr>
          <w:spacing w:val="-3"/>
        </w:rPr>
        <w:t> </w:t>
      </w:r>
      <w:r>
        <w:rPr/>
        <w:t>ablación</w:t>
      </w:r>
      <w:r>
        <w:rPr>
          <w:spacing w:val="-2"/>
        </w:rPr>
        <w:t> </w:t>
      </w:r>
      <w:r>
        <w:rPr/>
        <w:t>se</w:t>
      </w:r>
      <w:r>
        <w:rPr>
          <w:spacing w:val="-3"/>
        </w:rPr>
        <w:t> </w:t>
      </w:r>
      <w:r>
        <w:rPr/>
        <w:t>lleva</w:t>
      </w:r>
      <w:r>
        <w:rPr>
          <w:spacing w:val="-4"/>
        </w:rPr>
        <w:t> </w:t>
      </w:r>
      <w:r>
        <w:rPr/>
        <w:t>a</w:t>
      </w:r>
      <w:r>
        <w:rPr>
          <w:spacing w:val="-3"/>
        </w:rPr>
        <w:t> </w:t>
      </w:r>
      <w:r>
        <w:rPr/>
        <w:t>cabo</w:t>
      </w:r>
      <w:r>
        <w:rPr>
          <w:spacing w:val="-2"/>
        </w:rPr>
        <w:t> </w:t>
      </w:r>
      <w:r>
        <w:rPr/>
        <w:t>en</w:t>
      </w:r>
      <w:r>
        <w:rPr>
          <w:spacing w:val="-4"/>
        </w:rPr>
        <w:t> </w:t>
      </w:r>
      <w:r>
        <w:rPr/>
        <w:t>una</w:t>
      </w:r>
      <w:r>
        <w:rPr>
          <w:spacing w:val="-1"/>
        </w:rPr>
        <w:t> </w:t>
      </w:r>
      <w:r>
        <w:rPr/>
        <w:t>atmosfera</w:t>
      </w:r>
      <w:r>
        <w:rPr>
          <w:spacing w:val="-4"/>
        </w:rPr>
        <w:t> </w:t>
      </w:r>
      <w:r>
        <w:rPr/>
        <w:t>líquida,</w:t>
      </w:r>
      <w:r>
        <w:rPr>
          <w:spacing w:val="-1"/>
        </w:rPr>
        <w:t> </w:t>
      </w:r>
      <w:r>
        <w:rPr/>
        <w:t>la cual induce a la formación de suspensiones coloidales de NPs </w:t>
      </w:r>
      <w:r>
        <w:rPr>
          <w:color w:val="6F2F9F"/>
        </w:rPr>
        <w:t>[37]. </w:t>
      </w:r>
      <w:r>
        <w:rPr/>
        <w:t>La técnica de LASL a diferencia de ablación láser no necesita un equipo de vacío, al contrario, las partículas son formadas por el rápido enfriamiento de las especies expulsadas en el medio líquido, formando gran variedad de partículas dependiendo los parámetros de láser y las del medio líquido. Entre las ventajas que proporciona este método se encuentran: la producción de partículas “limpias”, comparada con los métodos</w:t>
      </w:r>
      <w:r>
        <w:rPr>
          <w:spacing w:val="-6"/>
        </w:rPr>
        <w:t> </w:t>
      </w:r>
      <w:r>
        <w:rPr/>
        <w:t>químicos</w:t>
      </w:r>
      <w:r>
        <w:rPr>
          <w:spacing w:val="-6"/>
        </w:rPr>
        <w:t> </w:t>
      </w:r>
      <w:r>
        <w:rPr/>
        <w:t>ya</w:t>
      </w:r>
      <w:r>
        <w:rPr>
          <w:spacing w:val="-6"/>
        </w:rPr>
        <w:t> </w:t>
      </w:r>
      <w:r>
        <w:rPr/>
        <w:t>que</w:t>
      </w:r>
      <w:r>
        <w:rPr>
          <w:spacing w:val="-5"/>
        </w:rPr>
        <w:t> </w:t>
      </w:r>
      <w:r>
        <w:rPr/>
        <w:t>se</w:t>
      </w:r>
      <w:r>
        <w:rPr>
          <w:spacing w:val="-5"/>
        </w:rPr>
        <w:t> </w:t>
      </w:r>
      <w:r>
        <w:rPr/>
        <w:t>evita</w:t>
      </w:r>
      <w:r>
        <w:rPr>
          <w:spacing w:val="-6"/>
        </w:rPr>
        <w:t> </w:t>
      </w:r>
      <w:r>
        <w:rPr/>
        <w:t>el</w:t>
      </w:r>
      <w:r>
        <w:rPr>
          <w:spacing w:val="-5"/>
        </w:rPr>
        <w:t> </w:t>
      </w:r>
      <w:r>
        <w:rPr/>
        <w:t>uso</w:t>
      </w:r>
      <w:r>
        <w:rPr>
          <w:spacing w:val="-4"/>
        </w:rPr>
        <w:t> </w:t>
      </w:r>
      <w:r>
        <w:rPr/>
        <w:t>de</w:t>
      </w:r>
      <w:r>
        <w:rPr>
          <w:spacing w:val="-5"/>
        </w:rPr>
        <w:t> </w:t>
      </w:r>
      <w:r>
        <w:rPr/>
        <w:t>agentes</w:t>
      </w:r>
      <w:r>
        <w:rPr>
          <w:spacing w:val="-5"/>
        </w:rPr>
        <w:t> </w:t>
      </w:r>
      <w:r>
        <w:rPr/>
        <w:t>reductores,</w:t>
      </w:r>
      <w:r>
        <w:rPr>
          <w:spacing w:val="-5"/>
        </w:rPr>
        <w:t> </w:t>
      </w:r>
      <w:r>
        <w:rPr/>
        <w:t>que</w:t>
      </w:r>
      <w:r>
        <w:rPr>
          <w:spacing w:val="-5"/>
        </w:rPr>
        <w:t> </w:t>
      </w:r>
      <w:r>
        <w:rPr/>
        <w:t>en</w:t>
      </w:r>
      <w:r>
        <w:rPr>
          <w:spacing w:val="-6"/>
        </w:rPr>
        <w:t> </w:t>
      </w:r>
      <w:r>
        <w:rPr/>
        <w:t>algunos</w:t>
      </w:r>
      <w:r>
        <w:rPr>
          <w:spacing w:val="-6"/>
        </w:rPr>
        <w:t> </w:t>
      </w:r>
      <w:r>
        <w:rPr/>
        <w:t>casos</w:t>
      </w:r>
      <w:r>
        <w:rPr>
          <w:spacing w:val="-6"/>
        </w:rPr>
        <w:t> </w:t>
      </w:r>
      <w:r>
        <w:rPr/>
        <w:t>estos</w:t>
      </w:r>
      <w:r>
        <w:rPr>
          <w:spacing w:val="-6"/>
        </w:rPr>
        <w:t> </w:t>
      </w:r>
      <w:r>
        <w:rPr/>
        <w:t>quedan adheridos</w:t>
      </w:r>
      <w:r>
        <w:rPr>
          <w:spacing w:val="-3"/>
        </w:rPr>
        <w:t> </w:t>
      </w:r>
      <w:r>
        <w:rPr/>
        <w:t>a</w:t>
      </w:r>
      <w:r>
        <w:rPr>
          <w:spacing w:val="-3"/>
        </w:rPr>
        <w:t> </w:t>
      </w:r>
      <w:r>
        <w:rPr/>
        <w:t>las</w:t>
      </w:r>
      <w:r>
        <w:rPr>
          <w:spacing w:val="-4"/>
        </w:rPr>
        <w:t> </w:t>
      </w:r>
      <w:r>
        <w:rPr/>
        <w:t>partículas,</w:t>
      </w:r>
      <w:r>
        <w:rPr>
          <w:spacing w:val="-3"/>
        </w:rPr>
        <w:t> </w:t>
      </w:r>
      <w:r>
        <w:rPr/>
        <w:t>los</w:t>
      </w:r>
      <w:r>
        <w:rPr>
          <w:spacing w:val="-3"/>
        </w:rPr>
        <w:t> </w:t>
      </w:r>
      <w:r>
        <w:rPr/>
        <w:t>cuales</w:t>
      </w:r>
      <w:r>
        <w:rPr>
          <w:spacing w:val="-6"/>
        </w:rPr>
        <w:t> </w:t>
      </w:r>
      <w:r>
        <w:rPr/>
        <w:t>suelen</w:t>
      </w:r>
      <w:r>
        <w:rPr>
          <w:spacing w:val="-4"/>
        </w:rPr>
        <w:t> </w:t>
      </w:r>
      <w:r>
        <w:rPr/>
        <w:t>ser</w:t>
      </w:r>
      <w:r>
        <w:rPr>
          <w:spacing w:val="-3"/>
        </w:rPr>
        <w:t> </w:t>
      </w:r>
      <w:r>
        <w:rPr/>
        <w:t>un</w:t>
      </w:r>
      <w:r>
        <w:rPr>
          <w:spacing w:val="-4"/>
        </w:rPr>
        <w:t> </w:t>
      </w:r>
      <w:r>
        <w:rPr/>
        <w:t>problema</w:t>
      </w:r>
      <w:r>
        <w:rPr>
          <w:spacing w:val="-3"/>
        </w:rPr>
        <w:t> </w:t>
      </w:r>
      <w:r>
        <w:rPr/>
        <w:t>para</w:t>
      </w:r>
      <w:r>
        <w:rPr>
          <w:spacing w:val="-4"/>
        </w:rPr>
        <w:t> </w:t>
      </w:r>
      <w:r>
        <w:rPr/>
        <w:t>las</w:t>
      </w:r>
      <w:r>
        <w:rPr>
          <w:spacing w:val="-4"/>
        </w:rPr>
        <w:t> </w:t>
      </w:r>
      <w:r>
        <w:rPr/>
        <w:t>aplicaciones</w:t>
      </w:r>
      <w:r>
        <w:rPr>
          <w:spacing w:val="-6"/>
        </w:rPr>
        <w:t> </w:t>
      </w:r>
      <w:r>
        <w:rPr/>
        <w:t>en</w:t>
      </w:r>
      <w:r>
        <w:rPr>
          <w:spacing w:val="-4"/>
        </w:rPr>
        <w:t> </w:t>
      </w:r>
      <w:r>
        <w:rPr/>
        <w:t>biotecnología. En LASL es posible obtener suspensiones coloidales que nos permiten usarlas, en la fabricación de nanocompósitos o incluso en las aplicaciones biomédicas, además de ello se puede modificar la nanoestructura químicamente durante la ablación, ya sea cambiando las condiciones de láser o adicionando algún químico</w:t>
      </w:r>
      <w:r>
        <w:rPr>
          <w:spacing w:val="-6"/>
        </w:rPr>
        <w:t> </w:t>
      </w:r>
      <w:r>
        <w:rPr>
          <w:color w:val="6F2F9F"/>
        </w:rPr>
        <w:t>[37]</w:t>
      </w:r>
      <w:r>
        <w:rPr/>
        <w:t>.</w:t>
      </w:r>
    </w:p>
    <w:p>
      <w:pPr>
        <w:pStyle w:val="BodyText"/>
        <w:spacing w:line="360" w:lineRule="auto"/>
        <w:ind w:left="102" w:right="117" w:firstLine="707"/>
        <w:jc w:val="both"/>
      </w:pPr>
      <w:r>
        <w:rPr/>
        <w:t>El mecanismo de formación de nanopartículas por esta técnica, se tiene radiación láser de alta intensidad pulsada, enfocada en la superficie del blanco, esta luz es absorbida, llevando a un calentamiento, fusión y </w:t>
      </w:r>
      <w:r>
        <w:rPr>
          <w:spacing w:val="-2"/>
        </w:rPr>
        <w:t>por </w:t>
      </w:r>
      <w:r>
        <w:rPr/>
        <w:t>último ablación del material, el cual es expulsado en forma de átomos o</w:t>
      </w:r>
      <w:r>
        <w:rPr>
          <w:spacing w:val="-3"/>
        </w:rPr>
        <w:t> </w:t>
      </w:r>
      <w:r>
        <w:rPr/>
        <w:t>iones.</w:t>
      </w:r>
      <w:r>
        <w:rPr>
          <w:spacing w:val="-4"/>
        </w:rPr>
        <w:t> </w:t>
      </w:r>
      <w:r>
        <w:rPr/>
        <w:t>Cabe</w:t>
      </w:r>
      <w:r>
        <w:rPr>
          <w:spacing w:val="-6"/>
        </w:rPr>
        <w:t> </w:t>
      </w:r>
      <w:r>
        <w:rPr/>
        <w:t>mencionar</w:t>
      </w:r>
      <w:r>
        <w:rPr>
          <w:spacing w:val="-5"/>
        </w:rPr>
        <w:t> </w:t>
      </w:r>
      <w:r>
        <w:rPr/>
        <w:t>que</w:t>
      </w:r>
      <w:r>
        <w:rPr>
          <w:spacing w:val="-4"/>
        </w:rPr>
        <w:t> </w:t>
      </w:r>
      <w:r>
        <w:rPr/>
        <w:t>el</w:t>
      </w:r>
      <w:r>
        <w:rPr>
          <w:spacing w:val="-4"/>
        </w:rPr>
        <w:t> </w:t>
      </w:r>
      <w:r>
        <w:rPr/>
        <w:t>proceso</w:t>
      </w:r>
      <w:r>
        <w:rPr>
          <w:spacing w:val="-3"/>
        </w:rPr>
        <w:t> </w:t>
      </w:r>
      <w:r>
        <w:rPr/>
        <w:t>de</w:t>
      </w:r>
      <w:r>
        <w:rPr>
          <w:spacing w:val="-4"/>
        </w:rPr>
        <w:t> </w:t>
      </w:r>
      <w:r>
        <w:rPr/>
        <w:t>ablación</w:t>
      </w:r>
      <w:r>
        <w:rPr>
          <w:spacing w:val="-5"/>
        </w:rPr>
        <w:t> </w:t>
      </w:r>
      <w:r>
        <w:rPr/>
        <w:t>puede</w:t>
      </w:r>
      <w:r>
        <w:rPr>
          <w:spacing w:val="-4"/>
        </w:rPr>
        <w:t> </w:t>
      </w:r>
      <w:r>
        <w:rPr/>
        <w:t>estar</w:t>
      </w:r>
      <w:r>
        <w:rPr>
          <w:spacing w:val="-4"/>
        </w:rPr>
        <w:t> </w:t>
      </w:r>
      <w:r>
        <w:rPr/>
        <w:t>acompañado</w:t>
      </w:r>
      <w:r>
        <w:rPr>
          <w:spacing w:val="-3"/>
        </w:rPr>
        <w:t> </w:t>
      </w:r>
      <w:r>
        <w:rPr/>
        <w:t>por</w:t>
      </w:r>
      <w:r>
        <w:rPr>
          <w:spacing w:val="-4"/>
        </w:rPr>
        <w:t> </w:t>
      </w:r>
      <w:r>
        <w:rPr/>
        <w:t>la</w:t>
      </w:r>
      <w:r>
        <w:rPr>
          <w:spacing w:val="-5"/>
        </w:rPr>
        <w:t> </w:t>
      </w:r>
      <w:r>
        <w:rPr/>
        <w:t>producción</w:t>
      </w:r>
      <w:r>
        <w:rPr>
          <w:spacing w:val="-5"/>
        </w:rPr>
        <w:t> </w:t>
      </w:r>
      <w:r>
        <w:rPr/>
        <w:t>de grandes microfragmentos o gotas (la cuales se han reportado para láser con duración de pulso de milisegundos y en algunos casos de nanosegundos </w:t>
      </w:r>
      <w:r>
        <w:rPr>
          <w:color w:val="6F2F9F"/>
        </w:rPr>
        <w:t>[38]</w:t>
      </w:r>
      <w:r>
        <w:rPr/>
        <w:t>), esto debido a la fusión de material como resultado de los multiusos en un mismo spot</w:t>
      </w:r>
      <w:r>
        <w:rPr>
          <w:spacing w:val="-13"/>
        </w:rPr>
        <w:t> </w:t>
      </w:r>
      <w:r>
        <w:rPr>
          <w:color w:val="6F2F9F"/>
        </w:rPr>
        <w:t>[36–38].</w:t>
      </w:r>
    </w:p>
    <w:p>
      <w:pPr>
        <w:pStyle w:val="BodyText"/>
        <w:spacing w:line="360" w:lineRule="auto" w:before="1"/>
        <w:ind w:left="102" w:right="115" w:firstLine="707"/>
        <w:jc w:val="both"/>
      </w:pPr>
      <w:r>
        <w:rPr/>
        <w:t>En la LASL se puede observar la formación de plasma, el cual es confinado en la superficie del</w:t>
      </w:r>
      <w:r>
        <w:rPr>
          <w:spacing w:val="-3"/>
        </w:rPr>
        <w:t> </w:t>
      </w:r>
      <w:r>
        <w:rPr/>
        <w:t>blanco</w:t>
      </w:r>
      <w:r>
        <w:rPr>
          <w:spacing w:val="-2"/>
        </w:rPr>
        <w:t> </w:t>
      </w:r>
      <w:r>
        <w:rPr/>
        <w:t>por</w:t>
      </w:r>
      <w:r>
        <w:rPr>
          <w:spacing w:val="-3"/>
        </w:rPr>
        <w:t> </w:t>
      </w:r>
      <w:r>
        <w:rPr/>
        <w:t>las</w:t>
      </w:r>
      <w:r>
        <w:rPr>
          <w:spacing w:val="-4"/>
        </w:rPr>
        <w:t> </w:t>
      </w:r>
      <w:r>
        <w:rPr/>
        <w:t>diferencias</w:t>
      </w:r>
      <w:r>
        <w:rPr>
          <w:spacing w:val="-3"/>
        </w:rPr>
        <w:t> </w:t>
      </w:r>
      <w:r>
        <w:rPr/>
        <w:t>de</w:t>
      </w:r>
      <w:r>
        <w:rPr>
          <w:spacing w:val="-3"/>
        </w:rPr>
        <w:t> </w:t>
      </w:r>
      <w:r>
        <w:rPr/>
        <w:t>presiones,</w:t>
      </w:r>
      <w:r>
        <w:rPr>
          <w:spacing w:val="-3"/>
        </w:rPr>
        <w:t> </w:t>
      </w:r>
      <w:r>
        <w:rPr/>
        <w:t>limitando</w:t>
      </w:r>
      <w:r>
        <w:rPr>
          <w:spacing w:val="-4"/>
        </w:rPr>
        <w:t> </w:t>
      </w:r>
      <w:r>
        <w:rPr/>
        <w:t>el</w:t>
      </w:r>
      <w:r>
        <w:rPr>
          <w:spacing w:val="-3"/>
        </w:rPr>
        <w:t> </w:t>
      </w:r>
      <w:r>
        <w:rPr/>
        <w:t>movimiento</w:t>
      </w:r>
      <w:r>
        <w:rPr>
          <w:spacing w:val="-2"/>
        </w:rPr>
        <w:t> </w:t>
      </w:r>
      <w:r>
        <w:rPr/>
        <w:t>de</w:t>
      </w:r>
      <w:r>
        <w:rPr>
          <w:spacing w:val="-3"/>
        </w:rPr>
        <w:t> </w:t>
      </w:r>
      <w:r>
        <w:rPr/>
        <w:t>la</w:t>
      </w:r>
      <w:r>
        <w:rPr>
          <w:spacing w:val="-4"/>
        </w:rPr>
        <w:t> </w:t>
      </w:r>
      <w:r>
        <w:rPr/>
        <w:t>pluma</w:t>
      </w:r>
      <w:r>
        <w:rPr>
          <w:spacing w:val="-6"/>
        </w:rPr>
        <w:t> </w:t>
      </w:r>
      <w:r>
        <w:rPr/>
        <w:t>de</w:t>
      </w:r>
      <w:r>
        <w:rPr>
          <w:spacing w:val="-3"/>
        </w:rPr>
        <w:t> </w:t>
      </w:r>
      <w:r>
        <w:rPr/>
        <w:t>plasma.</w:t>
      </w:r>
      <w:r>
        <w:rPr>
          <w:spacing w:val="-4"/>
        </w:rPr>
        <w:t> </w:t>
      </w:r>
      <w:r>
        <w:rPr/>
        <w:t>Para</w:t>
      </w:r>
      <w:r>
        <w:rPr>
          <w:spacing w:val="-4"/>
        </w:rPr>
        <w:t> </w:t>
      </w:r>
      <w:r>
        <w:rPr/>
        <w:t>la segunda etapa el plasma se expande adiabáticamente a una velocidad supersónica para crear una onda</w:t>
      </w:r>
      <w:r>
        <w:rPr>
          <w:spacing w:val="-4"/>
        </w:rPr>
        <w:t> </w:t>
      </w:r>
      <w:r>
        <w:rPr/>
        <w:t>de</w:t>
      </w:r>
      <w:r>
        <w:rPr>
          <w:spacing w:val="-6"/>
        </w:rPr>
        <w:t> </w:t>
      </w:r>
      <w:r>
        <w:rPr/>
        <w:t>choque</w:t>
      </w:r>
      <w:r>
        <w:rPr>
          <w:spacing w:val="-6"/>
        </w:rPr>
        <w:t> </w:t>
      </w:r>
      <w:r>
        <w:rPr/>
        <w:t>bajo</w:t>
      </w:r>
      <w:r>
        <w:rPr>
          <w:spacing w:val="-8"/>
        </w:rPr>
        <w:t> </w:t>
      </w:r>
      <w:r>
        <w:rPr/>
        <w:t>el</w:t>
      </w:r>
      <w:r>
        <w:rPr>
          <w:spacing w:val="-4"/>
        </w:rPr>
        <w:t> </w:t>
      </w:r>
      <w:r>
        <w:rPr/>
        <w:t>confinamiento</w:t>
      </w:r>
      <w:r>
        <w:rPr>
          <w:spacing w:val="-5"/>
        </w:rPr>
        <w:t> </w:t>
      </w:r>
      <w:r>
        <w:rPr/>
        <w:t>del</w:t>
      </w:r>
      <w:r>
        <w:rPr>
          <w:spacing w:val="-7"/>
        </w:rPr>
        <w:t> </w:t>
      </w:r>
      <w:r>
        <w:rPr/>
        <w:t>líquido,</w:t>
      </w:r>
      <w:r>
        <w:rPr>
          <w:spacing w:val="-4"/>
        </w:rPr>
        <w:t> </w:t>
      </w:r>
      <w:r>
        <w:rPr/>
        <w:t>posterior</w:t>
      </w:r>
      <w:r>
        <w:rPr>
          <w:spacing w:val="-7"/>
        </w:rPr>
        <w:t> </w:t>
      </w:r>
      <w:r>
        <w:rPr/>
        <w:t>a</w:t>
      </w:r>
      <w:r>
        <w:rPr>
          <w:spacing w:val="-7"/>
        </w:rPr>
        <w:t> </w:t>
      </w:r>
      <w:r>
        <w:rPr/>
        <w:t>esto</w:t>
      </w:r>
      <w:r>
        <w:rPr>
          <w:spacing w:val="-5"/>
        </w:rPr>
        <w:t> </w:t>
      </w:r>
      <w:r>
        <w:rPr/>
        <w:t>un</w:t>
      </w:r>
      <w:r>
        <w:rPr>
          <w:spacing w:val="-7"/>
        </w:rPr>
        <w:t> </w:t>
      </w:r>
      <w:r>
        <w:rPr/>
        <w:t>enfriamiento</w:t>
      </w:r>
      <w:r>
        <w:rPr>
          <w:spacing w:val="-3"/>
        </w:rPr>
        <w:t> </w:t>
      </w:r>
      <w:r>
        <w:rPr/>
        <w:t>rápido</w:t>
      </w:r>
      <w:r>
        <w:rPr>
          <w:spacing w:val="-5"/>
        </w:rPr>
        <w:t> </w:t>
      </w:r>
      <w:r>
        <w:rPr/>
        <w:t>llevando a la formación de clusters, estos al interaccionar con el medio pueden llevar a cabo reacciones químicas, teniendo como resultado ya sea a la formación de óxidos o hidróxidos. Entre otro mecanismo</w:t>
      </w:r>
      <w:r>
        <w:rPr>
          <w:spacing w:val="-10"/>
        </w:rPr>
        <w:t> </w:t>
      </w:r>
      <w:r>
        <w:rPr/>
        <w:t>de</w:t>
      </w:r>
      <w:r>
        <w:rPr>
          <w:spacing w:val="-12"/>
        </w:rPr>
        <w:t> </w:t>
      </w:r>
      <w:r>
        <w:rPr/>
        <w:t>formación</w:t>
      </w:r>
      <w:r>
        <w:rPr>
          <w:spacing w:val="-12"/>
        </w:rPr>
        <w:t> </w:t>
      </w:r>
      <w:r>
        <w:rPr/>
        <w:t>de</w:t>
      </w:r>
      <w:r>
        <w:rPr>
          <w:spacing w:val="-11"/>
        </w:rPr>
        <w:t> </w:t>
      </w:r>
      <w:r>
        <w:rPr/>
        <w:t>NPs</w:t>
      </w:r>
      <w:r>
        <w:rPr>
          <w:spacing w:val="-13"/>
        </w:rPr>
        <w:t> </w:t>
      </w:r>
      <w:r>
        <w:rPr/>
        <w:t>por</w:t>
      </w:r>
      <w:r>
        <w:rPr>
          <w:spacing w:val="-13"/>
        </w:rPr>
        <w:t> </w:t>
      </w:r>
      <w:r>
        <w:rPr/>
        <w:t>esta</w:t>
      </w:r>
      <w:r>
        <w:rPr>
          <w:spacing w:val="-12"/>
        </w:rPr>
        <w:t> </w:t>
      </w:r>
      <w:r>
        <w:rPr/>
        <w:t>técnica</w:t>
      </w:r>
      <w:r>
        <w:rPr>
          <w:spacing w:val="-13"/>
        </w:rPr>
        <w:t> </w:t>
      </w:r>
      <w:r>
        <w:rPr/>
        <w:t>es</w:t>
      </w:r>
      <w:r>
        <w:rPr>
          <w:spacing w:val="-11"/>
        </w:rPr>
        <w:t> </w:t>
      </w:r>
      <w:r>
        <w:rPr/>
        <w:t>la</w:t>
      </w:r>
      <w:r>
        <w:rPr>
          <w:spacing w:val="-16"/>
        </w:rPr>
        <w:t> </w:t>
      </w:r>
      <w:r>
        <w:rPr/>
        <w:t>reportado</w:t>
      </w:r>
      <w:r>
        <w:rPr>
          <w:spacing w:val="-10"/>
        </w:rPr>
        <w:t> </w:t>
      </w:r>
      <w:r>
        <w:rPr/>
        <w:t>por</w:t>
      </w:r>
      <w:r>
        <w:rPr>
          <w:spacing w:val="-12"/>
        </w:rPr>
        <w:t> </w:t>
      </w:r>
      <w:r>
        <w:rPr/>
        <w:t>Yang</w:t>
      </w:r>
      <w:r>
        <w:rPr>
          <w:spacing w:val="-12"/>
        </w:rPr>
        <w:t> </w:t>
      </w:r>
      <w:r>
        <w:rPr/>
        <w:t>G.W.</w:t>
      </w:r>
      <w:r>
        <w:rPr>
          <w:spacing w:val="26"/>
        </w:rPr>
        <w:t> </w:t>
      </w:r>
      <w:r>
        <w:rPr>
          <w:color w:val="6F2F9F"/>
        </w:rPr>
        <w:t>[33]</w:t>
      </w:r>
      <w:r>
        <w:rPr/>
        <w:t>.</w:t>
      </w:r>
      <w:r>
        <w:rPr>
          <w:spacing w:val="-12"/>
        </w:rPr>
        <w:t> </w:t>
      </w:r>
      <w:r>
        <w:rPr/>
        <w:t>Este</w:t>
      </w:r>
      <w:r>
        <w:rPr>
          <w:spacing w:val="-12"/>
        </w:rPr>
        <w:t> </w:t>
      </w:r>
      <w:r>
        <w:rPr/>
        <w:t>considera</w:t>
      </w:r>
    </w:p>
    <w:p>
      <w:pPr>
        <w:spacing w:after="0" w:line="360" w:lineRule="auto"/>
        <w:jc w:val="both"/>
        <w:sectPr>
          <w:pgSz w:w="12240" w:h="15840"/>
          <w:pgMar w:header="0" w:footer="943" w:top="1380" w:bottom="1200" w:left="1600" w:right="1580"/>
        </w:sectPr>
      </w:pPr>
    </w:p>
    <w:p>
      <w:pPr>
        <w:pStyle w:val="BodyText"/>
        <w:spacing w:line="360" w:lineRule="auto" w:before="33"/>
        <w:ind w:left="102" w:right="117"/>
        <w:jc w:val="both"/>
      </w:pPr>
      <w:r>
        <w:rPr/>
        <w:t>la generación de dos tipos de plasma: uno a partir del banco y otro del medio líquido. Cuando un pulso láser llega al blanco, este calienta y evapora el medio líquido que lo rodea, hasta llegar a la formación de plasma. Estos dos plasmas interaccionan entre sí y son enfriados rápidamente por el medio líquido que los rodea.</w:t>
      </w:r>
    </w:p>
    <w:p>
      <w:pPr>
        <w:pStyle w:val="BodyText"/>
        <w:spacing w:line="360" w:lineRule="auto"/>
        <w:ind w:left="102" w:right="117" w:firstLine="707"/>
        <w:jc w:val="both"/>
      </w:pPr>
      <w:r>
        <w:rPr/>
        <w:t>En</w:t>
      </w:r>
      <w:r>
        <w:rPr>
          <w:spacing w:val="-11"/>
        </w:rPr>
        <w:t> </w:t>
      </w:r>
      <w:r>
        <w:rPr/>
        <w:t>esta</w:t>
      </w:r>
      <w:r>
        <w:rPr>
          <w:spacing w:val="-13"/>
        </w:rPr>
        <w:t> </w:t>
      </w:r>
      <w:r>
        <w:rPr/>
        <w:t>técnica</w:t>
      </w:r>
      <w:r>
        <w:rPr>
          <w:spacing w:val="-13"/>
        </w:rPr>
        <w:t> </w:t>
      </w:r>
      <w:r>
        <w:rPr/>
        <w:t>también</w:t>
      </w:r>
      <w:r>
        <w:rPr>
          <w:spacing w:val="-11"/>
        </w:rPr>
        <w:t> </w:t>
      </w:r>
      <w:r>
        <w:rPr/>
        <w:t>se</w:t>
      </w:r>
      <w:r>
        <w:rPr>
          <w:spacing w:val="-12"/>
        </w:rPr>
        <w:t> </w:t>
      </w:r>
      <w:r>
        <w:rPr/>
        <w:t>pueden</w:t>
      </w:r>
      <w:r>
        <w:rPr>
          <w:spacing w:val="-12"/>
        </w:rPr>
        <w:t> </w:t>
      </w:r>
      <w:r>
        <w:rPr/>
        <w:t>llevar</w:t>
      </w:r>
      <w:r>
        <w:rPr>
          <w:spacing w:val="-13"/>
        </w:rPr>
        <w:t> </w:t>
      </w:r>
      <w:r>
        <w:rPr/>
        <w:t>a</w:t>
      </w:r>
      <w:r>
        <w:rPr>
          <w:spacing w:val="-11"/>
        </w:rPr>
        <w:t> </w:t>
      </w:r>
      <w:r>
        <w:rPr/>
        <w:t>cabo</w:t>
      </w:r>
      <w:r>
        <w:rPr>
          <w:spacing w:val="-12"/>
        </w:rPr>
        <w:t> </w:t>
      </w:r>
      <w:r>
        <w:rPr/>
        <w:t>modificaciones</w:t>
      </w:r>
      <w:r>
        <w:rPr>
          <w:spacing w:val="-10"/>
        </w:rPr>
        <w:t> </w:t>
      </w:r>
      <w:r>
        <w:rPr/>
        <w:t>de</w:t>
      </w:r>
      <w:r>
        <w:rPr>
          <w:spacing w:val="-10"/>
        </w:rPr>
        <w:t> </w:t>
      </w:r>
      <w:r>
        <w:rPr/>
        <w:t>partículas</w:t>
      </w:r>
      <w:r>
        <w:rPr>
          <w:spacing w:val="-11"/>
        </w:rPr>
        <w:t> </w:t>
      </w:r>
      <w:r>
        <w:rPr/>
        <w:t>en</w:t>
      </w:r>
      <w:r>
        <w:rPr>
          <w:spacing w:val="-13"/>
        </w:rPr>
        <w:t> </w:t>
      </w:r>
      <w:r>
        <w:rPr/>
        <w:t>suspensión, con</w:t>
      </w:r>
      <w:r>
        <w:rPr>
          <w:spacing w:val="-5"/>
        </w:rPr>
        <w:t> </w:t>
      </w:r>
      <w:r>
        <w:rPr/>
        <w:t>soluciones</w:t>
      </w:r>
      <w:r>
        <w:rPr>
          <w:spacing w:val="-4"/>
        </w:rPr>
        <w:t> </w:t>
      </w:r>
      <w:r>
        <w:rPr/>
        <w:t>de</w:t>
      </w:r>
      <w:r>
        <w:rPr>
          <w:spacing w:val="-4"/>
        </w:rPr>
        <w:t> </w:t>
      </w:r>
      <w:r>
        <w:rPr/>
        <w:t>precursores</w:t>
      </w:r>
      <w:r>
        <w:rPr>
          <w:spacing w:val="-3"/>
        </w:rPr>
        <w:t> </w:t>
      </w:r>
      <w:r>
        <w:rPr>
          <w:color w:val="6F2F9F"/>
        </w:rPr>
        <w:t>[37]</w:t>
      </w:r>
      <w:r>
        <w:rPr/>
        <w:t>,</w:t>
      </w:r>
      <w:r>
        <w:rPr>
          <w:spacing w:val="-4"/>
        </w:rPr>
        <w:t> </w:t>
      </w:r>
      <w:r>
        <w:rPr/>
        <w:t>donde</w:t>
      </w:r>
      <w:r>
        <w:rPr>
          <w:spacing w:val="-6"/>
        </w:rPr>
        <w:t> </w:t>
      </w:r>
      <w:r>
        <w:rPr/>
        <w:t>se</w:t>
      </w:r>
      <w:r>
        <w:rPr>
          <w:spacing w:val="-4"/>
        </w:rPr>
        <w:t> </w:t>
      </w:r>
      <w:r>
        <w:rPr/>
        <w:t>utilizan</w:t>
      </w:r>
      <w:r>
        <w:rPr>
          <w:spacing w:val="-5"/>
        </w:rPr>
        <w:t> </w:t>
      </w:r>
      <w:r>
        <w:rPr/>
        <w:t>sales</w:t>
      </w:r>
      <w:r>
        <w:rPr>
          <w:spacing w:val="-7"/>
        </w:rPr>
        <w:t> </w:t>
      </w:r>
      <w:r>
        <w:rPr/>
        <w:t>metálicas,</w:t>
      </w:r>
      <w:r>
        <w:rPr>
          <w:spacing w:val="-6"/>
        </w:rPr>
        <w:t> </w:t>
      </w:r>
      <w:r>
        <w:rPr/>
        <w:t>las</w:t>
      </w:r>
      <w:r>
        <w:rPr>
          <w:spacing w:val="-5"/>
        </w:rPr>
        <w:t> </w:t>
      </w:r>
      <w:r>
        <w:rPr/>
        <w:t>cuales</w:t>
      </w:r>
      <w:r>
        <w:rPr>
          <w:spacing w:val="-4"/>
        </w:rPr>
        <w:t> </w:t>
      </w:r>
      <w:r>
        <w:rPr/>
        <w:t>son</w:t>
      </w:r>
      <w:r>
        <w:rPr>
          <w:spacing w:val="-5"/>
        </w:rPr>
        <w:t> </w:t>
      </w:r>
      <w:r>
        <w:rPr/>
        <w:t>fotoreducidas</w:t>
      </w:r>
      <w:r>
        <w:rPr>
          <w:spacing w:val="-9"/>
        </w:rPr>
        <w:t> </w:t>
      </w:r>
      <w:r>
        <w:rPr/>
        <w:t>y convertidas en nanopartículas. Sin embargo, en este trabajo se utilizó la LASL reactiva para la generación del ZnO. Cabe mencionar que también se encuentra la LASL no reactiva, la cual, es aplicada para la generación de partículas metálicas</w:t>
      </w:r>
      <w:r>
        <w:rPr>
          <w:spacing w:val="-11"/>
        </w:rPr>
        <w:t> </w:t>
      </w:r>
      <w:r>
        <w:rPr>
          <w:color w:val="6F2F9F"/>
        </w:rPr>
        <w:t>[37]</w:t>
      </w:r>
      <w:r>
        <w:rPr/>
        <w:t>.</w:t>
      </w:r>
    </w:p>
    <w:p>
      <w:pPr>
        <w:pStyle w:val="BodyText"/>
        <w:spacing w:line="360" w:lineRule="auto" w:before="1"/>
        <w:ind w:left="102" w:right="116" w:firstLine="707"/>
        <w:jc w:val="both"/>
      </w:pPr>
      <w:r>
        <w:rPr/>
        <w:t>La LASL reactiva sólo se diferencia de que en ésta existe una interacción química entre el medio líquido y el plasma generado por la interacción del láser. Para este tipo de ablación </w:t>
      </w:r>
      <w:r>
        <w:rPr>
          <w:spacing w:val="-3"/>
        </w:rPr>
        <w:t>se </w:t>
      </w:r>
      <w:r>
        <w:rPr/>
        <w:t>considera el modelo de Yang G.W. 2007, cuando los dos plasmas reaccionan entre sí. Algunos reportes mencionan que el uso de agua y alcoholes llevan a la producción de hidróxidos, que, a su vez se deshidratan para formar óxidos, debido a reacciones hidrotermales </w:t>
      </w:r>
      <w:r>
        <w:rPr>
          <w:color w:val="6F2F9F"/>
        </w:rPr>
        <w:t>[33]</w:t>
      </w:r>
      <w:r>
        <w:rPr/>
        <w:t>. Esto debido a la interacción del láser, el cual aumenta el contenido de oxígeno y a su vez interacciona con las especies</w:t>
      </w:r>
      <w:r>
        <w:rPr>
          <w:spacing w:val="-11"/>
        </w:rPr>
        <w:t> </w:t>
      </w:r>
      <w:r>
        <w:rPr/>
        <w:t>ya</w:t>
      </w:r>
      <w:r>
        <w:rPr>
          <w:spacing w:val="-9"/>
        </w:rPr>
        <w:t> </w:t>
      </w:r>
      <w:r>
        <w:rPr/>
        <w:t>formadas</w:t>
      </w:r>
      <w:r>
        <w:rPr>
          <w:spacing w:val="-9"/>
        </w:rPr>
        <w:t> </w:t>
      </w:r>
      <w:r>
        <w:rPr/>
        <w:t>las</w:t>
      </w:r>
      <w:r>
        <w:rPr>
          <w:spacing w:val="-10"/>
        </w:rPr>
        <w:t> </w:t>
      </w:r>
      <w:r>
        <w:rPr/>
        <w:t>cuales</w:t>
      </w:r>
      <w:r>
        <w:rPr>
          <w:spacing w:val="-9"/>
        </w:rPr>
        <w:t> </w:t>
      </w:r>
      <w:r>
        <w:rPr/>
        <w:t>sufren</w:t>
      </w:r>
      <w:r>
        <w:rPr>
          <w:spacing w:val="-10"/>
        </w:rPr>
        <w:t> </w:t>
      </w:r>
      <w:r>
        <w:rPr/>
        <w:t>una</w:t>
      </w:r>
      <w:r>
        <w:rPr>
          <w:spacing w:val="-9"/>
        </w:rPr>
        <w:t> </w:t>
      </w:r>
      <w:r>
        <w:rPr/>
        <w:t>disminución</w:t>
      </w:r>
      <w:r>
        <w:rPr>
          <w:spacing w:val="-10"/>
        </w:rPr>
        <w:t> </w:t>
      </w:r>
      <w:r>
        <w:rPr/>
        <w:t>o</w:t>
      </w:r>
      <w:r>
        <w:rPr>
          <w:spacing w:val="-8"/>
        </w:rPr>
        <w:t> </w:t>
      </w:r>
      <w:r>
        <w:rPr/>
        <w:t>cambio</w:t>
      </w:r>
      <w:r>
        <w:rPr>
          <w:spacing w:val="-11"/>
        </w:rPr>
        <w:t> </w:t>
      </w:r>
      <w:r>
        <w:rPr/>
        <w:t>morfológico</w:t>
      </w:r>
      <w:r>
        <w:rPr>
          <w:spacing w:val="-6"/>
        </w:rPr>
        <w:t> </w:t>
      </w:r>
      <w:r>
        <w:rPr>
          <w:color w:val="6F2F9F"/>
        </w:rPr>
        <w:t>[33]</w:t>
      </w:r>
      <w:r>
        <w:rPr/>
        <w:t>.</w:t>
      </w:r>
      <w:r>
        <w:rPr>
          <w:spacing w:val="-9"/>
        </w:rPr>
        <w:t> </w:t>
      </w:r>
      <w:r>
        <w:rPr/>
        <w:t>Este</w:t>
      </w:r>
      <w:r>
        <w:rPr>
          <w:spacing w:val="-11"/>
        </w:rPr>
        <w:t> </w:t>
      </w:r>
      <w:r>
        <w:rPr/>
        <w:t>mecanismo se ha observado en la formación de nanopartículas de ZnO en agua desionizada, como lo muestra Sigh y Gopal. Para ello puede que, los clusters de zinc reaccionen directamente con el oxígeno del </w:t>
      </w:r>
      <w:r>
        <w:rPr>
          <w:position w:val="2"/>
        </w:rPr>
        <w:t>medio o que estas lleven a la formación de partículas inestables de ZnO</w:t>
      </w:r>
      <w:r>
        <w:rPr>
          <w:sz w:val="14"/>
        </w:rPr>
        <w:t>2</w:t>
      </w:r>
      <w:r>
        <w:rPr>
          <w:position w:val="2"/>
        </w:rPr>
        <w:t>, las cuales reaccionen con </w:t>
      </w:r>
      <w:r>
        <w:rPr/>
        <w:t>los iones hidróxilo (OH</w:t>
      </w:r>
      <w:r>
        <w:rPr>
          <w:position w:val="8"/>
          <w:sz w:val="14"/>
        </w:rPr>
        <w:t>-</w:t>
      </w:r>
      <w:r>
        <w:rPr/>
        <w:t>) para llevar a la formación de ZnOOH, dejando un catión de oxígeno que puede reaccionar con Zn y llevar a la formación de ZnO, o que, los clusters de zinc reaccionen con </w:t>
      </w:r>
      <w:r>
        <w:rPr>
          <w:position w:val="2"/>
        </w:rPr>
        <w:t>el agua llevando a la formación de hidróxido de zinc (Zn(OH)</w:t>
      </w:r>
      <w:r>
        <w:rPr>
          <w:sz w:val="14"/>
        </w:rPr>
        <w:t>2</w:t>
      </w:r>
      <w:r>
        <w:rPr>
          <w:position w:val="2"/>
        </w:rPr>
        <w:t>) y que estos se deshidraten hasta </w:t>
      </w:r>
      <w:r>
        <w:rPr/>
        <w:t>formar ZnO </w:t>
      </w:r>
      <w:r>
        <w:rPr>
          <w:color w:val="6F2F9F"/>
        </w:rPr>
        <w:t>[32]</w:t>
      </w:r>
      <w:r>
        <w:rPr/>
        <w:t>, como se muestra a</w:t>
      </w:r>
      <w:r>
        <w:rPr>
          <w:spacing w:val="-13"/>
        </w:rPr>
        <w:t> </w:t>
      </w:r>
      <w:r>
        <w:rPr/>
        <w:t>continuación:</w:t>
      </w:r>
    </w:p>
    <w:p>
      <w:pPr>
        <w:pStyle w:val="ListParagraph"/>
        <w:numPr>
          <w:ilvl w:val="0"/>
          <w:numId w:val="9"/>
        </w:numPr>
        <w:tabs>
          <w:tab w:pos="387" w:val="left" w:leader="none"/>
        </w:tabs>
        <w:spacing w:line="240" w:lineRule="auto" w:before="195" w:after="0"/>
        <w:ind w:left="102" w:right="0" w:firstLine="0"/>
        <w:jc w:val="both"/>
        <w:rPr>
          <w:sz w:val="22"/>
        </w:rPr>
      </w:pPr>
      <w:r>
        <w:rPr>
          <w:position w:val="2"/>
          <w:sz w:val="22"/>
        </w:rPr>
        <w:t>Zn (cluster)+O</w:t>
      </w:r>
      <w:r>
        <w:rPr>
          <w:sz w:val="14"/>
        </w:rPr>
        <w:t>2</w:t>
      </w:r>
      <w:r>
        <w:rPr>
          <w:position w:val="2"/>
          <w:sz w:val="22"/>
        </w:rPr>
        <w:t>→Zn</w:t>
      </w:r>
      <w:r>
        <w:rPr>
          <w:position w:val="10"/>
          <w:sz w:val="14"/>
        </w:rPr>
        <w:t>δ</w:t>
      </w:r>
      <w:r>
        <w:rPr>
          <w:position w:val="2"/>
          <w:sz w:val="22"/>
        </w:rPr>
        <w:t>+-O </w:t>
      </w:r>
      <w:r>
        <w:rPr>
          <w:position w:val="10"/>
          <w:sz w:val="14"/>
        </w:rPr>
        <w:t>-  </w:t>
      </w:r>
      <w:r>
        <w:rPr>
          <w:position w:val="2"/>
          <w:sz w:val="22"/>
        </w:rPr>
        <w:t>-</w:t>
      </w:r>
      <w:r>
        <w:rPr>
          <w:spacing w:val="-23"/>
          <w:position w:val="2"/>
          <w:sz w:val="22"/>
        </w:rPr>
        <w:t> </w:t>
      </w:r>
      <w:r>
        <w:rPr>
          <w:position w:val="2"/>
          <w:sz w:val="22"/>
        </w:rPr>
        <w:t>O</w:t>
      </w:r>
      <w:r>
        <w:rPr>
          <w:position w:val="10"/>
          <w:sz w:val="14"/>
        </w:rPr>
        <w:t>δ−</w:t>
      </w:r>
      <w:r>
        <w:rPr>
          <w:position w:val="2"/>
          <w:sz w:val="22"/>
        </w:rPr>
        <w:t>.</w:t>
      </w:r>
    </w:p>
    <w:p>
      <w:pPr>
        <w:pStyle w:val="BodyText"/>
        <w:spacing w:line="420" w:lineRule="auto" w:before="196"/>
        <w:ind w:left="102" w:right="3360"/>
      </w:pPr>
      <w:r>
        <w:rPr/>
        <w:t>ZnO2 (unstable)+OH</w:t>
      </w:r>
      <w:r>
        <w:rPr>
          <w:position w:val="8"/>
          <w:sz w:val="14"/>
        </w:rPr>
        <w:t>−</w:t>
      </w:r>
      <w:r>
        <w:rPr/>
        <w:t>→OH</w:t>
      </w:r>
      <w:r>
        <w:rPr>
          <w:position w:val="8"/>
          <w:sz w:val="14"/>
        </w:rPr>
        <w:t>− </w:t>
      </w:r>
      <w:r>
        <w:rPr/>
        <w:t>- - - - Zn</w:t>
      </w:r>
      <w:r>
        <w:rPr>
          <w:position w:val="8"/>
          <w:sz w:val="14"/>
        </w:rPr>
        <w:t>δ</w:t>
      </w:r>
      <w:r>
        <w:rPr/>
        <w:t>+←O - - - O−→ZnOOH+O</w:t>
      </w:r>
      <w:r>
        <w:rPr>
          <w:position w:val="8"/>
          <w:sz w:val="14"/>
        </w:rPr>
        <w:t>−</w:t>
      </w:r>
      <w:r>
        <w:rPr/>
        <w:t>. Zn+(cluster)+O−→ZnO.</w:t>
      </w:r>
    </w:p>
    <w:p>
      <w:pPr>
        <w:pStyle w:val="ListParagraph"/>
        <w:numPr>
          <w:ilvl w:val="0"/>
          <w:numId w:val="9"/>
        </w:numPr>
        <w:tabs>
          <w:tab w:pos="438" w:val="left" w:leader="none"/>
        </w:tabs>
        <w:spacing w:line="417" w:lineRule="auto" w:before="0" w:after="0"/>
        <w:ind w:left="102" w:right="6029" w:firstLine="0"/>
        <w:jc w:val="left"/>
        <w:rPr>
          <w:sz w:val="22"/>
        </w:rPr>
      </w:pPr>
      <w:r>
        <w:rPr>
          <w:position w:val="2"/>
          <w:sz w:val="22"/>
        </w:rPr>
        <w:t>Zn (cluster)+2H</w:t>
      </w:r>
      <w:r>
        <w:rPr>
          <w:sz w:val="14"/>
        </w:rPr>
        <w:t>2</w:t>
      </w:r>
      <w:r>
        <w:rPr>
          <w:position w:val="2"/>
          <w:sz w:val="22"/>
        </w:rPr>
        <w:t>O→Zn (OH)</w:t>
      </w:r>
      <w:r>
        <w:rPr>
          <w:sz w:val="14"/>
        </w:rPr>
        <w:t>2</w:t>
      </w:r>
      <w:r>
        <w:rPr>
          <w:position w:val="2"/>
          <w:sz w:val="22"/>
        </w:rPr>
        <w:t>. Zn(OH)</w:t>
      </w:r>
      <w:r>
        <w:rPr>
          <w:sz w:val="14"/>
        </w:rPr>
        <w:t>2</w:t>
      </w:r>
      <w:r>
        <w:rPr>
          <w:position w:val="2"/>
          <w:sz w:val="22"/>
        </w:rPr>
        <w:t>→ZnO+H</w:t>
      </w:r>
      <w:r>
        <w:rPr>
          <w:sz w:val="14"/>
        </w:rPr>
        <w:t>2</w:t>
      </w:r>
      <w:r>
        <w:rPr>
          <w:position w:val="2"/>
          <w:sz w:val="22"/>
        </w:rPr>
        <w:t>O.</w:t>
      </w:r>
    </w:p>
    <w:p>
      <w:pPr>
        <w:spacing w:line="270" w:lineRule="exact" w:before="0"/>
        <w:ind w:left="102" w:right="0" w:firstLine="0"/>
        <w:jc w:val="both"/>
        <w:rPr>
          <w:sz w:val="22"/>
        </w:rPr>
      </w:pPr>
      <w:r>
        <w:rPr>
          <w:sz w:val="22"/>
        </w:rPr>
        <w:t>Zn+ O</w:t>
      </w:r>
      <w:r>
        <w:rPr>
          <w:position w:val="8"/>
          <w:sz w:val="14"/>
        </w:rPr>
        <w:t>− </w:t>
      </w:r>
      <w:r>
        <w:rPr>
          <w:sz w:val="22"/>
        </w:rPr>
        <w:t>+OH</w:t>
      </w:r>
      <w:r>
        <w:rPr>
          <w:position w:val="8"/>
          <w:sz w:val="14"/>
        </w:rPr>
        <w:t>−</w:t>
      </w:r>
      <w:r>
        <w:rPr>
          <w:sz w:val="22"/>
        </w:rPr>
        <w:t>→OH</w:t>
      </w:r>
      <w:r>
        <w:rPr>
          <w:position w:val="8"/>
          <w:sz w:val="14"/>
        </w:rPr>
        <w:t>+ </w:t>
      </w:r>
      <w:r>
        <w:rPr>
          <w:sz w:val="22"/>
        </w:rPr>
        <w:t>- - - Zn</w:t>
      </w:r>
      <w:r>
        <w:rPr>
          <w:position w:val="8"/>
          <w:sz w:val="14"/>
        </w:rPr>
        <w:t>+ </w:t>
      </w:r>
      <w:r>
        <w:rPr>
          <w:sz w:val="22"/>
        </w:rPr>
        <w:t>- - - - O</w:t>
      </w:r>
      <w:r>
        <w:rPr>
          <w:position w:val="8"/>
          <w:sz w:val="14"/>
        </w:rPr>
        <w:t>−</w:t>
      </w:r>
      <w:r>
        <w:rPr>
          <w:sz w:val="22"/>
        </w:rPr>
        <w:t>.</w:t>
      </w:r>
    </w:p>
    <w:p>
      <w:pPr>
        <w:spacing w:after="0" w:line="270" w:lineRule="exact"/>
        <w:jc w:val="both"/>
        <w:rPr>
          <w:sz w:val="22"/>
        </w:rPr>
        <w:sectPr>
          <w:pgSz w:w="12240" w:h="15840"/>
          <w:pgMar w:header="0" w:footer="943" w:top="1380" w:bottom="1200" w:left="1600" w:right="1580"/>
        </w:sectPr>
      </w:pPr>
    </w:p>
    <w:p>
      <w:pPr>
        <w:pStyle w:val="BodyText"/>
        <w:spacing w:line="360" w:lineRule="auto" w:before="33"/>
        <w:ind w:left="102" w:right="115"/>
        <w:jc w:val="both"/>
      </w:pPr>
      <w:r>
        <w:rPr/>
        <w:t>En algunos casos las moléculas de ZnO pueden reaccionar con los iones de OH-, esto debido por la descomposición del agua inducida por el láser, cuando la producción de moléculas de ZnOOH que llevan al crecimiento de las partículas de hidróxido de zinc </w:t>
      </w:r>
      <w:r>
        <w:rPr>
          <w:color w:val="6F2F9F"/>
        </w:rPr>
        <w:t>[32]</w:t>
      </w:r>
      <w:r>
        <w:rPr/>
        <w:t>.</w:t>
      </w:r>
    </w:p>
    <w:p>
      <w:pPr>
        <w:pStyle w:val="BodyText"/>
        <w:spacing w:line="360" w:lineRule="auto"/>
        <w:ind w:left="102" w:right="117" w:firstLine="707"/>
        <w:jc w:val="both"/>
      </w:pPr>
      <w:r>
        <w:rPr/>
        <w:t>Entre otros parámetros que se deben considerar es el uso de surfactantes, puesto que el tamaño</w:t>
      </w:r>
      <w:r>
        <w:rPr>
          <w:spacing w:val="-2"/>
        </w:rPr>
        <w:t> </w:t>
      </w:r>
      <w:r>
        <w:rPr/>
        <w:t>y</w:t>
      </w:r>
      <w:r>
        <w:rPr>
          <w:spacing w:val="-3"/>
        </w:rPr>
        <w:t> </w:t>
      </w:r>
      <w:r>
        <w:rPr/>
        <w:t>morfología</w:t>
      </w:r>
      <w:r>
        <w:rPr>
          <w:spacing w:val="-4"/>
        </w:rPr>
        <w:t> </w:t>
      </w:r>
      <w:r>
        <w:rPr/>
        <w:t>de</w:t>
      </w:r>
      <w:r>
        <w:rPr>
          <w:spacing w:val="-3"/>
        </w:rPr>
        <w:t> </w:t>
      </w:r>
      <w:r>
        <w:rPr/>
        <w:t>la</w:t>
      </w:r>
      <w:r>
        <w:rPr>
          <w:spacing w:val="-3"/>
        </w:rPr>
        <w:t> </w:t>
      </w:r>
      <w:r>
        <w:rPr/>
        <w:t>partícula</w:t>
      </w:r>
      <w:r>
        <w:rPr>
          <w:spacing w:val="-1"/>
        </w:rPr>
        <w:t> </w:t>
      </w:r>
      <w:r>
        <w:rPr/>
        <w:t>depende</w:t>
      </w:r>
      <w:r>
        <w:rPr>
          <w:spacing w:val="-3"/>
        </w:rPr>
        <w:t> </w:t>
      </w:r>
      <w:r>
        <w:rPr/>
        <w:t>de</w:t>
      </w:r>
      <w:r>
        <w:rPr>
          <w:spacing w:val="-3"/>
        </w:rPr>
        <w:t> </w:t>
      </w:r>
      <w:r>
        <w:rPr/>
        <w:t>la</w:t>
      </w:r>
      <w:r>
        <w:rPr>
          <w:spacing w:val="-4"/>
        </w:rPr>
        <w:t> </w:t>
      </w:r>
      <w:r>
        <w:rPr/>
        <w:t>naturaleza</w:t>
      </w:r>
      <w:r>
        <w:rPr>
          <w:spacing w:val="-2"/>
        </w:rPr>
        <w:t> </w:t>
      </w:r>
      <w:r>
        <w:rPr/>
        <w:t>de</w:t>
      </w:r>
      <w:r>
        <w:rPr>
          <w:spacing w:val="-3"/>
        </w:rPr>
        <w:t> </w:t>
      </w:r>
      <w:r>
        <w:rPr/>
        <w:t>la</w:t>
      </w:r>
      <w:r>
        <w:rPr>
          <w:spacing w:val="-3"/>
        </w:rPr>
        <w:t> </w:t>
      </w:r>
      <w:r>
        <w:rPr/>
        <w:t>carga</w:t>
      </w:r>
      <w:r>
        <w:rPr>
          <w:spacing w:val="-1"/>
        </w:rPr>
        <w:t> </w:t>
      </w:r>
      <w:r>
        <w:rPr/>
        <w:t>de</w:t>
      </w:r>
      <w:r>
        <w:rPr>
          <w:spacing w:val="-4"/>
        </w:rPr>
        <w:t> </w:t>
      </w:r>
      <w:r>
        <w:rPr/>
        <w:t>la</w:t>
      </w:r>
      <w:r>
        <w:rPr>
          <w:spacing w:val="-4"/>
        </w:rPr>
        <w:t> </w:t>
      </w:r>
      <w:r>
        <w:rPr/>
        <w:t>superficie</w:t>
      </w:r>
      <w:r>
        <w:rPr>
          <w:spacing w:val="-2"/>
        </w:rPr>
        <w:t> </w:t>
      </w:r>
      <w:r>
        <w:rPr/>
        <w:t>de</w:t>
      </w:r>
      <w:r>
        <w:rPr>
          <w:spacing w:val="-1"/>
        </w:rPr>
        <w:t> </w:t>
      </w:r>
      <w:r>
        <w:rPr/>
        <w:t>la</w:t>
      </w:r>
      <w:r>
        <w:rPr>
          <w:spacing w:val="-4"/>
        </w:rPr>
        <w:t> </w:t>
      </w:r>
      <w:r>
        <w:rPr/>
        <w:t>NP</w:t>
      </w:r>
      <w:r>
        <w:rPr>
          <w:spacing w:val="-5"/>
        </w:rPr>
        <w:t> </w:t>
      </w:r>
      <w:r>
        <w:rPr/>
        <w:t>y la naturaleza del medio </w:t>
      </w:r>
      <w:r>
        <w:rPr>
          <w:color w:val="6F2F9F"/>
        </w:rPr>
        <w:t>[39]</w:t>
      </w:r>
      <w:r>
        <w:rPr/>
        <w:t>. Para NPs de ZnO el uso de SDS, ha demostrado la diminución del tamaño de partícula y a su vez el uso de diferentes concentraciones de agua/etanol modificaba la morfología de las NPs</w:t>
      </w:r>
      <w:r>
        <w:rPr>
          <w:spacing w:val="-4"/>
        </w:rPr>
        <w:t> </w:t>
      </w:r>
      <w:r>
        <w:rPr>
          <w:color w:val="6F2F9F"/>
        </w:rPr>
        <w:t>[34]</w:t>
      </w:r>
      <w:r>
        <w:rPr/>
        <w:t>.</w:t>
      </w:r>
    </w:p>
    <w:p>
      <w:pPr>
        <w:pStyle w:val="BodyText"/>
      </w:pPr>
    </w:p>
    <w:p>
      <w:pPr>
        <w:pStyle w:val="BodyText"/>
      </w:pPr>
    </w:p>
    <w:p>
      <w:pPr>
        <w:pStyle w:val="BodyText"/>
        <w:spacing w:before="4"/>
        <w:rPr>
          <w:sz w:val="20"/>
        </w:rPr>
      </w:pPr>
    </w:p>
    <w:p>
      <w:pPr>
        <w:pStyle w:val="Heading3"/>
        <w:spacing w:before="1"/>
        <w:ind w:right="3360"/>
      </w:pPr>
      <w:bookmarkStart w:name="_bookmark9" w:id="13"/>
      <w:bookmarkEnd w:id="13"/>
      <w:r>
        <w:rPr>
          <w:b w:val="0"/>
        </w:rPr>
      </w:r>
      <w:r>
        <w:rPr>
          <w:color w:val="9E8E5C"/>
        </w:rPr>
        <w:t>Referencias</w:t>
      </w:r>
    </w:p>
    <w:p>
      <w:pPr>
        <w:pStyle w:val="BodyText"/>
        <w:spacing w:before="1"/>
        <w:rPr>
          <w:rFonts w:ascii="Times New Roman"/>
          <w:b/>
          <w:sz w:val="26"/>
        </w:rPr>
      </w:pPr>
    </w:p>
    <w:p>
      <w:pPr>
        <w:tabs>
          <w:tab w:pos="742" w:val="left" w:leader="none"/>
        </w:tabs>
        <w:spacing w:before="0"/>
        <w:ind w:left="102" w:right="36" w:firstLine="0"/>
        <w:jc w:val="left"/>
        <w:rPr>
          <w:sz w:val="22"/>
        </w:rPr>
      </w:pPr>
      <w:r>
        <w:rPr>
          <w:sz w:val="22"/>
        </w:rPr>
        <w:t>[1]</w:t>
        <w:tab/>
        <w:t>H.</w:t>
      </w:r>
      <w:r>
        <w:rPr>
          <w:spacing w:val="-8"/>
          <w:sz w:val="22"/>
        </w:rPr>
        <w:t> </w:t>
      </w:r>
      <w:r>
        <w:rPr>
          <w:sz w:val="22"/>
        </w:rPr>
        <w:t>Morkoç</w:t>
      </w:r>
      <w:r>
        <w:rPr>
          <w:spacing w:val="-7"/>
          <w:sz w:val="22"/>
        </w:rPr>
        <w:t> </w:t>
      </w:r>
      <w:r>
        <w:rPr>
          <w:sz w:val="22"/>
        </w:rPr>
        <w:t>and</w:t>
      </w:r>
      <w:r>
        <w:rPr>
          <w:spacing w:val="-8"/>
          <w:sz w:val="22"/>
        </w:rPr>
        <w:t> </w:t>
      </w:r>
      <w:r>
        <w:rPr>
          <w:sz w:val="22"/>
        </w:rPr>
        <w:t>Ü.</w:t>
      </w:r>
      <w:r>
        <w:rPr>
          <w:spacing w:val="-8"/>
          <w:sz w:val="22"/>
        </w:rPr>
        <w:t> </w:t>
      </w:r>
      <w:r>
        <w:rPr>
          <w:sz w:val="22"/>
        </w:rPr>
        <w:t>Özgür,</w:t>
      </w:r>
      <w:r>
        <w:rPr>
          <w:spacing w:val="-7"/>
          <w:sz w:val="22"/>
        </w:rPr>
        <w:t> </w:t>
      </w:r>
      <w:r>
        <w:rPr>
          <w:i/>
          <w:sz w:val="22"/>
        </w:rPr>
        <w:t>Zinc</w:t>
      </w:r>
      <w:r>
        <w:rPr>
          <w:i/>
          <w:spacing w:val="-8"/>
          <w:sz w:val="22"/>
        </w:rPr>
        <w:t> </w:t>
      </w:r>
      <w:r>
        <w:rPr>
          <w:i/>
          <w:sz w:val="22"/>
        </w:rPr>
        <w:t>Oxide:</w:t>
      </w:r>
      <w:r>
        <w:rPr>
          <w:i/>
          <w:spacing w:val="-7"/>
          <w:sz w:val="22"/>
        </w:rPr>
        <w:t> </w:t>
      </w:r>
      <w:r>
        <w:rPr>
          <w:i/>
          <w:sz w:val="22"/>
        </w:rPr>
        <w:t>Fundamentals,</w:t>
      </w:r>
      <w:r>
        <w:rPr>
          <w:i/>
          <w:spacing w:val="-7"/>
          <w:sz w:val="22"/>
        </w:rPr>
        <w:t> </w:t>
      </w:r>
      <w:r>
        <w:rPr>
          <w:i/>
          <w:sz w:val="22"/>
        </w:rPr>
        <w:t>Materials</w:t>
      </w:r>
      <w:r>
        <w:rPr>
          <w:i/>
          <w:spacing w:val="-8"/>
          <w:sz w:val="22"/>
        </w:rPr>
        <w:t> </w:t>
      </w:r>
      <w:r>
        <w:rPr>
          <w:i/>
          <w:sz w:val="22"/>
        </w:rPr>
        <w:t>and</w:t>
      </w:r>
      <w:r>
        <w:rPr>
          <w:i/>
          <w:spacing w:val="-11"/>
          <w:sz w:val="22"/>
        </w:rPr>
        <w:t> </w:t>
      </w:r>
      <w:r>
        <w:rPr>
          <w:i/>
          <w:sz w:val="22"/>
        </w:rPr>
        <w:t>Device</w:t>
      </w:r>
      <w:r>
        <w:rPr>
          <w:i/>
          <w:spacing w:val="-10"/>
          <w:sz w:val="22"/>
        </w:rPr>
        <w:t> </w:t>
      </w:r>
      <w:r>
        <w:rPr>
          <w:i/>
          <w:sz w:val="22"/>
        </w:rPr>
        <w:t>Technology</w:t>
      </w:r>
      <w:r>
        <w:rPr>
          <w:sz w:val="22"/>
        </w:rPr>
        <w:t>,</w:t>
      </w:r>
      <w:r>
        <w:rPr>
          <w:spacing w:val="-7"/>
          <w:sz w:val="22"/>
        </w:rPr>
        <w:t> </w:t>
      </w:r>
      <w:r>
        <w:rPr>
          <w:sz w:val="22"/>
        </w:rPr>
        <w:t>WILEY</w:t>
      </w:r>
    </w:p>
    <w:p>
      <w:pPr>
        <w:pStyle w:val="BodyText"/>
        <w:spacing w:before="137"/>
        <w:ind w:left="742" w:right="3360"/>
      </w:pPr>
      <w:r>
        <w:rPr/>
        <w:t>- VCH Verlag GmbH &amp; Co. KGaA, 2009.</w:t>
      </w:r>
    </w:p>
    <w:p>
      <w:pPr>
        <w:pStyle w:val="BodyText"/>
        <w:spacing w:before="1"/>
        <w:rPr>
          <w:sz w:val="27"/>
        </w:rPr>
      </w:pPr>
    </w:p>
    <w:p>
      <w:pPr>
        <w:pStyle w:val="BodyText"/>
        <w:spacing w:line="362" w:lineRule="auto" w:before="1"/>
        <w:ind w:left="742" w:right="115" w:hanging="641"/>
        <w:jc w:val="both"/>
      </w:pPr>
      <w:r>
        <w:rPr/>
        <w:t>[2] Ü. Özgür, Y. I. Alivov, C. Liu, A. Teke, M. A. Reshchikov, S. Doǧan, V. Avrutin, S. J. Cho, and H. </w:t>
      </w:r>
      <w:r>
        <w:rPr>
          <w:spacing w:val="-3"/>
        </w:rPr>
        <w:t>Morko̧, </w:t>
      </w:r>
      <w:r>
        <w:rPr/>
        <w:t>“A comprehensive review of ZnO materials and devices,” </w:t>
      </w:r>
      <w:r>
        <w:rPr>
          <w:i/>
        </w:rPr>
        <w:t>J. Appl. Phys.</w:t>
      </w:r>
      <w:r>
        <w:rPr/>
        <w:t>, vol. 98, </w:t>
      </w:r>
      <w:r>
        <w:rPr>
          <w:spacing w:val="-2"/>
        </w:rPr>
        <w:t>no. </w:t>
      </w:r>
      <w:r>
        <w:rPr/>
        <w:t>4, pp. 1–103,</w:t>
      </w:r>
      <w:r>
        <w:rPr>
          <w:spacing w:val="-8"/>
        </w:rPr>
        <w:t> </w:t>
      </w:r>
      <w:r>
        <w:rPr/>
        <w:t>2005.</w:t>
      </w:r>
    </w:p>
    <w:p>
      <w:pPr>
        <w:pStyle w:val="BodyText"/>
        <w:spacing w:line="362" w:lineRule="auto" w:before="195"/>
        <w:ind w:left="742" w:right="115" w:hanging="641"/>
        <w:jc w:val="both"/>
      </w:pPr>
      <w:r>
        <w:rPr/>
        <w:t>[3] B. E. Urban, J. Lin, O. Kumar, K. Senthilkumar, Y. Fujita, and A. Neogi, “Optimization of  nonlinear optical properties of ZnO micro and nanocrystals for biophotonics,” </w:t>
      </w:r>
      <w:r>
        <w:rPr>
          <w:i/>
        </w:rPr>
        <w:t>Opt. Mater. </w:t>
      </w:r>
      <w:r>
        <w:rPr>
          <w:i/>
        </w:rPr>
        <w:t>Express</w:t>
      </w:r>
      <w:r>
        <w:rPr/>
        <w:t>, vol. 1, no. 4, p. 658, Jul.</w:t>
      </w:r>
      <w:r>
        <w:rPr>
          <w:spacing w:val="-16"/>
        </w:rPr>
        <w:t> </w:t>
      </w:r>
      <w:r>
        <w:rPr/>
        <w:t>2011.</w:t>
      </w:r>
    </w:p>
    <w:p>
      <w:pPr>
        <w:pStyle w:val="BodyText"/>
        <w:spacing w:line="362" w:lineRule="auto" w:before="194"/>
        <w:ind w:left="742" w:right="120" w:hanging="641"/>
        <w:jc w:val="both"/>
      </w:pPr>
      <w:r>
        <w:rPr/>
        <w:t>[4]  L. Bonacina, “Nonlinear nanomedecine: harmonic nanoparticles toward targeted diagnosis  and therapy.,” </w:t>
      </w:r>
      <w:r>
        <w:rPr>
          <w:i/>
        </w:rPr>
        <w:t>Mol. Pharm.</w:t>
      </w:r>
      <w:r>
        <w:rPr/>
        <w:t>, vol. 10, no. 3, pp. 783–92, Mar.</w:t>
      </w:r>
      <w:r>
        <w:rPr>
          <w:spacing w:val="-19"/>
        </w:rPr>
        <w:t> </w:t>
      </w:r>
      <w:r>
        <w:rPr/>
        <w:t>2013.</w:t>
      </w:r>
    </w:p>
    <w:p>
      <w:pPr>
        <w:pStyle w:val="BodyText"/>
        <w:spacing w:line="362" w:lineRule="auto" w:before="194"/>
        <w:ind w:left="742" w:right="115" w:hanging="641"/>
        <w:jc w:val="both"/>
      </w:pPr>
      <w:r>
        <w:rPr/>
        <w:t>[5] Z. Dong, B. Han, S. Qian, and D. Chen, “Fluorescent Properties of ZnO  Nanostructures Fabricated by Hydrothermal Method,” vol. 2012, 2012.</w:t>
      </w:r>
    </w:p>
    <w:p>
      <w:pPr>
        <w:pStyle w:val="BodyText"/>
        <w:spacing w:line="362" w:lineRule="auto" w:before="195"/>
        <w:ind w:left="742" w:right="115" w:hanging="641"/>
        <w:jc w:val="both"/>
      </w:pPr>
      <w:r>
        <w:rPr/>
        <w:t>[6] M. Moradi, E. Solati, S. Darvishi, and D. Dorranian, “Effect of Laser Fluence on the Characteristics of ZnO Nanoparticles Produced by Laser Ablation in Acetone,” </w:t>
      </w:r>
      <w:r>
        <w:rPr>
          <w:i/>
        </w:rPr>
        <w:t>J. Clust. Sci.</w:t>
      </w:r>
      <w:r>
        <w:rPr/>
        <w:t>, vol. 27, no. 1, pp. 127–138, 2016.</w:t>
      </w:r>
    </w:p>
    <w:p>
      <w:pPr>
        <w:pStyle w:val="BodyText"/>
        <w:spacing w:line="362" w:lineRule="auto" w:before="194"/>
        <w:ind w:left="742" w:right="112" w:hanging="641"/>
        <w:jc w:val="both"/>
      </w:pPr>
      <w:r>
        <w:rPr/>
        <w:t>[7] T. Goto, M. Honda, S. A. Kulinich, Y. Shimizu, and T. Ito, “Defects in ZnO nanoparticles laser- ablated in water-ethanol mixtures at different pressures,” </w:t>
      </w:r>
      <w:r>
        <w:rPr>
          <w:i/>
        </w:rPr>
        <w:t>Jpn. J. Appl. Phys.</w:t>
      </w:r>
      <w:r>
        <w:rPr/>
        <w:t>, vol. 54, no. 7, 2015.</w:t>
      </w:r>
    </w:p>
    <w:p>
      <w:pPr>
        <w:spacing w:after="0" w:line="362" w:lineRule="auto"/>
        <w:jc w:val="both"/>
        <w:sectPr>
          <w:pgSz w:w="12240" w:h="15840"/>
          <w:pgMar w:header="0" w:footer="943" w:top="1380" w:bottom="1200" w:left="1600" w:right="1580"/>
        </w:sectPr>
      </w:pPr>
    </w:p>
    <w:p>
      <w:pPr>
        <w:pStyle w:val="BodyText"/>
        <w:spacing w:line="362" w:lineRule="auto" w:before="33"/>
        <w:ind w:left="742" w:right="113" w:hanging="641"/>
        <w:jc w:val="both"/>
      </w:pPr>
      <w:r>
        <w:rPr/>
        <w:t>[8] M. Lafrentz, D. Brunne, a. Rodina, V. Pavlov, R. Pisarev, D. Yakovlev, a. Bakin, and M. Bayer, “Second-harmonic</w:t>
      </w:r>
      <w:r>
        <w:rPr>
          <w:spacing w:val="-5"/>
        </w:rPr>
        <w:t> </w:t>
      </w:r>
      <w:r>
        <w:rPr/>
        <w:t>generation</w:t>
      </w:r>
      <w:r>
        <w:rPr>
          <w:spacing w:val="-5"/>
        </w:rPr>
        <w:t> </w:t>
      </w:r>
      <w:r>
        <w:rPr/>
        <w:t>spectroscopy</w:t>
      </w:r>
      <w:r>
        <w:rPr>
          <w:spacing w:val="-6"/>
        </w:rPr>
        <w:t> </w:t>
      </w:r>
      <w:r>
        <w:rPr/>
        <w:t>of</w:t>
      </w:r>
      <w:r>
        <w:rPr>
          <w:spacing w:val="-5"/>
        </w:rPr>
        <w:t> </w:t>
      </w:r>
      <w:r>
        <w:rPr/>
        <w:t>excitons</w:t>
      </w:r>
      <w:r>
        <w:rPr>
          <w:spacing w:val="-5"/>
        </w:rPr>
        <w:t> </w:t>
      </w:r>
      <w:r>
        <w:rPr/>
        <w:t>in</w:t>
      </w:r>
      <w:r>
        <w:rPr>
          <w:spacing w:val="-6"/>
        </w:rPr>
        <w:t> </w:t>
      </w:r>
      <w:r>
        <w:rPr/>
        <w:t>ZnO,”</w:t>
      </w:r>
      <w:r>
        <w:rPr>
          <w:spacing w:val="-2"/>
        </w:rPr>
        <w:t> </w:t>
      </w:r>
      <w:r>
        <w:rPr>
          <w:i/>
        </w:rPr>
        <w:t>Phys.</w:t>
      </w:r>
      <w:r>
        <w:rPr>
          <w:i/>
          <w:spacing w:val="-5"/>
        </w:rPr>
        <w:t> </w:t>
      </w:r>
      <w:r>
        <w:rPr>
          <w:i/>
        </w:rPr>
        <w:t>Rev.</w:t>
      </w:r>
      <w:r>
        <w:rPr>
          <w:i/>
          <w:spacing w:val="-5"/>
        </w:rPr>
        <w:t> </w:t>
      </w:r>
      <w:r>
        <w:rPr>
          <w:i/>
        </w:rPr>
        <w:t>B</w:t>
      </w:r>
      <w:r>
        <w:rPr/>
        <w:t>,</w:t>
      </w:r>
      <w:r>
        <w:rPr>
          <w:spacing w:val="-7"/>
        </w:rPr>
        <w:t> </w:t>
      </w:r>
      <w:r>
        <w:rPr/>
        <w:t>vol.</w:t>
      </w:r>
      <w:r>
        <w:rPr>
          <w:spacing w:val="-8"/>
        </w:rPr>
        <w:t> </w:t>
      </w:r>
      <w:r>
        <w:rPr/>
        <w:t>88,</w:t>
      </w:r>
      <w:r>
        <w:rPr>
          <w:spacing w:val="-4"/>
        </w:rPr>
        <w:t> </w:t>
      </w:r>
      <w:r>
        <w:rPr/>
        <w:t>no.</w:t>
      </w:r>
      <w:r>
        <w:rPr>
          <w:spacing w:val="-7"/>
        </w:rPr>
        <w:t> </w:t>
      </w:r>
      <w:r>
        <w:rPr/>
        <w:t>23, p. 235207, Dec.</w:t>
      </w:r>
      <w:r>
        <w:rPr>
          <w:spacing w:val="-7"/>
        </w:rPr>
        <w:t> </w:t>
      </w:r>
      <w:r>
        <w:rPr/>
        <w:t>2013.</w:t>
      </w:r>
    </w:p>
    <w:p>
      <w:pPr>
        <w:pStyle w:val="BodyText"/>
        <w:spacing w:line="362" w:lineRule="auto" w:before="194"/>
        <w:ind w:left="742" w:right="116" w:hanging="641"/>
        <w:jc w:val="both"/>
      </w:pPr>
      <w:r>
        <w:rPr/>
        <w:t>[9] B. E. Urban, P. Neogi, K. Senthilkumar, S. K. Rajpurohit, P. Jagadeeshwaran, Y. Fujita, and a. Neogi,</w:t>
      </w:r>
      <w:r>
        <w:rPr>
          <w:spacing w:val="-8"/>
        </w:rPr>
        <w:t> </w:t>
      </w:r>
      <w:r>
        <w:rPr/>
        <w:t>“Bioimaging</w:t>
      </w:r>
      <w:r>
        <w:rPr>
          <w:spacing w:val="-7"/>
        </w:rPr>
        <w:t> </w:t>
      </w:r>
      <w:r>
        <w:rPr/>
        <w:t>Using</w:t>
      </w:r>
      <w:r>
        <w:rPr>
          <w:spacing w:val="-9"/>
        </w:rPr>
        <w:t> </w:t>
      </w:r>
      <w:r>
        <w:rPr/>
        <w:t>the</w:t>
      </w:r>
      <w:r>
        <w:rPr>
          <w:spacing w:val="-6"/>
        </w:rPr>
        <w:t> </w:t>
      </w:r>
      <w:r>
        <w:rPr/>
        <w:t>Optimized</w:t>
      </w:r>
      <w:r>
        <w:rPr>
          <w:spacing w:val="-8"/>
        </w:rPr>
        <w:t> </w:t>
      </w:r>
      <w:r>
        <w:rPr/>
        <w:t>Nonlinear</w:t>
      </w:r>
      <w:r>
        <w:rPr>
          <w:spacing w:val="-8"/>
        </w:rPr>
        <w:t> </w:t>
      </w:r>
      <w:r>
        <w:rPr/>
        <w:t>Optical</w:t>
      </w:r>
      <w:r>
        <w:rPr>
          <w:spacing w:val="-8"/>
        </w:rPr>
        <w:t> </w:t>
      </w:r>
      <w:r>
        <w:rPr/>
        <w:t>Properties</w:t>
      </w:r>
      <w:r>
        <w:rPr>
          <w:spacing w:val="-8"/>
        </w:rPr>
        <w:t> </w:t>
      </w:r>
      <w:r>
        <w:rPr/>
        <w:t>of</w:t>
      </w:r>
      <w:r>
        <w:rPr>
          <w:spacing w:val="-8"/>
        </w:rPr>
        <w:t> </w:t>
      </w:r>
      <w:r>
        <w:rPr/>
        <w:t>ZnO</w:t>
      </w:r>
      <w:r>
        <w:rPr>
          <w:spacing w:val="-6"/>
        </w:rPr>
        <w:t> </w:t>
      </w:r>
      <w:r>
        <w:rPr/>
        <w:t>Nanoparticles,” </w:t>
      </w:r>
      <w:r>
        <w:rPr>
          <w:i/>
        </w:rPr>
        <w:t>IEEE J. Sel. Top. Quantum Electron.</w:t>
      </w:r>
      <w:r>
        <w:rPr/>
        <w:t>, vol. 18, no. 4, pp. 1451–1456, Jul.</w:t>
      </w:r>
      <w:r>
        <w:rPr>
          <w:spacing w:val="-24"/>
        </w:rPr>
        <w:t> </w:t>
      </w:r>
      <w:r>
        <w:rPr/>
        <w:t>2012.</w:t>
      </w:r>
    </w:p>
    <w:p>
      <w:pPr>
        <w:pStyle w:val="BodyText"/>
        <w:spacing w:line="362" w:lineRule="auto" w:before="194"/>
        <w:ind w:left="742" w:right="116" w:hanging="641"/>
        <w:jc w:val="both"/>
      </w:pPr>
      <w:r>
        <w:rPr/>
        <w:t>[10] J. Lin, Y. Fujita, and A. Neogi, “Saturation of two photon emission in ZnO nanoparticles with second order nonlinearity,” </w:t>
      </w:r>
      <w:r>
        <w:rPr>
          <w:i/>
        </w:rPr>
        <w:t>RSC Adv.</w:t>
      </w:r>
      <w:r>
        <w:rPr/>
        <w:t>, vol. 5, no. 15, pp. 10921–10926, 2015.</w:t>
      </w:r>
    </w:p>
    <w:p>
      <w:pPr>
        <w:pStyle w:val="BodyText"/>
        <w:tabs>
          <w:tab w:pos="742" w:val="left" w:leader="none"/>
        </w:tabs>
        <w:spacing w:before="195"/>
        <w:ind w:left="102" w:right="36"/>
      </w:pPr>
      <w:r>
        <w:rPr/>
        <w:t>[11]</w:t>
        <w:tab/>
        <w:t>A. B. Djurišić and Y. H. Leung, “Optical properties of ZnO nanostructures,” </w:t>
      </w:r>
      <w:r>
        <w:rPr>
          <w:i/>
        </w:rPr>
        <w:t>Small</w:t>
      </w:r>
      <w:r>
        <w:rPr/>
        <w:t>, vol. 2,  </w:t>
      </w:r>
      <w:r>
        <w:rPr>
          <w:spacing w:val="10"/>
        </w:rPr>
        <w:t> </w:t>
      </w:r>
      <w:r>
        <w:rPr>
          <w:spacing w:val="-2"/>
        </w:rPr>
        <w:t>no.</w:t>
      </w:r>
    </w:p>
    <w:p>
      <w:pPr>
        <w:pStyle w:val="BodyText"/>
        <w:spacing w:before="137"/>
        <w:ind w:left="742" w:right="3360"/>
      </w:pPr>
      <w:r>
        <w:rPr/>
        <w:t>8–9, pp. 944–961, 2006.</w:t>
      </w:r>
    </w:p>
    <w:p>
      <w:pPr>
        <w:pStyle w:val="BodyText"/>
        <w:spacing w:before="1"/>
        <w:rPr>
          <w:sz w:val="27"/>
        </w:rPr>
      </w:pPr>
    </w:p>
    <w:p>
      <w:pPr>
        <w:pStyle w:val="BodyText"/>
        <w:spacing w:line="362" w:lineRule="auto" w:before="1"/>
        <w:ind w:left="742" w:right="118" w:hanging="641"/>
        <w:jc w:val="both"/>
      </w:pPr>
      <w:r>
        <w:rPr/>
        <w:t>[12] M. H. Mahdieh and B. Fattahi, “Applied Surface Science Size properties of colloidal nanoparticles produced by nanosecond pulsed laser ablation and studying the effects of liquid medium and laser fluence,” </w:t>
      </w:r>
      <w:r>
        <w:rPr>
          <w:i/>
        </w:rPr>
        <w:t>Appl. Surf. Sci.</w:t>
      </w:r>
      <w:r>
        <w:rPr/>
        <w:t>, vol. 329, pp. 47–57, 2015.</w:t>
      </w:r>
    </w:p>
    <w:p>
      <w:pPr>
        <w:spacing w:line="362" w:lineRule="auto" w:before="194"/>
        <w:ind w:left="742" w:right="117" w:hanging="641"/>
        <w:jc w:val="both"/>
        <w:rPr>
          <w:sz w:val="22"/>
        </w:rPr>
      </w:pPr>
      <w:r>
        <w:rPr>
          <w:sz w:val="22"/>
        </w:rPr>
        <w:t>[13] J. Klingshirn, C.F., Waag, A., Hoffmann, A., Geurts, </w:t>
      </w:r>
      <w:r>
        <w:rPr>
          <w:i/>
          <w:sz w:val="22"/>
        </w:rPr>
        <w:t>Zinc OxidenFrom Fundamental Properties </w:t>
      </w:r>
      <w:r>
        <w:rPr>
          <w:i/>
          <w:sz w:val="22"/>
        </w:rPr>
        <w:t>Towards Novel Applications</w:t>
      </w:r>
      <w:r>
        <w:rPr>
          <w:sz w:val="22"/>
        </w:rPr>
        <w:t>. 2010.</w:t>
      </w:r>
    </w:p>
    <w:p>
      <w:pPr>
        <w:tabs>
          <w:tab w:pos="742" w:val="left" w:leader="none"/>
        </w:tabs>
        <w:spacing w:before="197"/>
        <w:ind w:left="102" w:right="36" w:firstLine="0"/>
        <w:jc w:val="left"/>
        <w:rPr>
          <w:sz w:val="22"/>
        </w:rPr>
      </w:pPr>
      <w:r>
        <w:rPr>
          <w:sz w:val="22"/>
        </w:rPr>
        <w:t>[14]</w:t>
        <w:tab/>
        <w:t>H. Morkoc and U. Ozgur, </w:t>
      </w:r>
      <w:r>
        <w:rPr>
          <w:i/>
          <w:sz w:val="22"/>
        </w:rPr>
        <w:t>Zinc Oxide, Fundamentals, Materials and Device Technology</w:t>
      </w:r>
      <w:r>
        <w:rPr>
          <w:sz w:val="22"/>
        </w:rPr>
        <w:t>.</w:t>
      </w:r>
      <w:r>
        <w:rPr>
          <w:spacing w:val="-30"/>
          <w:sz w:val="22"/>
        </w:rPr>
        <w:t> </w:t>
      </w:r>
      <w:r>
        <w:rPr>
          <w:sz w:val="22"/>
        </w:rPr>
        <w:t>2007.</w:t>
      </w:r>
    </w:p>
    <w:p>
      <w:pPr>
        <w:pStyle w:val="BodyText"/>
        <w:spacing w:before="1"/>
        <w:rPr>
          <w:sz w:val="27"/>
        </w:rPr>
      </w:pPr>
    </w:p>
    <w:p>
      <w:pPr>
        <w:pStyle w:val="BodyText"/>
        <w:spacing w:line="362" w:lineRule="auto" w:before="1"/>
        <w:ind w:left="742" w:right="112" w:hanging="641"/>
        <w:jc w:val="both"/>
      </w:pPr>
      <w:r>
        <w:rPr/>
        <w:t>[15] R. Dingle, “Luminescent transitions associated with divalent copper impurities and the green emission from semiconducting zinc oxide,” </w:t>
      </w:r>
      <w:r>
        <w:rPr>
          <w:i/>
        </w:rPr>
        <w:t>Phys. Rev. Lett.</w:t>
      </w:r>
      <w:r>
        <w:rPr/>
        <w:t>, vol. 23, no. 11, pp. 579–581, 1969.</w:t>
      </w:r>
    </w:p>
    <w:p>
      <w:pPr>
        <w:pStyle w:val="BodyText"/>
        <w:spacing w:line="362" w:lineRule="auto" w:before="194"/>
        <w:ind w:left="742" w:right="123" w:hanging="641"/>
        <w:jc w:val="both"/>
      </w:pPr>
      <w:r>
        <w:rPr/>
        <w:t>[16] Y. I. Alivov, M. V Chukichev, and V. A. Nikitenko, “Green Luminescence Band of Zinc Oxide Films Copper-Doped by Thermal Diffusion,” vol. 38, no. 1, pp. 34–38, 2004.</w:t>
      </w:r>
    </w:p>
    <w:p>
      <w:pPr>
        <w:pStyle w:val="BodyText"/>
        <w:spacing w:line="362" w:lineRule="auto" w:before="195"/>
        <w:ind w:left="742" w:right="116" w:hanging="641"/>
        <w:jc w:val="both"/>
      </w:pPr>
      <w:r>
        <w:rPr/>
        <w:t>[17] H. Cao, J. Y. Wu, H. C. Ong, J. Y. Dai, and R. P. H. Chang, “Second harmonic generation in laser ablated zinc oxide thin films Second harmonic generation in laser ablated zinc oxide thin films,” vol. 572, no. 1998, pp. 1–4, 2009.</w:t>
      </w:r>
    </w:p>
    <w:p>
      <w:pPr>
        <w:spacing w:line="362" w:lineRule="auto" w:before="194"/>
        <w:ind w:left="742" w:right="117" w:hanging="641"/>
        <w:jc w:val="both"/>
        <w:rPr>
          <w:sz w:val="22"/>
        </w:rPr>
      </w:pPr>
      <w:r>
        <w:rPr>
          <w:sz w:val="22"/>
        </w:rPr>
        <w:t>[18] T. S. Ahern, C. Nydegger, D. J. McCormick, R. Marinchak, P. Kowey, L. N. Horowitz, S. Worley, and S. P. Kutalek, </w:t>
      </w:r>
      <w:r>
        <w:rPr>
          <w:i/>
          <w:sz w:val="22"/>
        </w:rPr>
        <w:t>HANDBOOK OF NANOSCALE OPTICS AND ELECTRONICS</w:t>
      </w:r>
      <w:r>
        <w:rPr>
          <w:sz w:val="22"/>
        </w:rPr>
        <w:t>, vol. 14. 1991.</w:t>
      </w:r>
    </w:p>
    <w:p>
      <w:pPr>
        <w:pStyle w:val="BodyText"/>
        <w:tabs>
          <w:tab w:pos="742" w:val="left" w:leader="none"/>
        </w:tabs>
        <w:spacing w:before="194"/>
        <w:ind w:left="102" w:right="36"/>
      </w:pPr>
      <w:r>
        <w:rPr/>
        <w:t>[19]</w:t>
        <w:tab/>
        <w:t>C.  de  M.  D.  B.S.  Santos,  G.A.L.  Pereira,  D.V.  Petrov,  “First  hyperpolarizability  of    </w:t>
      </w:r>
      <w:r>
        <w:rPr>
          <w:spacing w:val="12"/>
        </w:rPr>
        <w:t> </w:t>
      </w:r>
      <w:r>
        <w:rPr/>
        <w:t>CdS</w:t>
      </w:r>
    </w:p>
    <w:p>
      <w:pPr>
        <w:spacing w:after="0"/>
        <w:sectPr>
          <w:pgSz w:w="12240" w:h="15840"/>
          <w:pgMar w:header="0" w:footer="943" w:top="1380" w:bottom="1200" w:left="1600" w:right="1580"/>
        </w:sectPr>
      </w:pPr>
    </w:p>
    <w:p>
      <w:pPr>
        <w:pStyle w:val="BodyText"/>
        <w:spacing w:line="362" w:lineRule="auto" w:before="33"/>
        <w:ind w:left="742" w:right="36"/>
      </w:pPr>
      <w:r>
        <w:rPr/>
        <w:t>nanoparticles studied by hyper-Rayleigh scattering,” </w:t>
      </w:r>
      <w:r>
        <w:rPr>
          <w:i/>
        </w:rPr>
        <w:t>Opt. Commun.</w:t>
      </w:r>
      <w:r>
        <w:rPr/>
        <w:t>, vol. 178, no. 1–3, pp. 187–192, 2000.</w:t>
      </w:r>
    </w:p>
    <w:p>
      <w:pPr>
        <w:pStyle w:val="BodyText"/>
        <w:spacing w:line="362" w:lineRule="auto" w:before="194"/>
        <w:ind w:left="742" w:right="115" w:hanging="641"/>
        <w:jc w:val="both"/>
      </w:pPr>
      <w:r>
        <w:rPr/>
        <w:t>[20] and U. B. * Michal Jacobsohn Eilon , Taleb Mokari, “Surface Exchange Effect on Hyper  Rayleigh</w:t>
      </w:r>
      <w:r>
        <w:rPr>
          <w:spacing w:val="-6"/>
        </w:rPr>
        <w:t> </w:t>
      </w:r>
      <w:r>
        <w:rPr/>
        <w:t>Scattering</w:t>
      </w:r>
      <w:r>
        <w:rPr>
          <w:spacing w:val="-6"/>
        </w:rPr>
        <w:t> </w:t>
      </w:r>
      <w:r>
        <w:rPr/>
        <w:t>in</w:t>
      </w:r>
      <w:r>
        <w:rPr>
          <w:spacing w:val="-7"/>
        </w:rPr>
        <w:t> </w:t>
      </w:r>
      <w:r>
        <w:rPr/>
        <w:t>CdSe</w:t>
      </w:r>
      <w:r>
        <w:rPr>
          <w:spacing w:val="-8"/>
        </w:rPr>
        <w:t> </w:t>
      </w:r>
      <w:r>
        <w:rPr/>
        <w:t>Nanocrystals,”</w:t>
      </w:r>
      <w:r>
        <w:rPr>
          <w:spacing w:val="-3"/>
        </w:rPr>
        <w:t> </w:t>
      </w:r>
      <w:r>
        <w:rPr>
          <w:i/>
        </w:rPr>
        <w:t>Phys.</w:t>
      </w:r>
      <w:r>
        <w:rPr>
          <w:i/>
          <w:spacing w:val="-6"/>
        </w:rPr>
        <w:t> </w:t>
      </w:r>
      <w:r>
        <w:rPr>
          <w:i/>
        </w:rPr>
        <w:t>Chem.</w:t>
      </w:r>
      <w:r>
        <w:rPr>
          <w:i/>
          <w:spacing w:val="-8"/>
        </w:rPr>
        <w:t> </w:t>
      </w:r>
      <w:r>
        <w:rPr>
          <w:i/>
        </w:rPr>
        <w:t>B</w:t>
      </w:r>
      <w:r>
        <w:rPr/>
        <w:t>,</w:t>
      </w:r>
      <w:r>
        <w:rPr>
          <w:spacing w:val="-5"/>
        </w:rPr>
        <w:t> </w:t>
      </w:r>
      <w:r>
        <w:rPr/>
        <w:t>vol.</w:t>
      </w:r>
      <w:r>
        <w:rPr>
          <w:spacing w:val="-6"/>
        </w:rPr>
        <w:t> </w:t>
      </w:r>
      <w:r>
        <w:rPr/>
        <w:t>105,</w:t>
      </w:r>
      <w:r>
        <w:rPr>
          <w:spacing w:val="-8"/>
        </w:rPr>
        <w:t> </w:t>
      </w:r>
      <w:r>
        <w:rPr/>
        <w:t>no.</w:t>
      </w:r>
      <w:r>
        <w:rPr>
          <w:spacing w:val="-8"/>
        </w:rPr>
        <w:t> </w:t>
      </w:r>
      <w:r>
        <w:rPr/>
        <w:t>51,</w:t>
      </w:r>
      <w:r>
        <w:rPr>
          <w:spacing w:val="-5"/>
        </w:rPr>
        <w:t> </w:t>
      </w:r>
      <w:r>
        <w:rPr/>
        <w:t>pp.</w:t>
      </w:r>
      <w:r>
        <w:rPr>
          <w:spacing w:val="-6"/>
        </w:rPr>
        <w:t> </w:t>
      </w:r>
      <w:r>
        <w:rPr/>
        <w:t>12726–12731, 2001.</w:t>
      </w:r>
    </w:p>
    <w:p>
      <w:pPr>
        <w:pStyle w:val="BodyText"/>
        <w:spacing w:line="362" w:lineRule="auto" w:before="194"/>
        <w:ind w:left="742" w:right="117" w:hanging="641"/>
        <w:jc w:val="both"/>
      </w:pPr>
      <w:r>
        <w:rPr/>
        <w:t>[21] A. F. Kohan, G. Ceder, D. Morgan, and C. G. Van De Walle, “First-principles study of native point defects in ZnO,” vol. 61, no. 22, pp. 19–27, 2000.</w:t>
      </w:r>
    </w:p>
    <w:p>
      <w:pPr>
        <w:pStyle w:val="BodyText"/>
        <w:spacing w:line="362" w:lineRule="auto" w:before="195"/>
        <w:ind w:left="742" w:right="113" w:hanging="641"/>
        <w:jc w:val="both"/>
      </w:pPr>
      <w:r>
        <w:rPr/>
        <w:t>[22] T. K. Kundu, N. Karak, P. Barik, and S. Saha, “Optical Properties of Zno Nanoparticles Prepared by Chemical Method Using Poly ( VinylAlcohol ) ( PVA ) as Capping Agent,” no. July, pp. 19– 24, 2011.</w:t>
      </w:r>
    </w:p>
    <w:p>
      <w:pPr>
        <w:pStyle w:val="BodyText"/>
        <w:tabs>
          <w:tab w:pos="742" w:val="left" w:leader="none"/>
        </w:tabs>
        <w:spacing w:before="194"/>
        <w:ind w:left="102" w:right="36"/>
      </w:pPr>
      <w:r>
        <w:rPr/>
        <w:t>[23]</w:t>
        <w:tab/>
        <w:t>P.</w:t>
      </w:r>
      <w:r>
        <w:rPr>
          <w:spacing w:val="-6"/>
        </w:rPr>
        <w:t> </w:t>
      </w:r>
      <w:r>
        <w:rPr/>
        <w:t>a.</w:t>
      </w:r>
      <w:r>
        <w:rPr>
          <w:spacing w:val="-6"/>
        </w:rPr>
        <w:t> </w:t>
      </w:r>
      <w:r>
        <w:rPr/>
        <w:t>Rodnyi</w:t>
      </w:r>
      <w:r>
        <w:rPr>
          <w:spacing w:val="-6"/>
        </w:rPr>
        <w:t> </w:t>
      </w:r>
      <w:r>
        <w:rPr/>
        <w:t>and</w:t>
      </w:r>
      <w:r>
        <w:rPr>
          <w:spacing w:val="-6"/>
        </w:rPr>
        <w:t> </w:t>
      </w:r>
      <w:r>
        <w:rPr/>
        <w:t>I.</w:t>
      </w:r>
      <w:r>
        <w:rPr>
          <w:spacing w:val="-6"/>
        </w:rPr>
        <w:t> </w:t>
      </w:r>
      <w:r>
        <w:rPr/>
        <w:t>V.</w:t>
      </w:r>
      <w:r>
        <w:rPr>
          <w:spacing w:val="-6"/>
        </w:rPr>
        <w:t> </w:t>
      </w:r>
      <w:r>
        <w:rPr/>
        <w:t>Khodyuk,</w:t>
      </w:r>
      <w:r>
        <w:rPr>
          <w:spacing w:val="-5"/>
        </w:rPr>
        <w:t> </w:t>
      </w:r>
      <w:r>
        <w:rPr/>
        <w:t>“Optical</w:t>
      </w:r>
      <w:r>
        <w:rPr>
          <w:spacing w:val="-6"/>
        </w:rPr>
        <w:t> </w:t>
      </w:r>
      <w:r>
        <w:rPr/>
        <w:t>and</w:t>
      </w:r>
      <w:r>
        <w:rPr>
          <w:spacing w:val="-6"/>
        </w:rPr>
        <w:t> </w:t>
      </w:r>
      <w:r>
        <w:rPr/>
        <w:t>luminescence</w:t>
      </w:r>
      <w:r>
        <w:rPr>
          <w:spacing w:val="-5"/>
        </w:rPr>
        <w:t> </w:t>
      </w:r>
      <w:r>
        <w:rPr/>
        <w:t>properties</w:t>
      </w:r>
      <w:r>
        <w:rPr>
          <w:spacing w:val="-7"/>
        </w:rPr>
        <w:t> </w:t>
      </w:r>
      <w:r>
        <w:rPr/>
        <w:t>of</w:t>
      </w:r>
      <w:r>
        <w:rPr>
          <w:spacing w:val="-6"/>
        </w:rPr>
        <w:t> </w:t>
      </w:r>
      <w:r>
        <w:rPr/>
        <w:t>zinc</w:t>
      </w:r>
      <w:r>
        <w:rPr>
          <w:spacing w:val="-8"/>
        </w:rPr>
        <w:t> </w:t>
      </w:r>
      <w:r>
        <w:rPr/>
        <w:t>oxide</w:t>
      </w:r>
      <w:r>
        <w:rPr>
          <w:spacing w:val="-7"/>
        </w:rPr>
        <w:t> </w:t>
      </w:r>
      <w:r>
        <w:rPr/>
        <w:t>(Review),”</w:t>
      </w:r>
    </w:p>
    <w:p>
      <w:pPr>
        <w:spacing w:before="137"/>
        <w:ind w:left="742" w:right="36" w:firstLine="0"/>
        <w:jc w:val="left"/>
        <w:rPr>
          <w:sz w:val="22"/>
        </w:rPr>
      </w:pPr>
      <w:r>
        <w:rPr>
          <w:i/>
          <w:sz w:val="22"/>
        </w:rPr>
        <w:t>Opt. Spectrosc.</w:t>
      </w:r>
      <w:r>
        <w:rPr>
          <w:sz w:val="22"/>
        </w:rPr>
        <w:t>, vol. 111, no. 5, pp. 776–785, Dec. 2011.</w:t>
      </w:r>
    </w:p>
    <w:p>
      <w:pPr>
        <w:pStyle w:val="BodyText"/>
        <w:spacing w:before="1"/>
        <w:rPr>
          <w:sz w:val="27"/>
        </w:rPr>
      </w:pPr>
    </w:p>
    <w:p>
      <w:pPr>
        <w:pStyle w:val="BodyText"/>
        <w:spacing w:line="362" w:lineRule="auto" w:before="1"/>
        <w:ind w:left="742" w:right="118" w:hanging="641"/>
        <w:jc w:val="both"/>
      </w:pPr>
      <w:r>
        <w:rPr/>
        <w:t>[24] P. A. Rodnyi and I. V Khodyuk, “Optical and Luminescence Properties of Zinc Oxide,” vol. 111, no. 5, pp. 776–785, 2011.</w:t>
      </w:r>
    </w:p>
    <w:p>
      <w:pPr>
        <w:pStyle w:val="BodyText"/>
        <w:spacing w:line="362" w:lineRule="auto" w:before="195"/>
        <w:ind w:left="742" w:right="119" w:hanging="641"/>
        <w:jc w:val="both"/>
      </w:pPr>
      <w:r>
        <w:rPr/>
        <w:t>[25]  N. Greulich-Weber, Siegmund; Casas, S Arceiz; Weber, “Low temperature nanocrystalline   zinc oxide for photovoltaic applications,” vol.</w:t>
      </w:r>
      <w:r>
        <w:rPr>
          <w:spacing w:val="-11"/>
        </w:rPr>
        <w:t> </w:t>
      </w:r>
      <w:r>
        <w:rPr/>
        <w:t>12009.</w:t>
      </w:r>
    </w:p>
    <w:p>
      <w:pPr>
        <w:pStyle w:val="BodyText"/>
        <w:spacing w:line="362" w:lineRule="auto" w:before="194"/>
        <w:ind w:left="742" w:right="116" w:hanging="641"/>
        <w:jc w:val="both"/>
      </w:pPr>
      <w:r>
        <w:rPr/>
        <w:t>[26] C. Rosedal, L. De Fotomedicina, C. Toluca-atlacomulco, and S. Cayetano, “Preparation of zinc peroxide nanoparticles by laser ablation of solid in liquids,” vol. 28, no. 3, pp. 74–77, 2015.</w:t>
      </w:r>
    </w:p>
    <w:p>
      <w:pPr>
        <w:pStyle w:val="BodyText"/>
        <w:spacing w:line="362" w:lineRule="auto" w:before="194"/>
        <w:ind w:left="742" w:right="115" w:hanging="641"/>
        <w:jc w:val="both"/>
      </w:pPr>
      <w:r>
        <w:rPr/>
        <w:t>[27] J. M. Cho, J. K. Song, and S. M. Park, “Characterization of ZnO nanoparticles grown by laser ablation</w:t>
      </w:r>
      <w:r>
        <w:rPr>
          <w:spacing w:val="-6"/>
        </w:rPr>
        <w:t> </w:t>
      </w:r>
      <w:r>
        <w:rPr/>
        <w:t>of</w:t>
      </w:r>
      <w:r>
        <w:rPr>
          <w:spacing w:val="-6"/>
        </w:rPr>
        <w:t> </w:t>
      </w:r>
      <w:r>
        <w:rPr/>
        <w:t>a</w:t>
      </w:r>
      <w:r>
        <w:rPr>
          <w:spacing w:val="-6"/>
        </w:rPr>
        <w:t> </w:t>
      </w:r>
      <w:r>
        <w:rPr/>
        <w:t>Zn</w:t>
      </w:r>
      <w:r>
        <w:rPr>
          <w:spacing w:val="-6"/>
        </w:rPr>
        <w:t> </w:t>
      </w:r>
      <w:r>
        <w:rPr/>
        <w:t>target</w:t>
      </w:r>
      <w:r>
        <w:rPr>
          <w:spacing w:val="-5"/>
        </w:rPr>
        <w:t> </w:t>
      </w:r>
      <w:r>
        <w:rPr/>
        <w:t>in</w:t>
      </w:r>
      <w:r>
        <w:rPr>
          <w:spacing w:val="-7"/>
        </w:rPr>
        <w:t> </w:t>
      </w:r>
      <w:r>
        <w:rPr/>
        <w:t>neat</w:t>
      </w:r>
      <w:r>
        <w:rPr>
          <w:spacing w:val="-5"/>
        </w:rPr>
        <w:t> </w:t>
      </w:r>
      <w:r>
        <w:rPr/>
        <w:t>water,”</w:t>
      </w:r>
      <w:r>
        <w:rPr>
          <w:spacing w:val="-4"/>
        </w:rPr>
        <w:t> </w:t>
      </w:r>
      <w:r>
        <w:rPr>
          <w:i/>
        </w:rPr>
        <w:t>Bull.</w:t>
      </w:r>
      <w:r>
        <w:rPr>
          <w:i/>
          <w:spacing w:val="-6"/>
        </w:rPr>
        <w:t> </w:t>
      </w:r>
      <w:r>
        <w:rPr>
          <w:i/>
        </w:rPr>
        <w:t>Korean</w:t>
      </w:r>
      <w:r>
        <w:rPr>
          <w:i/>
          <w:spacing w:val="-7"/>
        </w:rPr>
        <w:t> </w:t>
      </w:r>
      <w:r>
        <w:rPr>
          <w:i/>
        </w:rPr>
        <w:t>Chem.</w:t>
      </w:r>
      <w:r>
        <w:rPr>
          <w:i/>
          <w:spacing w:val="-6"/>
        </w:rPr>
        <w:t> </w:t>
      </w:r>
      <w:r>
        <w:rPr>
          <w:i/>
        </w:rPr>
        <w:t>Soc.</w:t>
      </w:r>
      <w:r>
        <w:rPr/>
        <w:t>,</w:t>
      </w:r>
      <w:r>
        <w:rPr>
          <w:spacing w:val="-5"/>
        </w:rPr>
        <w:t> </w:t>
      </w:r>
      <w:r>
        <w:rPr/>
        <w:t>vol.</w:t>
      </w:r>
      <w:r>
        <w:rPr>
          <w:spacing w:val="-6"/>
        </w:rPr>
        <w:t> </w:t>
      </w:r>
      <w:r>
        <w:rPr/>
        <w:t>30,</w:t>
      </w:r>
      <w:r>
        <w:rPr>
          <w:spacing w:val="-5"/>
        </w:rPr>
        <w:t> </w:t>
      </w:r>
      <w:r>
        <w:rPr/>
        <w:t>no.</w:t>
      </w:r>
      <w:r>
        <w:rPr>
          <w:spacing w:val="-6"/>
        </w:rPr>
        <w:t> </w:t>
      </w:r>
      <w:r>
        <w:rPr/>
        <w:t>7,</w:t>
      </w:r>
      <w:r>
        <w:rPr>
          <w:spacing w:val="-5"/>
        </w:rPr>
        <w:t> </w:t>
      </w:r>
      <w:r>
        <w:rPr/>
        <w:t>pp.</w:t>
      </w:r>
      <w:r>
        <w:rPr>
          <w:spacing w:val="-6"/>
        </w:rPr>
        <w:t> </w:t>
      </w:r>
      <w:r>
        <w:rPr/>
        <w:t>1616–1618, 2009.</w:t>
      </w:r>
    </w:p>
    <w:p>
      <w:pPr>
        <w:pStyle w:val="BodyText"/>
        <w:spacing w:line="362" w:lineRule="auto" w:before="195"/>
        <w:ind w:left="742" w:right="113" w:hanging="641"/>
        <w:jc w:val="both"/>
      </w:pPr>
      <w:r>
        <w:rPr/>
        <w:t>[28]  S. C. Singh, “Effect of oxygen injection on the size and compositional evolution of ZnO / Zn ( OH ) 2 nanocomposite synthesized by pulsed laser ablation in distilled water,” pp. 4143– 4152, 2011.</w:t>
      </w:r>
    </w:p>
    <w:p>
      <w:pPr>
        <w:pStyle w:val="BodyText"/>
        <w:spacing w:line="362" w:lineRule="auto" w:before="194"/>
        <w:ind w:left="742" w:right="114" w:hanging="641"/>
        <w:jc w:val="both"/>
      </w:pPr>
      <w:r>
        <w:rPr/>
        <w:t>[29] K. Y. Niu, J. Yang, S. A. Kulinich, J. Sun, and X. W. Du, “Hollow Nanoparticles of Metal Oxides and</w:t>
      </w:r>
      <w:r>
        <w:rPr>
          <w:spacing w:val="-11"/>
        </w:rPr>
        <w:t> </w:t>
      </w:r>
      <w:r>
        <w:rPr/>
        <w:t>Sulfides :</w:t>
      </w:r>
      <w:r>
        <w:rPr>
          <w:spacing w:val="-10"/>
        </w:rPr>
        <w:t> </w:t>
      </w:r>
      <w:r>
        <w:rPr/>
        <w:t>Fast</w:t>
      </w:r>
      <w:r>
        <w:rPr>
          <w:spacing w:val="-12"/>
        </w:rPr>
        <w:t> </w:t>
      </w:r>
      <w:r>
        <w:rPr/>
        <w:t>Preparation</w:t>
      </w:r>
      <w:r>
        <w:rPr>
          <w:spacing w:val="-11"/>
        </w:rPr>
        <w:t> </w:t>
      </w:r>
      <w:r>
        <w:rPr/>
        <w:t>via</w:t>
      </w:r>
      <w:r>
        <w:rPr>
          <w:spacing w:val="-13"/>
        </w:rPr>
        <w:t> </w:t>
      </w:r>
      <w:r>
        <w:rPr/>
        <w:t>Laser</w:t>
      </w:r>
      <w:r>
        <w:rPr>
          <w:spacing w:val="-10"/>
        </w:rPr>
        <w:t> </w:t>
      </w:r>
      <w:r>
        <w:rPr/>
        <w:t>Ablation</w:t>
      </w:r>
      <w:r>
        <w:rPr>
          <w:spacing w:val="-11"/>
        </w:rPr>
        <w:t> </w:t>
      </w:r>
      <w:r>
        <w:rPr/>
        <w:t>in</w:t>
      </w:r>
      <w:r>
        <w:rPr>
          <w:spacing w:val="-11"/>
        </w:rPr>
        <w:t> </w:t>
      </w:r>
      <w:r>
        <w:rPr/>
        <w:t>Liquid,”</w:t>
      </w:r>
      <w:r>
        <w:rPr>
          <w:spacing w:val="-10"/>
        </w:rPr>
        <w:t> </w:t>
      </w:r>
      <w:r>
        <w:rPr/>
        <w:t>vol.</w:t>
      </w:r>
      <w:r>
        <w:rPr>
          <w:spacing w:val="-11"/>
        </w:rPr>
        <w:t> </w:t>
      </w:r>
      <w:r>
        <w:rPr/>
        <w:t>26,</w:t>
      </w:r>
      <w:r>
        <w:rPr>
          <w:spacing w:val="-10"/>
        </w:rPr>
        <w:t> </w:t>
      </w:r>
      <w:r>
        <w:rPr/>
        <w:t>no.</w:t>
      </w:r>
      <w:r>
        <w:rPr>
          <w:spacing w:val="-11"/>
        </w:rPr>
        <w:t> </w:t>
      </w:r>
      <w:r>
        <w:rPr/>
        <w:t>24,</w:t>
      </w:r>
      <w:r>
        <w:rPr>
          <w:spacing w:val="-10"/>
        </w:rPr>
        <w:t> </w:t>
      </w:r>
      <w:r>
        <w:rPr/>
        <w:t>pp.</w:t>
      </w:r>
      <w:r>
        <w:rPr>
          <w:spacing w:val="-11"/>
        </w:rPr>
        <w:t> </w:t>
      </w:r>
      <w:r>
        <w:rPr/>
        <w:t>16652–16657, 2010.</w:t>
      </w:r>
    </w:p>
    <w:p>
      <w:pPr>
        <w:spacing w:after="0" w:line="362" w:lineRule="auto"/>
        <w:jc w:val="both"/>
        <w:sectPr>
          <w:pgSz w:w="12240" w:h="15840"/>
          <w:pgMar w:header="0" w:footer="943" w:top="1380" w:bottom="1200" w:left="1600" w:right="1580"/>
        </w:sectPr>
      </w:pPr>
    </w:p>
    <w:p>
      <w:pPr>
        <w:pStyle w:val="BodyText"/>
        <w:spacing w:line="362" w:lineRule="auto" w:before="33"/>
        <w:ind w:left="742" w:right="115" w:hanging="641"/>
        <w:jc w:val="both"/>
      </w:pPr>
      <w:r>
        <w:rPr/>
        <w:t>[30] R. a. Ismail, A. K. Ali, M. M. Ismail, and K. I. Hassoon, “Preparation and characterization of colloidal</w:t>
      </w:r>
      <w:r>
        <w:rPr>
          <w:spacing w:val="-6"/>
        </w:rPr>
        <w:t> </w:t>
      </w:r>
      <w:r>
        <w:rPr/>
        <w:t>ZnO</w:t>
      </w:r>
      <w:r>
        <w:rPr>
          <w:spacing w:val="-5"/>
        </w:rPr>
        <w:t> </w:t>
      </w:r>
      <w:r>
        <w:rPr/>
        <w:t>nanoparticles</w:t>
      </w:r>
      <w:r>
        <w:rPr>
          <w:spacing w:val="-7"/>
        </w:rPr>
        <w:t> </w:t>
      </w:r>
      <w:r>
        <w:rPr/>
        <w:t>using</w:t>
      </w:r>
      <w:r>
        <w:rPr>
          <w:spacing w:val="-6"/>
        </w:rPr>
        <w:t> </w:t>
      </w:r>
      <w:r>
        <w:rPr/>
        <w:t>nanosecond</w:t>
      </w:r>
      <w:r>
        <w:rPr>
          <w:spacing w:val="-6"/>
        </w:rPr>
        <w:t> </w:t>
      </w:r>
      <w:r>
        <w:rPr/>
        <w:t>laser</w:t>
      </w:r>
      <w:r>
        <w:rPr>
          <w:spacing w:val="-6"/>
        </w:rPr>
        <w:t> </w:t>
      </w:r>
      <w:r>
        <w:rPr/>
        <w:t>ablation</w:t>
      </w:r>
      <w:r>
        <w:rPr>
          <w:spacing w:val="-6"/>
        </w:rPr>
        <w:t> </w:t>
      </w:r>
      <w:r>
        <w:rPr/>
        <w:t>in</w:t>
      </w:r>
      <w:r>
        <w:rPr>
          <w:spacing w:val="-7"/>
        </w:rPr>
        <w:t> </w:t>
      </w:r>
      <w:r>
        <w:rPr/>
        <w:t>water,”</w:t>
      </w:r>
      <w:r>
        <w:rPr>
          <w:spacing w:val="-3"/>
        </w:rPr>
        <w:t> </w:t>
      </w:r>
      <w:r>
        <w:rPr>
          <w:i/>
        </w:rPr>
        <w:t>Appl.</w:t>
      </w:r>
      <w:r>
        <w:rPr>
          <w:i/>
          <w:spacing w:val="-6"/>
        </w:rPr>
        <w:t> </w:t>
      </w:r>
      <w:r>
        <w:rPr>
          <w:i/>
        </w:rPr>
        <w:t>Nanosci.</w:t>
      </w:r>
      <w:r>
        <w:rPr/>
        <w:t>,</w:t>
      </w:r>
      <w:r>
        <w:rPr>
          <w:spacing w:val="-5"/>
        </w:rPr>
        <w:t> </w:t>
      </w:r>
      <w:r>
        <w:rPr/>
        <w:t>vol.</w:t>
      </w:r>
      <w:r>
        <w:rPr>
          <w:spacing w:val="-9"/>
        </w:rPr>
        <w:t> </w:t>
      </w:r>
      <w:r>
        <w:rPr/>
        <w:t>1, no. 1, pp. 45–49,</w:t>
      </w:r>
      <w:r>
        <w:rPr>
          <w:spacing w:val="-6"/>
        </w:rPr>
        <w:t> </w:t>
      </w:r>
      <w:r>
        <w:rPr/>
        <w:t>2011.</w:t>
      </w:r>
    </w:p>
    <w:p>
      <w:pPr>
        <w:pStyle w:val="BodyText"/>
        <w:spacing w:line="360" w:lineRule="auto" w:before="194"/>
        <w:ind w:left="742" w:right="113" w:hanging="641"/>
        <w:jc w:val="both"/>
      </w:pPr>
      <w:r>
        <w:rPr/>
        <w:t>[31] H. Zeng, W. Cai, J. Hu, G. Duan, P. Liu, Y. Li, H. Zeng, W. Cai, J. Hu, G. Duan, P. Liu, and Y. Li, “Violet photoluminescence from shell layer of Zn ∕ Zn O core-shell nanoparticles induced by laser</w:t>
      </w:r>
      <w:r>
        <w:rPr>
          <w:spacing w:val="-9"/>
        </w:rPr>
        <w:t> </w:t>
      </w:r>
      <w:r>
        <w:rPr/>
        <w:t>ablation</w:t>
      </w:r>
      <w:r>
        <w:rPr>
          <w:spacing w:val="-9"/>
        </w:rPr>
        <w:t> </w:t>
      </w:r>
      <w:r>
        <w:rPr/>
        <w:t>Violet</w:t>
      </w:r>
      <w:r>
        <w:rPr>
          <w:spacing w:val="-8"/>
        </w:rPr>
        <w:t> </w:t>
      </w:r>
      <w:r>
        <w:rPr/>
        <w:t>photoluminescence</w:t>
      </w:r>
      <w:r>
        <w:rPr>
          <w:spacing w:val="-8"/>
        </w:rPr>
        <w:t> </w:t>
      </w:r>
      <w:r>
        <w:rPr/>
        <w:t>from</w:t>
      </w:r>
      <w:r>
        <w:rPr>
          <w:spacing w:val="-7"/>
        </w:rPr>
        <w:t> </w:t>
      </w:r>
      <w:r>
        <w:rPr/>
        <w:t>shell</w:t>
      </w:r>
      <w:r>
        <w:rPr>
          <w:spacing w:val="-8"/>
        </w:rPr>
        <w:t> </w:t>
      </w:r>
      <w:r>
        <w:rPr/>
        <w:t>layer</w:t>
      </w:r>
      <w:r>
        <w:rPr>
          <w:spacing w:val="-8"/>
        </w:rPr>
        <w:t> </w:t>
      </w:r>
      <w:r>
        <w:rPr/>
        <w:t>of</w:t>
      </w:r>
      <w:r>
        <w:rPr>
          <w:spacing w:val="-8"/>
        </w:rPr>
        <w:t> </w:t>
      </w:r>
      <w:r>
        <w:rPr/>
        <w:t>Zn</w:t>
      </w:r>
      <w:r>
        <w:rPr>
          <w:spacing w:val="-9"/>
        </w:rPr>
        <w:t> </w:t>
      </w:r>
      <w:r>
        <w:rPr/>
        <w:t>/</w:t>
      </w:r>
      <w:r>
        <w:rPr>
          <w:spacing w:val="-7"/>
        </w:rPr>
        <w:t> </w:t>
      </w:r>
      <w:r>
        <w:rPr/>
        <w:t>ZnO</w:t>
      </w:r>
      <w:r>
        <w:rPr>
          <w:spacing w:val="-8"/>
        </w:rPr>
        <w:t> </w:t>
      </w:r>
      <w:r>
        <w:rPr/>
        <w:t>core-shell</w:t>
      </w:r>
      <w:r>
        <w:rPr>
          <w:spacing w:val="-8"/>
        </w:rPr>
        <w:t> </w:t>
      </w:r>
      <w:r>
        <w:rPr/>
        <w:t>nanoparticles induced by laser ablation,” vol. 171910, no. 2006, pp. 88–91,</w:t>
      </w:r>
      <w:r>
        <w:rPr>
          <w:spacing w:val="-16"/>
        </w:rPr>
        <w:t> </w:t>
      </w:r>
      <w:r>
        <w:rPr/>
        <w:t>2016.</w:t>
      </w:r>
    </w:p>
    <w:p>
      <w:pPr>
        <w:pStyle w:val="BodyText"/>
        <w:spacing w:line="362" w:lineRule="auto" w:before="197"/>
        <w:ind w:left="742" w:right="118" w:hanging="641"/>
        <w:jc w:val="both"/>
      </w:pPr>
      <w:r>
        <w:rPr/>
        <w:t>[32] S. C. Ã. Singh and R. Gopal, “Synthesis of colloidal zinc oxide nanoparticles by pulsed laser ablation in aqueous media,” vol. 40, pp. 724–730, 2008.</w:t>
      </w:r>
    </w:p>
    <w:p>
      <w:pPr>
        <w:pStyle w:val="BodyText"/>
        <w:spacing w:line="362" w:lineRule="auto" w:before="194"/>
        <w:ind w:left="742" w:right="118" w:hanging="641"/>
        <w:jc w:val="both"/>
      </w:pPr>
      <w:r>
        <w:rPr/>
        <w:t>[33] G. W. Yang, “Laser ablation in liquids : Applications in the synthesis of nanocrystals,” vol. 52, pp. 648–698, 2007.</w:t>
      </w:r>
    </w:p>
    <w:p>
      <w:pPr>
        <w:pStyle w:val="BodyText"/>
        <w:spacing w:line="362" w:lineRule="auto" w:before="194"/>
        <w:ind w:left="742" w:right="113" w:hanging="641"/>
        <w:jc w:val="both"/>
      </w:pPr>
      <w:r>
        <w:rPr/>
        <w:t>[34]</w:t>
      </w:r>
      <w:r>
        <w:rPr>
          <w:spacing w:val="17"/>
        </w:rPr>
        <w:t> </w:t>
      </w:r>
      <w:r>
        <w:rPr/>
        <w:t>V. A. Svetlichnyi and I. N. Lapin, “Structure and properties of nanoparticles fabricated by laser ablation</w:t>
      </w:r>
      <w:r>
        <w:rPr>
          <w:spacing w:val="-6"/>
        </w:rPr>
        <w:t> </w:t>
      </w:r>
      <w:r>
        <w:rPr/>
        <w:t>of</w:t>
      </w:r>
      <w:r>
        <w:rPr>
          <w:spacing w:val="-6"/>
        </w:rPr>
        <w:t> </w:t>
      </w:r>
      <w:r>
        <w:rPr/>
        <w:t>Zn</w:t>
      </w:r>
      <w:r>
        <w:rPr>
          <w:spacing w:val="-9"/>
        </w:rPr>
        <w:t> </w:t>
      </w:r>
      <w:r>
        <w:rPr/>
        <w:t>metal</w:t>
      </w:r>
      <w:r>
        <w:rPr>
          <w:spacing w:val="-6"/>
        </w:rPr>
        <w:t> </w:t>
      </w:r>
      <w:r>
        <w:rPr/>
        <w:t>targets</w:t>
      </w:r>
      <w:r>
        <w:rPr>
          <w:spacing w:val="-6"/>
        </w:rPr>
        <w:t> </w:t>
      </w:r>
      <w:r>
        <w:rPr/>
        <w:t>in</w:t>
      </w:r>
      <w:r>
        <w:rPr>
          <w:spacing w:val="-7"/>
        </w:rPr>
        <w:t> </w:t>
      </w:r>
      <w:r>
        <w:rPr/>
        <w:t>water</w:t>
      </w:r>
      <w:r>
        <w:rPr>
          <w:spacing w:val="-6"/>
        </w:rPr>
        <w:t> </w:t>
      </w:r>
      <w:r>
        <w:rPr/>
        <w:t>and</w:t>
      </w:r>
      <w:r>
        <w:rPr>
          <w:spacing w:val="-6"/>
        </w:rPr>
        <w:t> </w:t>
      </w:r>
      <w:r>
        <w:rPr/>
        <w:t>ethanol,”</w:t>
      </w:r>
      <w:r>
        <w:rPr>
          <w:spacing w:val="-2"/>
        </w:rPr>
        <w:t> </w:t>
      </w:r>
      <w:r>
        <w:rPr>
          <w:i/>
        </w:rPr>
        <w:t>Russ.</w:t>
      </w:r>
      <w:r>
        <w:rPr>
          <w:i/>
          <w:spacing w:val="-6"/>
        </w:rPr>
        <w:t> </w:t>
      </w:r>
      <w:r>
        <w:rPr>
          <w:i/>
        </w:rPr>
        <w:t>Phys.</w:t>
      </w:r>
      <w:r>
        <w:rPr>
          <w:i/>
          <w:spacing w:val="-6"/>
        </w:rPr>
        <w:t> </w:t>
      </w:r>
      <w:r>
        <w:rPr>
          <w:i/>
        </w:rPr>
        <w:t>J.</w:t>
      </w:r>
      <w:r>
        <w:rPr/>
        <w:t>,</w:t>
      </w:r>
      <w:r>
        <w:rPr>
          <w:spacing w:val="-5"/>
        </w:rPr>
        <w:t> </w:t>
      </w:r>
      <w:r>
        <w:rPr/>
        <w:t>vol.</w:t>
      </w:r>
      <w:r>
        <w:rPr>
          <w:spacing w:val="-6"/>
        </w:rPr>
        <w:t> </w:t>
      </w:r>
      <w:r>
        <w:rPr/>
        <w:t>56,</w:t>
      </w:r>
      <w:r>
        <w:rPr>
          <w:spacing w:val="-5"/>
        </w:rPr>
        <w:t> </w:t>
      </w:r>
      <w:r>
        <w:rPr/>
        <w:t>no.</w:t>
      </w:r>
      <w:r>
        <w:rPr>
          <w:spacing w:val="-6"/>
        </w:rPr>
        <w:t> </w:t>
      </w:r>
      <w:r>
        <w:rPr/>
        <w:t>5,</w:t>
      </w:r>
      <w:r>
        <w:rPr>
          <w:spacing w:val="-5"/>
        </w:rPr>
        <w:t> </w:t>
      </w:r>
      <w:r>
        <w:rPr/>
        <w:t>pp.</w:t>
      </w:r>
      <w:r>
        <w:rPr>
          <w:spacing w:val="-6"/>
        </w:rPr>
        <w:t> </w:t>
      </w:r>
      <w:r>
        <w:rPr/>
        <w:t>581–587, 2013.</w:t>
      </w:r>
    </w:p>
    <w:p>
      <w:pPr>
        <w:pStyle w:val="BodyText"/>
        <w:spacing w:line="362" w:lineRule="auto" w:before="194"/>
        <w:ind w:left="742" w:right="115" w:hanging="641"/>
        <w:jc w:val="both"/>
      </w:pPr>
      <w:r>
        <w:rPr/>
        <w:t>[35] J. Liu, C. Liang, X. Zhu, Y. Lin, H. Zhang, and S. Wu, “Understanding the Solvent Molecules Induced Spontaneous Growth of Uncapped Tellurium Nanoparticles.,” </w:t>
      </w:r>
      <w:r>
        <w:rPr>
          <w:i/>
        </w:rPr>
        <w:t>Sci. Rep.</w:t>
      </w:r>
      <w:r>
        <w:rPr/>
        <w:t>, vol. 6, no. April, p. 32631, 2016.</w:t>
      </w:r>
    </w:p>
    <w:p>
      <w:pPr>
        <w:pStyle w:val="BodyText"/>
        <w:spacing w:line="362" w:lineRule="auto" w:before="194"/>
        <w:ind w:left="742" w:right="120" w:hanging="641"/>
        <w:jc w:val="both"/>
      </w:pPr>
      <w:r>
        <w:rPr/>
        <w:t>[36] X. C. Yang, W. Riehemann, M. Dubiel, and H. Hofmeister, “Nanoscaled ceramic powders produced by laser ablation,” vol. 95, pp. 299–307, 2002.</w:t>
      </w:r>
    </w:p>
    <w:p>
      <w:pPr>
        <w:pStyle w:val="BodyText"/>
        <w:spacing w:line="362" w:lineRule="auto" w:before="194"/>
        <w:ind w:left="742" w:right="113" w:hanging="641"/>
        <w:jc w:val="both"/>
      </w:pPr>
      <w:r>
        <w:rPr/>
        <w:t>[37] H. Zeng, X. W. Du, S. C. Singh, S. A. Kulinich, S. Yang, J. He, and W. Cai, “Nanomaterials via  laser ablation/irradiation in liquid: A review,” </w:t>
      </w:r>
      <w:r>
        <w:rPr>
          <w:i/>
        </w:rPr>
        <w:t>Adv. Funct. Mater.</w:t>
      </w:r>
      <w:r>
        <w:rPr/>
        <w:t>, vol. 22, no. 7, pp. 1333– 1353,</w:t>
      </w:r>
      <w:r>
        <w:rPr>
          <w:spacing w:val="-6"/>
        </w:rPr>
        <w:t> </w:t>
      </w:r>
      <w:r>
        <w:rPr/>
        <w:t>2012.</w:t>
      </w:r>
    </w:p>
    <w:p>
      <w:pPr>
        <w:pStyle w:val="BodyText"/>
        <w:spacing w:line="360" w:lineRule="auto" w:before="195"/>
        <w:ind w:left="742" w:right="113" w:hanging="641"/>
        <w:jc w:val="both"/>
      </w:pPr>
      <w:r>
        <w:rPr/>
        <w:t>[38] J. H. Yoo, S. H. Jeong, R. Greif, and R. E. Russo, “Explosive change in crater properties during high power nanosecond laser ablation of silicon,” </w:t>
      </w:r>
      <w:r>
        <w:rPr>
          <w:i/>
        </w:rPr>
        <w:t>J. Appl. Phys.</w:t>
      </w:r>
      <w:r>
        <w:rPr/>
        <w:t>, vol. 88, no. 2000, pp. 1638– 1649, 2000.</w:t>
      </w:r>
    </w:p>
    <w:p>
      <w:pPr>
        <w:pStyle w:val="BodyText"/>
        <w:spacing w:before="4"/>
        <w:rPr>
          <w:sz w:val="16"/>
        </w:rPr>
      </w:pPr>
    </w:p>
    <w:p>
      <w:pPr>
        <w:pStyle w:val="BodyText"/>
        <w:spacing w:line="360" w:lineRule="auto"/>
        <w:ind w:left="742" w:right="116" w:hanging="641"/>
        <w:jc w:val="both"/>
      </w:pPr>
      <w:r>
        <w:rPr/>
        <w:t>[39] H. Zeng, W. Cai, Y. Li, J. Hu, and P. Liu, “Composition/structural evolution and optical properties of ZnO/Zn nanoparticles by laser ablation in liquid media,” </w:t>
      </w:r>
      <w:r>
        <w:rPr>
          <w:i/>
        </w:rPr>
        <w:t>J. Phys. Chem. B</w:t>
      </w:r>
      <w:r>
        <w:rPr/>
        <w:t>, vol. 109, no. 39, pp. 18260–18266, 2005.</w:t>
      </w:r>
    </w:p>
    <w:p>
      <w:pPr>
        <w:spacing w:after="0" w:line="360" w:lineRule="auto"/>
        <w:jc w:val="both"/>
        <w:sectPr>
          <w:pgSz w:w="12240" w:h="15840"/>
          <w:pgMar w:header="0" w:footer="943" w:top="1380" w:bottom="1200" w:left="1600" w:right="1580"/>
        </w:sectPr>
      </w:pPr>
    </w:p>
    <w:p>
      <w:pPr>
        <w:pStyle w:val="BodyText"/>
        <w:spacing w:before="4"/>
        <w:rPr>
          <w:rFonts w:ascii="Times New Roman"/>
          <w:sz w:val="17"/>
        </w:rPr>
      </w:pPr>
    </w:p>
    <w:p>
      <w:pPr>
        <w:spacing w:after="0"/>
        <w:rPr>
          <w:rFonts w:ascii="Times New Roman"/>
          <w:sz w:val="17"/>
        </w:rPr>
        <w:sectPr>
          <w:pgSz w:w="12240" w:h="15840"/>
          <w:pgMar w:header="0" w:footer="943" w:top="1500" w:bottom="1140" w:left="1720" w:right="158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2"/>
        <w:rPr>
          <w:rFonts w:ascii="Times New Roman"/>
        </w:rPr>
      </w:pPr>
    </w:p>
    <w:p>
      <w:pPr>
        <w:pStyle w:val="Heading1"/>
        <w:ind w:left="838"/>
      </w:pPr>
      <w:r>
        <w:rPr/>
        <w:pict>
          <v:line style="position:absolute;mso-position-horizontal-relative:page;mso-position-vertical-relative:paragraph;z-index:1456;mso-wrap-distance-left:0;mso-wrap-distance-right:0" from="83.664001pt,36.253426pt" to="528.454001pt,36.253426pt" stroked="true" strokeweight=".96002pt" strokecolor="#9e8e5c">
            <w10:wrap type="topAndBottom"/>
          </v:line>
        </w:pict>
      </w:r>
      <w:r>
        <w:rPr>
          <w:color w:val="29221F"/>
          <w:spacing w:val="3"/>
        </w:rPr>
        <w:t>Capitulo</w:t>
      </w:r>
      <w:r>
        <w:rPr>
          <w:color w:val="29221F"/>
          <w:spacing w:val="-68"/>
        </w:rPr>
        <w:t> </w:t>
      </w:r>
      <w:r>
        <w:rPr>
          <w:color w:val="29221F"/>
          <w:spacing w:val="2"/>
        </w:rPr>
        <w:t>II.</w:t>
      </w:r>
      <w:r>
        <w:rPr>
          <w:color w:val="29221F"/>
          <w:spacing w:val="-69"/>
        </w:rPr>
        <w:t> </w:t>
      </w:r>
      <w:r>
        <w:rPr>
          <w:color w:val="29221F"/>
          <w:spacing w:val="3"/>
        </w:rPr>
        <w:t>Técnicas</w:t>
      </w:r>
      <w:r>
        <w:rPr>
          <w:color w:val="29221F"/>
          <w:spacing w:val="-68"/>
        </w:rPr>
        <w:t> </w:t>
      </w:r>
      <w:r>
        <w:rPr>
          <w:color w:val="29221F"/>
          <w:spacing w:val="3"/>
        </w:rPr>
        <w:t>de</w:t>
      </w:r>
      <w:r>
        <w:rPr>
          <w:color w:val="29221F"/>
          <w:spacing w:val="-68"/>
        </w:rPr>
        <w:t> </w:t>
      </w:r>
      <w:r>
        <w:rPr>
          <w:color w:val="29221F"/>
          <w:spacing w:val="3"/>
        </w:rPr>
        <w:t>caracterización</w:t>
      </w:r>
    </w:p>
    <w:p>
      <w:pPr>
        <w:spacing w:after="0"/>
        <w:sectPr>
          <w:pgSz w:w="12240" w:h="15840"/>
          <w:pgMar w:header="0" w:footer="943" w:top="1500" w:bottom="1140" w:left="1560" w:right="1560"/>
        </w:sectPr>
      </w:pPr>
    </w:p>
    <w:p>
      <w:pPr>
        <w:pStyle w:val="Heading2"/>
        <w:spacing w:before="35"/>
        <w:jc w:val="both"/>
      </w:pPr>
      <w:bookmarkStart w:name="_bookmark10" w:id="14"/>
      <w:bookmarkEnd w:id="14"/>
      <w:r>
        <w:rPr>
          <w:b w:val="0"/>
        </w:rPr>
      </w:r>
      <w:r>
        <w:rPr>
          <w:color w:val="766A45"/>
        </w:rPr>
        <w:t>Técnicas de caracterización</w:t>
      </w:r>
    </w:p>
    <w:p>
      <w:pPr>
        <w:pStyle w:val="BodyText"/>
        <w:spacing w:before="5"/>
        <w:rPr>
          <w:rFonts w:ascii="Times New Roman"/>
          <w:b/>
          <w:sz w:val="28"/>
        </w:rPr>
      </w:pPr>
    </w:p>
    <w:p>
      <w:pPr>
        <w:pStyle w:val="BodyText"/>
        <w:spacing w:line="360" w:lineRule="auto"/>
        <w:ind w:left="102" w:right="114"/>
        <w:jc w:val="both"/>
      </w:pPr>
      <w:r>
        <w:rPr/>
        <w:t>En este capítulo se abordarán las técnicas de caracterización utilizadas en el estudio del ZnO obtenido en este trabajo. Entre las cuales se encuentra la espectroscopia ultravioleta visible (UV- Vis),</w:t>
      </w:r>
      <w:r>
        <w:rPr>
          <w:spacing w:val="-3"/>
        </w:rPr>
        <w:t> </w:t>
      </w:r>
      <w:r>
        <w:rPr/>
        <w:t>Fluorescencia</w:t>
      </w:r>
      <w:r>
        <w:rPr>
          <w:spacing w:val="-4"/>
        </w:rPr>
        <w:t> </w:t>
      </w:r>
      <w:r>
        <w:rPr/>
        <w:t>y</w:t>
      </w:r>
      <w:r>
        <w:rPr>
          <w:spacing w:val="-3"/>
        </w:rPr>
        <w:t> </w:t>
      </w:r>
      <w:r>
        <w:rPr/>
        <w:t>Raman.</w:t>
      </w:r>
      <w:r>
        <w:rPr>
          <w:spacing w:val="-4"/>
        </w:rPr>
        <w:t> </w:t>
      </w:r>
      <w:r>
        <w:rPr/>
        <w:t>Para</w:t>
      </w:r>
      <w:r>
        <w:rPr>
          <w:spacing w:val="-4"/>
        </w:rPr>
        <w:t> </w:t>
      </w:r>
      <w:r>
        <w:rPr/>
        <w:t>la</w:t>
      </w:r>
      <w:r>
        <w:rPr>
          <w:spacing w:val="-4"/>
        </w:rPr>
        <w:t> </w:t>
      </w:r>
      <w:r>
        <w:rPr/>
        <w:t>descripción</w:t>
      </w:r>
      <w:r>
        <w:rPr>
          <w:spacing w:val="-4"/>
        </w:rPr>
        <w:t> </w:t>
      </w:r>
      <w:r>
        <w:rPr/>
        <w:t>de</w:t>
      </w:r>
      <w:r>
        <w:rPr>
          <w:spacing w:val="-3"/>
        </w:rPr>
        <w:t> </w:t>
      </w:r>
      <w:r>
        <w:rPr/>
        <w:t>la</w:t>
      </w:r>
      <w:r>
        <w:rPr>
          <w:spacing w:val="-6"/>
        </w:rPr>
        <w:t> </w:t>
      </w:r>
      <w:r>
        <w:rPr/>
        <w:t>morfología</w:t>
      </w:r>
      <w:r>
        <w:rPr>
          <w:spacing w:val="-4"/>
        </w:rPr>
        <w:t> </w:t>
      </w:r>
      <w:r>
        <w:rPr/>
        <w:t>del</w:t>
      </w:r>
      <w:r>
        <w:rPr>
          <w:spacing w:val="-3"/>
        </w:rPr>
        <w:t> </w:t>
      </w:r>
      <w:r>
        <w:rPr/>
        <w:t>material</w:t>
      </w:r>
      <w:r>
        <w:rPr>
          <w:spacing w:val="-3"/>
        </w:rPr>
        <w:t> </w:t>
      </w:r>
      <w:r>
        <w:rPr/>
        <w:t>se</w:t>
      </w:r>
      <w:r>
        <w:rPr>
          <w:spacing w:val="-5"/>
        </w:rPr>
        <w:t> </w:t>
      </w:r>
      <w:r>
        <w:rPr/>
        <w:t>utilizó</w:t>
      </w:r>
      <w:r>
        <w:rPr>
          <w:spacing w:val="-2"/>
        </w:rPr>
        <w:t> </w:t>
      </w:r>
      <w:r>
        <w:rPr/>
        <w:t>microscopia electrónica de barrido y de trasmisión. Microscopía óptica no-lineal fue utilizada para estudiar las propiedades no-lineales de las NPs de</w:t>
      </w:r>
      <w:r>
        <w:rPr>
          <w:spacing w:val="-11"/>
        </w:rPr>
        <w:t> </w:t>
      </w:r>
      <w:r>
        <w:rPr/>
        <w:t>ZnO.</w:t>
      </w:r>
    </w:p>
    <w:p>
      <w:pPr>
        <w:pStyle w:val="Heading3"/>
        <w:numPr>
          <w:ilvl w:val="1"/>
          <w:numId w:val="9"/>
        </w:numPr>
        <w:tabs>
          <w:tab w:pos="1181" w:val="left" w:leader="none"/>
          <w:tab w:pos="1182" w:val="left" w:leader="none"/>
        </w:tabs>
        <w:spacing w:line="240" w:lineRule="auto" w:before="180" w:after="0"/>
        <w:ind w:left="1182" w:right="0" w:hanging="720"/>
        <w:jc w:val="left"/>
      </w:pPr>
      <w:bookmarkStart w:name="_bookmark11" w:id="15"/>
      <w:bookmarkEnd w:id="15"/>
      <w:r>
        <w:rPr>
          <w:b w:val="0"/>
        </w:rPr>
      </w:r>
      <w:bookmarkStart w:name="_bookmark11" w:id="16"/>
      <w:bookmarkEnd w:id="16"/>
      <w:r>
        <w:rPr>
          <w:color w:val="9E8E5C"/>
        </w:rPr>
        <w:t>E</w:t>
      </w:r>
      <w:r>
        <w:rPr>
          <w:color w:val="9E8E5C"/>
        </w:rPr>
        <w:t>spectroscopia</w:t>
      </w:r>
      <w:r>
        <w:rPr>
          <w:color w:val="9E8E5C"/>
          <w:spacing w:val="-20"/>
        </w:rPr>
        <w:t> </w:t>
      </w:r>
      <w:r>
        <w:rPr>
          <w:color w:val="9E8E5C"/>
        </w:rPr>
        <w:t>ultravioleta</w:t>
      </w:r>
      <w:r>
        <w:rPr>
          <w:color w:val="9E8E5C"/>
          <w:spacing w:val="-19"/>
        </w:rPr>
        <w:t> </w:t>
      </w:r>
      <w:r>
        <w:rPr>
          <w:color w:val="9E8E5C"/>
        </w:rPr>
        <w:t>visible</w:t>
      </w:r>
      <w:r>
        <w:rPr>
          <w:color w:val="9E8E5C"/>
          <w:spacing w:val="-20"/>
        </w:rPr>
        <w:t> </w:t>
      </w:r>
      <w:r>
        <w:rPr>
          <w:color w:val="9E8E5C"/>
        </w:rPr>
        <w:t>(UV-Vis)</w:t>
      </w:r>
    </w:p>
    <w:p>
      <w:pPr>
        <w:pStyle w:val="BodyText"/>
        <w:spacing w:before="4"/>
        <w:rPr>
          <w:rFonts w:ascii="Times New Roman"/>
          <w:b/>
          <w:sz w:val="26"/>
        </w:rPr>
      </w:pPr>
    </w:p>
    <w:p>
      <w:pPr>
        <w:pStyle w:val="BodyText"/>
        <w:spacing w:line="360" w:lineRule="auto"/>
        <w:ind w:left="102" w:right="114"/>
        <w:jc w:val="both"/>
      </w:pPr>
      <w:r>
        <w:rPr/>
        <w:t>La espectroscopía estudia la interacción de la luz con la materia dentro de la región de 200 a 700 nm, cuando la luz interacciona con la materia pueden ocurrir diferentes fenómenos ópticos, entre los</w:t>
      </w:r>
      <w:r>
        <w:rPr>
          <w:spacing w:val="-14"/>
        </w:rPr>
        <w:t> </w:t>
      </w:r>
      <w:r>
        <w:rPr/>
        <w:t>cuales</w:t>
      </w:r>
      <w:r>
        <w:rPr>
          <w:spacing w:val="-13"/>
        </w:rPr>
        <w:t> </w:t>
      </w:r>
      <w:r>
        <w:rPr/>
        <w:t>se</w:t>
      </w:r>
      <w:r>
        <w:rPr>
          <w:spacing w:val="-13"/>
        </w:rPr>
        <w:t> </w:t>
      </w:r>
      <w:r>
        <w:rPr/>
        <w:t>encuentra</w:t>
      </w:r>
      <w:r>
        <w:rPr>
          <w:spacing w:val="-15"/>
        </w:rPr>
        <w:t> </w:t>
      </w:r>
      <w:r>
        <w:rPr/>
        <w:t>la</w:t>
      </w:r>
      <w:r>
        <w:rPr>
          <w:spacing w:val="-15"/>
        </w:rPr>
        <w:t> </w:t>
      </w:r>
      <w:r>
        <w:rPr/>
        <w:t>absorbancia,</w:t>
      </w:r>
      <w:r>
        <w:rPr>
          <w:spacing w:val="-14"/>
        </w:rPr>
        <w:t> </w:t>
      </w:r>
      <w:r>
        <w:rPr/>
        <w:t>la</w:t>
      </w:r>
      <w:r>
        <w:rPr>
          <w:spacing w:val="-15"/>
        </w:rPr>
        <w:t> </w:t>
      </w:r>
      <w:r>
        <w:rPr/>
        <w:t>cual</w:t>
      </w:r>
      <w:r>
        <w:rPr>
          <w:spacing w:val="-14"/>
        </w:rPr>
        <w:t> </w:t>
      </w:r>
      <w:r>
        <w:rPr/>
        <w:t>es</w:t>
      </w:r>
      <w:r>
        <w:rPr>
          <w:spacing w:val="-14"/>
        </w:rPr>
        <w:t> </w:t>
      </w:r>
      <w:r>
        <w:rPr/>
        <w:t>relacionada</w:t>
      </w:r>
      <w:r>
        <w:rPr>
          <w:spacing w:val="-14"/>
        </w:rPr>
        <w:t> </w:t>
      </w:r>
      <w:r>
        <w:rPr/>
        <w:t>con</w:t>
      </w:r>
      <w:r>
        <w:rPr>
          <w:spacing w:val="-15"/>
        </w:rPr>
        <w:t> </w:t>
      </w:r>
      <w:r>
        <w:rPr/>
        <w:t>las</w:t>
      </w:r>
      <w:r>
        <w:rPr>
          <w:spacing w:val="-16"/>
        </w:rPr>
        <w:t> </w:t>
      </w:r>
      <w:r>
        <w:rPr/>
        <w:t>transiciones</w:t>
      </w:r>
      <w:r>
        <w:rPr>
          <w:spacing w:val="-15"/>
        </w:rPr>
        <w:t> </w:t>
      </w:r>
      <w:r>
        <w:rPr/>
        <w:t>entre</w:t>
      </w:r>
      <w:r>
        <w:rPr>
          <w:spacing w:val="-14"/>
        </w:rPr>
        <w:t> </w:t>
      </w:r>
      <w:r>
        <w:rPr/>
        <w:t>los</w:t>
      </w:r>
      <w:r>
        <w:rPr>
          <w:spacing w:val="-14"/>
        </w:rPr>
        <w:t> </w:t>
      </w:r>
      <w:r>
        <w:rPr/>
        <w:t>diferentes niveles energéticos del material. La longitud de onda de la luz que es absorbida por el material es aquella que tiene la energía suficiente para mover un electrón desde un nivel de energía menor a uno superior, como se observa en la </w:t>
      </w:r>
      <w:r>
        <w:rPr>
          <w:color w:val="6F2F9F"/>
        </w:rPr>
        <w:t>Figura 1</w:t>
      </w:r>
      <w:r>
        <w:rPr/>
        <w:t>. En semiconductores nos permite observar estas transiciones,</w:t>
      </w:r>
      <w:r>
        <w:rPr>
          <w:spacing w:val="-14"/>
        </w:rPr>
        <w:t> </w:t>
      </w:r>
      <w:r>
        <w:rPr/>
        <w:t>donde</w:t>
      </w:r>
      <w:r>
        <w:rPr>
          <w:spacing w:val="-13"/>
        </w:rPr>
        <w:t> </w:t>
      </w:r>
      <w:r>
        <w:rPr/>
        <w:t>los</w:t>
      </w:r>
      <w:r>
        <w:rPr>
          <w:spacing w:val="-14"/>
        </w:rPr>
        <w:t> </w:t>
      </w:r>
      <w:r>
        <w:rPr/>
        <w:t>electrones</w:t>
      </w:r>
      <w:r>
        <w:rPr>
          <w:spacing w:val="-16"/>
        </w:rPr>
        <w:t> </w:t>
      </w:r>
      <w:r>
        <w:rPr/>
        <w:t>de</w:t>
      </w:r>
      <w:r>
        <w:rPr>
          <w:spacing w:val="-13"/>
        </w:rPr>
        <w:t> </w:t>
      </w:r>
      <w:r>
        <w:rPr/>
        <w:t>la</w:t>
      </w:r>
      <w:r>
        <w:rPr>
          <w:spacing w:val="-15"/>
        </w:rPr>
        <w:t> </w:t>
      </w:r>
      <w:r>
        <w:rPr/>
        <w:t>banda</w:t>
      </w:r>
      <w:r>
        <w:rPr>
          <w:spacing w:val="-14"/>
        </w:rPr>
        <w:t> </w:t>
      </w:r>
      <w:r>
        <w:rPr/>
        <w:t>de</w:t>
      </w:r>
      <w:r>
        <w:rPr>
          <w:spacing w:val="-13"/>
        </w:rPr>
        <w:t> </w:t>
      </w:r>
      <w:r>
        <w:rPr/>
        <w:t>valencia</w:t>
      </w:r>
      <w:r>
        <w:rPr>
          <w:spacing w:val="-14"/>
        </w:rPr>
        <w:t> </w:t>
      </w:r>
      <w:r>
        <w:rPr/>
        <w:t>pasan</w:t>
      </w:r>
      <w:r>
        <w:rPr>
          <w:spacing w:val="-15"/>
        </w:rPr>
        <w:t> </w:t>
      </w:r>
      <w:r>
        <w:rPr/>
        <w:t>a</w:t>
      </w:r>
      <w:r>
        <w:rPr>
          <w:spacing w:val="-14"/>
        </w:rPr>
        <w:t> </w:t>
      </w:r>
      <w:r>
        <w:rPr/>
        <w:t>la</w:t>
      </w:r>
      <w:r>
        <w:rPr>
          <w:spacing w:val="-15"/>
        </w:rPr>
        <w:t> </w:t>
      </w:r>
      <w:r>
        <w:rPr/>
        <w:t>de</w:t>
      </w:r>
      <w:r>
        <w:rPr>
          <w:spacing w:val="-13"/>
        </w:rPr>
        <w:t> </w:t>
      </w:r>
      <w:r>
        <w:rPr/>
        <w:t>conducción.</w:t>
      </w:r>
      <w:r>
        <w:rPr>
          <w:spacing w:val="-14"/>
        </w:rPr>
        <w:t> </w:t>
      </w:r>
      <w:r>
        <w:rPr/>
        <w:t>Permitiéndonos obtener información sobre su estructura electrónica </w:t>
      </w:r>
      <w:r>
        <w:rPr>
          <w:color w:val="6F2F9F"/>
        </w:rPr>
        <w:t>[1]</w:t>
      </w:r>
      <w:r>
        <w:rPr/>
        <w:t>, en particular la técnica es utilizada para determinar el valor de la banda prohibida de</w:t>
      </w:r>
      <w:r>
        <w:rPr>
          <w:spacing w:val="-19"/>
        </w:rPr>
        <w:t> </w:t>
      </w:r>
      <w:r>
        <w:rPr/>
        <w:t>semiconductores.</w:t>
      </w:r>
    </w:p>
    <w:p>
      <w:pPr>
        <w:pStyle w:val="BodyText"/>
        <w:spacing w:before="3" w:after="1"/>
        <w:rPr>
          <w:sz w:val="16"/>
        </w:rPr>
      </w:pPr>
    </w:p>
    <w:tbl>
      <w:tblPr>
        <w:tblW w:w="0" w:type="auto"/>
        <w:jc w:val="left"/>
        <w:tblInd w:w="118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679"/>
      </w:tblGrid>
      <w:tr>
        <w:trPr>
          <w:trHeight w:val="3982" w:hRule="exact"/>
        </w:trPr>
        <w:tc>
          <w:tcPr>
            <w:tcW w:w="6679" w:type="dxa"/>
          </w:tcPr>
          <w:p>
            <w:pPr>
              <w:pStyle w:val="TableParagraph"/>
              <w:ind w:left="381"/>
              <w:rPr>
                <w:sz w:val="20"/>
              </w:rPr>
            </w:pPr>
            <w:r>
              <w:rPr>
                <w:sz w:val="20"/>
              </w:rPr>
              <w:drawing>
                <wp:inline distT="0" distB="0" distL="0" distR="0">
                  <wp:extent cx="3743325" cy="2468880"/>
                  <wp:effectExtent l="0" t="0" r="0" b="0"/>
                  <wp:docPr id="13" name="image9.jpeg" descr=""/>
                  <wp:cNvGraphicFramePr>
                    <a:graphicFrameLocks noChangeAspect="1"/>
                  </wp:cNvGraphicFramePr>
                  <a:graphic>
                    <a:graphicData uri="http://schemas.openxmlformats.org/drawingml/2006/picture">
                      <pic:pic>
                        <pic:nvPicPr>
                          <pic:cNvPr id="14" name="image9.jpeg"/>
                          <pic:cNvPicPr/>
                        </pic:nvPicPr>
                        <pic:blipFill>
                          <a:blip r:embed="rId17" cstate="print"/>
                          <a:stretch>
                            <a:fillRect/>
                          </a:stretch>
                        </pic:blipFill>
                        <pic:spPr>
                          <a:xfrm>
                            <a:off x="0" y="0"/>
                            <a:ext cx="3743325" cy="2468880"/>
                          </a:xfrm>
                          <a:prstGeom prst="rect">
                            <a:avLst/>
                          </a:prstGeom>
                        </pic:spPr>
                      </pic:pic>
                    </a:graphicData>
                  </a:graphic>
                </wp:inline>
              </w:drawing>
            </w:r>
            <w:r>
              <w:rPr>
                <w:sz w:val="20"/>
              </w:rPr>
            </w:r>
          </w:p>
        </w:tc>
      </w:tr>
      <w:tr>
        <w:trPr>
          <w:trHeight w:val="315" w:hRule="exact"/>
        </w:trPr>
        <w:tc>
          <w:tcPr>
            <w:tcW w:w="6679" w:type="dxa"/>
          </w:tcPr>
          <w:p>
            <w:pPr>
              <w:pStyle w:val="TableParagraph"/>
              <w:spacing w:before="50"/>
              <w:ind w:left="200"/>
              <w:rPr>
                <w:sz w:val="22"/>
              </w:rPr>
            </w:pPr>
            <w:r>
              <w:rPr>
                <w:color w:val="6F2F9F"/>
                <w:sz w:val="22"/>
              </w:rPr>
              <w:t>Figura 1 Transiciones electrónicas y espectro UV-Vis de un material [1]</w:t>
            </w:r>
          </w:p>
        </w:tc>
      </w:tr>
    </w:tbl>
    <w:p>
      <w:pPr>
        <w:spacing w:after="0"/>
        <w:rPr>
          <w:sz w:val="22"/>
        </w:rPr>
        <w:sectPr>
          <w:footerReference w:type="default" r:id="rId16"/>
          <w:pgSz w:w="12240" w:h="15840"/>
          <w:pgMar w:footer="1003" w:header="0" w:top="1360" w:bottom="1200" w:left="1600" w:right="1580"/>
        </w:sectPr>
      </w:pPr>
    </w:p>
    <w:p>
      <w:pPr>
        <w:pStyle w:val="Heading6"/>
        <w:spacing w:before="40"/>
      </w:pPr>
      <w:bookmarkStart w:name="_bookmark12" w:id="17"/>
      <w:bookmarkEnd w:id="17"/>
      <w:r>
        <w:rPr>
          <w:b w:val="0"/>
        </w:rPr>
      </w:r>
      <w:r>
        <w:rPr>
          <w:color w:val="9E8E5C"/>
        </w:rPr>
        <w:t>Modos de Transmitancia y Absorbancia</w:t>
      </w:r>
    </w:p>
    <w:p>
      <w:pPr>
        <w:pStyle w:val="BodyText"/>
        <w:spacing w:before="3"/>
        <w:rPr>
          <w:rFonts w:ascii="Times New Roman"/>
          <w:b/>
        </w:rPr>
      </w:pPr>
    </w:p>
    <w:p>
      <w:pPr>
        <w:pStyle w:val="BodyText"/>
        <w:spacing w:line="360" w:lineRule="auto"/>
        <w:ind w:left="102" w:right="115"/>
        <w:jc w:val="both"/>
      </w:pPr>
      <w:r>
        <w:rPr/>
        <w:t>Cuando</w:t>
      </w:r>
      <w:r>
        <w:rPr>
          <w:spacing w:val="-5"/>
        </w:rPr>
        <w:t> </w:t>
      </w:r>
      <w:r>
        <w:rPr/>
        <w:t>un</w:t>
      </w:r>
      <w:r>
        <w:rPr>
          <w:spacing w:val="-7"/>
        </w:rPr>
        <w:t> </w:t>
      </w:r>
      <w:r>
        <w:rPr/>
        <w:t>haz</w:t>
      </w:r>
      <w:r>
        <w:rPr>
          <w:spacing w:val="-7"/>
        </w:rPr>
        <w:t> </w:t>
      </w:r>
      <w:r>
        <w:rPr/>
        <w:t>de</w:t>
      </w:r>
      <w:r>
        <w:rPr>
          <w:spacing w:val="-8"/>
        </w:rPr>
        <w:t> </w:t>
      </w:r>
      <w:r>
        <w:rPr/>
        <w:t>luz</w:t>
      </w:r>
      <w:r>
        <w:rPr>
          <w:spacing w:val="-7"/>
        </w:rPr>
        <w:t> </w:t>
      </w:r>
      <w:r>
        <w:rPr/>
        <w:t>atraviesa</w:t>
      </w:r>
      <w:r>
        <w:rPr>
          <w:spacing w:val="-7"/>
        </w:rPr>
        <w:t> </w:t>
      </w:r>
      <w:r>
        <w:rPr/>
        <w:t>la</w:t>
      </w:r>
      <w:r>
        <w:rPr>
          <w:spacing w:val="-10"/>
        </w:rPr>
        <w:t> </w:t>
      </w:r>
      <w:r>
        <w:rPr/>
        <w:t>muestra</w:t>
      </w:r>
      <w:r>
        <w:rPr>
          <w:spacing w:val="-6"/>
        </w:rPr>
        <w:t> </w:t>
      </w:r>
      <w:r>
        <w:rPr/>
        <w:t>de</w:t>
      </w:r>
      <w:r>
        <w:rPr>
          <w:spacing w:val="-6"/>
        </w:rPr>
        <w:t> </w:t>
      </w:r>
      <w:r>
        <w:rPr/>
        <w:t>un</w:t>
      </w:r>
      <w:r>
        <w:rPr>
          <w:spacing w:val="-10"/>
        </w:rPr>
        <w:t> </w:t>
      </w:r>
      <w:r>
        <w:rPr/>
        <w:t>espesor</w:t>
      </w:r>
      <w:r>
        <w:rPr>
          <w:spacing w:val="-9"/>
        </w:rPr>
        <w:t> </w:t>
      </w:r>
      <w:r>
        <w:rPr/>
        <w:t>L.</w:t>
      </w:r>
      <w:r>
        <w:rPr>
          <w:spacing w:val="-7"/>
        </w:rPr>
        <w:t> </w:t>
      </w:r>
      <w:r>
        <w:rPr/>
        <w:t>Este</w:t>
      </w:r>
      <w:r>
        <w:rPr>
          <w:spacing w:val="-5"/>
        </w:rPr>
        <w:t> </w:t>
      </w:r>
      <w:r>
        <w:rPr/>
        <w:t>puede</w:t>
      </w:r>
      <w:r>
        <w:rPr>
          <w:spacing w:val="-6"/>
        </w:rPr>
        <w:t> </w:t>
      </w:r>
      <w:r>
        <w:rPr/>
        <w:t>ser</w:t>
      </w:r>
      <w:r>
        <w:rPr>
          <w:spacing w:val="-7"/>
        </w:rPr>
        <w:t> </w:t>
      </w:r>
      <w:r>
        <w:rPr/>
        <w:t>absorbido</w:t>
      </w:r>
      <w:r>
        <w:rPr>
          <w:spacing w:val="-5"/>
        </w:rPr>
        <w:t> </w:t>
      </w:r>
      <w:r>
        <w:rPr/>
        <w:t>por</w:t>
      </w:r>
      <w:r>
        <w:rPr>
          <w:spacing w:val="-9"/>
        </w:rPr>
        <w:t> </w:t>
      </w:r>
      <w:r>
        <w:rPr/>
        <w:t>la</w:t>
      </w:r>
      <w:r>
        <w:rPr>
          <w:spacing w:val="-10"/>
        </w:rPr>
        <w:t> </w:t>
      </w:r>
      <w:r>
        <w:rPr/>
        <w:t>muestra </w:t>
      </w:r>
      <w:r>
        <w:rPr>
          <w:position w:val="2"/>
        </w:rPr>
        <w:t>perdiendo</w:t>
      </w:r>
      <w:r>
        <w:rPr>
          <w:spacing w:val="-10"/>
          <w:position w:val="2"/>
        </w:rPr>
        <w:t> </w:t>
      </w:r>
      <w:r>
        <w:rPr>
          <w:position w:val="2"/>
        </w:rPr>
        <w:t>intensidad</w:t>
      </w:r>
      <w:r>
        <w:rPr>
          <w:spacing w:val="-12"/>
          <w:position w:val="2"/>
        </w:rPr>
        <w:t> </w:t>
      </w:r>
      <w:r>
        <w:rPr>
          <w:color w:val="6F2F9F"/>
          <w:position w:val="2"/>
        </w:rPr>
        <w:t>[1]</w:t>
      </w:r>
      <w:r>
        <w:rPr>
          <w:position w:val="2"/>
        </w:rPr>
        <w:t>.</w:t>
      </w:r>
      <w:r>
        <w:rPr>
          <w:spacing w:val="-12"/>
          <w:position w:val="2"/>
        </w:rPr>
        <w:t> </w:t>
      </w:r>
      <w:r>
        <w:rPr>
          <w:position w:val="2"/>
        </w:rPr>
        <w:t>Por</w:t>
      </w:r>
      <w:r>
        <w:rPr>
          <w:spacing w:val="-12"/>
          <w:position w:val="2"/>
        </w:rPr>
        <w:t> </w:t>
      </w:r>
      <w:r>
        <w:rPr>
          <w:position w:val="2"/>
        </w:rPr>
        <w:t>lo</w:t>
      </w:r>
      <w:r>
        <w:rPr>
          <w:spacing w:val="-13"/>
          <w:position w:val="2"/>
        </w:rPr>
        <w:t> </w:t>
      </w:r>
      <w:r>
        <w:rPr>
          <w:position w:val="2"/>
        </w:rPr>
        <w:t>que</w:t>
      </w:r>
      <w:r>
        <w:rPr>
          <w:spacing w:val="-11"/>
          <w:position w:val="2"/>
        </w:rPr>
        <w:t> </w:t>
      </w:r>
      <w:r>
        <w:rPr>
          <w:position w:val="2"/>
        </w:rPr>
        <w:t>la</w:t>
      </w:r>
      <w:r>
        <w:rPr>
          <w:spacing w:val="-12"/>
          <w:position w:val="2"/>
        </w:rPr>
        <w:t> </w:t>
      </w:r>
      <w:r>
        <w:rPr>
          <w:position w:val="2"/>
        </w:rPr>
        <w:t>intensidad</w:t>
      </w:r>
      <w:r>
        <w:rPr>
          <w:spacing w:val="-12"/>
          <w:position w:val="2"/>
        </w:rPr>
        <w:t> </w:t>
      </w:r>
      <w:r>
        <w:rPr>
          <w:position w:val="2"/>
        </w:rPr>
        <w:t>del</w:t>
      </w:r>
      <w:r>
        <w:rPr>
          <w:spacing w:val="-14"/>
          <w:position w:val="2"/>
        </w:rPr>
        <w:t> </w:t>
      </w:r>
      <w:r>
        <w:rPr>
          <w:position w:val="2"/>
        </w:rPr>
        <w:t>haz</w:t>
      </w:r>
      <w:r>
        <w:rPr>
          <w:spacing w:val="-12"/>
          <w:position w:val="2"/>
        </w:rPr>
        <w:t> </w:t>
      </w:r>
      <w:r>
        <w:rPr>
          <w:position w:val="2"/>
        </w:rPr>
        <w:t>inicial</w:t>
      </w:r>
      <w:r>
        <w:rPr>
          <w:spacing w:val="-12"/>
          <w:position w:val="2"/>
        </w:rPr>
        <w:t> </w:t>
      </w:r>
      <w:r>
        <w:rPr>
          <w:position w:val="2"/>
        </w:rPr>
        <w:t>I</w:t>
      </w:r>
      <w:r>
        <w:rPr>
          <w:sz w:val="14"/>
        </w:rPr>
        <w:t>(0)</w:t>
      </w:r>
      <w:r>
        <w:rPr>
          <w:position w:val="2"/>
        </w:rPr>
        <w:t>,</w:t>
      </w:r>
      <w:r>
        <w:rPr>
          <w:spacing w:val="-11"/>
          <w:position w:val="2"/>
        </w:rPr>
        <w:t> </w:t>
      </w:r>
      <w:r>
        <w:rPr>
          <w:position w:val="2"/>
        </w:rPr>
        <w:t>será</w:t>
      </w:r>
      <w:r>
        <w:rPr>
          <w:spacing w:val="-11"/>
          <w:position w:val="2"/>
        </w:rPr>
        <w:t> </w:t>
      </w:r>
      <w:r>
        <w:rPr>
          <w:position w:val="2"/>
        </w:rPr>
        <w:t>distinta</w:t>
      </w:r>
      <w:r>
        <w:rPr>
          <w:spacing w:val="-12"/>
          <w:position w:val="2"/>
        </w:rPr>
        <w:t> </w:t>
      </w:r>
      <w:r>
        <w:rPr>
          <w:position w:val="2"/>
        </w:rPr>
        <w:t>a</w:t>
      </w:r>
      <w:r>
        <w:rPr>
          <w:spacing w:val="-12"/>
          <w:position w:val="2"/>
        </w:rPr>
        <w:t> </w:t>
      </w:r>
      <w:r>
        <w:rPr>
          <w:position w:val="2"/>
        </w:rPr>
        <w:t>la</w:t>
      </w:r>
      <w:r>
        <w:rPr>
          <w:spacing w:val="-12"/>
          <w:position w:val="2"/>
        </w:rPr>
        <w:t> </w:t>
      </w:r>
      <w:r>
        <w:rPr>
          <w:position w:val="2"/>
        </w:rPr>
        <w:t>del</w:t>
      </w:r>
      <w:r>
        <w:rPr>
          <w:spacing w:val="-11"/>
          <w:position w:val="2"/>
        </w:rPr>
        <w:t> </w:t>
      </w:r>
      <w:r>
        <w:rPr>
          <w:position w:val="2"/>
        </w:rPr>
        <w:t>haz</w:t>
      </w:r>
      <w:r>
        <w:rPr>
          <w:spacing w:val="-12"/>
          <w:position w:val="2"/>
        </w:rPr>
        <w:t> </w:t>
      </w:r>
      <w:r>
        <w:rPr>
          <w:position w:val="2"/>
        </w:rPr>
        <w:t>de</w:t>
      </w:r>
      <w:r>
        <w:rPr>
          <w:spacing w:val="-11"/>
          <w:position w:val="2"/>
        </w:rPr>
        <w:t> </w:t>
      </w:r>
      <w:r>
        <w:rPr>
          <w:position w:val="2"/>
        </w:rPr>
        <w:t>salida I</w:t>
      </w:r>
      <w:r>
        <w:rPr>
          <w:sz w:val="14"/>
        </w:rPr>
        <w:t>(L)</w:t>
      </w:r>
      <w:r>
        <w:rPr>
          <w:position w:val="2"/>
        </w:rPr>
        <w:t>. Esta relación entre el haz de entrada y salida es la transmitancia (T), la cual está definida por la </w:t>
      </w:r>
      <w:r>
        <w:rPr/>
        <w:t>siguiente</w:t>
      </w:r>
      <w:r>
        <w:rPr>
          <w:spacing w:val="-6"/>
        </w:rPr>
        <w:t> </w:t>
      </w:r>
      <w:r>
        <w:rPr/>
        <w:t>ecuación:</w:t>
      </w:r>
    </w:p>
    <w:p>
      <w:pPr>
        <w:pStyle w:val="BodyText"/>
        <w:spacing w:line="291" w:lineRule="exact" w:before="182"/>
        <w:ind w:left="1825" w:right="36"/>
      </w:pPr>
      <w:r>
        <w:rPr/>
        <w:pict>
          <v:line style="position:absolute;mso-position-horizontal-relative:page;mso-position-vertical-relative:paragraph;z-index:-104440" from="181.339996pt,20.081535pt" to="189.859996pt,20.081535pt" stroked="true" strokeweight=".72pt" strokecolor="#000000">
            <w10:wrap type="none"/>
          </v:line>
        </w:pict>
      </w:r>
      <w:r>
        <w:rPr>
          <w:rFonts w:ascii="Cambria Math" w:hAnsi="Cambria Math" w:eastAsia="Cambria Math"/>
        </w:rPr>
        <w:t>− </w:t>
      </w:r>
      <w:r>
        <w:rPr>
          <w:rFonts w:ascii="Cambria Math" w:hAnsi="Cambria Math" w:eastAsia="Cambria Math"/>
          <w:position w:val="13"/>
          <w:sz w:val="16"/>
        </w:rPr>
        <w:t>�𝐼 </w:t>
      </w:r>
      <w:r>
        <w:rPr>
          <w:rFonts w:ascii="Cambria Math" w:hAnsi="Cambria Math" w:eastAsia="Cambria Math"/>
        </w:rPr>
        <w:t>= 𝛼 𝑑𝑥 </w:t>
      </w:r>
      <w:r>
        <w:rPr/>
        <w:t>…………………………………………………………………… (1)</w:t>
      </w:r>
    </w:p>
    <w:p>
      <w:pPr>
        <w:spacing w:line="137" w:lineRule="exact" w:before="0"/>
        <w:ind w:left="2077" w:right="3360" w:firstLine="0"/>
        <w:jc w:val="left"/>
        <w:rPr>
          <w:rFonts w:ascii="Cambria Math" w:eastAsia="Cambria Math"/>
          <w:sz w:val="16"/>
        </w:rPr>
      </w:pPr>
      <w:r>
        <w:rPr>
          <w:rFonts w:ascii="Cambria Math" w:eastAsia="Cambria Math"/>
          <w:w w:val="105"/>
          <w:sz w:val="16"/>
        </w:rPr>
        <w:t>𝐼</w:t>
      </w:r>
    </w:p>
    <w:p>
      <w:pPr>
        <w:pStyle w:val="BodyText"/>
        <w:spacing w:before="9"/>
        <w:rPr>
          <w:rFonts w:ascii="Cambria Math"/>
          <w:sz w:val="20"/>
        </w:rPr>
      </w:pPr>
    </w:p>
    <w:p>
      <w:pPr>
        <w:pStyle w:val="BodyText"/>
        <w:spacing w:line="362" w:lineRule="auto" w:before="56"/>
        <w:ind w:left="102" w:right="36"/>
      </w:pPr>
      <w:r>
        <w:rPr/>
        <w:t>Donde se puede observar que la intensidad es dependiente del espesor de la muestra, por α el cual es el coeficiente de absorción óptico. Al integrar la ecuación 1 se tiene:</w:t>
      </w:r>
    </w:p>
    <w:p>
      <w:pPr>
        <w:pStyle w:val="BodyText"/>
        <w:spacing w:before="6"/>
        <w:rPr>
          <w:sz w:val="8"/>
        </w:rPr>
      </w:pPr>
    </w:p>
    <w:p>
      <w:pPr>
        <w:spacing w:after="0"/>
        <w:rPr>
          <w:sz w:val="8"/>
        </w:rPr>
        <w:sectPr>
          <w:footerReference w:type="default" r:id="rId18"/>
          <w:pgSz w:w="12240" w:h="15840"/>
          <w:pgMar w:footer="1003" w:header="0" w:top="1360" w:bottom="1200" w:left="1600" w:right="1580"/>
          <w:pgNumType w:start="21"/>
        </w:sectPr>
      </w:pPr>
    </w:p>
    <w:p>
      <w:pPr>
        <w:pStyle w:val="BodyText"/>
        <w:spacing w:line="213" w:lineRule="exact" w:before="98"/>
        <w:jc w:val="right"/>
        <w:rPr>
          <w:rFonts w:ascii="Cambria Math" w:eastAsia="Cambria Math"/>
        </w:rPr>
      </w:pPr>
      <w:r>
        <w:rPr>
          <w:rFonts w:ascii="Cambria Math" w:eastAsia="Cambria Math"/>
          <w:spacing w:val="-75"/>
        </w:rPr>
        <w:t>𝑑𝐼</w:t>
      </w:r>
    </w:p>
    <w:p>
      <w:pPr>
        <w:pStyle w:val="BodyText"/>
        <w:spacing w:line="158" w:lineRule="exact"/>
        <w:ind w:right="245"/>
        <w:jc w:val="right"/>
        <w:rPr>
          <w:rFonts w:ascii="Cambria Math" w:hAnsi="Cambria Math"/>
        </w:rPr>
      </w:pPr>
      <w:r>
        <w:rPr/>
        <w:pict>
          <v:line style="position:absolute;mso-position-horizontal-relative:page;mso-position-vertical-relative:paragraph;z-index:1504" from="277.369995pt,5.084149pt" to="288.289995pt,5.084149pt" stroked="true" strokeweight=".72pt" strokecolor="#000000">
            <w10:wrap type="none"/>
          </v:line>
        </w:pict>
      </w:r>
      <w:r>
        <w:rPr>
          <w:rFonts w:ascii="Cambria Math" w:hAnsi="Cambria Math"/>
          <w:w w:val="138"/>
        </w:rPr>
        <w:t>∫</w:t>
      </w:r>
    </w:p>
    <w:p>
      <w:pPr>
        <w:pStyle w:val="BodyText"/>
        <w:spacing w:line="203" w:lineRule="exact"/>
        <w:ind w:right="61"/>
        <w:jc w:val="right"/>
        <w:rPr>
          <w:rFonts w:ascii="Cambria Math" w:eastAsia="Cambria Math"/>
        </w:rPr>
      </w:pPr>
      <w:r>
        <w:rPr>
          <w:rFonts w:ascii="Cambria Math" w:eastAsia="Cambria Math"/>
        </w:rPr>
        <w:t>𝐼</w:t>
      </w:r>
    </w:p>
    <w:p>
      <w:pPr>
        <w:spacing w:before="74"/>
        <w:ind w:left="770" w:right="0" w:firstLine="0"/>
        <w:jc w:val="left"/>
        <w:rPr>
          <w:rFonts w:ascii="Cambria Math" w:eastAsia="Cambria Math"/>
          <w:sz w:val="16"/>
        </w:rPr>
      </w:pPr>
      <w:r>
        <w:rPr/>
        <w:br w:type="column"/>
      </w:r>
      <w:r>
        <w:rPr>
          <w:rFonts w:ascii="Cambria Math" w:eastAsia="Cambria Math"/>
          <w:w w:val="105"/>
          <w:sz w:val="16"/>
        </w:rPr>
        <w:t>𝐿</w:t>
      </w:r>
    </w:p>
    <w:p>
      <w:pPr>
        <w:pStyle w:val="BodyText"/>
        <w:spacing w:before="5"/>
        <w:ind w:left="28"/>
        <w:rPr>
          <w:rFonts w:ascii="Cambria Math" w:hAnsi="Cambria Math" w:eastAsia="Cambria Math"/>
        </w:rPr>
      </w:pPr>
      <w:r>
        <w:rPr>
          <w:rFonts w:ascii="Cambria Math" w:hAnsi="Cambria Math" w:eastAsia="Cambria Math"/>
        </w:rPr>
        <w:t>= −𝛼 ∫ 𝑑𝑥</w:t>
      </w:r>
    </w:p>
    <w:p>
      <w:pPr>
        <w:spacing w:before="8"/>
        <w:ind w:left="688" w:right="0" w:firstLine="0"/>
        <w:jc w:val="left"/>
        <w:rPr>
          <w:rFonts w:ascii="Cambria Math"/>
          <w:sz w:val="16"/>
        </w:rPr>
      </w:pPr>
      <w:r>
        <w:rPr>
          <w:rFonts w:ascii="Cambria Math"/>
          <w:w w:val="105"/>
          <w:sz w:val="16"/>
        </w:rPr>
        <w:t>0</w:t>
      </w:r>
    </w:p>
    <w:p>
      <w:pPr>
        <w:spacing w:after="0"/>
        <w:jc w:val="left"/>
        <w:rPr>
          <w:rFonts w:ascii="Cambria Math"/>
          <w:sz w:val="16"/>
        </w:rPr>
        <w:sectPr>
          <w:type w:val="continuous"/>
          <w:pgSz w:w="12240" w:h="15840"/>
          <w:pgMar w:top="940" w:bottom="280" w:left="1600" w:right="1580"/>
          <w:cols w:num="2" w:equalWidth="0">
            <w:col w:w="4158" w:space="40"/>
            <w:col w:w="4862"/>
          </w:cols>
        </w:sectPr>
      </w:pPr>
    </w:p>
    <w:p>
      <w:pPr>
        <w:pStyle w:val="BodyText"/>
        <w:rPr>
          <w:rFonts w:ascii="Cambria Math"/>
          <w:sz w:val="20"/>
        </w:rPr>
      </w:pPr>
    </w:p>
    <w:p>
      <w:pPr>
        <w:pStyle w:val="BodyText"/>
        <w:spacing w:before="63"/>
        <w:ind w:left="85" w:right="100"/>
        <w:jc w:val="center"/>
      </w:pPr>
      <w:r>
        <w:rPr>
          <w:rFonts w:ascii="Cambria Math" w:hAnsi="Cambria Math" w:eastAsia="Cambria Math"/>
          <w:w w:val="95"/>
        </w:rPr>
        <w:t>𝐿� 𝐼  =  −𝛼𝐿 + �  </w:t>
      </w:r>
      <w:r>
        <w:rPr>
          <w:w w:val="95"/>
        </w:rPr>
        <w:t>…………………………………………………………… (2)</w:t>
      </w:r>
    </w:p>
    <w:p>
      <w:pPr>
        <w:pStyle w:val="BodyText"/>
        <w:spacing w:before="1"/>
        <w:rPr>
          <w:sz w:val="27"/>
        </w:rPr>
      </w:pPr>
    </w:p>
    <w:p>
      <w:pPr>
        <w:pStyle w:val="BodyText"/>
        <w:spacing w:line="362" w:lineRule="auto"/>
        <w:ind w:left="102" w:right="36"/>
      </w:pPr>
      <w:r>
        <w:rPr>
          <w:position w:val="2"/>
        </w:rPr>
        <w:t>Donde C es la constante de integración, y L=L</w:t>
      </w:r>
      <w:r>
        <w:rPr>
          <w:sz w:val="14"/>
        </w:rPr>
        <w:t>0</w:t>
      </w:r>
      <w:r>
        <w:rPr>
          <w:position w:val="2"/>
        </w:rPr>
        <w:t>, cuando la intensidad es I </w:t>
      </w:r>
      <w:r>
        <w:rPr>
          <w:sz w:val="14"/>
        </w:rPr>
        <w:t>(0)</w:t>
      </w:r>
      <w:r>
        <w:rPr>
          <w:position w:val="2"/>
        </w:rPr>
        <w:t>, la constante tiene un valor de C= Ln I </w:t>
      </w:r>
      <w:r>
        <w:rPr>
          <w:sz w:val="14"/>
        </w:rPr>
        <w:t>(0)</w:t>
      </w:r>
      <w:r>
        <w:rPr>
          <w:position w:val="2"/>
        </w:rPr>
        <w:t>, sustituyendo el valor de la constante en la ecuación 2 nos queda:</w:t>
      </w:r>
    </w:p>
    <w:p>
      <w:pPr>
        <w:pStyle w:val="BodyText"/>
        <w:spacing w:before="195"/>
        <w:ind w:left="85" w:right="105"/>
        <w:jc w:val="center"/>
        <w:rPr>
          <w:rFonts w:ascii="Cambria Math" w:hAnsi="Cambria Math" w:eastAsia="Cambria Math"/>
          <w:sz w:val="16"/>
        </w:rPr>
      </w:pPr>
      <w:r>
        <w:rPr>
          <w:rFonts w:ascii="Cambria Math" w:hAnsi="Cambria Math" w:eastAsia="Cambria Math"/>
          <w:w w:val="95"/>
        </w:rPr>
        <w:t>𝐿�𝐼           =          −𝛼𝐿        +        𝐿�𝐼</w:t>
      </w:r>
      <w:r>
        <w:rPr>
          <w:rFonts w:ascii="Cambria Math" w:hAnsi="Cambria Math" w:eastAsia="Cambria Math"/>
          <w:w w:val="95"/>
          <w:position w:val="-4"/>
          <w:sz w:val="16"/>
        </w:rPr>
        <w:t>(0)</w:t>
      </w:r>
    </w:p>
    <w:p>
      <w:pPr>
        <w:pStyle w:val="BodyText"/>
        <w:spacing w:before="8"/>
        <w:rPr>
          <w:rFonts w:ascii="Cambria Math"/>
          <w:sz w:val="27"/>
        </w:rPr>
      </w:pPr>
    </w:p>
    <w:p>
      <w:pPr>
        <w:pStyle w:val="BodyText"/>
        <w:ind w:left="102" w:right="36"/>
      </w:pPr>
      <w:r>
        <w:rPr/>
        <w:t>Haciendo uso de las propiedades de los logaríamos la expresión queda:</w:t>
      </w:r>
    </w:p>
    <w:p>
      <w:pPr>
        <w:pStyle w:val="BodyText"/>
        <w:spacing w:before="11"/>
        <w:rPr>
          <w:sz w:val="19"/>
        </w:rPr>
      </w:pPr>
    </w:p>
    <w:p>
      <w:pPr>
        <w:spacing w:after="0"/>
        <w:rPr>
          <w:sz w:val="19"/>
        </w:rPr>
        <w:sectPr>
          <w:type w:val="continuous"/>
          <w:pgSz w:w="12240" w:h="15840"/>
          <w:pgMar w:top="940" w:bottom="280" w:left="1600" w:right="1580"/>
        </w:sectPr>
      </w:pPr>
    </w:p>
    <w:p>
      <w:pPr>
        <w:spacing w:line="287" w:lineRule="exact" w:before="73"/>
        <w:ind w:left="0" w:right="89" w:firstLine="0"/>
        <w:jc w:val="right"/>
        <w:rPr>
          <w:rFonts w:ascii="Cambria Math" w:eastAsia="Cambria Math"/>
          <w:sz w:val="16"/>
        </w:rPr>
      </w:pPr>
      <w:r>
        <w:rPr/>
        <w:pict>
          <v:line style="position:absolute;mso-position-horizontal-relative:page;mso-position-vertical-relative:paragraph;z-index:-104392" from="191.809998pt,14.631567pt" to="204.529998pt,14.631567pt" stroked="true" strokeweight=".72pt" strokecolor="#000000">
            <w10:wrap type="none"/>
          </v:line>
        </w:pict>
      </w:r>
      <w:r>
        <w:rPr>
          <w:rFonts w:ascii="Cambria Math" w:eastAsia="Cambria Math"/>
          <w:w w:val="95"/>
          <w:sz w:val="22"/>
        </w:rPr>
        <w:t>𝐿�   </w:t>
      </w:r>
      <w:r>
        <w:rPr>
          <w:rFonts w:ascii="Cambria Math" w:eastAsia="Cambria Math"/>
          <w:w w:val="95"/>
          <w:position w:val="13"/>
          <w:sz w:val="16"/>
        </w:rPr>
        <w:t>𝐼</w:t>
      </w:r>
    </w:p>
    <w:p>
      <w:pPr>
        <w:spacing w:line="167" w:lineRule="exact" w:before="0"/>
        <w:ind w:left="0" w:right="0" w:firstLine="0"/>
        <w:jc w:val="right"/>
        <w:rPr>
          <w:rFonts w:ascii="Cambria Math" w:eastAsia="Cambria Math"/>
          <w:sz w:val="13"/>
        </w:rPr>
      </w:pPr>
      <w:r>
        <w:rPr>
          <w:rFonts w:ascii="Cambria Math" w:eastAsia="Cambria Math"/>
          <w:position w:val="3"/>
          <w:sz w:val="16"/>
        </w:rPr>
        <w:t>𝐼</w:t>
      </w:r>
      <w:r>
        <w:rPr>
          <w:rFonts w:ascii="Cambria Math" w:eastAsia="Cambria Math"/>
          <w:sz w:val="13"/>
        </w:rPr>
        <w:t>(0)</w:t>
      </w:r>
    </w:p>
    <w:p>
      <w:pPr>
        <w:pStyle w:val="BodyText"/>
        <w:spacing w:before="146"/>
        <w:ind w:left="28"/>
      </w:pPr>
      <w:r>
        <w:rPr/>
        <w:br w:type="column"/>
      </w:r>
      <w:r>
        <w:rPr>
          <w:rFonts w:ascii="Cambria Math" w:hAnsi="Cambria Math" w:eastAsia="Cambria Math"/>
        </w:rPr>
        <w:t>= −𝛼𝐿 </w:t>
      </w:r>
      <w:r>
        <w:rPr/>
        <w:t>……………………………………………………………. (3)</w:t>
      </w:r>
    </w:p>
    <w:p>
      <w:pPr>
        <w:spacing w:after="0"/>
        <w:sectPr>
          <w:type w:val="continuous"/>
          <w:pgSz w:w="12240" w:h="15840"/>
          <w:pgMar w:top="940" w:bottom="280" w:left="1600" w:right="1580"/>
          <w:cols w:num="2" w:equalWidth="0">
            <w:col w:w="2485" w:space="40"/>
            <w:col w:w="6535"/>
          </w:cols>
        </w:sectPr>
      </w:pPr>
    </w:p>
    <w:p>
      <w:pPr>
        <w:pStyle w:val="BodyText"/>
        <w:spacing w:before="9"/>
        <w:rPr>
          <w:sz w:val="20"/>
        </w:rPr>
      </w:pPr>
    </w:p>
    <w:p>
      <w:pPr>
        <w:pStyle w:val="Heading6"/>
        <w:spacing w:before="64"/>
      </w:pPr>
      <w:bookmarkStart w:name="_bookmark13" w:id="18"/>
      <w:bookmarkEnd w:id="18"/>
      <w:r>
        <w:rPr>
          <w:b w:val="0"/>
        </w:rPr>
      </w:r>
      <w:r>
        <w:rPr>
          <w:color w:val="9E8E5C"/>
        </w:rPr>
        <w:t>Cálculo de la banda prohibida</w:t>
      </w:r>
    </w:p>
    <w:p>
      <w:pPr>
        <w:pStyle w:val="BodyText"/>
        <w:spacing w:before="1"/>
        <w:rPr>
          <w:rFonts w:ascii="Times New Roman"/>
          <w:b/>
        </w:rPr>
      </w:pPr>
    </w:p>
    <w:p>
      <w:pPr>
        <w:pStyle w:val="BodyText"/>
        <w:spacing w:line="362" w:lineRule="auto"/>
        <w:ind w:left="102" w:right="115"/>
        <w:jc w:val="both"/>
      </w:pPr>
      <w:r>
        <w:rPr/>
        <w:t>Para semiconductores como el ZnO es posible obtener el valor de la banda prohibida, aplicando el modelo de Tauc </w:t>
      </w:r>
      <w:r>
        <w:rPr>
          <w:color w:val="6F2F9F"/>
        </w:rPr>
        <w:t>[2]</w:t>
      </w:r>
      <w:r>
        <w:rPr/>
        <w:t>, el cual consiste en la siguiente ecuación:</w:t>
      </w:r>
    </w:p>
    <w:p>
      <w:pPr>
        <w:pStyle w:val="BodyText"/>
        <w:spacing w:before="172"/>
        <w:ind w:left="85" w:right="64"/>
        <w:jc w:val="center"/>
        <w:rPr>
          <w:rFonts w:ascii="Cambria Math" w:hAnsi="Cambria Math" w:eastAsia="Cambria Math"/>
          <w:sz w:val="16"/>
        </w:rPr>
      </w:pPr>
      <w:r>
        <w:rPr>
          <w:rFonts w:ascii="Cambria Math" w:hAnsi="Cambria Math" w:eastAsia="Cambria Math"/>
        </w:rPr>
        <w:t>αℎ𝑣 = �(ℎ𝑣 − �𝑔)</w:t>
      </w:r>
      <w:r>
        <w:rPr>
          <w:rFonts w:ascii="Cambria Math" w:hAnsi="Cambria Math" w:eastAsia="Cambria Math"/>
          <w:position w:val="8"/>
          <w:sz w:val="16"/>
        </w:rPr>
        <w:t>𝑛</w:t>
      </w:r>
    </w:p>
    <w:p>
      <w:pPr>
        <w:pStyle w:val="BodyText"/>
        <w:spacing w:before="1"/>
        <w:rPr>
          <w:rFonts w:ascii="Cambria Math"/>
          <w:sz w:val="28"/>
        </w:rPr>
      </w:pPr>
    </w:p>
    <w:p>
      <w:pPr>
        <w:pStyle w:val="BodyText"/>
        <w:spacing w:line="355" w:lineRule="auto"/>
        <w:ind w:left="102" w:right="115"/>
        <w:jc w:val="both"/>
      </w:pPr>
      <w:r>
        <w:rPr/>
        <w:t>Donde</w:t>
      </w:r>
      <w:r>
        <w:rPr>
          <w:spacing w:val="-7"/>
        </w:rPr>
        <w:t> </w:t>
      </w:r>
      <w:r>
        <w:rPr/>
        <w:t>α</w:t>
      </w:r>
      <w:r>
        <w:rPr>
          <w:spacing w:val="-8"/>
        </w:rPr>
        <w:t> </w:t>
      </w:r>
      <w:r>
        <w:rPr/>
        <w:t>es</w:t>
      </w:r>
      <w:r>
        <w:rPr>
          <w:spacing w:val="-7"/>
        </w:rPr>
        <w:t> </w:t>
      </w:r>
      <w:r>
        <w:rPr/>
        <w:t>el</w:t>
      </w:r>
      <w:r>
        <w:rPr>
          <w:spacing w:val="-8"/>
        </w:rPr>
        <w:t> </w:t>
      </w:r>
      <w:r>
        <w:rPr/>
        <w:t>coeficiente</w:t>
      </w:r>
      <w:r>
        <w:rPr>
          <w:spacing w:val="-5"/>
        </w:rPr>
        <w:t> </w:t>
      </w:r>
      <w:r>
        <w:rPr/>
        <w:t>de</w:t>
      </w:r>
      <w:r>
        <w:rPr>
          <w:spacing w:val="-5"/>
        </w:rPr>
        <w:t> </w:t>
      </w:r>
      <w:r>
        <w:rPr/>
        <w:t>absorción,</w:t>
      </w:r>
      <w:r>
        <w:rPr>
          <w:spacing w:val="-8"/>
        </w:rPr>
        <w:t> </w:t>
      </w:r>
      <w:r>
        <w:rPr/>
        <w:t>el</w:t>
      </w:r>
      <w:r>
        <w:rPr>
          <w:spacing w:val="-8"/>
        </w:rPr>
        <w:t> </w:t>
      </w:r>
      <w:r>
        <w:rPr/>
        <w:t>cual</w:t>
      </w:r>
      <w:r>
        <w:rPr>
          <w:spacing w:val="-8"/>
        </w:rPr>
        <w:t> </w:t>
      </w:r>
      <w:r>
        <w:rPr/>
        <w:t>se</w:t>
      </w:r>
      <w:r>
        <w:rPr>
          <w:spacing w:val="-7"/>
        </w:rPr>
        <w:t> </w:t>
      </w:r>
      <w:r>
        <w:rPr/>
        <w:t>puede</w:t>
      </w:r>
      <w:r>
        <w:rPr>
          <w:spacing w:val="-7"/>
        </w:rPr>
        <w:t> </w:t>
      </w:r>
      <w:r>
        <w:rPr/>
        <w:t>obtener</w:t>
      </w:r>
      <w:r>
        <w:rPr>
          <w:spacing w:val="-6"/>
        </w:rPr>
        <w:t> </w:t>
      </w:r>
      <w:r>
        <w:rPr/>
        <w:t>de</w:t>
      </w:r>
      <w:r>
        <w:rPr>
          <w:spacing w:val="-5"/>
        </w:rPr>
        <w:t> </w:t>
      </w:r>
      <w:r>
        <w:rPr/>
        <w:t>A=αL,</w:t>
      </w:r>
      <w:r>
        <w:rPr>
          <w:spacing w:val="-8"/>
        </w:rPr>
        <w:t> </w:t>
      </w:r>
      <w:r>
        <w:rPr/>
        <w:t>hν</w:t>
      </w:r>
      <w:r>
        <w:rPr>
          <w:spacing w:val="-9"/>
        </w:rPr>
        <w:t> </w:t>
      </w:r>
      <w:r>
        <w:rPr/>
        <w:t>es</w:t>
      </w:r>
      <w:r>
        <w:rPr>
          <w:spacing w:val="-7"/>
        </w:rPr>
        <w:t> </w:t>
      </w:r>
      <w:r>
        <w:rPr/>
        <w:t>la</w:t>
      </w:r>
      <w:r>
        <w:rPr>
          <w:spacing w:val="-11"/>
        </w:rPr>
        <w:t> </w:t>
      </w:r>
      <w:r>
        <w:rPr/>
        <w:t>energía</w:t>
      </w:r>
      <w:r>
        <w:rPr>
          <w:spacing w:val="-6"/>
        </w:rPr>
        <w:t> </w:t>
      </w:r>
      <w:r>
        <w:rPr/>
        <w:t>del</w:t>
      </w:r>
      <w:r>
        <w:rPr>
          <w:spacing w:val="-6"/>
        </w:rPr>
        <w:t> </w:t>
      </w:r>
      <w:r>
        <w:rPr/>
        <w:t>fotón, D es una constante de proporcionalidad el cual puede ser calculado graficando (αhν) </w:t>
      </w:r>
      <w:r>
        <w:rPr>
          <w:position w:val="8"/>
          <w:sz w:val="14"/>
        </w:rPr>
        <w:t>1/n </w:t>
      </w:r>
      <w:r>
        <w:rPr/>
        <w:t>contra </w:t>
      </w:r>
      <w:r>
        <w:rPr>
          <w:rFonts w:ascii="Cambria Math" w:hAnsi="Cambria Math" w:eastAsia="Cambria Math"/>
          <w:position w:val="1"/>
        </w:rPr>
        <w:t>(</w:t>
      </w:r>
      <w:r>
        <w:rPr>
          <w:rFonts w:ascii="Cambria Math" w:hAnsi="Cambria Math" w:eastAsia="Cambria Math"/>
        </w:rPr>
        <w:t>ℎ𝑣 − �𝑔</w:t>
      </w:r>
      <w:r>
        <w:rPr>
          <w:rFonts w:ascii="Cambria Math" w:hAnsi="Cambria Math" w:eastAsia="Cambria Math"/>
          <w:position w:val="1"/>
        </w:rPr>
        <w:t>) </w:t>
      </w:r>
      <w:r>
        <w:rPr/>
        <w:t>, donde </w:t>
      </w:r>
      <w:r>
        <w:rPr>
          <w:rFonts w:ascii="Cambria Math" w:hAnsi="Cambria Math" w:eastAsia="Cambria Math"/>
        </w:rPr>
        <w:t>�𝑔 </w:t>
      </w:r>
      <w:r>
        <w:rPr/>
        <w:t>es la energía de la banda prohibida del material y n puede tener valores de 1/2, 2/3, para materiales con una banda prohibida</w:t>
      </w:r>
      <w:r>
        <w:rPr>
          <w:spacing w:val="-20"/>
        </w:rPr>
        <w:t> </w:t>
      </w:r>
      <w:r>
        <w:rPr/>
        <w:t>directa.</w:t>
      </w:r>
    </w:p>
    <w:p>
      <w:pPr>
        <w:spacing w:after="0" w:line="355" w:lineRule="auto"/>
        <w:jc w:val="both"/>
        <w:sectPr>
          <w:type w:val="continuous"/>
          <w:pgSz w:w="12240" w:h="15840"/>
          <w:pgMar w:top="940" w:bottom="280" w:left="1600" w:right="1580"/>
        </w:sectPr>
      </w:pPr>
    </w:p>
    <w:p>
      <w:pPr>
        <w:pStyle w:val="BodyText"/>
        <w:spacing w:line="360" w:lineRule="auto" w:before="47"/>
        <w:ind w:left="102" w:right="117"/>
        <w:jc w:val="both"/>
      </w:pPr>
      <w:r>
        <w:rPr/>
        <w:t>Para encontrar la banda prohibida del material, se debe graficar </w:t>
      </w:r>
      <w:r>
        <w:rPr>
          <w:rFonts w:ascii="Cambria Math" w:hAnsi="Cambria Math" w:eastAsia="Cambria Math"/>
        </w:rPr>
        <w:t>(αℎ𝑣)</w:t>
      </w:r>
      <w:r>
        <w:rPr>
          <w:rFonts w:ascii="Cambria Math" w:hAnsi="Cambria Math" w:eastAsia="Cambria Math"/>
          <w:position w:val="8"/>
          <w:sz w:val="16"/>
        </w:rPr>
        <w:t>1/𝑛 </w:t>
      </w:r>
      <w:r>
        <w:rPr/>
        <w:t>Vs </w:t>
      </w:r>
      <w:r>
        <w:rPr>
          <w:rFonts w:ascii="Cambria Math" w:hAnsi="Cambria Math" w:eastAsia="Cambria Math"/>
          <w:position w:val="1"/>
        </w:rPr>
        <w:t>(</w:t>
      </w:r>
      <w:r>
        <w:rPr>
          <w:rFonts w:ascii="Cambria Math" w:hAnsi="Cambria Math" w:eastAsia="Cambria Math"/>
        </w:rPr>
        <w:t>ℎ𝑣</w:t>
      </w:r>
      <w:r>
        <w:rPr>
          <w:rFonts w:ascii="Cambria Math" w:hAnsi="Cambria Math" w:eastAsia="Cambria Math"/>
          <w:position w:val="1"/>
        </w:rPr>
        <w:t>) </w:t>
      </w:r>
      <w:r>
        <w:rPr/>
        <w:t>y realizar un ajuste lineal, donde comienza la absorción por parte del material es decir cuando (αhν) </w:t>
      </w:r>
      <w:r>
        <w:rPr>
          <w:position w:val="8"/>
          <w:sz w:val="14"/>
        </w:rPr>
        <w:t>1/n </w:t>
      </w:r>
      <w:r>
        <w:rPr/>
        <w:t>= 0.</w:t>
      </w:r>
    </w:p>
    <w:p>
      <w:pPr>
        <w:pStyle w:val="Heading6"/>
        <w:spacing w:before="182"/>
      </w:pPr>
      <w:bookmarkStart w:name="_bookmark14" w:id="19"/>
      <w:bookmarkEnd w:id="19"/>
      <w:r>
        <w:rPr>
          <w:b w:val="0"/>
        </w:rPr>
      </w:r>
      <w:r>
        <w:rPr>
          <w:color w:val="9E8E5C"/>
        </w:rPr>
        <w:t>Instrumentación</w:t>
      </w:r>
    </w:p>
    <w:p>
      <w:pPr>
        <w:pStyle w:val="BodyText"/>
        <w:spacing w:before="1"/>
        <w:rPr>
          <w:rFonts w:ascii="Times New Roman"/>
          <w:b/>
        </w:rPr>
      </w:pPr>
    </w:p>
    <w:p>
      <w:pPr>
        <w:pStyle w:val="BodyText"/>
        <w:spacing w:line="360" w:lineRule="auto"/>
        <w:ind w:left="102" w:right="113"/>
        <w:jc w:val="both"/>
      </w:pPr>
      <w:r>
        <w:rPr/>
        <w:t>Un espectrómetro UV-Vis consiste en una fuente de luz, la cual consta de dos lámparas, una de deuterio,</w:t>
      </w:r>
      <w:r>
        <w:rPr>
          <w:spacing w:val="-8"/>
        </w:rPr>
        <w:t> </w:t>
      </w:r>
      <w:r>
        <w:rPr/>
        <w:t>la</w:t>
      </w:r>
      <w:r>
        <w:rPr>
          <w:spacing w:val="-11"/>
        </w:rPr>
        <w:t> </w:t>
      </w:r>
      <w:r>
        <w:rPr/>
        <w:t>cual</w:t>
      </w:r>
      <w:r>
        <w:rPr>
          <w:spacing w:val="-8"/>
        </w:rPr>
        <w:t> </w:t>
      </w:r>
      <w:r>
        <w:rPr/>
        <w:t>posee</w:t>
      </w:r>
      <w:r>
        <w:rPr>
          <w:spacing w:val="-9"/>
        </w:rPr>
        <w:t> </w:t>
      </w:r>
      <w:r>
        <w:rPr/>
        <w:t>una</w:t>
      </w:r>
      <w:r>
        <w:rPr>
          <w:spacing w:val="-11"/>
        </w:rPr>
        <w:t> </w:t>
      </w:r>
      <w:r>
        <w:rPr/>
        <w:t>buena</w:t>
      </w:r>
      <w:r>
        <w:rPr>
          <w:spacing w:val="-9"/>
        </w:rPr>
        <w:t> </w:t>
      </w:r>
      <w:r>
        <w:rPr/>
        <w:t>intensidad</w:t>
      </w:r>
      <w:r>
        <w:rPr>
          <w:spacing w:val="-9"/>
        </w:rPr>
        <w:t> </w:t>
      </w:r>
      <w:r>
        <w:rPr/>
        <w:t>en</w:t>
      </w:r>
      <w:r>
        <w:rPr>
          <w:spacing w:val="-11"/>
        </w:rPr>
        <w:t> </w:t>
      </w:r>
      <w:r>
        <w:rPr/>
        <w:t>la</w:t>
      </w:r>
      <w:r>
        <w:rPr>
          <w:spacing w:val="-9"/>
        </w:rPr>
        <w:t> </w:t>
      </w:r>
      <w:r>
        <w:rPr/>
        <w:t>región</w:t>
      </w:r>
      <w:r>
        <w:rPr>
          <w:spacing w:val="-9"/>
        </w:rPr>
        <w:t> </w:t>
      </w:r>
      <w:r>
        <w:rPr/>
        <w:t>UV</w:t>
      </w:r>
      <w:r>
        <w:rPr>
          <w:spacing w:val="-11"/>
        </w:rPr>
        <w:t> </w:t>
      </w:r>
      <w:r>
        <w:rPr/>
        <w:t>y</w:t>
      </w:r>
      <w:r>
        <w:rPr>
          <w:spacing w:val="-9"/>
        </w:rPr>
        <w:t> </w:t>
      </w:r>
      <w:r>
        <w:rPr/>
        <w:t>una</w:t>
      </w:r>
      <w:r>
        <w:rPr>
          <w:spacing w:val="-8"/>
        </w:rPr>
        <w:t> </w:t>
      </w:r>
      <w:r>
        <w:rPr/>
        <w:t>de</w:t>
      </w:r>
      <w:r>
        <w:rPr>
          <w:spacing w:val="-7"/>
        </w:rPr>
        <w:t> </w:t>
      </w:r>
      <w:r>
        <w:rPr/>
        <w:t>halógeno</w:t>
      </w:r>
      <w:r>
        <w:rPr>
          <w:spacing w:val="-9"/>
        </w:rPr>
        <w:t> </w:t>
      </w:r>
      <w:r>
        <w:rPr/>
        <w:t>o</w:t>
      </w:r>
      <w:r>
        <w:rPr>
          <w:spacing w:val="-9"/>
        </w:rPr>
        <w:t> </w:t>
      </w:r>
      <w:r>
        <w:rPr/>
        <w:t>de</w:t>
      </w:r>
      <w:r>
        <w:rPr>
          <w:spacing w:val="-7"/>
        </w:rPr>
        <w:t> </w:t>
      </w:r>
      <w:r>
        <w:rPr/>
        <w:t>tungsteno</w:t>
      </w:r>
      <w:r>
        <w:rPr>
          <w:spacing w:val="-7"/>
        </w:rPr>
        <w:t> </w:t>
      </w:r>
      <w:r>
        <w:rPr/>
        <w:t>para la región visible, un dispositivo dispersor, el cual sirve para dispersar las diferentes longitudes de onda</w:t>
      </w:r>
      <w:r>
        <w:rPr>
          <w:spacing w:val="-6"/>
        </w:rPr>
        <w:t> </w:t>
      </w:r>
      <w:r>
        <w:rPr/>
        <w:t>con</w:t>
      </w:r>
      <w:r>
        <w:rPr>
          <w:spacing w:val="-6"/>
        </w:rPr>
        <w:t> </w:t>
      </w:r>
      <w:r>
        <w:rPr/>
        <w:t>un</w:t>
      </w:r>
      <w:r>
        <w:rPr>
          <w:spacing w:val="-6"/>
        </w:rPr>
        <w:t> </w:t>
      </w:r>
      <w:r>
        <w:rPr/>
        <w:t>ángulo</w:t>
      </w:r>
      <w:r>
        <w:rPr>
          <w:spacing w:val="-5"/>
        </w:rPr>
        <w:t> </w:t>
      </w:r>
      <w:r>
        <w:rPr/>
        <w:t>distinto,</w:t>
      </w:r>
      <w:r>
        <w:rPr>
          <w:spacing w:val="-5"/>
        </w:rPr>
        <w:t> </w:t>
      </w:r>
      <w:r>
        <w:rPr/>
        <w:t>una</w:t>
      </w:r>
      <w:r>
        <w:rPr>
          <w:spacing w:val="-6"/>
        </w:rPr>
        <w:t> </w:t>
      </w:r>
      <w:r>
        <w:rPr/>
        <w:t>rendija,</w:t>
      </w:r>
      <w:r>
        <w:rPr>
          <w:spacing w:val="-5"/>
        </w:rPr>
        <w:t> </w:t>
      </w:r>
      <w:r>
        <w:rPr/>
        <w:t>un</w:t>
      </w:r>
      <w:r>
        <w:rPr>
          <w:spacing w:val="-6"/>
        </w:rPr>
        <w:t> </w:t>
      </w:r>
      <w:r>
        <w:rPr/>
        <w:t>detector</w:t>
      </w:r>
      <w:r>
        <w:rPr>
          <w:spacing w:val="-8"/>
        </w:rPr>
        <w:t> </w:t>
      </w:r>
      <w:r>
        <w:rPr/>
        <w:t>junto</w:t>
      </w:r>
      <w:r>
        <w:rPr>
          <w:spacing w:val="-4"/>
        </w:rPr>
        <w:t> </w:t>
      </w:r>
      <w:r>
        <w:rPr/>
        <w:t>a</w:t>
      </w:r>
      <w:r>
        <w:rPr>
          <w:spacing w:val="-6"/>
        </w:rPr>
        <w:t> </w:t>
      </w:r>
      <w:r>
        <w:rPr/>
        <w:t>un</w:t>
      </w:r>
      <w:r>
        <w:rPr>
          <w:spacing w:val="-6"/>
        </w:rPr>
        <w:t> </w:t>
      </w:r>
      <w:r>
        <w:rPr/>
        <w:t>fotomultiplicador</w:t>
      </w:r>
      <w:r>
        <w:rPr>
          <w:spacing w:val="-6"/>
        </w:rPr>
        <w:t> </w:t>
      </w:r>
      <w:r>
        <w:rPr/>
        <w:t>para</w:t>
      </w:r>
      <w:r>
        <w:rPr>
          <w:spacing w:val="-6"/>
        </w:rPr>
        <w:t> </w:t>
      </w:r>
      <w:r>
        <w:rPr/>
        <w:t>detectar</w:t>
      </w:r>
      <w:r>
        <w:rPr>
          <w:spacing w:val="-6"/>
        </w:rPr>
        <w:t> </w:t>
      </w:r>
      <w:r>
        <w:rPr/>
        <w:t>los fotones trasmitidos. Este es el espectrómetro más básico (</w:t>
      </w:r>
      <w:r>
        <w:rPr>
          <w:color w:val="6F2F9F"/>
        </w:rPr>
        <w:t>Figura 2</w:t>
      </w:r>
      <w:r>
        <w:rPr/>
        <w:t>). Sin embargo, existen otro con más elementos ópticos como un obturador, Chopper o con divisores de haz</w:t>
      </w:r>
      <w:r>
        <w:rPr>
          <w:spacing w:val="-14"/>
        </w:rPr>
        <w:t> </w:t>
      </w:r>
      <w:r>
        <w:rPr/>
        <w:t>[1].</w:t>
      </w:r>
    </w:p>
    <w:p>
      <w:pPr>
        <w:pStyle w:val="BodyText"/>
        <w:rPr>
          <w:sz w:val="20"/>
        </w:rPr>
      </w:pPr>
    </w:p>
    <w:p>
      <w:pPr>
        <w:pStyle w:val="BodyText"/>
        <w:rPr>
          <w:sz w:val="20"/>
        </w:rPr>
      </w:pPr>
    </w:p>
    <w:p>
      <w:pPr>
        <w:pStyle w:val="BodyText"/>
        <w:spacing w:before="10"/>
        <w:rPr>
          <w:sz w:val="25"/>
        </w:rPr>
      </w:pPr>
    </w:p>
    <w:tbl>
      <w:tblPr>
        <w:tblW w:w="0" w:type="auto"/>
        <w:jc w:val="left"/>
        <w:tblInd w:w="192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204"/>
      </w:tblGrid>
      <w:tr>
        <w:trPr>
          <w:trHeight w:val="2764" w:hRule="exact"/>
        </w:trPr>
        <w:tc>
          <w:tcPr>
            <w:tcW w:w="5204" w:type="dxa"/>
          </w:tcPr>
          <w:p>
            <w:pPr>
              <w:pStyle w:val="TableParagraph"/>
              <w:ind w:left="568"/>
              <w:rPr>
                <w:sz w:val="20"/>
              </w:rPr>
            </w:pPr>
            <w:r>
              <w:rPr>
                <w:sz w:val="20"/>
              </w:rPr>
              <w:drawing>
                <wp:inline distT="0" distB="0" distL="0" distR="0">
                  <wp:extent cx="2600429" cy="1712880"/>
                  <wp:effectExtent l="0" t="0" r="0" b="0"/>
                  <wp:docPr id="15" name="image10.jpeg" descr=""/>
                  <wp:cNvGraphicFramePr>
                    <a:graphicFrameLocks noChangeAspect="1"/>
                  </wp:cNvGraphicFramePr>
                  <a:graphic>
                    <a:graphicData uri="http://schemas.openxmlformats.org/drawingml/2006/picture">
                      <pic:pic>
                        <pic:nvPicPr>
                          <pic:cNvPr id="16" name="image10.jpeg"/>
                          <pic:cNvPicPr/>
                        </pic:nvPicPr>
                        <pic:blipFill>
                          <a:blip r:embed="rId19" cstate="print"/>
                          <a:stretch>
                            <a:fillRect/>
                          </a:stretch>
                        </pic:blipFill>
                        <pic:spPr>
                          <a:xfrm>
                            <a:off x="0" y="0"/>
                            <a:ext cx="2600429" cy="1712880"/>
                          </a:xfrm>
                          <a:prstGeom prst="rect">
                            <a:avLst/>
                          </a:prstGeom>
                        </pic:spPr>
                      </pic:pic>
                    </a:graphicData>
                  </a:graphic>
                </wp:inline>
              </w:drawing>
            </w:r>
            <w:r>
              <w:rPr>
                <w:sz w:val="20"/>
              </w:rPr>
            </w:r>
          </w:p>
        </w:tc>
      </w:tr>
      <w:tr>
        <w:trPr>
          <w:trHeight w:val="309" w:hRule="exact"/>
        </w:trPr>
        <w:tc>
          <w:tcPr>
            <w:tcW w:w="5204" w:type="dxa"/>
          </w:tcPr>
          <w:p>
            <w:pPr>
              <w:pStyle w:val="TableParagraph"/>
              <w:spacing w:before="44"/>
              <w:ind w:left="200"/>
              <w:rPr>
                <w:sz w:val="22"/>
              </w:rPr>
            </w:pPr>
            <w:r>
              <w:rPr>
                <w:color w:val="6F2F9F"/>
                <w:sz w:val="22"/>
              </w:rPr>
              <w:t>Figura 2. Esquema de un espectrómetro convencional</w:t>
            </w:r>
          </w:p>
        </w:tc>
      </w:tr>
    </w:tbl>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9"/>
        </w:rPr>
      </w:pPr>
    </w:p>
    <w:p>
      <w:pPr>
        <w:pStyle w:val="Heading3"/>
        <w:numPr>
          <w:ilvl w:val="1"/>
          <w:numId w:val="9"/>
        </w:numPr>
        <w:tabs>
          <w:tab w:pos="1181" w:val="left" w:leader="none"/>
          <w:tab w:pos="1182" w:val="left" w:leader="none"/>
        </w:tabs>
        <w:spacing w:line="240" w:lineRule="auto" w:before="56" w:after="0"/>
        <w:ind w:left="1182" w:right="0" w:hanging="720"/>
        <w:jc w:val="left"/>
      </w:pPr>
      <w:bookmarkStart w:name="_bookmark15" w:id="20"/>
      <w:bookmarkEnd w:id="20"/>
      <w:r>
        <w:rPr>
          <w:b w:val="0"/>
        </w:rPr>
      </w:r>
      <w:bookmarkStart w:name="_bookmark15" w:id="21"/>
      <w:bookmarkEnd w:id="21"/>
      <w:r>
        <w:rPr>
          <w:color w:val="9E8E5C"/>
        </w:rPr>
        <w:t>E</w:t>
      </w:r>
      <w:r>
        <w:rPr>
          <w:color w:val="9E8E5C"/>
        </w:rPr>
        <w:t>spectroscopía de</w:t>
      </w:r>
      <w:r>
        <w:rPr>
          <w:color w:val="9E8E5C"/>
          <w:spacing w:val="-1"/>
        </w:rPr>
        <w:t> </w:t>
      </w:r>
      <w:r>
        <w:rPr>
          <w:color w:val="9E8E5C"/>
        </w:rPr>
        <w:t>fluorescencia</w:t>
      </w:r>
    </w:p>
    <w:p>
      <w:pPr>
        <w:pStyle w:val="BodyText"/>
        <w:spacing w:before="1"/>
        <w:rPr>
          <w:rFonts w:ascii="Times New Roman"/>
          <w:b/>
          <w:sz w:val="26"/>
        </w:rPr>
      </w:pPr>
    </w:p>
    <w:p>
      <w:pPr>
        <w:pStyle w:val="BodyText"/>
        <w:spacing w:line="360" w:lineRule="auto"/>
        <w:ind w:left="102" w:right="116"/>
        <w:jc w:val="both"/>
      </w:pPr>
      <w:r>
        <w:rPr/>
        <w:t>Esta espectroscopía se basa en el fenómeno de la fluorescencia, el cual es, el proceso inverso a la absorción. Mientras que en la absorción un fotónes absorbido en la excitación del electrón, en la fluorescencia ocurre la emisión de un fotón como consecuencia de la recombinación radiactiva entre electrones y huecos excitados </w:t>
      </w:r>
      <w:r>
        <w:rPr>
          <w:color w:val="6F2F9F"/>
        </w:rPr>
        <w:t>[3]</w:t>
      </w:r>
      <w:r>
        <w:rPr/>
        <w:t>. Esta técnica no es destructiva y sensible. Permitiendo analizar las propiedades intrínsecas como extrínsecas de los semiconductores o compuestos orgánicos. Ésta se basa en la detección de la radiación emitida del material después de haber sido excitado ópticamente. La técnica se basa en la medición de la luz emitida por la muestra, como</w:t>
      </w:r>
    </w:p>
    <w:p>
      <w:pPr>
        <w:spacing w:after="0" w:line="360" w:lineRule="auto"/>
        <w:jc w:val="both"/>
        <w:sectPr>
          <w:pgSz w:w="12240" w:h="15840"/>
          <w:pgMar w:header="0" w:footer="1003" w:top="1360" w:bottom="1200" w:left="1600" w:right="1580"/>
        </w:sectPr>
      </w:pPr>
    </w:p>
    <w:p>
      <w:pPr>
        <w:pStyle w:val="BodyText"/>
        <w:spacing w:line="360" w:lineRule="auto" w:before="33"/>
        <w:ind w:left="102" w:right="116"/>
        <w:jc w:val="both"/>
      </w:pPr>
      <w:r>
        <w:rPr/>
        <w:t>función de la longitud de onda. Por lo general la muestra es irradiada con un haz de fotones con energía por arriba de la energía de la banda prohibida </w:t>
      </w:r>
      <w:r>
        <w:rPr>
          <w:color w:val="6F2F9F"/>
        </w:rPr>
        <w:t>[3]</w:t>
      </w:r>
      <w:r>
        <w:rPr/>
        <w:t>. Esta técnica nos permite obtener tanto los espectros de excitación como los de emisión, siendo la excitación, cuando la luz emitida se  mantiene constante en una sola longitud de onda, y la luz de excitación es monitoria a través de distintas longitudes de onda. Para los espectros de emisión la luz de excitación se mantiene constante en una sola longitud de onda.</w:t>
      </w:r>
    </w:p>
    <w:p>
      <w:pPr>
        <w:pStyle w:val="BodyText"/>
        <w:spacing w:line="362" w:lineRule="auto"/>
        <w:ind w:left="102" w:right="115" w:firstLine="707"/>
        <w:jc w:val="both"/>
      </w:pPr>
      <w:r>
        <w:rPr/>
        <w:t>El</w:t>
      </w:r>
      <w:r>
        <w:rPr>
          <w:spacing w:val="-4"/>
        </w:rPr>
        <w:t> </w:t>
      </w:r>
      <w:r>
        <w:rPr/>
        <w:t>equipo</w:t>
      </w:r>
      <w:r>
        <w:rPr>
          <w:spacing w:val="-3"/>
        </w:rPr>
        <w:t> </w:t>
      </w:r>
      <w:r>
        <w:rPr/>
        <w:t>capaz</w:t>
      </w:r>
      <w:r>
        <w:rPr>
          <w:spacing w:val="-5"/>
        </w:rPr>
        <w:t> </w:t>
      </w:r>
      <w:r>
        <w:rPr/>
        <w:t>de</w:t>
      </w:r>
      <w:r>
        <w:rPr>
          <w:spacing w:val="-4"/>
        </w:rPr>
        <w:t> </w:t>
      </w:r>
      <w:r>
        <w:rPr/>
        <w:t>medir</w:t>
      </w:r>
      <w:r>
        <w:rPr>
          <w:spacing w:val="-4"/>
        </w:rPr>
        <w:t> </w:t>
      </w:r>
      <w:r>
        <w:rPr/>
        <w:t>la</w:t>
      </w:r>
      <w:r>
        <w:rPr>
          <w:spacing w:val="-7"/>
        </w:rPr>
        <w:t> </w:t>
      </w:r>
      <w:r>
        <w:rPr/>
        <w:t>fluorescencia</w:t>
      </w:r>
      <w:r>
        <w:rPr>
          <w:spacing w:val="-5"/>
        </w:rPr>
        <w:t> </w:t>
      </w:r>
      <w:r>
        <w:rPr/>
        <w:t>de</w:t>
      </w:r>
      <w:r>
        <w:rPr>
          <w:spacing w:val="-6"/>
        </w:rPr>
        <w:t> </w:t>
      </w:r>
      <w:r>
        <w:rPr/>
        <w:t>la</w:t>
      </w:r>
      <w:r>
        <w:rPr>
          <w:spacing w:val="-7"/>
        </w:rPr>
        <w:t> </w:t>
      </w:r>
      <w:r>
        <w:rPr/>
        <w:t>muestra</w:t>
      </w:r>
      <w:r>
        <w:rPr>
          <w:spacing w:val="-4"/>
        </w:rPr>
        <w:t> </w:t>
      </w:r>
      <w:r>
        <w:rPr/>
        <w:t>es</w:t>
      </w:r>
      <w:r>
        <w:rPr>
          <w:spacing w:val="-4"/>
        </w:rPr>
        <w:t> </w:t>
      </w:r>
      <w:r>
        <w:rPr/>
        <w:t>un</w:t>
      </w:r>
      <w:r>
        <w:rPr>
          <w:spacing w:val="-5"/>
        </w:rPr>
        <w:t> </w:t>
      </w:r>
      <w:r>
        <w:rPr/>
        <w:t>fluorometro,</w:t>
      </w:r>
      <w:r>
        <w:rPr>
          <w:spacing w:val="-7"/>
        </w:rPr>
        <w:t> </w:t>
      </w:r>
      <w:r>
        <w:rPr/>
        <w:t>éste</w:t>
      </w:r>
      <w:r>
        <w:rPr>
          <w:spacing w:val="-4"/>
        </w:rPr>
        <w:t> </w:t>
      </w:r>
      <w:r>
        <w:rPr/>
        <w:t>consiste</w:t>
      </w:r>
      <w:r>
        <w:rPr>
          <w:spacing w:val="-6"/>
        </w:rPr>
        <w:t> </w:t>
      </w:r>
      <w:r>
        <w:rPr/>
        <w:t>de una fuente UV ya sea una lámpara de xenón y una lámpara de mercurio, un monocromador, filtros ópticos y un detector, entre otros elementos ópticos (</w:t>
      </w:r>
      <w:r>
        <w:rPr>
          <w:color w:val="6F2F9F"/>
        </w:rPr>
        <w:t>Figura</w:t>
      </w:r>
      <w:r>
        <w:rPr>
          <w:color w:val="6F2F9F"/>
          <w:spacing w:val="-15"/>
        </w:rPr>
        <w:t> </w:t>
      </w:r>
      <w:r>
        <w:rPr>
          <w:color w:val="6F2F9F"/>
        </w:rPr>
        <w:t>3</w:t>
      </w:r>
      <w:r>
        <w:rPr/>
        <w:t>).</w:t>
      </w:r>
    </w:p>
    <w:p>
      <w:pPr>
        <w:pStyle w:val="BodyText"/>
        <w:rPr>
          <w:sz w:val="20"/>
        </w:rPr>
      </w:pPr>
    </w:p>
    <w:p>
      <w:pPr>
        <w:pStyle w:val="BodyText"/>
        <w:rPr>
          <w:sz w:val="20"/>
        </w:rPr>
      </w:pPr>
    </w:p>
    <w:p>
      <w:pPr>
        <w:pStyle w:val="BodyText"/>
        <w:spacing w:before="8"/>
        <w:rPr>
          <w:sz w:val="25"/>
        </w:rPr>
      </w:pPr>
    </w:p>
    <w:tbl>
      <w:tblPr>
        <w:tblW w:w="0" w:type="auto"/>
        <w:jc w:val="left"/>
        <w:tblInd w:w="119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649"/>
      </w:tblGrid>
      <w:tr>
        <w:trPr>
          <w:trHeight w:val="3322" w:hRule="exact"/>
        </w:trPr>
        <w:tc>
          <w:tcPr>
            <w:tcW w:w="6649" w:type="dxa"/>
          </w:tcPr>
          <w:p>
            <w:pPr>
              <w:pStyle w:val="TableParagraph"/>
              <w:ind w:left="1309"/>
              <w:rPr>
                <w:sz w:val="20"/>
              </w:rPr>
            </w:pPr>
            <w:r>
              <w:rPr>
                <w:sz w:val="20"/>
              </w:rPr>
              <w:drawing>
                <wp:inline distT="0" distB="0" distL="0" distR="0">
                  <wp:extent cx="2560860" cy="2054923"/>
                  <wp:effectExtent l="0" t="0" r="0" b="0"/>
                  <wp:docPr id="17" name="image11.jpeg" descr=""/>
                  <wp:cNvGraphicFramePr>
                    <a:graphicFrameLocks noChangeAspect="1"/>
                  </wp:cNvGraphicFramePr>
                  <a:graphic>
                    <a:graphicData uri="http://schemas.openxmlformats.org/drawingml/2006/picture">
                      <pic:pic>
                        <pic:nvPicPr>
                          <pic:cNvPr id="18" name="image11.jpeg"/>
                          <pic:cNvPicPr/>
                        </pic:nvPicPr>
                        <pic:blipFill>
                          <a:blip r:embed="rId20" cstate="print"/>
                          <a:stretch>
                            <a:fillRect/>
                          </a:stretch>
                        </pic:blipFill>
                        <pic:spPr>
                          <a:xfrm>
                            <a:off x="0" y="0"/>
                            <a:ext cx="2560860" cy="2054923"/>
                          </a:xfrm>
                          <a:prstGeom prst="rect">
                            <a:avLst/>
                          </a:prstGeom>
                        </pic:spPr>
                      </pic:pic>
                    </a:graphicData>
                  </a:graphic>
                </wp:inline>
              </w:drawing>
            </w:r>
            <w:r>
              <w:rPr>
                <w:sz w:val="20"/>
              </w:rPr>
            </w:r>
          </w:p>
        </w:tc>
      </w:tr>
      <w:tr>
        <w:trPr>
          <w:trHeight w:val="313" w:hRule="exact"/>
        </w:trPr>
        <w:tc>
          <w:tcPr>
            <w:tcW w:w="6649" w:type="dxa"/>
          </w:tcPr>
          <w:p>
            <w:pPr>
              <w:pStyle w:val="TableParagraph"/>
              <w:spacing w:before="48"/>
              <w:ind w:left="200"/>
              <w:rPr>
                <w:sz w:val="22"/>
              </w:rPr>
            </w:pPr>
            <w:r>
              <w:rPr>
                <w:color w:val="6F2F9F"/>
                <w:sz w:val="22"/>
              </w:rPr>
              <w:t>Figure 3. Esquema de los componentes básicos en un fluorometro [3].</w:t>
            </w:r>
          </w:p>
        </w:tc>
      </w:tr>
    </w:tbl>
    <w:p>
      <w:pPr>
        <w:pStyle w:val="BodyText"/>
        <w:rPr>
          <w:sz w:val="20"/>
        </w:rPr>
      </w:pPr>
    </w:p>
    <w:p>
      <w:pPr>
        <w:pStyle w:val="BodyText"/>
        <w:rPr>
          <w:sz w:val="20"/>
        </w:rPr>
      </w:pPr>
    </w:p>
    <w:p>
      <w:pPr>
        <w:pStyle w:val="BodyText"/>
        <w:rPr>
          <w:sz w:val="20"/>
        </w:rPr>
      </w:pPr>
    </w:p>
    <w:p>
      <w:pPr>
        <w:pStyle w:val="BodyText"/>
        <w:spacing w:before="9"/>
        <w:rPr>
          <w:sz w:val="27"/>
        </w:rPr>
      </w:pPr>
    </w:p>
    <w:p>
      <w:pPr>
        <w:pStyle w:val="Heading3"/>
        <w:numPr>
          <w:ilvl w:val="1"/>
          <w:numId w:val="9"/>
        </w:numPr>
        <w:tabs>
          <w:tab w:pos="1246" w:val="left" w:leader="none"/>
          <w:tab w:pos="1247" w:val="left" w:leader="none"/>
        </w:tabs>
        <w:spacing w:line="240" w:lineRule="auto" w:before="56" w:after="0"/>
        <w:ind w:left="1246" w:right="0" w:hanging="784"/>
        <w:jc w:val="left"/>
      </w:pPr>
      <w:bookmarkStart w:name="_bookmark16" w:id="22"/>
      <w:bookmarkEnd w:id="22"/>
      <w:r>
        <w:rPr>
          <w:color w:val="9E8E5C"/>
        </w:rPr>
        <w:t>E</w:t>
      </w:r>
      <w:r>
        <w:rPr>
          <w:color w:val="9E8E5C"/>
        </w:rPr>
        <w:t>spectroscopía de</w:t>
      </w:r>
      <w:r>
        <w:rPr>
          <w:color w:val="9E8E5C"/>
          <w:spacing w:val="-3"/>
        </w:rPr>
        <w:t> </w:t>
      </w:r>
      <w:r>
        <w:rPr>
          <w:color w:val="9E8E5C"/>
        </w:rPr>
        <w:t>Raman</w:t>
      </w:r>
    </w:p>
    <w:p>
      <w:pPr>
        <w:pStyle w:val="BodyText"/>
        <w:spacing w:before="4"/>
        <w:rPr>
          <w:rFonts w:ascii="Times New Roman"/>
          <w:b/>
          <w:sz w:val="26"/>
        </w:rPr>
      </w:pPr>
    </w:p>
    <w:p>
      <w:pPr>
        <w:pStyle w:val="BodyText"/>
        <w:spacing w:line="360" w:lineRule="auto"/>
        <w:ind w:left="102" w:right="114"/>
        <w:jc w:val="both"/>
      </w:pPr>
      <w:r>
        <w:rPr/>
        <w:t>La espectroscopia Raman es una técnica fotónica de uso común para el análisis de materiales, </w:t>
      </w:r>
      <w:r>
        <w:rPr>
          <w:spacing w:val="-3"/>
        </w:rPr>
        <w:t>no </w:t>
      </w:r>
      <w:r>
        <w:rPr/>
        <w:t>invasiva. Esta técnica provee información química y estructural del material. Basada en el esparcimiento</w:t>
      </w:r>
      <w:r>
        <w:rPr>
          <w:spacing w:val="-2"/>
        </w:rPr>
        <w:t> </w:t>
      </w:r>
      <w:r>
        <w:rPr/>
        <w:t>de</w:t>
      </w:r>
      <w:r>
        <w:rPr>
          <w:spacing w:val="-3"/>
        </w:rPr>
        <w:t> </w:t>
      </w:r>
      <w:r>
        <w:rPr/>
        <w:t>luz</w:t>
      </w:r>
      <w:r>
        <w:rPr>
          <w:spacing w:val="-4"/>
        </w:rPr>
        <w:t> </w:t>
      </w:r>
      <w:r>
        <w:rPr/>
        <w:t>monocromática</w:t>
      </w:r>
      <w:r>
        <w:rPr>
          <w:spacing w:val="-3"/>
        </w:rPr>
        <w:t> </w:t>
      </w:r>
      <w:r>
        <w:rPr/>
        <w:t>(desviación</w:t>
      </w:r>
      <w:r>
        <w:rPr>
          <w:spacing w:val="-4"/>
        </w:rPr>
        <w:t> </w:t>
      </w:r>
      <w:r>
        <w:rPr/>
        <w:t>de</w:t>
      </w:r>
      <w:r>
        <w:rPr>
          <w:spacing w:val="-3"/>
        </w:rPr>
        <w:t> </w:t>
      </w:r>
      <w:r>
        <w:rPr/>
        <w:t>la</w:t>
      </w:r>
      <w:r>
        <w:rPr>
          <w:spacing w:val="-6"/>
        </w:rPr>
        <w:t> </w:t>
      </w:r>
      <w:r>
        <w:rPr/>
        <w:t>luz</w:t>
      </w:r>
      <w:r>
        <w:rPr>
          <w:spacing w:val="-4"/>
        </w:rPr>
        <w:t> </w:t>
      </w:r>
      <w:r>
        <w:rPr/>
        <w:t>de</w:t>
      </w:r>
      <w:r>
        <w:rPr>
          <w:spacing w:val="-3"/>
        </w:rPr>
        <w:t> </w:t>
      </w:r>
      <w:r>
        <w:rPr/>
        <w:t>su</w:t>
      </w:r>
      <w:r>
        <w:rPr>
          <w:spacing w:val="-4"/>
        </w:rPr>
        <w:t> </w:t>
      </w:r>
      <w:r>
        <w:rPr/>
        <w:t>dirección</w:t>
      </w:r>
      <w:r>
        <w:rPr>
          <w:spacing w:val="-4"/>
        </w:rPr>
        <w:t> </w:t>
      </w:r>
      <w:r>
        <w:rPr/>
        <w:t>original),</w:t>
      </w:r>
      <w:r>
        <w:rPr>
          <w:spacing w:val="-3"/>
        </w:rPr>
        <w:t> </w:t>
      </w:r>
      <w:r>
        <w:rPr/>
        <w:t>en</w:t>
      </w:r>
      <w:r>
        <w:rPr>
          <w:spacing w:val="-4"/>
        </w:rPr>
        <w:t> </w:t>
      </w:r>
      <w:r>
        <w:rPr/>
        <w:t>particular</w:t>
      </w:r>
      <w:r>
        <w:rPr>
          <w:spacing w:val="-4"/>
        </w:rPr>
        <w:t> </w:t>
      </w:r>
      <w:r>
        <w:rPr/>
        <w:t>de la</w:t>
      </w:r>
      <w:r>
        <w:rPr>
          <w:spacing w:val="-4"/>
        </w:rPr>
        <w:t> </w:t>
      </w:r>
      <w:r>
        <w:rPr/>
        <w:t>dispersión</w:t>
      </w:r>
      <w:r>
        <w:rPr>
          <w:spacing w:val="-4"/>
        </w:rPr>
        <w:t> </w:t>
      </w:r>
      <w:r>
        <w:rPr/>
        <w:t>inelástica</w:t>
      </w:r>
      <w:r>
        <w:rPr>
          <w:spacing w:val="-3"/>
        </w:rPr>
        <w:t> </w:t>
      </w:r>
      <w:r>
        <w:rPr/>
        <w:t>(luz</w:t>
      </w:r>
      <w:r>
        <w:rPr>
          <w:spacing w:val="-6"/>
        </w:rPr>
        <w:t> </w:t>
      </w:r>
      <w:r>
        <w:rPr/>
        <w:t>que</w:t>
      </w:r>
      <w:r>
        <w:rPr>
          <w:spacing w:val="-3"/>
        </w:rPr>
        <w:t> </w:t>
      </w:r>
      <w:r>
        <w:rPr/>
        <w:t>interaccionan</w:t>
      </w:r>
      <w:r>
        <w:rPr>
          <w:spacing w:val="-4"/>
        </w:rPr>
        <w:t> </w:t>
      </w:r>
      <w:r>
        <w:rPr/>
        <w:t>con</w:t>
      </w:r>
      <w:r>
        <w:rPr>
          <w:spacing w:val="-4"/>
        </w:rPr>
        <w:t> </w:t>
      </w:r>
      <w:r>
        <w:rPr/>
        <w:t>el</w:t>
      </w:r>
      <w:r>
        <w:rPr>
          <w:spacing w:val="-5"/>
        </w:rPr>
        <w:t> </w:t>
      </w:r>
      <w:r>
        <w:rPr/>
        <w:t>material),</w:t>
      </w:r>
      <w:r>
        <w:rPr>
          <w:spacing w:val="-4"/>
        </w:rPr>
        <w:t> </w:t>
      </w:r>
      <w:r>
        <w:rPr/>
        <w:t>la</w:t>
      </w:r>
      <w:r>
        <w:rPr>
          <w:spacing w:val="-6"/>
        </w:rPr>
        <w:t> </w:t>
      </w:r>
      <w:r>
        <w:rPr/>
        <w:t>cual</w:t>
      </w:r>
      <w:r>
        <w:rPr>
          <w:spacing w:val="-3"/>
        </w:rPr>
        <w:t> </w:t>
      </w:r>
      <w:r>
        <w:rPr/>
        <w:t>es</w:t>
      </w:r>
      <w:r>
        <w:rPr>
          <w:spacing w:val="-3"/>
        </w:rPr>
        <w:t> </w:t>
      </w:r>
      <w:r>
        <w:rPr/>
        <w:t>características</w:t>
      </w:r>
      <w:r>
        <w:rPr>
          <w:spacing w:val="-3"/>
        </w:rPr>
        <w:t> </w:t>
      </w:r>
      <w:r>
        <w:rPr/>
        <w:t>del</w:t>
      </w:r>
      <w:r>
        <w:rPr>
          <w:spacing w:val="-5"/>
        </w:rPr>
        <w:t> </w:t>
      </w:r>
      <w:r>
        <w:rPr/>
        <w:t>material en análisis e independiente de la longitud de onda de exitación </w:t>
      </w:r>
      <w:r>
        <w:rPr>
          <w:color w:val="6F2F9F"/>
        </w:rPr>
        <w:t>[4]</w:t>
      </w:r>
      <w:r>
        <w:rPr/>
        <w:t>, es decir, modos oscilantes que van</w:t>
      </w:r>
      <w:r>
        <w:rPr>
          <w:spacing w:val="-14"/>
        </w:rPr>
        <w:t> </w:t>
      </w:r>
      <w:r>
        <w:rPr/>
        <w:t>en</w:t>
      </w:r>
      <w:r>
        <w:rPr>
          <w:spacing w:val="-11"/>
        </w:rPr>
        <w:t> </w:t>
      </w:r>
      <w:r>
        <w:rPr/>
        <w:t>función</w:t>
      </w:r>
      <w:r>
        <w:rPr>
          <w:spacing w:val="-11"/>
        </w:rPr>
        <w:t> </w:t>
      </w:r>
      <w:r>
        <w:rPr/>
        <w:t>de</w:t>
      </w:r>
      <w:r>
        <w:rPr>
          <w:spacing w:val="-10"/>
        </w:rPr>
        <w:t> </w:t>
      </w:r>
      <w:r>
        <w:rPr/>
        <w:t>la</w:t>
      </w:r>
      <w:r>
        <w:rPr>
          <w:spacing w:val="-16"/>
        </w:rPr>
        <w:t> </w:t>
      </w:r>
      <w:r>
        <w:rPr/>
        <w:t>masa</w:t>
      </w:r>
      <w:r>
        <w:rPr>
          <w:spacing w:val="-13"/>
        </w:rPr>
        <w:t> </w:t>
      </w:r>
      <w:r>
        <w:rPr/>
        <w:t>de</w:t>
      </w:r>
      <w:r>
        <w:rPr>
          <w:spacing w:val="-10"/>
        </w:rPr>
        <w:t> </w:t>
      </w:r>
      <w:r>
        <w:rPr/>
        <w:t>la</w:t>
      </w:r>
      <w:r>
        <w:rPr>
          <w:spacing w:val="-13"/>
        </w:rPr>
        <w:t> </w:t>
      </w:r>
      <w:r>
        <w:rPr/>
        <w:t>partícula</w:t>
      </w:r>
      <w:r>
        <w:rPr>
          <w:spacing w:val="-16"/>
        </w:rPr>
        <w:t> </w:t>
      </w:r>
      <w:r>
        <w:rPr/>
        <w:t>y</w:t>
      </w:r>
      <w:r>
        <w:rPr>
          <w:spacing w:val="-10"/>
        </w:rPr>
        <w:t> </w:t>
      </w:r>
      <w:r>
        <w:rPr/>
        <w:t>del</w:t>
      </w:r>
      <w:r>
        <w:rPr>
          <w:spacing w:val="-13"/>
        </w:rPr>
        <w:t> </w:t>
      </w:r>
      <w:r>
        <w:rPr/>
        <w:t>comportamiento</w:t>
      </w:r>
      <w:r>
        <w:rPr>
          <w:spacing w:val="-12"/>
        </w:rPr>
        <w:t> </w:t>
      </w:r>
      <w:r>
        <w:rPr/>
        <w:t>dinámico</w:t>
      </w:r>
      <w:r>
        <w:rPr>
          <w:spacing w:val="-10"/>
        </w:rPr>
        <w:t> </w:t>
      </w:r>
      <w:r>
        <w:rPr/>
        <w:t>de</w:t>
      </w:r>
      <w:r>
        <w:rPr>
          <w:spacing w:val="-12"/>
        </w:rPr>
        <w:t> </w:t>
      </w:r>
      <w:r>
        <w:rPr/>
        <w:t>los</w:t>
      </w:r>
      <w:r>
        <w:rPr>
          <w:spacing w:val="-13"/>
        </w:rPr>
        <w:t> </w:t>
      </w:r>
      <w:r>
        <w:rPr/>
        <w:t>enlaces</w:t>
      </w:r>
      <w:r>
        <w:rPr>
          <w:spacing w:val="-13"/>
        </w:rPr>
        <w:t> </w:t>
      </w:r>
      <w:r>
        <w:rPr/>
        <w:t>del</w:t>
      </w:r>
      <w:r>
        <w:rPr>
          <w:spacing w:val="-13"/>
        </w:rPr>
        <w:t> </w:t>
      </w:r>
      <w:r>
        <w:rPr/>
        <w:t>material. A cada modo oscilante, ya sea rotacional o vibracional, le corresponde un valor determinado de la energía</w:t>
      </w:r>
      <w:r>
        <w:rPr>
          <w:spacing w:val="-3"/>
        </w:rPr>
        <w:t> </w:t>
      </w:r>
      <w:r>
        <w:rPr/>
        <w:t>molecular.</w:t>
      </w:r>
    </w:p>
    <w:p>
      <w:pPr>
        <w:spacing w:after="0" w:line="360" w:lineRule="auto"/>
        <w:jc w:val="both"/>
        <w:sectPr>
          <w:pgSz w:w="12240" w:h="15840"/>
          <w:pgMar w:header="0" w:footer="1003" w:top="1380" w:bottom="1200" w:left="1600" w:right="1580"/>
        </w:sectPr>
      </w:pPr>
    </w:p>
    <w:p>
      <w:pPr>
        <w:pStyle w:val="BodyText"/>
        <w:spacing w:line="360" w:lineRule="auto" w:before="33"/>
        <w:ind w:left="202" w:right="194" w:firstLine="707"/>
        <w:jc w:val="both"/>
      </w:pPr>
      <w:r>
        <w:rPr/>
        <w:t>La interacción del material con la luz genera o destruye vibraciones moleculares. Estos pueden ser Stokes y anti-Stokes (como se muestra en la </w:t>
      </w:r>
      <w:r>
        <w:rPr>
          <w:color w:val="6F2F9F"/>
        </w:rPr>
        <w:t>Figura 4</w:t>
      </w:r>
      <w:r>
        <w:rPr/>
        <w:t>). Donde las vibraciones Stokes, el fotón pierde la energía necesaria en crear la vibración molecular y su frecuencia queda reducida </w:t>
      </w:r>
      <w:r>
        <w:rPr>
          <w:color w:val="6F2F9F"/>
        </w:rPr>
        <w:t>[4]</w:t>
      </w:r>
      <w:r>
        <w:rPr/>
        <w:t>. En las vibraciones anti-Stokes, el fotón incidente gana energía a cambio de una pérdida de la energía de la vibración.</w:t>
      </w:r>
    </w:p>
    <w:p>
      <w:pPr>
        <w:pStyle w:val="BodyText"/>
        <w:spacing w:before="4"/>
        <w:rPr>
          <w:sz w:val="16"/>
        </w:rPr>
      </w:pPr>
    </w:p>
    <w:tbl>
      <w:tblPr>
        <w:tblW w:w="0" w:type="auto"/>
        <w:jc w:val="left"/>
        <w:tblInd w:w="1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026"/>
      </w:tblGrid>
      <w:tr>
        <w:trPr>
          <w:trHeight w:val="3061" w:hRule="exact"/>
        </w:trPr>
        <w:tc>
          <w:tcPr>
            <w:tcW w:w="9026" w:type="dxa"/>
          </w:tcPr>
          <w:p>
            <w:pPr>
              <w:pStyle w:val="TableParagraph"/>
              <w:ind w:left="2043"/>
              <w:rPr>
                <w:sz w:val="20"/>
              </w:rPr>
            </w:pPr>
            <w:r>
              <w:rPr>
                <w:sz w:val="20"/>
              </w:rPr>
              <w:drawing>
                <wp:inline distT="0" distB="0" distL="0" distR="0">
                  <wp:extent cx="3123635" cy="1882616"/>
                  <wp:effectExtent l="0" t="0" r="0" b="0"/>
                  <wp:docPr id="19" name="image12.jpeg" descr=""/>
                  <wp:cNvGraphicFramePr>
                    <a:graphicFrameLocks noChangeAspect="1"/>
                  </wp:cNvGraphicFramePr>
                  <a:graphic>
                    <a:graphicData uri="http://schemas.openxmlformats.org/drawingml/2006/picture">
                      <pic:pic>
                        <pic:nvPicPr>
                          <pic:cNvPr id="20" name="image12.jpeg"/>
                          <pic:cNvPicPr/>
                        </pic:nvPicPr>
                        <pic:blipFill>
                          <a:blip r:embed="rId21" cstate="print"/>
                          <a:stretch>
                            <a:fillRect/>
                          </a:stretch>
                        </pic:blipFill>
                        <pic:spPr>
                          <a:xfrm>
                            <a:off x="0" y="0"/>
                            <a:ext cx="3123635" cy="1882616"/>
                          </a:xfrm>
                          <a:prstGeom prst="rect">
                            <a:avLst/>
                          </a:prstGeom>
                        </pic:spPr>
                      </pic:pic>
                    </a:graphicData>
                  </a:graphic>
                </wp:inline>
              </w:drawing>
            </w:r>
            <w:r>
              <w:rPr>
                <w:sz w:val="20"/>
              </w:rPr>
            </w:r>
          </w:p>
        </w:tc>
      </w:tr>
      <w:tr>
        <w:trPr>
          <w:trHeight w:val="1113" w:hRule="exact"/>
        </w:trPr>
        <w:tc>
          <w:tcPr>
            <w:tcW w:w="9026" w:type="dxa"/>
          </w:tcPr>
          <w:p>
            <w:pPr>
              <w:pStyle w:val="TableParagraph"/>
              <w:spacing w:before="44"/>
              <w:ind w:left="200"/>
              <w:rPr>
                <w:sz w:val="22"/>
              </w:rPr>
            </w:pPr>
            <w:r>
              <w:rPr>
                <w:color w:val="6F2F9F"/>
                <w:sz w:val="22"/>
              </w:rPr>
              <w:t>Figura 4. Esparcimiento producido cuando luz monocromática interacciona con el material,   con</w:t>
            </w:r>
          </w:p>
          <w:p>
            <w:pPr>
              <w:pStyle w:val="TableParagraph"/>
              <w:spacing w:line="400" w:lineRule="atLeast" w:before="2"/>
              <w:ind w:left="200"/>
              <w:rPr>
                <w:sz w:val="22"/>
              </w:rPr>
            </w:pPr>
            <w:r>
              <w:rPr>
                <w:color w:val="6F2F9F"/>
                <w:position w:val="2"/>
                <w:sz w:val="22"/>
              </w:rPr>
              <w:t>una frecuencia de vibraciones interna n</w:t>
            </w:r>
            <w:r>
              <w:rPr>
                <w:color w:val="6F2F9F"/>
                <w:sz w:val="14"/>
              </w:rPr>
              <w:t>n</w:t>
            </w:r>
            <w:r>
              <w:rPr>
                <w:color w:val="6F2F9F"/>
                <w:position w:val="2"/>
                <w:sz w:val="22"/>
              </w:rPr>
              <w:t>. Se puede observar el espectro de la luz incidente y el </w:t>
            </w:r>
            <w:r>
              <w:rPr>
                <w:color w:val="6F2F9F"/>
                <w:sz w:val="22"/>
              </w:rPr>
              <w:t>espectro Raman [4]</w:t>
            </w:r>
          </w:p>
        </w:tc>
      </w:tr>
    </w:tbl>
    <w:p>
      <w:pPr>
        <w:pStyle w:val="BodyText"/>
      </w:pPr>
    </w:p>
    <w:p>
      <w:pPr>
        <w:pStyle w:val="BodyText"/>
      </w:pPr>
    </w:p>
    <w:p>
      <w:pPr>
        <w:pStyle w:val="BodyText"/>
        <w:spacing w:before="8"/>
        <w:rPr>
          <w:sz w:val="16"/>
        </w:rPr>
      </w:pPr>
    </w:p>
    <w:p>
      <w:pPr>
        <w:pStyle w:val="BodyText"/>
        <w:spacing w:line="362" w:lineRule="auto" w:before="1"/>
        <w:ind w:left="202" w:right="196"/>
        <w:jc w:val="both"/>
      </w:pPr>
      <w:r>
        <w:rPr/>
        <w:t>Cabe</w:t>
      </w:r>
      <w:r>
        <w:rPr>
          <w:spacing w:val="-7"/>
        </w:rPr>
        <w:t> </w:t>
      </w:r>
      <w:r>
        <w:rPr/>
        <w:t>mencionar</w:t>
      </w:r>
      <w:r>
        <w:rPr>
          <w:spacing w:val="-8"/>
        </w:rPr>
        <w:t> </w:t>
      </w:r>
      <w:r>
        <w:rPr/>
        <w:t>que</w:t>
      </w:r>
      <w:r>
        <w:rPr>
          <w:spacing w:val="-7"/>
        </w:rPr>
        <w:t> </w:t>
      </w:r>
      <w:r>
        <w:rPr/>
        <w:t>la</w:t>
      </w:r>
      <w:r>
        <w:rPr>
          <w:spacing w:val="-9"/>
        </w:rPr>
        <w:t> </w:t>
      </w:r>
      <w:r>
        <w:rPr/>
        <w:t>interacción</w:t>
      </w:r>
      <w:r>
        <w:rPr>
          <w:spacing w:val="-9"/>
        </w:rPr>
        <w:t> </w:t>
      </w:r>
      <w:r>
        <w:rPr/>
        <w:t>de</w:t>
      </w:r>
      <w:r>
        <w:rPr>
          <w:spacing w:val="-7"/>
        </w:rPr>
        <w:t> </w:t>
      </w:r>
      <w:r>
        <w:rPr/>
        <w:t>la</w:t>
      </w:r>
      <w:r>
        <w:rPr>
          <w:spacing w:val="-9"/>
        </w:rPr>
        <w:t> </w:t>
      </w:r>
      <w:r>
        <w:rPr/>
        <w:t>luz</w:t>
      </w:r>
      <w:r>
        <w:rPr>
          <w:spacing w:val="-9"/>
        </w:rPr>
        <w:t> </w:t>
      </w:r>
      <w:r>
        <w:rPr/>
        <w:t>monocromática</w:t>
      </w:r>
      <w:r>
        <w:rPr>
          <w:spacing w:val="-8"/>
        </w:rPr>
        <w:t> </w:t>
      </w:r>
      <w:r>
        <w:rPr/>
        <w:t>en</w:t>
      </w:r>
      <w:r>
        <w:rPr>
          <w:spacing w:val="-9"/>
        </w:rPr>
        <w:t> </w:t>
      </w:r>
      <w:r>
        <w:rPr/>
        <w:t>el</w:t>
      </w:r>
      <w:r>
        <w:rPr>
          <w:spacing w:val="-8"/>
        </w:rPr>
        <w:t> </w:t>
      </w:r>
      <w:r>
        <w:rPr/>
        <w:t>material</w:t>
      </w:r>
      <w:r>
        <w:rPr>
          <w:spacing w:val="-8"/>
        </w:rPr>
        <w:t> </w:t>
      </w:r>
      <w:r>
        <w:rPr/>
        <w:t>no</w:t>
      </w:r>
      <w:r>
        <w:rPr>
          <w:spacing w:val="-7"/>
        </w:rPr>
        <w:t> </w:t>
      </w:r>
      <w:r>
        <w:rPr/>
        <w:t>es</w:t>
      </w:r>
      <w:r>
        <w:rPr>
          <w:spacing w:val="-8"/>
        </w:rPr>
        <w:t> </w:t>
      </w:r>
      <w:r>
        <w:rPr/>
        <w:t>solo</w:t>
      </w:r>
      <w:r>
        <w:rPr>
          <w:spacing w:val="-7"/>
        </w:rPr>
        <w:t> </w:t>
      </w:r>
      <w:r>
        <w:rPr/>
        <w:t>inelástica,</w:t>
      </w:r>
      <w:r>
        <w:rPr>
          <w:spacing w:val="-5"/>
        </w:rPr>
        <w:t> </w:t>
      </w:r>
      <w:r>
        <w:rPr/>
        <w:t>sino también elástica la cual corresponde exactamente a la longitud de onda también llamada esparcimiento Rayleight, la cual es 10 000 mayor que el esparcimiento Raman (ver </w:t>
      </w:r>
      <w:r>
        <w:rPr>
          <w:color w:val="6F2F9F"/>
        </w:rPr>
        <w:t>Figura</w:t>
      </w:r>
      <w:r>
        <w:rPr>
          <w:color w:val="6F2F9F"/>
          <w:spacing w:val="-24"/>
        </w:rPr>
        <w:t> </w:t>
      </w:r>
      <w:r>
        <w:rPr>
          <w:color w:val="6F2F9F"/>
        </w:rPr>
        <w:t>4</w:t>
      </w:r>
      <w:r>
        <w:rPr/>
        <w:t>).</w:t>
      </w:r>
    </w:p>
    <w:p>
      <w:pPr>
        <w:pStyle w:val="BodyText"/>
        <w:spacing w:line="360" w:lineRule="auto" w:before="194"/>
        <w:ind w:left="202" w:right="194"/>
        <w:jc w:val="both"/>
      </w:pPr>
      <w:r>
        <w:rPr/>
        <w:t>De un espectro Raman se obtiene las frecuencias de las vibraciones. El desplazamiento Raman el cual es igual a la frecuencia del haz incidente menos la frecuencia Stok o antiStok y se reporta en número de onda (1/λ, cm</w:t>
      </w:r>
      <w:r>
        <w:rPr>
          <w:position w:val="8"/>
          <w:sz w:val="14"/>
        </w:rPr>
        <w:t>-1</w:t>
      </w:r>
      <w:r>
        <w:rPr/>
        <w:t>). Estos desplazamientos se pueden encontrar entre 0 a 4000 cm</w:t>
      </w:r>
      <w:r>
        <w:rPr>
          <w:position w:val="8"/>
          <w:sz w:val="14"/>
        </w:rPr>
        <w:t>-1</w:t>
      </w:r>
      <w:r>
        <w:rPr/>
        <w:t>. Además del desplazamiento Raman se observa la intensidad (eje de las y). Donde el número de vibraciones depende del número de átomos y simetría. La intensidad de la rigidez de los enlaces y de</w:t>
      </w:r>
      <w:r>
        <w:rPr>
          <w:spacing w:val="-7"/>
        </w:rPr>
        <w:t> </w:t>
      </w:r>
      <w:r>
        <w:rPr/>
        <w:t>la</w:t>
      </w:r>
      <w:r>
        <w:rPr>
          <w:spacing w:val="-9"/>
        </w:rPr>
        <w:t> </w:t>
      </w:r>
      <w:r>
        <w:rPr/>
        <w:t>masa</w:t>
      </w:r>
      <w:r>
        <w:rPr>
          <w:spacing w:val="-8"/>
        </w:rPr>
        <w:t> </w:t>
      </w:r>
      <w:r>
        <w:rPr/>
        <w:t>de</w:t>
      </w:r>
      <w:r>
        <w:rPr>
          <w:spacing w:val="-7"/>
        </w:rPr>
        <w:t> </w:t>
      </w:r>
      <w:r>
        <w:rPr/>
        <w:t>los</w:t>
      </w:r>
      <w:r>
        <w:rPr>
          <w:spacing w:val="-8"/>
        </w:rPr>
        <w:t> </w:t>
      </w:r>
      <w:r>
        <w:rPr/>
        <w:t>átomos.</w:t>
      </w:r>
      <w:r>
        <w:rPr>
          <w:spacing w:val="-8"/>
        </w:rPr>
        <w:t> </w:t>
      </w:r>
      <w:r>
        <w:rPr/>
        <w:t>A</w:t>
      </w:r>
      <w:r>
        <w:rPr>
          <w:spacing w:val="-11"/>
        </w:rPr>
        <w:t> </w:t>
      </w:r>
      <w:r>
        <w:rPr/>
        <w:t>una</w:t>
      </w:r>
      <w:r>
        <w:rPr>
          <w:spacing w:val="-8"/>
        </w:rPr>
        <w:t> </w:t>
      </w:r>
      <w:r>
        <w:rPr/>
        <w:t>rigidez</w:t>
      </w:r>
      <w:r>
        <w:rPr>
          <w:spacing w:val="-8"/>
        </w:rPr>
        <w:t> </w:t>
      </w:r>
      <w:r>
        <w:rPr/>
        <w:t>mayor</w:t>
      </w:r>
      <w:r>
        <w:rPr>
          <w:spacing w:val="-8"/>
        </w:rPr>
        <w:t> </w:t>
      </w:r>
      <w:r>
        <w:rPr/>
        <w:t>y</w:t>
      </w:r>
      <w:r>
        <w:rPr>
          <w:spacing w:val="-7"/>
        </w:rPr>
        <w:t> </w:t>
      </w:r>
      <w:r>
        <w:rPr/>
        <w:t>una</w:t>
      </w:r>
      <w:r>
        <w:rPr>
          <w:spacing w:val="-11"/>
        </w:rPr>
        <w:t> </w:t>
      </w:r>
      <w:r>
        <w:rPr/>
        <w:t>masa</w:t>
      </w:r>
      <w:r>
        <w:rPr>
          <w:spacing w:val="-7"/>
        </w:rPr>
        <w:t> </w:t>
      </w:r>
      <w:r>
        <w:rPr/>
        <w:t>menor</w:t>
      </w:r>
      <w:r>
        <w:rPr>
          <w:spacing w:val="-8"/>
        </w:rPr>
        <w:t> </w:t>
      </w:r>
      <w:r>
        <w:rPr/>
        <w:t>se</w:t>
      </w:r>
      <w:r>
        <w:rPr>
          <w:spacing w:val="-7"/>
        </w:rPr>
        <w:t> </w:t>
      </w:r>
      <w:r>
        <w:rPr/>
        <w:t>obtendrá</w:t>
      </w:r>
      <w:r>
        <w:rPr>
          <w:spacing w:val="-8"/>
        </w:rPr>
        <w:t> </w:t>
      </w:r>
      <w:r>
        <w:rPr/>
        <w:t>una</w:t>
      </w:r>
      <w:r>
        <w:rPr>
          <w:spacing w:val="-11"/>
        </w:rPr>
        <w:t> </w:t>
      </w:r>
      <w:r>
        <w:rPr/>
        <w:t>mayor</w:t>
      </w:r>
      <w:r>
        <w:rPr>
          <w:spacing w:val="-8"/>
        </w:rPr>
        <w:t> </w:t>
      </w:r>
      <w:r>
        <w:rPr/>
        <w:t>intensidad </w:t>
      </w:r>
      <w:r>
        <w:rPr>
          <w:color w:val="6F2F9F"/>
        </w:rPr>
        <w:t>[4]</w:t>
      </w:r>
      <w:r>
        <w:rPr/>
        <w:t>. Cuando un material es de carácter amorfo o poco cristalino presentan bandas anchas </w:t>
      </w:r>
      <w:r>
        <w:rPr>
          <w:color w:val="6F2F9F"/>
        </w:rPr>
        <w:t>[4]</w:t>
      </w:r>
      <w:r>
        <w:rPr/>
        <w:t>. En Raman se pude obtener, la composición química, el estado de agregación, cristalinidad, estructura, orientación eh incluso tamaño de partícula </w:t>
      </w:r>
      <w:r>
        <w:rPr>
          <w:color w:val="6F2F9F"/>
        </w:rPr>
        <w:t>[4]</w:t>
      </w:r>
      <w:r>
        <w:rPr/>
        <w:t>. En la Tabla 1 se puede observar los parámetros que afectan la respuesta</w:t>
      </w:r>
      <w:r>
        <w:rPr>
          <w:spacing w:val="-9"/>
        </w:rPr>
        <w:t> </w:t>
      </w:r>
      <w:r>
        <w:rPr/>
        <w:t>Raman.</w:t>
      </w:r>
    </w:p>
    <w:p>
      <w:pPr>
        <w:spacing w:after="0" w:line="360" w:lineRule="auto"/>
        <w:jc w:val="both"/>
        <w:sectPr>
          <w:pgSz w:w="12240" w:h="15840"/>
          <w:pgMar w:header="0" w:footer="1003" w:top="1380" w:bottom="1200" w:left="1500" w:right="1500"/>
        </w:sectPr>
      </w:pPr>
    </w:p>
    <w:p>
      <w:pPr>
        <w:pStyle w:val="BodyText"/>
        <w:rPr>
          <w:sz w:val="20"/>
        </w:rPr>
      </w:pPr>
    </w:p>
    <w:p>
      <w:pPr>
        <w:pStyle w:val="BodyText"/>
        <w:rPr>
          <w:sz w:val="18"/>
        </w:rPr>
      </w:pPr>
    </w:p>
    <w:p>
      <w:pPr>
        <w:pStyle w:val="BodyText"/>
        <w:spacing w:before="56"/>
        <w:ind w:left="2214"/>
      </w:pPr>
      <w:r>
        <w:rPr>
          <w:color w:val="6F2F9F"/>
        </w:rPr>
        <w:t>Tabla 1 Parámetros que afectan la respuesta Raman</w:t>
      </w:r>
    </w:p>
    <w:p>
      <w:pPr>
        <w:pStyle w:val="BodyText"/>
        <w:spacing w:before="4" w:after="1"/>
        <w:rPr>
          <w:sz w:val="27"/>
        </w:rPr>
      </w:pPr>
    </w:p>
    <w:tbl>
      <w:tblPr>
        <w:tblW w:w="0" w:type="auto"/>
        <w:jc w:val="left"/>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13"/>
        <w:gridCol w:w="1985"/>
        <w:gridCol w:w="1419"/>
        <w:gridCol w:w="1700"/>
        <w:gridCol w:w="1327"/>
      </w:tblGrid>
      <w:tr>
        <w:trPr>
          <w:trHeight w:val="413" w:hRule="exact"/>
        </w:trPr>
        <w:tc>
          <w:tcPr>
            <w:tcW w:w="2413" w:type="dxa"/>
          </w:tcPr>
          <w:p>
            <w:pPr/>
          </w:p>
        </w:tc>
        <w:tc>
          <w:tcPr>
            <w:tcW w:w="1985" w:type="dxa"/>
          </w:tcPr>
          <w:p>
            <w:pPr>
              <w:pStyle w:val="TableParagraph"/>
              <w:spacing w:line="265" w:lineRule="exact"/>
              <w:ind w:left="194" w:right="193"/>
              <w:jc w:val="center"/>
              <w:rPr>
                <w:b/>
                <w:sz w:val="22"/>
              </w:rPr>
            </w:pPr>
            <w:r>
              <w:rPr>
                <w:b/>
                <w:sz w:val="22"/>
              </w:rPr>
              <w:t>Numero de picos</w:t>
            </w:r>
          </w:p>
        </w:tc>
        <w:tc>
          <w:tcPr>
            <w:tcW w:w="1419" w:type="dxa"/>
          </w:tcPr>
          <w:p>
            <w:pPr>
              <w:pStyle w:val="TableParagraph"/>
              <w:spacing w:line="265" w:lineRule="exact"/>
              <w:ind w:left="192" w:right="192"/>
              <w:jc w:val="center"/>
              <w:rPr>
                <w:b/>
                <w:sz w:val="22"/>
              </w:rPr>
            </w:pPr>
            <w:r>
              <w:rPr>
                <w:b/>
                <w:sz w:val="22"/>
              </w:rPr>
              <w:t>Frecuencia</w:t>
            </w:r>
          </w:p>
        </w:tc>
        <w:tc>
          <w:tcPr>
            <w:tcW w:w="1700" w:type="dxa"/>
          </w:tcPr>
          <w:p>
            <w:pPr>
              <w:pStyle w:val="TableParagraph"/>
              <w:spacing w:line="265" w:lineRule="exact"/>
              <w:ind w:left="340" w:right="340"/>
              <w:jc w:val="center"/>
              <w:rPr>
                <w:b/>
                <w:sz w:val="22"/>
              </w:rPr>
            </w:pPr>
            <w:r>
              <w:rPr>
                <w:b/>
                <w:sz w:val="22"/>
              </w:rPr>
              <w:t>Intensidad</w:t>
            </w:r>
          </w:p>
        </w:tc>
        <w:tc>
          <w:tcPr>
            <w:tcW w:w="1327" w:type="dxa"/>
          </w:tcPr>
          <w:p>
            <w:pPr>
              <w:pStyle w:val="TableParagraph"/>
              <w:spacing w:line="265" w:lineRule="exact"/>
              <w:ind w:left="257" w:right="254"/>
              <w:jc w:val="center"/>
              <w:rPr>
                <w:b/>
                <w:sz w:val="22"/>
              </w:rPr>
            </w:pPr>
            <w:r>
              <w:rPr>
                <w:b/>
                <w:sz w:val="22"/>
              </w:rPr>
              <w:t>Anchura</w:t>
            </w:r>
          </w:p>
        </w:tc>
      </w:tr>
      <w:tr>
        <w:trPr>
          <w:trHeight w:val="425" w:hRule="exact"/>
        </w:trPr>
        <w:tc>
          <w:tcPr>
            <w:tcW w:w="2413" w:type="dxa"/>
          </w:tcPr>
          <w:p>
            <w:pPr>
              <w:pStyle w:val="TableParagraph"/>
              <w:spacing w:line="265" w:lineRule="exact"/>
              <w:ind w:left="270" w:right="270"/>
              <w:jc w:val="center"/>
              <w:rPr>
                <w:b/>
                <w:sz w:val="22"/>
              </w:rPr>
            </w:pPr>
            <w:r>
              <w:rPr>
                <w:b/>
                <w:sz w:val="22"/>
              </w:rPr>
              <w:t>Estructura cristalina</w:t>
            </w:r>
          </w:p>
        </w:tc>
        <w:tc>
          <w:tcPr>
            <w:tcW w:w="1985" w:type="dxa"/>
          </w:tcPr>
          <w:p>
            <w:pPr>
              <w:pStyle w:val="TableParagraph"/>
              <w:spacing w:line="265" w:lineRule="exact"/>
              <w:ind w:right="2"/>
              <w:jc w:val="center"/>
              <w:rPr>
                <w:sz w:val="22"/>
              </w:rPr>
            </w:pPr>
            <w:r>
              <w:rPr>
                <w:w w:val="100"/>
                <w:sz w:val="22"/>
              </w:rPr>
              <w:t>X</w:t>
            </w:r>
          </w:p>
        </w:tc>
        <w:tc>
          <w:tcPr>
            <w:tcW w:w="1419" w:type="dxa"/>
          </w:tcPr>
          <w:p>
            <w:pPr>
              <w:pStyle w:val="TableParagraph"/>
              <w:spacing w:line="265" w:lineRule="exact"/>
              <w:jc w:val="center"/>
              <w:rPr>
                <w:sz w:val="22"/>
              </w:rPr>
            </w:pPr>
            <w:r>
              <w:rPr>
                <w:w w:val="100"/>
                <w:sz w:val="22"/>
              </w:rPr>
              <w:t>X</w:t>
            </w:r>
          </w:p>
        </w:tc>
        <w:tc>
          <w:tcPr>
            <w:tcW w:w="1700" w:type="dxa"/>
          </w:tcPr>
          <w:p>
            <w:pPr/>
          </w:p>
        </w:tc>
        <w:tc>
          <w:tcPr>
            <w:tcW w:w="1327" w:type="dxa"/>
          </w:tcPr>
          <w:p>
            <w:pPr/>
          </w:p>
        </w:tc>
      </w:tr>
      <w:tr>
        <w:trPr>
          <w:trHeight w:val="413" w:hRule="exact"/>
        </w:trPr>
        <w:tc>
          <w:tcPr>
            <w:tcW w:w="2413" w:type="dxa"/>
          </w:tcPr>
          <w:p>
            <w:pPr>
              <w:pStyle w:val="TableParagraph"/>
              <w:spacing w:line="265" w:lineRule="exact"/>
              <w:ind w:left="270" w:right="270"/>
              <w:jc w:val="center"/>
              <w:rPr>
                <w:b/>
                <w:sz w:val="22"/>
              </w:rPr>
            </w:pPr>
            <w:r>
              <w:rPr>
                <w:b/>
                <w:sz w:val="22"/>
              </w:rPr>
              <w:t>Orientación</w:t>
            </w:r>
          </w:p>
        </w:tc>
        <w:tc>
          <w:tcPr>
            <w:tcW w:w="1985" w:type="dxa"/>
          </w:tcPr>
          <w:p>
            <w:pPr>
              <w:pStyle w:val="TableParagraph"/>
              <w:spacing w:line="265" w:lineRule="exact"/>
              <w:ind w:right="2"/>
              <w:jc w:val="center"/>
              <w:rPr>
                <w:sz w:val="22"/>
              </w:rPr>
            </w:pPr>
            <w:r>
              <w:rPr>
                <w:w w:val="100"/>
                <w:sz w:val="22"/>
              </w:rPr>
              <w:t>X</w:t>
            </w:r>
          </w:p>
        </w:tc>
        <w:tc>
          <w:tcPr>
            <w:tcW w:w="1419" w:type="dxa"/>
          </w:tcPr>
          <w:p>
            <w:pPr>
              <w:pStyle w:val="TableParagraph"/>
              <w:spacing w:line="265" w:lineRule="exact"/>
              <w:ind w:right="2"/>
              <w:jc w:val="center"/>
              <w:rPr>
                <w:sz w:val="22"/>
              </w:rPr>
            </w:pPr>
            <w:r>
              <w:rPr>
                <w:w w:val="100"/>
                <w:sz w:val="22"/>
              </w:rPr>
              <w:t>O</w:t>
            </w:r>
          </w:p>
        </w:tc>
        <w:tc>
          <w:tcPr>
            <w:tcW w:w="1700" w:type="dxa"/>
          </w:tcPr>
          <w:p>
            <w:pPr>
              <w:pStyle w:val="TableParagraph"/>
              <w:spacing w:line="265" w:lineRule="exact"/>
              <w:ind w:right="5"/>
              <w:jc w:val="center"/>
              <w:rPr>
                <w:sz w:val="22"/>
              </w:rPr>
            </w:pPr>
            <w:r>
              <w:rPr>
                <w:w w:val="100"/>
                <w:sz w:val="22"/>
              </w:rPr>
              <w:t>X</w:t>
            </w:r>
          </w:p>
        </w:tc>
        <w:tc>
          <w:tcPr>
            <w:tcW w:w="1327" w:type="dxa"/>
          </w:tcPr>
          <w:p>
            <w:pPr/>
          </w:p>
        </w:tc>
      </w:tr>
      <w:tr>
        <w:trPr>
          <w:trHeight w:val="413" w:hRule="exact"/>
        </w:trPr>
        <w:tc>
          <w:tcPr>
            <w:tcW w:w="2413" w:type="dxa"/>
          </w:tcPr>
          <w:p>
            <w:pPr>
              <w:pStyle w:val="TableParagraph"/>
              <w:spacing w:line="265" w:lineRule="exact"/>
              <w:ind w:left="270" w:right="269"/>
              <w:jc w:val="center"/>
              <w:rPr>
                <w:b/>
                <w:sz w:val="22"/>
              </w:rPr>
            </w:pPr>
            <w:r>
              <w:rPr>
                <w:b/>
                <w:sz w:val="22"/>
              </w:rPr>
              <w:t>Composición</w:t>
            </w:r>
          </w:p>
        </w:tc>
        <w:tc>
          <w:tcPr>
            <w:tcW w:w="1985" w:type="dxa"/>
          </w:tcPr>
          <w:p>
            <w:pPr>
              <w:pStyle w:val="TableParagraph"/>
              <w:spacing w:line="265" w:lineRule="exact"/>
              <w:ind w:right="2"/>
              <w:jc w:val="center"/>
              <w:rPr>
                <w:sz w:val="22"/>
              </w:rPr>
            </w:pPr>
            <w:r>
              <w:rPr>
                <w:w w:val="100"/>
                <w:sz w:val="22"/>
              </w:rPr>
              <w:t>X</w:t>
            </w:r>
          </w:p>
        </w:tc>
        <w:tc>
          <w:tcPr>
            <w:tcW w:w="1419" w:type="dxa"/>
          </w:tcPr>
          <w:p>
            <w:pPr>
              <w:pStyle w:val="TableParagraph"/>
              <w:spacing w:line="265" w:lineRule="exact"/>
              <w:jc w:val="center"/>
              <w:rPr>
                <w:sz w:val="22"/>
              </w:rPr>
            </w:pPr>
            <w:r>
              <w:rPr>
                <w:w w:val="100"/>
                <w:sz w:val="22"/>
              </w:rPr>
              <w:t>X</w:t>
            </w:r>
          </w:p>
        </w:tc>
        <w:tc>
          <w:tcPr>
            <w:tcW w:w="1700" w:type="dxa"/>
          </w:tcPr>
          <w:p>
            <w:pPr>
              <w:pStyle w:val="TableParagraph"/>
              <w:spacing w:line="265" w:lineRule="exact"/>
              <w:ind w:right="5"/>
              <w:jc w:val="center"/>
              <w:rPr>
                <w:sz w:val="22"/>
              </w:rPr>
            </w:pPr>
            <w:r>
              <w:rPr>
                <w:w w:val="100"/>
                <w:sz w:val="22"/>
              </w:rPr>
              <w:t>X</w:t>
            </w:r>
          </w:p>
        </w:tc>
        <w:tc>
          <w:tcPr>
            <w:tcW w:w="1327" w:type="dxa"/>
          </w:tcPr>
          <w:p>
            <w:pPr>
              <w:pStyle w:val="TableParagraph"/>
              <w:spacing w:line="265" w:lineRule="exact"/>
              <w:ind w:right="2"/>
              <w:jc w:val="center"/>
              <w:rPr>
                <w:sz w:val="22"/>
              </w:rPr>
            </w:pPr>
            <w:r>
              <w:rPr>
                <w:w w:val="100"/>
                <w:sz w:val="22"/>
              </w:rPr>
              <w:t>X</w:t>
            </w:r>
          </w:p>
        </w:tc>
      </w:tr>
      <w:tr>
        <w:trPr>
          <w:trHeight w:val="413" w:hRule="exact"/>
        </w:trPr>
        <w:tc>
          <w:tcPr>
            <w:tcW w:w="2413" w:type="dxa"/>
          </w:tcPr>
          <w:p>
            <w:pPr>
              <w:pStyle w:val="TableParagraph"/>
              <w:spacing w:line="265" w:lineRule="exact"/>
              <w:ind w:left="270" w:right="270"/>
              <w:jc w:val="center"/>
              <w:rPr>
                <w:b/>
                <w:sz w:val="22"/>
              </w:rPr>
            </w:pPr>
            <w:r>
              <w:rPr>
                <w:b/>
                <w:sz w:val="22"/>
              </w:rPr>
              <w:t>Desorden</w:t>
            </w:r>
          </w:p>
        </w:tc>
        <w:tc>
          <w:tcPr>
            <w:tcW w:w="1985" w:type="dxa"/>
          </w:tcPr>
          <w:p>
            <w:pPr>
              <w:pStyle w:val="TableParagraph"/>
              <w:spacing w:line="265" w:lineRule="exact"/>
              <w:jc w:val="center"/>
              <w:rPr>
                <w:sz w:val="22"/>
              </w:rPr>
            </w:pPr>
            <w:r>
              <w:rPr>
                <w:w w:val="100"/>
                <w:sz w:val="22"/>
              </w:rPr>
              <w:t>O</w:t>
            </w:r>
          </w:p>
        </w:tc>
        <w:tc>
          <w:tcPr>
            <w:tcW w:w="1419" w:type="dxa"/>
          </w:tcPr>
          <w:p>
            <w:pPr>
              <w:pStyle w:val="TableParagraph"/>
              <w:spacing w:line="265" w:lineRule="exact"/>
              <w:jc w:val="center"/>
              <w:rPr>
                <w:sz w:val="22"/>
              </w:rPr>
            </w:pPr>
            <w:r>
              <w:rPr>
                <w:w w:val="100"/>
                <w:sz w:val="22"/>
              </w:rPr>
              <w:t>X</w:t>
            </w:r>
          </w:p>
        </w:tc>
        <w:tc>
          <w:tcPr>
            <w:tcW w:w="1700" w:type="dxa"/>
          </w:tcPr>
          <w:p>
            <w:pPr>
              <w:pStyle w:val="TableParagraph"/>
              <w:spacing w:line="265" w:lineRule="exact"/>
              <w:ind w:right="1"/>
              <w:jc w:val="center"/>
              <w:rPr>
                <w:sz w:val="22"/>
              </w:rPr>
            </w:pPr>
            <w:r>
              <w:rPr>
                <w:w w:val="100"/>
                <w:sz w:val="22"/>
              </w:rPr>
              <w:t>O</w:t>
            </w:r>
          </w:p>
        </w:tc>
        <w:tc>
          <w:tcPr>
            <w:tcW w:w="1327" w:type="dxa"/>
          </w:tcPr>
          <w:p>
            <w:pPr>
              <w:pStyle w:val="TableParagraph"/>
              <w:spacing w:line="265" w:lineRule="exact"/>
              <w:ind w:right="2"/>
              <w:jc w:val="center"/>
              <w:rPr>
                <w:sz w:val="22"/>
              </w:rPr>
            </w:pPr>
            <w:r>
              <w:rPr>
                <w:w w:val="100"/>
                <w:sz w:val="22"/>
              </w:rPr>
              <w:t>X</w:t>
            </w:r>
          </w:p>
        </w:tc>
      </w:tr>
      <w:tr>
        <w:trPr>
          <w:trHeight w:val="413" w:hRule="exact"/>
        </w:trPr>
        <w:tc>
          <w:tcPr>
            <w:tcW w:w="2413" w:type="dxa"/>
          </w:tcPr>
          <w:p>
            <w:pPr>
              <w:pStyle w:val="TableParagraph"/>
              <w:spacing w:line="265" w:lineRule="exact"/>
              <w:ind w:left="270" w:right="268"/>
              <w:jc w:val="center"/>
              <w:rPr>
                <w:b/>
                <w:sz w:val="22"/>
              </w:rPr>
            </w:pPr>
            <w:r>
              <w:rPr>
                <w:b/>
                <w:sz w:val="22"/>
              </w:rPr>
              <w:t>Masa atómica</w:t>
            </w:r>
          </w:p>
        </w:tc>
        <w:tc>
          <w:tcPr>
            <w:tcW w:w="1985" w:type="dxa"/>
          </w:tcPr>
          <w:p>
            <w:pPr>
              <w:pStyle w:val="TableParagraph"/>
              <w:spacing w:line="265" w:lineRule="exact"/>
              <w:jc w:val="center"/>
              <w:rPr>
                <w:sz w:val="22"/>
              </w:rPr>
            </w:pPr>
            <w:r>
              <w:rPr>
                <w:w w:val="100"/>
                <w:sz w:val="22"/>
              </w:rPr>
              <w:t>O</w:t>
            </w:r>
          </w:p>
        </w:tc>
        <w:tc>
          <w:tcPr>
            <w:tcW w:w="1419" w:type="dxa"/>
          </w:tcPr>
          <w:p>
            <w:pPr>
              <w:pStyle w:val="TableParagraph"/>
              <w:spacing w:line="265" w:lineRule="exact"/>
              <w:jc w:val="center"/>
              <w:rPr>
                <w:sz w:val="22"/>
              </w:rPr>
            </w:pPr>
            <w:r>
              <w:rPr>
                <w:w w:val="100"/>
                <w:sz w:val="22"/>
              </w:rPr>
              <w:t>X</w:t>
            </w:r>
          </w:p>
        </w:tc>
        <w:tc>
          <w:tcPr>
            <w:tcW w:w="1700" w:type="dxa"/>
          </w:tcPr>
          <w:p>
            <w:pPr>
              <w:pStyle w:val="TableParagraph"/>
              <w:spacing w:line="265" w:lineRule="exact"/>
              <w:ind w:right="1"/>
              <w:jc w:val="center"/>
              <w:rPr>
                <w:sz w:val="22"/>
              </w:rPr>
            </w:pPr>
            <w:r>
              <w:rPr>
                <w:w w:val="100"/>
                <w:sz w:val="22"/>
              </w:rPr>
              <w:t>O</w:t>
            </w:r>
          </w:p>
        </w:tc>
        <w:tc>
          <w:tcPr>
            <w:tcW w:w="1327" w:type="dxa"/>
          </w:tcPr>
          <w:p>
            <w:pPr>
              <w:pStyle w:val="TableParagraph"/>
              <w:spacing w:line="265" w:lineRule="exact"/>
              <w:jc w:val="center"/>
              <w:rPr>
                <w:sz w:val="22"/>
              </w:rPr>
            </w:pPr>
            <w:r>
              <w:rPr>
                <w:w w:val="100"/>
                <w:sz w:val="22"/>
              </w:rPr>
              <w:t>O</w:t>
            </w:r>
          </w:p>
        </w:tc>
      </w:tr>
      <w:tr>
        <w:trPr>
          <w:trHeight w:val="413" w:hRule="exact"/>
        </w:trPr>
        <w:tc>
          <w:tcPr>
            <w:tcW w:w="2413" w:type="dxa"/>
          </w:tcPr>
          <w:p>
            <w:pPr>
              <w:pStyle w:val="TableParagraph"/>
              <w:spacing w:line="268" w:lineRule="exact"/>
              <w:ind w:left="270" w:right="270"/>
              <w:jc w:val="center"/>
              <w:rPr>
                <w:b/>
                <w:sz w:val="22"/>
              </w:rPr>
            </w:pPr>
            <w:r>
              <w:rPr>
                <w:b/>
                <w:sz w:val="22"/>
              </w:rPr>
              <w:t>Temperatura</w:t>
            </w:r>
          </w:p>
        </w:tc>
        <w:tc>
          <w:tcPr>
            <w:tcW w:w="1985" w:type="dxa"/>
          </w:tcPr>
          <w:p>
            <w:pPr>
              <w:pStyle w:val="TableParagraph"/>
              <w:spacing w:line="268" w:lineRule="exact"/>
              <w:jc w:val="center"/>
              <w:rPr>
                <w:sz w:val="22"/>
              </w:rPr>
            </w:pPr>
            <w:r>
              <w:rPr>
                <w:w w:val="100"/>
                <w:sz w:val="22"/>
              </w:rPr>
              <w:t>O</w:t>
            </w:r>
          </w:p>
        </w:tc>
        <w:tc>
          <w:tcPr>
            <w:tcW w:w="1419" w:type="dxa"/>
          </w:tcPr>
          <w:p>
            <w:pPr>
              <w:pStyle w:val="TableParagraph"/>
              <w:spacing w:line="268" w:lineRule="exact"/>
              <w:jc w:val="center"/>
              <w:rPr>
                <w:sz w:val="22"/>
              </w:rPr>
            </w:pPr>
            <w:r>
              <w:rPr>
                <w:w w:val="100"/>
                <w:sz w:val="22"/>
              </w:rPr>
              <w:t>X</w:t>
            </w:r>
          </w:p>
        </w:tc>
        <w:tc>
          <w:tcPr>
            <w:tcW w:w="1700" w:type="dxa"/>
          </w:tcPr>
          <w:p>
            <w:pPr>
              <w:pStyle w:val="TableParagraph"/>
              <w:spacing w:line="268" w:lineRule="exact"/>
              <w:ind w:right="1"/>
              <w:jc w:val="center"/>
              <w:rPr>
                <w:sz w:val="22"/>
              </w:rPr>
            </w:pPr>
            <w:r>
              <w:rPr>
                <w:w w:val="100"/>
                <w:sz w:val="22"/>
              </w:rPr>
              <w:t>O</w:t>
            </w:r>
          </w:p>
        </w:tc>
        <w:tc>
          <w:tcPr>
            <w:tcW w:w="1327" w:type="dxa"/>
          </w:tcPr>
          <w:p>
            <w:pPr>
              <w:pStyle w:val="TableParagraph"/>
              <w:spacing w:line="268" w:lineRule="exact"/>
              <w:ind w:right="2"/>
              <w:jc w:val="center"/>
              <w:rPr>
                <w:sz w:val="22"/>
              </w:rPr>
            </w:pPr>
            <w:r>
              <w:rPr>
                <w:w w:val="100"/>
                <w:sz w:val="22"/>
              </w:rPr>
              <w:t>X</w:t>
            </w:r>
          </w:p>
        </w:tc>
      </w:tr>
      <w:tr>
        <w:trPr>
          <w:trHeight w:val="478" w:hRule="exact"/>
        </w:trPr>
        <w:tc>
          <w:tcPr>
            <w:tcW w:w="2413" w:type="dxa"/>
          </w:tcPr>
          <w:p>
            <w:pPr>
              <w:pStyle w:val="TableParagraph"/>
              <w:spacing w:line="268" w:lineRule="exact"/>
              <w:ind w:left="270" w:right="270"/>
              <w:jc w:val="center"/>
              <w:rPr>
                <w:b/>
                <w:sz w:val="22"/>
              </w:rPr>
            </w:pPr>
            <w:r>
              <w:rPr>
                <w:b/>
                <w:sz w:val="22"/>
              </w:rPr>
              <w:t>Enlace químico</w:t>
            </w:r>
          </w:p>
        </w:tc>
        <w:tc>
          <w:tcPr>
            <w:tcW w:w="1985" w:type="dxa"/>
          </w:tcPr>
          <w:p>
            <w:pPr>
              <w:pStyle w:val="TableParagraph"/>
              <w:spacing w:line="268" w:lineRule="exact"/>
              <w:jc w:val="center"/>
              <w:rPr>
                <w:sz w:val="22"/>
              </w:rPr>
            </w:pPr>
            <w:r>
              <w:rPr>
                <w:w w:val="100"/>
                <w:sz w:val="22"/>
              </w:rPr>
              <w:t>O</w:t>
            </w:r>
          </w:p>
        </w:tc>
        <w:tc>
          <w:tcPr>
            <w:tcW w:w="1419" w:type="dxa"/>
          </w:tcPr>
          <w:p>
            <w:pPr>
              <w:pStyle w:val="TableParagraph"/>
              <w:spacing w:line="268" w:lineRule="exact"/>
              <w:jc w:val="center"/>
              <w:rPr>
                <w:sz w:val="22"/>
              </w:rPr>
            </w:pPr>
            <w:r>
              <w:rPr>
                <w:w w:val="100"/>
                <w:sz w:val="22"/>
              </w:rPr>
              <w:t>X</w:t>
            </w:r>
          </w:p>
        </w:tc>
        <w:tc>
          <w:tcPr>
            <w:tcW w:w="1700" w:type="dxa"/>
          </w:tcPr>
          <w:p>
            <w:pPr>
              <w:pStyle w:val="TableParagraph"/>
              <w:spacing w:line="268" w:lineRule="exact"/>
              <w:ind w:right="5"/>
              <w:jc w:val="center"/>
              <w:rPr>
                <w:sz w:val="22"/>
              </w:rPr>
            </w:pPr>
            <w:r>
              <w:rPr>
                <w:w w:val="100"/>
                <w:sz w:val="22"/>
              </w:rPr>
              <w:t>X</w:t>
            </w:r>
          </w:p>
        </w:tc>
        <w:tc>
          <w:tcPr>
            <w:tcW w:w="1327" w:type="dxa"/>
          </w:tcPr>
          <w:p>
            <w:pPr>
              <w:pStyle w:val="TableParagraph"/>
              <w:spacing w:line="268" w:lineRule="exact"/>
              <w:jc w:val="center"/>
              <w:rPr>
                <w:sz w:val="22"/>
              </w:rPr>
            </w:pPr>
            <w:r>
              <w:rPr>
                <w:w w:val="100"/>
                <w:sz w:val="22"/>
              </w:rPr>
              <w:t>O</w:t>
            </w:r>
          </w:p>
        </w:tc>
      </w:tr>
      <w:tr>
        <w:trPr>
          <w:trHeight w:val="982" w:hRule="exact"/>
        </w:trPr>
        <w:tc>
          <w:tcPr>
            <w:tcW w:w="2413" w:type="dxa"/>
          </w:tcPr>
          <w:p>
            <w:pPr>
              <w:pStyle w:val="TableParagraph"/>
              <w:spacing w:line="360" w:lineRule="auto"/>
              <w:ind w:left="244" w:right="228" w:firstLine="143"/>
              <w:rPr>
                <w:b/>
                <w:sz w:val="22"/>
              </w:rPr>
            </w:pPr>
            <w:r>
              <w:rPr>
                <w:b/>
                <w:sz w:val="22"/>
              </w:rPr>
              <w:t>Tamaño de cristal (escala nanométrica)</w:t>
            </w:r>
          </w:p>
        </w:tc>
        <w:tc>
          <w:tcPr>
            <w:tcW w:w="1985" w:type="dxa"/>
          </w:tcPr>
          <w:p>
            <w:pPr>
              <w:pStyle w:val="TableParagraph"/>
              <w:spacing w:line="265" w:lineRule="exact"/>
              <w:jc w:val="center"/>
              <w:rPr>
                <w:sz w:val="22"/>
              </w:rPr>
            </w:pPr>
            <w:r>
              <w:rPr>
                <w:w w:val="100"/>
                <w:sz w:val="22"/>
              </w:rPr>
              <w:t>O</w:t>
            </w:r>
          </w:p>
        </w:tc>
        <w:tc>
          <w:tcPr>
            <w:tcW w:w="1419" w:type="dxa"/>
          </w:tcPr>
          <w:p>
            <w:pPr>
              <w:pStyle w:val="TableParagraph"/>
              <w:spacing w:line="265" w:lineRule="exact"/>
              <w:jc w:val="center"/>
              <w:rPr>
                <w:sz w:val="22"/>
              </w:rPr>
            </w:pPr>
            <w:r>
              <w:rPr>
                <w:w w:val="100"/>
                <w:sz w:val="22"/>
              </w:rPr>
              <w:t>X</w:t>
            </w:r>
          </w:p>
        </w:tc>
        <w:tc>
          <w:tcPr>
            <w:tcW w:w="1700" w:type="dxa"/>
          </w:tcPr>
          <w:p>
            <w:pPr>
              <w:pStyle w:val="TableParagraph"/>
              <w:spacing w:line="265" w:lineRule="exact"/>
              <w:ind w:right="1"/>
              <w:jc w:val="center"/>
              <w:rPr>
                <w:sz w:val="22"/>
              </w:rPr>
            </w:pPr>
            <w:r>
              <w:rPr>
                <w:w w:val="100"/>
                <w:sz w:val="22"/>
              </w:rPr>
              <w:t>O</w:t>
            </w:r>
          </w:p>
        </w:tc>
        <w:tc>
          <w:tcPr>
            <w:tcW w:w="1327" w:type="dxa"/>
          </w:tcPr>
          <w:p>
            <w:pPr>
              <w:pStyle w:val="TableParagraph"/>
              <w:spacing w:line="265" w:lineRule="exact"/>
              <w:ind w:right="2"/>
              <w:jc w:val="center"/>
              <w:rPr>
                <w:sz w:val="22"/>
              </w:rPr>
            </w:pPr>
            <w:r>
              <w:rPr>
                <w:w w:val="100"/>
                <w:sz w:val="22"/>
              </w:rPr>
              <w:t>X</w:t>
            </w:r>
          </w:p>
        </w:tc>
      </w:tr>
    </w:tbl>
    <w:p>
      <w:pPr>
        <w:pStyle w:val="BodyText"/>
        <w:spacing w:line="268" w:lineRule="exact"/>
        <w:ind w:left="468" w:right="467"/>
        <w:jc w:val="center"/>
      </w:pPr>
      <w:r>
        <w:rPr>
          <w:color w:val="6F2F9F"/>
        </w:rPr>
        <w:t>Donde X muy influyente y O que puede afectar, dados obtenidos de Agulló- Rueda F. 2000.</w:t>
      </w:r>
    </w:p>
    <w:p>
      <w:pPr>
        <w:pStyle w:val="BodyText"/>
        <w:spacing w:before="3"/>
        <w:rPr>
          <w:sz w:val="26"/>
        </w:rPr>
      </w:pPr>
    </w:p>
    <w:p>
      <w:pPr>
        <w:pStyle w:val="Heading6"/>
        <w:ind w:left="122"/>
      </w:pPr>
      <w:bookmarkStart w:name="_bookmark17" w:id="23"/>
      <w:bookmarkEnd w:id="23"/>
      <w:r>
        <w:rPr>
          <w:b w:val="0"/>
        </w:rPr>
      </w:r>
      <w:r>
        <w:rPr>
          <w:color w:val="9E8E5C"/>
        </w:rPr>
        <w:t>Instrumentación</w:t>
      </w:r>
    </w:p>
    <w:p>
      <w:pPr>
        <w:pStyle w:val="BodyText"/>
        <w:spacing w:before="1"/>
        <w:rPr>
          <w:rFonts w:ascii="Times New Roman"/>
          <w:b/>
        </w:rPr>
      </w:pPr>
    </w:p>
    <w:p>
      <w:pPr>
        <w:pStyle w:val="BodyText"/>
        <w:spacing w:line="360" w:lineRule="auto"/>
        <w:ind w:left="122" w:right="115"/>
        <w:jc w:val="both"/>
      </w:pPr>
      <w:r>
        <w:rPr/>
        <w:t>Un espectrómetro Raman, está conformado por una fuente de luz láser, rejillas o redes de difracción, las cuales separan la luz en sus distintas longitudes de onda y un detector (ver </w:t>
      </w:r>
      <w:r>
        <w:rPr>
          <w:color w:val="6F2F9F"/>
        </w:rPr>
        <w:t>Figura 5</w:t>
      </w:r>
      <w:r>
        <w:rPr/>
        <w:t>). Un espectrómetro sencillo consiste de una sola rejilla de difracción, por lo cual no permite ver frecuencias cercanas a la de la luz láser. Un sistema sofisticado, consiste de tres rejillas, donde las dos</w:t>
      </w:r>
      <w:r>
        <w:rPr>
          <w:spacing w:val="-9"/>
        </w:rPr>
        <w:t> </w:t>
      </w:r>
      <w:r>
        <w:rPr/>
        <w:t>primeras</w:t>
      </w:r>
      <w:r>
        <w:rPr>
          <w:spacing w:val="-9"/>
        </w:rPr>
        <w:t> </w:t>
      </w:r>
      <w:r>
        <w:rPr/>
        <w:t>funcionan</w:t>
      </w:r>
      <w:r>
        <w:rPr>
          <w:spacing w:val="-12"/>
        </w:rPr>
        <w:t> </w:t>
      </w:r>
      <w:r>
        <w:rPr/>
        <w:t>como</w:t>
      </w:r>
      <w:r>
        <w:rPr>
          <w:spacing w:val="-10"/>
        </w:rPr>
        <w:t> </w:t>
      </w:r>
      <w:r>
        <w:rPr/>
        <w:t>filtros</w:t>
      </w:r>
      <w:r>
        <w:rPr>
          <w:spacing w:val="-11"/>
        </w:rPr>
        <w:t> </w:t>
      </w:r>
      <w:r>
        <w:rPr/>
        <w:t>pasa</w:t>
      </w:r>
      <w:r>
        <w:rPr>
          <w:spacing w:val="-12"/>
        </w:rPr>
        <w:t> </w:t>
      </w:r>
      <w:r>
        <w:rPr/>
        <w:t>bandas</w:t>
      </w:r>
      <w:r>
        <w:rPr>
          <w:spacing w:val="-12"/>
        </w:rPr>
        <w:t> </w:t>
      </w:r>
      <w:r>
        <w:rPr/>
        <w:t>y</w:t>
      </w:r>
      <w:r>
        <w:rPr>
          <w:spacing w:val="-10"/>
        </w:rPr>
        <w:t> </w:t>
      </w:r>
      <w:r>
        <w:rPr/>
        <w:t>la</w:t>
      </w:r>
      <w:r>
        <w:rPr>
          <w:spacing w:val="-12"/>
        </w:rPr>
        <w:t> </w:t>
      </w:r>
      <w:r>
        <w:rPr/>
        <w:t>tercera</w:t>
      </w:r>
      <w:r>
        <w:rPr>
          <w:spacing w:val="-12"/>
        </w:rPr>
        <w:t> </w:t>
      </w:r>
      <w:r>
        <w:rPr/>
        <w:t>dispersa</w:t>
      </w:r>
      <w:r>
        <w:rPr>
          <w:spacing w:val="-11"/>
        </w:rPr>
        <w:t> </w:t>
      </w:r>
      <w:r>
        <w:rPr/>
        <w:t>la</w:t>
      </w:r>
      <w:r>
        <w:rPr>
          <w:spacing w:val="-12"/>
        </w:rPr>
        <w:t> </w:t>
      </w:r>
      <w:r>
        <w:rPr/>
        <w:t>luz,</w:t>
      </w:r>
      <w:r>
        <w:rPr>
          <w:spacing w:val="-9"/>
        </w:rPr>
        <w:t> </w:t>
      </w:r>
      <w:r>
        <w:rPr/>
        <w:t>siendo</w:t>
      </w:r>
      <w:r>
        <w:rPr>
          <w:spacing w:val="-8"/>
        </w:rPr>
        <w:t> </w:t>
      </w:r>
      <w:r>
        <w:rPr/>
        <w:t>posible</w:t>
      </w:r>
      <w:r>
        <w:rPr>
          <w:spacing w:val="-14"/>
        </w:rPr>
        <w:t> </w:t>
      </w:r>
      <w:r>
        <w:rPr/>
        <w:t>observar frecuencias cercanas a la de incidencia</w:t>
      </w:r>
      <w:r>
        <w:rPr>
          <w:spacing w:val="-12"/>
        </w:rPr>
        <w:t> </w:t>
      </w:r>
      <w:r>
        <w:rPr>
          <w:color w:val="6F2F9F"/>
        </w:rPr>
        <w:t>[4]</w:t>
      </w:r>
      <w:r>
        <w:rPr/>
        <w:t>.</w:t>
      </w:r>
    </w:p>
    <w:p>
      <w:pPr>
        <w:pStyle w:val="BodyText"/>
        <w:spacing w:before="1"/>
        <w:rPr>
          <w:sz w:val="13"/>
        </w:rPr>
      </w:pPr>
      <w:r>
        <w:rPr/>
        <w:drawing>
          <wp:anchor distT="0" distB="0" distL="0" distR="0" allowOverlap="1" layoutInCell="1" locked="0" behindDoc="0" simplePos="0" relativeHeight="1552">
            <wp:simplePos x="0" y="0"/>
            <wp:positionH relativeFrom="page">
              <wp:posOffset>1752600</wp:posOffset>
            </wp:positionH>
            <wp:positionV relativeFrom="paragraph">
              <wp:posOffset>126644</wp:posOffset>
            </wp:positionV>
            <wp:extent cx="4252609" cy="1813083"/>
            <wp:effectExtent l="0" t="0" r="0" b="0"/>
            <wp:wrapTopAndBottom/>
            <wp:docPr id="21" name="image13.jpeg" descr=""/>
            <wp:cNvGraphicFramePr>
              <a:graphicFrameLocks noChangeAspect="1"/>
            </wp:cNvGraphicFramePr>
            <a:graphic>
              <a:graphicData uri="http://schemas.openxmlformats.org/drawingml/2006/picture">
                <pic:pic>
                  <pic:nvPicPr>
                    <pic:cNvPr id="22" name="image13.jpeg"/>
                    <pic:cNvPicPr/>
                  </pic:nvPicPr>
                  <pic:blipFill>
                    <a:blip r:embed="rId22" cstate="print"/>
                    <a:stretch>
                      <a:fillRect/>
                    </a:stretch>
                  </pic:blipFill>
                  <pic:spPr>
                    <a:xfrm>
                      <a:off x="0" y="0"/>
                      <a:ext cx="4252609" cy="1813083"/>
                    </a:xfrm>
                    <a:prstGeom prst="rect">
                      <a:avLst/>
                    </a:prstGeom>
                  </pic:spPr>
                </pic:pic>
              </a:graphicData>
            </a:graphic>
          </wp:anchor>
        </w:drawing>
      </w:r>
    </w:p>
    <w:p>
      <w:pPr>
        <w:pStyle w:val="BodyText"/>
        <w:spacing w:before="8"/>
        <w:rPr>
          <w:sz w:val="25"/>
        </w:rPr>
      </w:pPr>
    </w:p>
    <w:p>
      <w:pPr>
        <w:pStyle w:val="BodyText"/>
        <w:ind w:left="466" w:right="467"/>
        <w:jc w:val="center"/>
      </w:pPr>
      <w:r>
        <w:rPr>
          <w:color w:val="6F2F9F"/>
        </w:rPr>
        <w:t>Figure 5. Componentes de un espectrómetro Raman</w:t>
      </w:r>
    </w:p>
    <w:p>
      <w:pPr>
        <w:spacing w:after="0"/>
        <w:jc w:val="center"/>
        <w:sectPr>
          <w:pgSz w:w="12240" w:h="15840"/>
          <w:pgMar w:header="0" w:footer="1003" w:top="1500" w:bottom="1200" w:left="1580" w:right="1580"/>
        </w:sectPr>
      </w:pPr>
    </w:p>
    <w:p>
      <w:pPr>
        <w:pStyle w:val="Heading3"/>
        <w:numPr>
          <w:ilvl w:val="1"/>
          <w:numId w:val="9"/>
        </w:numPr>
        <w:tabs>
          <w:tab w:pos="1181" w:val="left" w:leader="none"/>
          <w:tab w:pos="1182" w:val="left" w:leader="none"/>
        </w:tabs>
        <w:spacing w:line="240" w:lineRule="auto" w:before="37" w:after="0"/>
        <w:ind w:left="1182" w:right="0" w:hanging="720"/>
        <w:jc w:val="left"/>
      </w:pPr>
      <w:bookmarkStart w:name="_bookmark18" w:id="24"/>
      <w:bookmarkEnd w:id="24"/>
      <w:r>
        <w:rPr>
          <w:b w:val="0"/>
        </w:rPr>
      </w:r>
      <w:bookmarkStart w:name="_bookmark18" w:id="25"/>
      <w:bookmarkEnd w:id="25"/>
      <w:r>
        <w:rPr>
          <w:color w:val="9E8E5C"/>
        </w:rPr>
        <w:t>M</w:t>
      </w:r>
      <w:r>
        <w:rPr>
          <w:color w:val="9E8E5C"/>
        </w:rPr>
        <w:t>icroscopía</w:t>
      </w:r>
      <w:r>
        <w:rPr>
          <w:color w:val="9E8E5C"/>
          <w:spacing w:val="-21"/>
        </w:rPr>
        <w:t> </w:t>
      </w:r>
      <w:r>
        <w:rPr>
          <w:color w:val="9E8E5C"/>
        </w:rPr>
        <w:t>electrónica</w:t>
      </w:r>
      <w:r>
        <w:rPr>
          <w:color w:val="9E8E5C"/>
          <w:spacing w:val="-21"/>
        </w:rPr>
        <w:t> </w:t>
      </w:r>
      <w:r>
        <w:rPr>
          <w:color w:val="9E8E5C"/>
        </w:rPr>
        <w:t>de</w:t>
      </w:r>
      <w:r>
        <w:rPr>
          <w:color w:val="9E8E5C"/>
          <w:spacing w:val="-20"/>
        </w:rPr>
        <w:t> </w:t>
      </w:r>
      <w:r>
        <w:rPr>
          <w:color w:val="9E8E5C"/>
        </w:rPr>
        <w:t>barrido</w:t>
      </w:r>
      <w:r>
        <w:rPr>
          <w:color w:val="9E8E5C"/>
          <w:spacing w:val="-21"/>
        </w:rPr>
        <w:t> </w:t>
      </w:r>
      <w:r>
        <w:rPr>
          <w:color w:val="9E8E5C"/>
        </w:rPr>
        <w:t>(SEM)</w:t>
      </w:r>
    </w:p>
    <w:p>
      <w:pPr>
        <w:pStyle w:val="BodyText"/>
        <w:spacing w:before="4"/>
        <w:rPr>
          <w:rFonts w:ascii="Times New Roman"/>
          <w:b/>
          <w:sz w:val="26"/>
        </w:rPr>
      </w:pPr>
    </w:p>
    <w:p>
      <w:pPr>
        <w:pStyle w:val="BodyText"/>
        <w:spacing w:line="360" w:lineRule="auto"/>
        <w:ind w:left="102" w:right="114"/>
        <w:jc w:val="both"/>
      </w:pPr>
      <w:r>
        <w:rPr/>
        <w:t>La microscopía electrónica de barrido es una técnica que permite obtener información sobre la morfología.</w:t>
      </w:r>
      <w:r>
        <w:rPr>
          <w:spacing w:val="-7"/>
        </w:rPr>
        <w:t> </w:t>
      </w:r>
      <w:r>
        <w:rPr/>
        <w:t>Esta</w:t>
      </w:r>
      <w:r>
        <w:rPr>
          <w:spacing w:val="-8"/>
        </w:rPr>
        <w:t> </w:t>
      </w:r>
      <w:r>
        <w:rPr/>
        <w:t>técnica</w:t>
      </w:r>
      <w:r>
        <w:rPr>
          <w:spacing w:val="-8"/>
        </w:rPr>
        <w:t> </w:t>
      </w:r>
      <w:r>
        <w:rPr/>
        <w:t>utiliza</w:t>
      </w:r>
      <w:r>
        <w:rPr>
          <w:spacing w:val="-6"/>
        </w:rPr>
        <w:t> </w:t>
      </w:r>
      <w:r>
        <w:rPr/>
        <w:t>un</w:t>
      </w:r>
      <w:r>
        <w:rPr>
          <w:spacing w:val="-6"/>
        </w:rPr>
        <w:t> </w:t>
      </w:r>
      <w:r>
        <w:rPr/>
        <w:t>haz</w:t>
      </w:r>
      <w:r>
        <w:rPr>
          <w:spacing w:val="-6"/>
        </w:rPr>
        <w:t> </w:t>
      </w:r>
      <w:r>
        <w:rPr/>
        <w:t>de</w:t>
      </w:r>
      <w:r>
        <w:rPr>
          <w:spacing w:val="-7"/>
        </w:rPr>
        <w:t> </w:t>
      </w:r>
      <w:r>
        <w:rPr/>
        <w:t>electrones,</w:t>
      </w:r>
      <w:r>
        <w:rPr>
          <w:spacing w:val="-8"/>
        </w:rPr>
        <w:t> </w:t>
      </w:r>
      <w:r>
        <w:rPr/>
        <w:t>permitiéndonos</w:t>
      </w:r>
      <w:r>
        <w:rPr>
          <w:spacing w:val="-8"/>
        </w:rPr>
        <w:t> </w:t>
      </w:r>
      <w:r>
        <w:rPr/>
        <w:t>observar</w:t>
      </w:r>
      <w:r>
        <w:rPr>
          <w:spacing w:val="-8"/>
        </w:rPr>
        <w:t> </w:t>
      </w:r>
      <w:r>
        <w:rPr/>
        <w:t>pequeñas</w:t>
      </w:r>
      <w:r>
        <w:rPr>
          <w:spacing w:val="-7"/>
        </w:rPr>
        <w:t> </w:t>
      </w:r>
      <w:r>
        <w:rPr/>
        <w:t>partículas. Un</w:t>
      </w:r>
      <w:r>
        <w:rPr>
          <w:spacing w:val="-6"/>
        </w:rPr>
        <w:t> </w:t>
      </w:r>
      <w:r>
        <w:rPr/>
        <w:t>microscopio</w:t>
      </w:r>
      <w:r>
        <w:rPr>
          <w:spacing w:val="-7"/>
        </w:rPr>
        <w:t> </w:t>
      </w:r>
      <w:r>
        <w:rPr/>
        <w:t>electrónico</w:t>
      </w:r>
      <w:r>
        <w:rPr>
          <w:spacing w:val="-7"/>
        </w:rPr>
        <w:t> </w:t>
      </w:r>
      <w:r>
        <w:rPr/>
        <w:t>de</w:t>
      </w:r>
      <w:r>
        <w:rPr>
          <w:spacing w:val="-5"/>
        </w:rPr>
        <w:t> </w:t>
      </w:r>
      <w:r>
        <w:rPr/>
        <w:t>barrido</w:t>
      </w:r>
      <w:r>
        <w:rPr>
          <w:spacing w:val="-7"/>
        </w:rPr>
        <w:t> </w:t>
      </w:r>
      <w:r>
        <w:rPr/>
        <w:t>está</w:t>
      </w:r>
      <w:r>
        <w:rPr>
          <w:spacing w:val="-8"/>
        </w:rPr>
        <w:t> </w:t>
      </w:r>
      <w:r>
        <w:rPr/>
        <w:t>compuesto,</w:t>
      </w:r>
      <w:r>
        <w:rPr>
          <w:spacing w:val="-5"/>
        </w:rPr>
        <w:t> </w:t>
      </w:r>
      <w:r>
        <w:rPr/>
        <w:t>por</w:t>
      </w:r>
      <w:r>
        <w:rPr>
          <w:spacing w:val="-6"/>
        </w:rPr>
        <w:t> </w:t>
      </w:r>
      <w:r>
        <w:rPr/>
        <w:t>una</w:t>
      </w:r>
      <w:r>
        <w:rPr>
          <w:spacing w:val="-6"/>
        </w:rPr>
        <w:t> </w:t>
      </w:r>
      <w:r>
        <w:rPr/>
        <w:t>columna</w:t>
      </w:r>
      <w:r>
        <w:rPr>
          <w:spacing w:val="-6"/>
        </w:rPr>
        <w:t> </w:t>
      </w:r>
      <w:r>
        <w:rPr/>
        <w:t>electrónica,</w:t>
      </w:r>
      <w:r>
        <w:rPr>
          <w:spacing w:val="-6"/>
        </w:rPr>
        <w:t> </w:t>
      </w:r>
      <w:r>
        <w:rPr/>
        <w:t>un</w:t>
      </w:r>
      <w:r>
        <w:rPr>
          <w:spacing w:val="-6"/>
        </w:rPr>
        <w:t> </w:t>
      </w:r>
      <w:r>
        <w:rPr/>
        <w:t>circuito</w:t>
      </w:r>
      <w:r>
        <w:rPr>
          <w:spacing w:val="-4"/>
        </w:rPr>
        <w:t> </w:t>
      </w:r>
      <w:r>
        <w:rPr/>
        <w:t>de bombeo para obtener un alto vacío, detector para obtener la señal de la muestra, una pantalla de video para observar la imagen y controladores. La fuente generadora de electrones normalmente es de tungsteno, el cual es calentado por corriente. El haz de electrones es acelerado por un alto voltaje (30 KV), a su vez, es enfocado en la muestra por lentes electromagneticas. La interacción entre el haz de electrones con la muestra, genera electrones secundarios y retrodispersados. Los primeros son aquellos que se producen cuando un electrón del haz pasa muy cerca del núcleo del átomo del material, proporcionado la suficiente energía a los electrones de valencia para salir del material. Estos electrones poseen muy una baja energía (menos de 5eV), por lo que solo pueden salir los electrones que se encuentran en la superficie, obteniéndose de ellos una imagen topográfica. Para los electrones retrodispersados, existe una interacción elástica del haz de electrones con el núcleo del átomo. La intensidad de estos electrones es proporcional al número atómico</w:t>
      </w:r>
      <w:r>
        <w:rPr>
          <w:spacing w:val="-2"/>
        </w:rPr>
        <w:t> </w:t>
      </w:r>
      <w:r>
        <w:rPr/>
        <w:t>de</w:t>
      </w:r>
      <w:r>
        <w:rPr>
          <w:spacing w:val="-3"/>
        </w:rPr>
        <w:t> </w:t>
      </w:r>
      <w:r>
        <w:rPr/>
        <w:t>la</w:t>
      </w:r>
      <w:r>
        <w:rPr>
          <w:spacing w:val="-4"/>
        </w:rPr>
        <w:t> </w:t>
      </w:r>
      <w:r>
        <w:rPr/>
        <w:t>muestra.</w:t>
      </w:r>
      <w:r>
        <w:rPr>
          <w:spacing w:val="-3"/>
        </w:rPr>
        <w:t> </w:t>
      </w:r>
      <w:r>
        <w:rPr/>
        <w:t>Por</w:t>
      </w:r>
      <w:r>
        <w:rPr>
          <w:spacing w:val="-6"/>
        </w:rPr>
        <w:t> </w:t>
      </w:r>
      <w:r>
        <w:rPr/>
        <w:t>lo</w:t>
      </w:r>
      <w:r>
        <w:rPr>
          <w:spacing w:val="-3"/>
        </w:rPr>
        <w:t> </w:t>
      </w:r>
      <w:r>
        <w:rPr/>
        <w:t>cual</w:t>
      </w:r>
      <w:r>
        <w:rPr>
          <w:spacing w:val="-3"/>
        </w:rPr>
        <w:t> </w:t>
      </w:r>
      <w:r>
        <w:rPr/>
        <w:t>un</w:t>
      </w:r>
      <w:r>
        <w:rPr>
          <w:spacing w:val="-4"/>
        </w:rPr>
        <w:t> </w:t>
      </w:r>
      <w:r>
        <w:rPr/>
        <w:t>alto</w:t>
      </w:r>
      <w:r>
        <w:rPr>
          <w:spacing w:val="-2"/>
        </w:rPr>
        <w:t> </w:t>
      </w:r>
      <w:r>
        <w:rPr/>
        <w:t>número</w:t>
      </w:r>
      <w:r>
        <w:rPr>
          <w:spacing w:val="-2"/>
        </w:rPr>
        <w:t> </w:t>
      </w:r>
      <w:r>
        <w:rPr/>
        <w:t>atómico,</w:t>
      </w:r>
      <w:r>
        <w:rPr>
          <w:spacing w:val="-3"/>
        </w:rPr>
        <w:t> </w:t>
      </w:r>
      <w:r>
        <w:rPr/>
        <w:t>se</w:t>
      </w:r>
      <w:r>
        <w:rPr>
          <w:spacing w:val="-3"/>
        </w:rPr>
        <w:t> </w:t>
      </w:r>
      <w:r>
        <w:rPr/>
        <w:t>podrá</w:t>
      </w:r>
      <w:r>
        <w:rPr>
          <w:spacing w:val="-6"/>
        </w:rPr>
        <w:t> </w:t>
      </w:r>
      <w:r>
        <w:rPr/>
        <w:t>observar</w:t>
      </w:r>
      <w:r>
        <w:rPr>
          <w:spacing w:val="-6"/>
        </w:rPr>
        <w:t> </w:t>
      </w:r>
      <w:r>
        <w:rPr/>
        <w:t>más</w:t>
      </w:r>
      <w:r>
        <w:rPr>
          <w:spacing w:val="-3"/>
        </w:rPr>
        <w:t> </w:t>
      </w:r>
      <w:r>
        <w:rPr/>
        <w:t>brillante</w:t>
      </w:r>
      <w:r>
        <w:rPr>
          <w:spacing w:val="-3"/>
        </w:rPr>
        <w:t> </w:t>
      </w:r>
      <w:r>
        <w:rPr/>
        <w:t>que</w:t>
      </w:r>
      <w:r>
        <w:rPr>
          <w:spacing w:val="-3"/>
        </w:rPr>
        <w:t> </w:t>
      </w:r>
      <w:r>
        <w:rPr/>
        <w:t>un área</w:t>
      </w:r>
      <w:r>
        <w:rPr>
          <w:spacing w:val="-9"/>
        </w:rPr>
        <w:t> </w:t>
      </w:r>
      <w:r>
        <w:rPr/>
        <w:t>con</w:t>
      </w:r>
      <w:r>
        <w:rPr>
          <w:spacing w:val="-12"/>
        </w:rPr>
        <w:t> </w:t>
      </w:r>
      <w:r>
        <w:rPr/>
        <w:t>un</w:t>
      </w:r>
      <w:r>
        <w:rPr>
          <w:spacing w:val="-10"/>
        </w:rPr>
        <w:t> </w:t>
      </w:r>
      <w:r>
        <w:rPr/>
        <w:t>bajo</w:t>
      </w:r>
      <w:r>
        <w:rPr>
          <w:spacing w:val="-8"/>
        </w:rPr>
        <w:t> </w:t>
      </w:r>
      <w:r>
        <w:rPr/>
        <w:t>número</w:t>
      </w:r>
      <w:r>
        <w:rPr>
          <w:spacing w:val="-10"/>
        </w:rPr>
        <w:t> </w:t>
      </w:r>
      <w:r>
        <w:rPr/>
        <w:t>atómico.</w:t>
      </w:r>
      <w:r>
        <w:rPr>
          <w:spacing w:val="-12"/>
        </w:rPr>
        <w:t> </w:t>
      </w:r>
      <w:r>
        <w:rPr/>
        <w:t>Normalmente</w:t>
      </w:r>
      <w:r>
        <w:rPr>
          <w:spacing w:val="-11"/>
        </w:rPr>
        <w:t> </w:t>
      </w:r>
      <w:r>
        <w:rPr/>
        <w:t>este</w:t>
      </w:r>
      <w:r>
        <w:rPr>
          <w:spacing w:val="-11"/>
        </w:rPr>
        <w:t> </w:t>
      </w:r>
      <w:r>
        <w:rPr/>
        <w:t>tipo</w:t>
      </w:r>
      <w:r>
        <w:rPr>
          <w:spacing w:val="-8"/>
        </w:rPr>
        <w:t> </w:t>
      </w:r>
      <w:r>
        <w:rPr/>
        <w:t>de</w:t>
      </w:r>
      <w:r>
        <w:rPr>
          <w:spacing w:val="-11"/>
        </w:rPr>
        <w:t> </w:t>
      </w:r>
      <w:r>
        <w:rPr/>
        <w:t>electrones</w:t>
      </w:r>
      <w:r>
        <w:rPr>
          <w:spacing w:val="-11"/>
        </w:rPr>
        <w:t> </w:t>
      </w:r>
      <w:r>
        <w:rPr/>
        <w:t>son</w:t>
      </w:r>
      <w:r>
        <w:rPr>
          <w:spacing w:val="-10"/>
        </w:rPr>
        <w:t> </w:t>
      </w:r>
      <w:r>
        <w:rPr/>
        <w:t>utilizados</w:t>
      </w:r>
      <w:r>
        <w:rPr>
          <w:spacing w:val="-9"/>
        </w:rPr>
        <w:t> </w:t>
      </w:r>
      <w:r>
        <w:rPr/>
        <w:t>para</w:t>
      </w:r>
      <w:r>
        <w:rPr>
          <w:spacing w:val="-12"/>
        </w:rPr>
        <w:t> </w:t>
      </w:r>
      <w:r>
        <w:rPr/>
        <w:t>generar un mapa de la muestra con información sobre la composición superficial</w:t>
      </w:r>
      <w:r>
        <w:rPr>
          <w:spacing w:val="-21"/>
        </w:rPr>
        <w:t> </w:t>
      </w:r>
      <w:r>
        <w:rPr>
          <w:color w:val="6F2F9F"/>
        </w:rPr>
        <w:t>[5]</w:t>
      </w:r>
      <w:r>
        <w:rPr/>
        <w:t>.</w:t>
      </w:r>
    </w:p>
    <w:p>
      <w:pPr>
        <w:pStyle w:val="BodyText"/>
        <w:rPr>
          <w:sz w:val="20"/>
        </w:rPr>
      </w:pPr>
    </w:p>
    <w:p>
      <w:pPr>
        <w:pStyle w:val="BodyText"/>
        <w:rPr>
          <w:sz w:val="20"/>
        </w:rPr>
      </w:pPr>
    </w:p>
    <w:p>
      <w:pPr>
        <w:pStyle w:val="BodyText"/>
        <w:spacing w:before="8"/>
        <w:rPr>
          <w:sz w:val="25"/>
        </w:rPr>
      </w:pPr>
    </w:p>
    <w:tbl>
      <w:tblPr>
        <w:tblW w:w="0" w:type="auto"/>
        <w:jc w:val="left"/>
        <w:tblInd w:w="238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271"/>
      </w:tblGrid>
      <w:tr>
        <w:trPr>
          <w:trHeight w:val="3191" w:hRule="exact"/>
        </w:trPr>
        <w:tc>
          <w:tcPr>
            <w:tcW w:w="4271" w:type="dxa"/>
          </w:tcPr>
          <w:p>
            <w:pPr>
              <w:pStyle w:val="TableParagraph"/>
              <w:ind w:left="768"/>
              <w:rPr>
                <w:sz w:val="20"/>
              </w:rPr>
            </w:pPr>
            <w:r>
              <w:rPr>
                <w:sz w:val="20"/>
              </w:rPr>
              <w:drawing>
                <wp:inline distT="0" distB="0" distL="0" distR="0">
                  <wp:extent cx="1725785" cy="1969008"/>
                  <wp:effectExtent l="0" t="0" r="0" b="0"/>
                  <wp:docPr id="23" name="image14.jpeg" descr=""/>
                  <wp:cNvGraphicFramePr>
                    <a:graphicFrameLocks noChangeAspect="1"/>
                  </wp:cNvGraphicFramePr>
                  <a:graphic>
                    <a:graphicData uri="http://schemas.openxmlformats.org/drawingml/2006/picture">
                      <pic:pic>
                        <pic:nvPicPr>
                          <pic:cNvPr id="24" name="image14.jpeg"/>
                          <pic:cNvPicPr/>
                        </pic:nvPicPr>
                        <pic:blipFill>
                          <a:blip r:embed="rId23" cstate="print"/>
                          <a:stretch>
                            <a:fillRect/>
                          </a:stretch>
                        </pic:blipFill>
                        <pic:spPr>
                          <a:xfrm>
                            <a:off x="0" y="0"/>
                            <a:ext cx="1725785" cy="1969008"/>
                          </a:xfrm>
                          <a:prstGeom prst="rect">
                            <a:avLst/>
                          </a:prstGeom>
                        </pic:spPr>
                      </pic:pic>
                    </a:graphicData>
                  </a:graphic>
                </wp:inline>
              </w:drawing>
            </w:r>
            <w:r>
              <w:rPr>
                <w:sz w:val="20"/>
              </w:rPr>
            </w:r>
          </w:p>
        </w:tc>
      </w:tr>
      <w:tr>
        <w:trPr>
          <w:trHeight w:val="310" w:hRule="exact"/>
        </w:trPr>
        <w:tc>
          <w:tcPr>
            <w:tcW w:w="4271" w:type="dxa"/>
          </w:tcPr>
          <w:p>
            <w:pPr>
              <w:pStyle w:val="TableParagraph"/>
              <w:spacing w:before="45"/>
              <w:ind w:left="200"/>
              <w:rPr>
                <w:sz w:val="22"/>
              </w:rPr>
            </w:pPr>
            <w:r>
              <w:rPr>
                <w:color w:val="6F2F9F"/>
                <w:sz w:val="22"/>
              </w:rPr>
              <w:t>Figura 6. Diagrama esquemática de un SEM</w:t>
            </w:r>
          </w:p>
        </w:tc>
      </w:tr>
    </w:tbl>
    <w:p>
      <w:pPr>
        <w:spacing w:after="0"/>
        <w:rPr>
          <w:sz w:val="22"/>
        </w:rPr>
        <w:sectPr>
          <w:pgSz w:w="12240" w:h="15840"/>
          <w:pgMar w:header="0" w:footer="1003" w:top="1360" w:bottom="1200" w:left="1600" w:right="1580"/>
        </w:sectPr>
      </w:pPr>
    </w:p>
    <w:p>
      <w:pPr>
        <w:pStyle w:val="Heading3"/>
        <w:numPr>
          <w:ilvl w:val="1"/>
          <w:numId w:val="9"/>
        </w:numPr>
        <w:tabs>
          <w:tab w:pos="1246" w:val="left" w:leader="none"/>
          <w:tab w:pos="1247" w:val="left" w:leader="none"/>
        </w:tabs>
        <w:spacing w:line="240" w:lineRule="auto" w:before="37" w:after="0"/>
        <w:ind w:left="1246" w:right="0" w:hanging="784"/>
        <w:jc w:val="left"/>
      </w:pPr>
      <w:bookmarkStart w:name="_bookmark19" w:id="26"/>
      <w:bookmarkEnd w:id="26"/>
      <w:r>
        <w:rPr>
          <w:color w:val="9E8E5C"/>
        </w:rPr>
        <w:t>M</w:t>
      </w:r>
      <w:r>
        <w:rPr>
          <w:color w:val="9E8E5C"/>
        </w:rPr>
        <w:t>icroscopia electrónica de Trasmisión</w:t>
      </w:r>
      <w:r>
        <w:rPr>
          <w:color w:val="9E8E5C"/>
          <w:spacing w:val="-12"/>
        </w:rPr>
        <w:t> </w:t>
      </w:r>
      <w:r>
        <w:rPr>
          <w:color w:val="9E8E5C"/>
        </w:rPr>
        <w:t>(TEM)</w:t>
      </w:r>
    </w:p>
    <w:p>
      <w:pPr>
        <w:pStyle w:val="BodyText"/>
        <w:spacing w:before="4"/>
        <w:rPr>
          <w:rFonts w:ascii="Times New Roman"/>
          <w:b/>
          <w:sz w:val="26"/>
        </w:rPr>
      </w:pPr>
    </w:p>
    <w:p>
      <w:pPr>
        <w:pStyle w:val="BodyText"/>
        <w:spacing w:line="360" w:lineRule="auto"/>
        <w:ind w:left="102" w:right="112"/>
        <w:jc w:val="both"/>
      </w:pPr>
      <w:r>
        <w:rPr/>
        <w:t>El microscopio electrónico de trasmisión es muy parecido que el SEM sólo que en el primero los electrones</w:t>
      </w:r>
      <w:r>
        <w:rPr>
          <w:spacing w:val="-11"/>
        </w:rPr>
        <w:t> </w:t>
      </w:r>
      <w:r>
        <w:rPr/>
        <w:t>detectados</w:t>
      </w:r>
      <w:r>
        <w:rPr>
          <w:spacing w:val="-9"/>
        </w:rPr>
        <w:t> </w:t>
      </w:r>
      <w:r>
        <w:rPr/>
        <w:t>son</w:t>
      </w:r>
      <w:r>
        <w:rPr>
          <w:spacing w:val="-10"/>
        </w:rPr>
        <w:t> </w:t>
      </w:r>
      <w:r>
        <w:rPr/>
        <w:t>los</w:t>
      </w:r>
      <w:r>
        <w:rPr>
          <w:spacing w:val="-11"/>
        </w:rPr>
        <w:t> </w:t>
      </w:r>
      <w:r>
        <w:rPr/>
        <w:t>trasmitidos,</w:t>
      </w:r>
      <w:r>
        <w:rPr>
          <w:spacing w:val="-9"/>
        </w:rPr>
        <w:t> </w:t>
      </w:r>
      <w:r>
        <w:rPr/>
        <w:t>además</w:t>
      </w:r>
      <w:r>
        <w:rPr>
          <w:spacing w:val="-10"/>
        </w:rPr>
        <w:t> </w:t>
      </w:r>
      <w:r>
        <w:rPr/>
        <w:t>los</w:t>
      </w:r>
      <w:r>
        <w:rPr>
          <w:spacing w:val="-14"/>
        </w:rPr>
        <w:t> </w:t>
      </w:r>
      <w:r>
        <w:rPr/>
        <w:t>electrones</w:t>
      </w:r>
      <w:r>
        <w:rPr>
          <w:spacing w:val="-10"/>
        </w:rPr>
        <w:t> </w:t>
      </w:r>
      <w:r>
        <w:rPr/>
        <w:t>son</w:t>
      </w:r>
      <w:r>
        <w:rPr>
          <w:spacing w:val="-12"/>
        </w:rPr>
        <w:t> </w:t>
      </w:r>
      <w:r>
        <w:rPr/>
        <w:t>mayormente</w:t>
      </w:r>
      <w:r>
        <w:rPr>
          <w:spacing w:val="-8"/>
        </w:rPr>
        <w:t> </w:t>
      </w:r>
      <w:r>
        <w:rPr/>
        <w:t>acelerados</w:t>
      </w:r>
      <w:r>
        <w:rPr>
          <w:spacing w:val="-9"/>
        </w:rPr>
        <w:t> </w:t>
      </w:r>
      <w:r>
        <w:rPr/>
        <w:t>(100- 300KV), por lo que se puede alcanzar magnificaciones de 2000X hasta 1500000X. Sin embargo, la preparación de la muestra para este tipo de equipos suele ser más compleja comparada con SEM. Por TEM es posible obtener información acerca de la morfología de muestra (comparada con SEM, en</w:t>
      </w:r>
      <w:r>
        <w:rPr>
          <w:spacing w:val="-1"/>
        </w:rPr>
        <w:t> </w:t>
      </w:r>
      <w:r>
        <w:rPr/>
        <w:t>TEM</w:t>
      </w:r>
      <w:r>
        <w:rPr>
          <w:spacing w:val="-3"/>
        </w:rPr>
        <w:t> </w:t>
      </w:r>
      <w:r>
        <w:rPr/>
        <w:t>no</w:t>
      </w:r>
      <w:r>
        <w:rPr>
          <w:spacing w:val="-3"/>
        </w:rPr>
        <w:t> </w:t>
      </w:r>
      <w:r>
        <w:rPr/>
        <w:t>es</w:t>
      </w:r>
      <w:r>
        <w:rPr>
          <w:spacing w:val="-4"/>
        </w:rPr>
        <w:t> </w:t>
      </w:r>
      <w:r>
        <w:rPr/>
        <w:t>posible</w:t>
      </w:r>
      <w:r>
        <w:rPr>
          <w:spacing w:val="-1"/>
        </w:rPr>
        <w:t> </w:t>
      </w:r>
      <w:r>
        <w:rPr/>
        <w:t>tener</w:t>
      </w:r>
      <w:r>
        <w:rPr>
          <w:spacing w:val="-4"/>
        </w:rPr>
        <w:t> </w:t>
      </w:r>
      <w:r>
        <w:rPr/>
        <w:t>imágenes</w:t>
      </w:r>
      <w:r>
        <w:rPr>
          <w:spacing w:val="-4"/>
        </w:rPr>
        <w:t> </w:t>
      </w:r>
      <w:r>
        <w:rPr/>
        <w:t>en</w:t>
      </w:r>
      <w:r>
        <w:rPr>
          <w:spacing w:val="-4"/>
        </w:rPr>
        <w:t> </w:t>
      </w:r>
      <w:r>
        <w:rPr/>
        <w:t>3D)</w:t>
      </w:r>
      <w:r>
        <w:rPr>
          <w:spacing w:val="-3"/>
        </w:rPr>
        <w:t> </w:t>
      </w:r>
      <w:r>
        <w:rPr/>
        <w:t>y</w:t>
      </w:r>
      <w:r>
        <w:rPr>
          <w:spacing w:val="-3"/>
        </w:rPr>
        <w:t> </w:t>
      </w:r>
      <w:r>
        <w:rPr/>
        <w:t>cristalinidad</w:t>
      </w:r>
      <w:r>
        <w:rPr>
          <w:spacing w:val="-2"/>
        </w:rPr>
        <w:t> </w:t>
      </w:r>
      <w:r>
        <w:rPr/>
        <w:t>(difracción</w:t>
      </w:r>
      <w:r>
        <w:rPr>
          <w:spacing w:val="-2"/>
        </w:rPr>
        <w:t> </w:t>
      </w:r>
      <w:r>
        <w:rPr/>
        <w:t>de</w:t>
      </w:r>
      <w:r>
        <w:rPr>
          <w:spacing w:val="-3"/>
        </w:rPr>
        <w:t> </w:t>
      </w:r>
      <w:r>
        <w:rPr/>
        <w:t>electrones).</w:t>
      </w:r>
      <w:r>
        <w:rPr>
          <w:spacing w:val="2"/>
        </w:rPr>
        <w:t> </w:t>
      </w:r>
      <w:r>
        <w:rPr/>
        <w:t>Además,</w:t>
      </w:r>
      <w:r>
        <w:rPr>
          <w:spacing w:val="-3"/>
        </w:rPr>
        <w:t> </w:t>
      </w:r>
      <w:r>
        <w:rPr/>
        <w:t>con los dispositivos adecuados es posible obtener la composición del material [6]. Este microscopio consiste básicamente de cinco partes: un cañón de electrones, lentes condensadoras (las cuales enfocan el haz de electores), lentes objetivos, lentes magnificadores y un sistema de</w:t>
      </w:r>
      <w:r>
        <w:rPr>
          <w:spacing w:val="-29"/>
        </w:rPr>
        <w:t> </w:t>
      </w:r>
      <w:r>
        <w:rPr/>
        <w:t>proyección.</w:t>
      </w:r>
    </w:p>
    <w:p>
      <w:pPr>
        <w:pStyle w:val="ListParagraph"/>
        <w:numPr>
          <w:ilvl w:val="0"/>
          <w:numId w:val="10"/>
        </w:numPr>
        <w:tabs>
          <w:tab w:pos="822" w:val="left" w:leader="none"/>
        </w:tabs>
        <w:spacing w:line="360" w:lineRule="auto" w:before="0" w:after="0"/>
        <w:ind w:left="822" w:right="115" w:hanging="360"/>
        <w:jc w:val="both"/>
        <w:rPr>
          <w:sz w:val="22"/>
        </w:rPr>
      </w:pPr>
      <w:r>
        <w:rPr>
          <w:sz w:val="22"/>
        </w:rPr>
        <w:t>Cañón de electrones: Este es el responsable de proveer un haz de electrones (un haz monocromático) con una energía constante y adecuada. A su vez el cañón de electrones está constituido por el cátodo, la reja de control, pantalla y el ánodo. Hay tres tipos principales</w:t>
      </w:r>
      <w:r>
        <w:rPr>
          <w:spacing w:val="-2"/>
          <w:sz w:val="22"/>
        </w:rPr>
        <w:t> </w:t>
      </w:r>
      <w:r>
        <w:rPr>
          <w:sz w:val="22"/>
        </w:rPr>
        <w:t>de</w:t>
      </w:r>
      <w:r>
        <w:rPr>
          <w:spacing w:val="-4"/>
          <w:sz w:val="22"/>
        </w:rPr>
        <w:t> </w:t>
      </w:r>
      <w:r>
        <w:rPr>
          <w:sz w:val="22"/>
        </w:rPr>
        <w:t>cañones</w:t>
      </w:r>
      <w:r>
        <w:rPr>
          <w:spacing w:val="-4"/>
          <w:sz w:val="22"/>
        </w:rPr>
        <w:t> </w:t>
      </w:r>
      <w:r>
        <w:rPr>
          <w:sz w:val="22"/>
        </w:rPr>
        <w:t>de</w:t>
      </w:r>
      <w:r>
        <w:rPr>
          <w:spacing w:val="-6"/>
          <w:sz w:val="22"/>
        </w:rPr>
        <w:t> </w:t>
      </w:r>
      <w:r>
        <w:rPr>
          <w:sz w:val="22"/>
        </w:rPr>
        <w:t>electrones:</w:t>
      </w:r>
      <w:r>
        <w:rPr>
          <w:spacing w:val="-2"/>
          <w:sz w:val="22"/>
        </w:rPr>
        <w:t> </w:t>
      </w:r>
      <w:r>
        <w:rPr>
          <w:sz w:val="22"/>
        </w:rPr>
        <w:t>emisión</w:t>
      </w:r>
      <w:r>
        <w:rPr>
          <w:spacing w:val="-5"/>
          <w:sz w:val="22"/>
        </w:rPr>
        <w:t> </w:t>
      </w:r>
      <w:r>
        <w:rPr>
          <w:sz w:val="22"/>
        </w:rPr>
        <w:t>termiónica,</w:t>
      </w:r>
      <w:r>
        <w:rPr>
          <w:spacing w:val="-3"/>
          <w:sz w:val="22"/>
        </w:rPr>
        <w:t> </w:t>
      </w:r>
      <w:r>
        <w:rPr>
          <w:sz w:val="22"/>
        </w:rPr>
        <w:t>emisión</w:t>
      </w:r>
      <w:r>
        <w:rPr>
          <w:spacing w:val="-3"/>
          <w:sz w:val="22"/>
        </w:rPr>
        <w:t> </w:t>
      </w:r>
      <w:r>
        <w:rPr>
          <w:sz w:val="22"/>
        </w:rPr>
        <w:t>de</w:t>
      </w:r>
      <w:r>
        <w:rPr>
          <w:spacing w:val="-2"/>
          <w:sz w:val="22"/>
        </w:rPr>
        <w:t> </w:t>
      </w:r>
      <w:r>
        <w:rPr>
          <w:sz w:val="22"/>
        </w:rPr>
        <w:t>campo</w:t>
      </w:r>
      <w:r>
        <w:rPr>
          <w:spacing w:val="-1"/>
          <w:sz w:val="22"/>
        </w:rPr>
        <w:t> </w:t>
      </w:r>
      <w:r>
        <w:rPr>
          <w:sz w:val="22"/>
        </w:rPr>
        <w:t>frío</w:t>
      </w:r>
      <w:r>
        <w:rPr>
          <w:spacing w:val="-4"/>
          <w:sz w:val="22"/>
        </w:rPr>
        <w:t> </w:t>
      </w:r>
      <w:r>
        <w:rPr>
          <w:sz w:val="22"/>
        </w:rPr>
        <w:t>y</w:t>
      </w:r>
      <w:r>
        <w:rPr>
          <w:spacing w:val="-4"/>
          <w:sz w:val="22"/>
        </w:rPr>
        <w:t> </w:t>
      </w:r>
      <w:r>
        <w:rPr>
          <w:sz w:val="22"/>
        </w:rPr>
        <w:t>emisión de campo</w:t>
      </w:r>
      <w:r>
        <w:rPr>
          <w:spacing w:val="-3"/>
          <w:sz w:val="22"/>
        </w:rPr>
        <w:t> </w:t>
      </w:r>
      <w:r>
        <w:rPr>
          <w:sz w:val="22"/>
        </w:rPr>
        <w:t>Schottky.</w:t>
      </w:r>
    </w:p>
    <w:p>
      <w:pPr>
        <w:pStyle w:val="ListParagraph"/>
        <w:numPr>
          <w:ilvl w:val="0"/>
          <w:numId w:val="10"/>
        </w:numPr>
        <w:tabs>
          <w:tab w:pos="822" w:val="left" w:leader="none"/>
        </w:tabs>
        <w:spacing w:line="360" w:lineRule="auto" w:before="0" w:after="0"/>
        <w:ind w:left="822" w:right="117" w:hanging="360"/>
        <w:jc w:val="both"/>
        <w:rPr>
          <w:sz w:val="22"/>
        </w:rPr>
      </w:pPr>
      <w:r>
        <w:rPr>
          <w:sz w:val="22"/>
        </w:rPr>
        <w:t>Lentes condensadoras: el haz de electrones viaja a través de sistema de lentes condensadores. En general se tiene dos lentes condensadoras. Estas lentes son las que controlan la iluminación de electrones en la muestra. La primera lente es aquella que controla el spot del haz desde 50 µm hasta 1 µm. Para la segunda lente controla el tamaño del haz de 1µm a 10</w:t>
      </w:r>
      <w:r>
        <w:rPr>
          <w:spacing w:val="-7"/>
          <w:sz w:val="22"/>
        </w:rPr>
        <w:t> </w:t>
      </w:r>
      <w:r>
        <w:rPr>
          <w:sz w:val="22"/>
        </w:rPr>
        <w:t>µm.</w:t>
      </w:r>
    </w:p>
    <w:p>
      <w:pPr>
        <w:pStyle w:val="ListParagraph"/>
        <w:numPr>
          <w:ilvl w:val="0"/>
          <w:numId w:val="10"/>
        </w:numPr>
        <w:tabs>
          <w:tab w:pos="822" w:val="left" w:leader="none"/>
        </w:tabs>
        <w:spacing w:line="360" w:lineRule="auto" w:before="0" w:after="0"/>
        <w:ind w:left="822" w:right="116" w:hanging="360"/>
        <w:jc w:val="both"/>
        <w:rPr>
          <w:sz w:val="22"/>
        </w:rPr>
      </w:pPr>
      <w:r>
        <w:rPr>
          <w:sz w:val="22"/>
        </w:rPr>
        <w:t>Lentes objetivos: Estas lentes son críticas en la configuración del microscopio ya que cualquier imperfección en ellas se verá reflejado en las demás lentes. La muestra </w:t>
      </w:r>
      <w:r>
        <w:rPr>
          <w:spacing w:val="-3"/>
          <w:sz w:val="22"/>
        </w:rPr>
        <w:t>es </w:t>
      </w:r>
      <w:r>
        <w:rPr>
          <w:sz w:val="22"/>
        </w:rPr>
        <w:t>colocada</w:t>
      </w:r>
      <w:r>
        <w:rPr>
          <w:spacing w:val="-13"/>
          <w:sz w:val="22"/>
        </w:rPr>
        <w:t> </w:t>
      </w:r>
      <w:r>
        <w:rPr>
          <w:sz w:val="22"/>
        </w:rPr>
        <w:t>enfrente</w:t>
      </w:r>
      <w:r>
        <w:rPr>
          <w:spacing w:val="-15"/>
          <w:sz w:val="22"/>
        </w:rPr>
        <w:t> </w:t>
      </w:r>
      <w:r>
        <w:rPr>
          <w:sz w:val="22"/>
        </w:rPr>
        <w:t>de</w:t>
      </w:r>
      <w:r>
        <w:rPr>
          <w:spacing w:val="-13"/>
          <w:sz w:val="22"/>
        </w:rPr>
        <w:t> </w:t>
      </w:r>
      <w:r>
        <w:rPr>
          <w:sz w:val="22"/>
        </w:rPr>
        <w:t>estos</w:t>
      </w:r>
      <w:r>
        <w:rPr>
          <w:spacing w:val="-15"/>
          <w:sz w:val="22"/>
        </w:rPr>
        <w:t> </w:t>
      </w:r>
      <w:r>
        <w:rPr>
          <w:sz w:val="22"/>
        </w:rPr>
        <w:t>lentes</w:t>
      </w:r>
      <w:r>
        <w:rPr>
          <w:spacing w:val="-15"/>
          <w:sz w:val="22"/>
        </w:rPr>
        <w:t> </w:t>
      </w:r>
      <w:r>
        <w:rPr>
          <w:sz w:val="22"/>
        </w:rPr>
        <w:t>y</w:t>
      </w:r>
      <w:r>
        <w:rPr>
          <w:spacing w:val="-13"/>
          <w:sz w:val="22"/>
        </w:rPr>
        <w:t> </w:t>
      </w:r>
      <w:r>
        <w:rPr>
          <w:sz w:val="22"/>
        </w:rPr>
        <w:t>esta</w:t>
      </w:r>
      <w:r>
        <w:rPr>
          <w:spacing w:val="-13"/>
          <w:sz w:val="22"/>
        </w:rPr>
        <w:t> </w:t>
      </w:r>
      <w:r>
        <w:rPr>
          <w:sz w:val="22"/>
        </w:rPr>
        <w:t>puede</w:t>
      </w:r>
      <w:r>
        <w:rPr>
          <w:spacing w:val="-15"/>
          <w:sz w:val="22"/>
        </w:rPr>
        <w:t> </w:t>
      </w:r>
      <w:r>
        <w:rPr>
          <w:sz w:val="22"/>
        </w:rPr>
        <w:t>moverse</w:t>
      </w:r>
      <w:r>
        <w:rPr>
          <w:spacing w:val="-13"/>
          <w:sz w:val="22"/>
        </w:rPr>
        <w:t> </w:t>
      </w:r>
      <w:r>
        <w:rPr>
          <w:sz w:val="22"/>
        </w:rPr>
        <w:t>a</w:t>
      </w:r>
      <w:r>
        <w:rPr>
          <w:spacing w:val="-13"/>
          <w:sz w:val="22"/>
        </w:rPr>
        <w:t> </w:t>
      </w:r>
      <w:r>
        <w:rPr>
          <w:sz w:val="22"/>
        </w:rPr>
        <w:t>lo</w:t>
      </w:r>
      <w:r>
        <w:rPr>
          <w:spacing w:val="-13"/>
          <w:sz w:val="22"/>
        </w:rPr>
        <w:t> </w:t>
      </w:r>
      <w:r>
        <w:rPr>
          <w:sz w:val="22"/>
        </w:rPr>
        <w:t>largo</w:t>
      </w:r>
      <w:r>
        <w:rPr>
          <w:spacing w:val="-13"/>
          <w:sz w:val="22"/>
        </w:rPr>
        <w:t> </w:t>
      </w:r>
      <w:r>
        <w:rPr>
          <w:sz w:val="22"/>
        </w:rPr>
        <w:t>de</w:t>
      </w:r>
      <w:r>
        <w:rPr>
          <w:spacing w:val="-13"/>
          <w:sz w:val="22"/>
        </w:rPr>
        <w:t> </w:t>
      </w:r>
      <w:r>
        <w:rPr>
          <w:sz w:val="22"/>
        </w:rPr>
        <w:t>los</w:t>
      </w:r>
      <w:r>
        <w:rPr>
          <w:spacing w:val="-15"/>
          <w:sz w:val="22"/>
        </w:rPr>
        <w:t> </w:t>
      </w:r>
      <w:r>
        <w:rPr>
          <w:sz w:val="22"/>
        </w:rPr>
        <w:t>ejes</w:t>
      </w:r>
      <w:r>
        <w:rPr>
          <w:spacing w:val="-15"/>
          <w:sz w:val="22"/>
        </w:rPr>
        <w:t> </w:t>
      </w:r>
      <w:r>
        <w:rPr>
          <w:sz w:val="22"/>
        </w:rPr>
        <w:t>XY,</w:t>
      </w:r>
      <w:r>
        <w:rPr>
          <w:spacing w:val="-13"/>
          <w:sz w:val="22"/>
        </w:rPr>
        <w:t> </w:t>
      </w:r>
      <w:r>
        <w:rPr>
          <w:sz w:val="22"/>
        </w:rPr>
        <w:t>estos</w:t>
      </w:r>
      <w:r>
        <w:rPr>
          <w:spacing w:val="-13"/>
          <w:sz w:val="22"/>
        </w:rPr>
        <w:t> </w:t>
      </w:r>
      <w:r>
        <w:rPr>
          <w:sz w:val="22"/>
        </w:rPr>
        <w:t>lentes pueden magnificar la imagen con un factor de 30 a 50</w:t>
      </w:r>
      <w:r>
        <w:rPr>
          <w:spacing w:val="-14"/>
          <w:sz w:val="22"/>
        </w:rPr>
        <w:t> </w:t>
      </w:r>
      <w:r>
        <w:rPr>
          <w:sz w:val="22"/>
        </w:rPr>
        <w:t>veces.</w:t>
      </w:r>
    </w:p>
    <w:p>
      <w:pPr>
        <w:pStyle w:val="ListParagraph"/>
        <w:numPr>
          <w:ilvl w:val="0"/>
          <w:numId w:val="10"/>
        </w:numPr>
        <w:tabs>
          <w:tab w:pos="822" w:val="left" w:leader="none"/>
        </w:tabs>
        <w:spacing w:line="357" w:lineRule="auto" w:before="0" w:after="0"/>
        <w:ind w:left="822" w:right="113" w:hanging="360"/>
        <w:jc w:val="both"/>
        <w:rPr>
          <w:sz w:val="22"/>
        </w:rPr>
      </w:pPr>
      <w:r>
        <w:rPr>
          <w:sz w:val="22"/>
        </w:rPr>
        <w:t>Magnificación: Para una mayor magnificación se colocan 3 lentes más, los lentes de difracción, lentes intermedios y lentes proyectores en orden</w:t>
      </w:r>
      <w:r>
        <w:rPr>
          <w:spacing w:val="-18"/>
          <w:sz w:val="22"/>
        </w:rPr>
        <w:t> </w:t>
      </w:r>
      <w:r>
        <w:rPr>
          <w:sz w:val="22"/>
        </w:rPr>
        <w:t>descendente.</w:t>
      </w:r>
    </w:p>
    <w:p>
      <w:pPr>
        <w:pStyle w:val="ListParagraph"/>
        <w:numPr>
          <w:ilvl w:val="0"/>
          <w:numId w:val="10"/>
        </w:numPr>
        <w:tabs>
          <w:tab w:pos="822" w:val="left" w:leader="none"/>
        </w:tabs>
        <w:spacing w:line="362" w:lineRule="auto" w:before="3" w:after="0"/>
        <w:ind w:left="822" w:right="114" w:hanging="360"/>
        <w:jc w:val="both"/>
        <w:rPr>
          <w:sz w:val="22"/>
        </w:rPr>
      </w:pPr>
      <w:r>
        <w:rPr>
          <w:sz w:val="22"/>
        </w:rPr>
        <w:t>Sistema de proyección: se pude emplear una plantilla fluorescente, en la cual se proyectan los electrones que lograron atravesar la muestra, para después ser capturado por una cámara CCD.</w:t>
      </w:r>
    </w:p>
    <w:p>
      <w:pPr>
        <w:pStyle w:val="BodyText"/>
        <w:spacing w:line="357" w:lineRule="auto" w:before="194"/>
        <w:ind w:left="102" w:right="113"/>
        <w:jc w:val="both"/>
      </w:pPr>
      <w:r>
        <w:rPr/>
        <w:t>Cabe</w:t>
      </w:r>
      <w:r>
        <w:rPr>
          <w:spacing w:val="-13"/>
        </w:rPr>
        <w:t> </w:t>
      </w:r>
      <w:r>
        <w:rPr/>
        <w:t>mencionar</w:t>
      </w:r>
      <w:r>
        <w:rPr>
          <w:spacing w:val="-12"/>
        </w:rPr>
        <w:t> </w:t>
      </w:r>
      <w:r>
        <w:rPr/>
        <w:t>que</w:t>
      </w:r>
      <w:r>
        <w:rPr>
          <w:spacing w:val="-13"/>
        </w:rPr>
        <w:t> </w:t>
      </w:r>
      <w:r>
        <w:rPr/>
        <w:t>estos</w:t>
      </w:r>
      <w:r>
        <w:rPr>
          <w:spacing w:val="-14"/>
        </w:rPr>
        <w:t> </w:t>
      </w:r>
      <w:r>
        <w:rPr/>
        <w:t>son</w:t>
      </w:r>
      <w:r>
        <w:rPr>
          <w:spacing w:val="-12"/>
        </w:rPr>
        <w:t> </w:t>
      </w:r>
      <w:r>
        <w:rPr/>
        <w:t>los</w:t>
      </w:r>
      <w:r>
        <w:rPr>
          <w:spacing w:val="-14"/>
        </w:rPr>
        <w:t> </w:t>
      </w:r>
      <w:r>
        <w:rPr/>
        <w:t>componentes</w:t>
      </w:r>
      <w:r>
        <w:rPr>
          <w:spacing w:val="-11"/>
        </w:rPr>
        <w:t> </w:t>
      </w:r>
      <w:r>
        <w:rPr/>
        <w:t>principales</w:t>
      </w:r>
      <w:r>
        <w:rPr>
          <w:spacing w:val="-11"/>
        </w:rPr>
        <w:t> </w:t>
      </w:r>
      <w:r>
        <w:rPr/>
        <w:t>de</w:t>
      </w:r>
      <w:r>
        <w:rPr>
          <w:spacing w:val="-13"/>
        </w:rPr>
        <w:t> </w:t>
      </w:r>
      <w:r>
        <w:rPr/>
        <w:t>un</w:t>
      </w:r>
      <w:r>
        <w:rPr>
          <w:spacing w:val="-12"/>
        </w:rPr>
        <w:t> </w:t>
      </w:r>
      <w:r>
        <w:rPr/>
        <w:t>TEM,</w:t>
      </w:r>
      <w:r>
        <w:rPr>
          <w:spacing w:val="-14"/>
        </w:rPr>
        <w:t> </w:t>
      </w:r>
      <w:r>
        <w:rPr/>
        <w:t>sin</w:t>
      </w:r>
      <w:r>
        <w:rPr>
          <w:spacing w:val="-15"/>
        </w:rPr>
        <w:t> </w:t>
      </w:r>
      <w:r>
        <w:rPr/>
        <w:t>embargo,</w:t>
      </w:r>
      <w:r>
        <w:rPr>
          <w:spacing w:val="-11"/>
        </w:rPr>
        <w:t> </w:t>
      </w:r>
      <w:r>
        <w:rPr/>
        <w:t>se</w:t>
      </w:r>
      <w:r>
        <w:rPr>
          <w:spacing w:val="-13"/>
        </w:rPr>
        <w:t> </w:t>
      </w:r>
      <w:r>
        <w:rPr/>
        <w:t>encuentran, el sistema de alto voltaje, el sistema de vacío el cual puede alcanzar de 10</w:t>
      </w:r>
      <w:r>
        <w:rPr>
          <w:position w:val="8"/>
          <w:sz w:val="14"/>
        </w:rPr>
        <w:t>-5 </w:t>
      </w:r>
      <w:r>
        <w:rPr/>
        <w:t>a 10</w:t>
      </w:r>
      <w:r>
        <w:rPr>
          <w:position w:val="8"/>
          <w:sz w:val="14"/>
        </w:rPr>
        <w:t>-10 </w:t>
      </w:r>
      <w:r>
        <w:rPr/>
        <w:t>Torr, escudos</w:t>
      </w:r>
      <w:r>
        <w:rPr>
          <w:spacing w:val="1"/>
        </w:rPr>
        <w:t> </w:t>
      </w:r>
      <w:r>
        <w:rPr/>
        <w:t>de</w:t>
      </w:r>
    </w:p>
    <w:p>
      <w:pPr>
        <w:spacing w:after="0" w:line="357" w:lineRule="auto"/>
        <w:jc w:val="both"/>
        <w:sectPr>
          <w:pgSz w:w="12240" w:h="15840"/>
          <w:pgMar w:header="0" w:footer="1003" w:top="1360" w:bottom="1200" w:left="1600" w:right="1580"/>
        </w:sectPr>
      </w:pPr>
    </w:p>
    <w:p>
      <w:pPr>
        <w:pStyle w:val="BodyText"/>
        <w:spacing w:line="360" w:lineRule="auto" w:before="33"/>
        <w:ind w:left="102" w:right="36"/>
      </w:pPr>
      <w:r>
        <w:rPr/>
        <w:t>radiación el sistema de enfriamiento, ya que, grandes corrientes pueden generar una gran cantidad de calor.</w:t>
      </w:r>
    </w:p>
    <w:p>
      <w:pPr>
        <w:pStyle w:val="BodyText"/>
        <w:spacing w:line="360" w:lineRule="auto"/>
        <w:ind w:left="102" w:right="118" w:firstLine="707"/>
        <w:jc w:val="both"/>
      </w:pPr>
      <w:r>
        <w:rPr/>
        <w:t>El TEM puede ser usado en dos tipos de configuraciones principales en haz convergente y haz paralelo, el primero es para la formación de imágenes morfológicas del material y el segundo para la difracción de electrones.</w:t>
      </w:r>
    </w:p>
    <w:p>
      <w:pPr>
        <w:pStyle w:val="BodyText"/>
        <w:spacing w:line="360" w:lineRule="auto"/>
        <w:ind w:left="102" w:right="116" w:firstLine="707"/>
        <w:jc w:val="both"/>
      </w:pPr>
      <w:r>
        <w:rPr/>
        <w:t>En algunos de estos microscopios es posible obtén imágenes de alta resolución a escala atómica, para observar defectos cristalinos como dislocaciones, esta imagen se forma por la interferencia</w:t>
      </w:r>
      <w:r>
        <w:rPr>
          <w:spacing w:val="-4"/>
        </w:rPr>
        <w:t> </w:t>
      </w:r>
      <w:r>
        <w:rPr/>
        <w:t>constructiva</w:t>
      </w:r>
      <w:r>
        <w:rPr>
          <w:spacing w:val="-6"/>
        </w:rPr>
        <w:t> </w:t>
      </w:r>
      <w:r>
        <w:rPr/>
        <w:t>entre</w:t>
      </w:r>
      <w:r>
        <w:rPr>
          <w:spacing w:val="-3"/>
        </w:rPr>
        <w:t> </w:t>
      </w:r>
      <w:r>
        <w:rPr/>
        <w:t>las</w:t>
      </w:r>
      <w:r>
        <w:rPr>
          <w:spacing w:val="-2"/>
        </w:rPr>
        <w:t> </w:t>
      </w:r>
      <w:r>
        <w:rPr/>
        <w:t>fases</w:t>
      </w:r>
      <w:r>
        <w:rPr>
          <w:spacing w:val="-3"/>
        </w:rPr>
        <w:t> </w:t>
      </w:r>
      <w:r>
        <w:rPr/>
        <w:t>de</w:t>
      </w:r>
      <w:r>
        <w:rPr>
          <w:spacing w:val="-3"/>
        </w:rPr>
        <w:t> </w:t>
      </w:r>
      <w:r>
        <w:rPr/>
        <w:t>las</w:t>
      </w:r>
      <w:r>
        <w:rPr>
          <w:spacing w:val="-4"/>
        </w:rPr>
        <w:t> </w:t>
      </w:r>
      <w:r>
        <w:rPr/>
        <w:t>señales</w:t>
      </w:r>
      <w:r>
        <w:rPr>
          <w:spacing w:val="-1"/>
        </w:rPr>
        <w:t> </w:t>
      </w:r>
      <w:r>
        <w:rPr/>
        <w:t>de</w:t>
      </w:r>
      <w:r>
        <w:rPr>
          <w:spacing w:val="-3"/>
        </w:rPr>
        <w:t> </w:t>
      </w:r>
      <w:r>
        <w:rPr/>
        <w:t>la</w:t>
      </w:r>
      <w:r>
        <w:rPr>
          <w:spacing w:val="-6"/>
        </w:rPr>
        <w:t> </w:t>
      </w:r>
      <w:r>
        <w:rPr/>
        <w:t>muestra</w:t>
      </w:r>
      <w:r>
        <w:rPr>
          <w:spacing w:val="-4"/>
        </w:rPr>
        <w:t> </w:t>
      </w:r>
      <w:r>
        <w:rPr/>
        <w:t>después</w:t>
      </w:r>
      <w:r>
        <w:rPr>
          <w:spacing w:val="-1"/>
        </w:rPr>
        <w:t> </w:t>
      </w:r>
      <w:r>
        <w:rPr/>
        <w:t>de</w:t>
      </w:r>
      <w:r>
        <w:rPr>
          <w:spacing w:val="-1"/>
        </w:rPr>
        <w:t> </w:t>
      </w:r>
      <w:r>
        <w:rPr/>
        <w:t>interaccionar</w:t>
      </w:r>
      <w:r>
        <w:rPr>
          <w:spacing w:val="-4"/>
        </w:rPr>
        <w:t> </w:t>
      </w:r>
      <w:r>
        <w:rPr/>
        <w:t>con el</w:t>
      </w:r>
      <w:r>
        <w:rPr>
          <w:spacing w:val="-3"/>
        </w:rPr>
        <w:t> </w:t>
      </w:r>
      <w:r>
        <w:rPr/>
        <w:t>haz.</w:t>
      </w:r>
    </w:p>
    <w:p>
      <w:pPr>
        <w:pStyle w:val="BodyText"/>
        <w:spacing w:line="360" w:lineRule="auto" w:before="1"/>
        <w:ind w:left="102" w:right="114" w:firstLine="707"/>
        <w:jc w:val="both"/>
      </w:pPr>
      <w:r>
        <w:rPr/>
        <w:pict>
          <v:group style="position:absolute;margin-left:153.850006pt;margin-top:155.503647pt;width:330.3pt;height:216pt;mso-position-horizontal-relative:page;mso-position-vertical-relative:paragraph;z-index:-104344" coordorigin="3077,3110" coordsize="6606,4320">
            <v:shape style="position:absolute;left:3077;top:3110;width:6606;height:4320" type="#_x0000_t75" stroked="false">
              <v:imagedata r:id="rId24" o:title=""/>
            </v:shape>
            <v:shape style="position:absolute;left:3197;top:3740;width:540;height:466" type="#_x0000_t75" stroked="false">
              <v:imagedata r:id="rId25" o:title=""/>
            </v:shape>
            <v:shape style="position:absolute;left:6492;top:3586;width:578;height:466" type="#_x0000_t75" stroked="false">
              <v:imagedata r:id="rId26" o:title=""/>
            </v:shape>
            <w10:wrap type="none"/>
          </v:group>
        </w:pict>
      </w:r>
      <w:r>
        <w:rPr/>
        <w:t>En cuanto a la preparación de la muestra esta se suele colocarse en una rejilla conductora ya sea de cobre o carbón, con un diámetro de 3.05 mm y un grosor debajo de las decimas de centímetros.</w:t>
      </w:r>
      <w:r>
        <w:rPr>
          <w:spacing w:val="-11"/>
        </w:rPr>
        <w:t> </w:t>
      </w:r>
      <w:r>
        <w:rPr/>
        <w:t>La</w:t>
      </w:r>
      <w:r>
        <w:rPr>
          <w:spacing w:val="-13"/>
        </w:rPr>
        <w:t> </w:t>
      </w:r>
      <w:r>
        <w:rPr/>
        <w:t>muestra</w:t>
      </w:r>
      <w:r>
        <w:rPr>
          <w:spacing w:val="-10"/>
        </w:rPr>
        <w:t> </w:t>
      </w:r>
      <w:r>
        <w:rPr/>
        <w:t>no</w:t>
      </w:r>
      <w:r>
        <w:rPr>
          <w:spacing w:val="-12"/>
        </w:rPr>
        <w:t> </w:t>
      </w:r>
      <w:r>
        <w:rPr/>
        <w:t>debe</w:t>
      </w:r>
      <w:r>
        <w:rPr>
          <w:spacing w:val="-10"/>
        </w:rPr>
        <w:t> </w:t>
      </w:r>
      <w:r>
        <w:rPr/>
        <w:t>de</w:t>
      </w:r>
      <w:r>
        <w:rPr>
          <w:spacing w:val="-10"/>
        </w:rPr>
        <w:t> </w:t>
      </w:r>
      <w:r>
        <w:rPr/>
        <w:t>medir</w:t>
      </w:r>
      <w:r>
        <w:rPr>
          <w:spacing w:val="-11"/>
        </w:rPr>
        <w:t> </w:t>
      </w:r>
      <w:r>
        <w:rPr/>
        <w:t>más</w:t>
      </w:r>
      <w:r>
        <w:rPr>
          <w:spacing w:val="-11"/>
        </w:rPr>
        <w:t> </w:t>
      </w:r>
      <w:r>
        <w:rPr/>
        <w:t>de</w:t>
      </w:r>
      <w:r>
        <w:rPr>
          <w:spacing w:val="-10"/>
        </w:rPr>
        <w:t> </w:t>
      </w:r>
      <w:r>
        <w:rPr/>
        <w:t>100</w:t>
      </w:r>
      <w:r>
        <w:rPr>
          <w:spacing w:val="-12"/>
        </w:rPr>
        <w:t> </w:t>
      </w:r>
      <w:r>
        <w:rPr/>
        <w:t>nm</w:t>
      </w:r>
      <w:r>
        <w:rPr>
          <w:spacing w:val="-9"/>
        </w:rPr>
        <w:t> </w:t>
      </w:r>
      <w:r>
        <w:rPr/>
        <w:t>de</w:t>
      </w:r>
      <w:r>
        <w:rPr>
          <w:spacing w:val="-10"/>
        </w:rPr>
        <w:t> </w:t>
      </w:r>
      <w:r>
        <w:rPr/>
        <w:t>grosor</w:t>
      </w:r>
      <w:r>
        <w:rPr>
          <w:spacing w:val="-11"/>
        </w:rPr>
        <w:t> </w:t>
      </w:r>
      <w:r>
        <w:rPr/>
        <w:t>para</w:t>
      </w:r>
      <w:r>
        <w:rPr>
          <w:spacing w:val="-11"/>
        </w:rPr>
        <w:t> </w:t>
      </w:r>
      <w:r>
        <w:rPr/>
        <w:t>que</w:t>
      </w:r>
      <w:r>
        <w:rPr>
          <w:spacing w:val="-10"/>
        </w:rPr>
        <w:t> </w:t>
      </w:r>
      <w:r>
        <w:rPr/>
        <w:t>los</w:t>
      </w:r>
      <w:r>
        <w:rPr>
          <w:spacing w:val="-10"/>
        </w:rPr>
        <w:t> </w:t>
      </w:r>
      <w:r>
        <w:rPr/>
        <w:t>electrones</w:t>
      </w:r>
      <w:r>
        <w:rPr>
          <w:spacing w:val="-10"/>
        </w:rPr>
        <w:t> </w:t>
      </w:r>
      <w:r>
        <w:rPr/>
        <w:t>puedan pasar esta. Además de que debe ser conductora, o puede ser recubierta por una delegada capa de algún</w:t>
      </w:r>
      <w:r>
        <w:rPr>
          <w:spacing w:val="-9"/>
        </w:rPr>
        <w:t> </w:t>
      </w:r>
      <w:r>
        <w:rPr/>
        <w:t>material</w:t>
      </w:r>
      <w:r>
        <w:rPr>
          <w:spacing w:val="-8"/>
        </w:rPr>
        <w:t> </w:t>
      </w:r>
      <w:r>
        <w:rPr/>
        <w:t>conductor</w:t>
      </w:r>
      <w:r>
        <w:rPr>
          <w:spacing w:val="-8"/>
        </w:rPr>
        <w:t> </w:t>
      </w:r>
      <w:r>
        <w:rPr/>
        <w:t>como</w:t>
      </w:r>
      <w:r>
        <w:rPr>
          <w:spacing w:val="-9"/>
        </w:rPr>
        <w:t> </w:t>
      </w:r>
      <w:r>
        <w:rPr/>
        <w:t>oro,</w:t>
      </w:r>
      <w:r>
        <w:rPr>
          <w:spacing w:val="-8"/>
        </w:rPr>
        <w:t> </w:t>
      </w:r>
      <w:r>
        <w:rPr/>
        <w:t>platino</w:t>
      </w:r>
      <w:r>
        <w:rPr>
          <w:spacing w:val="-9"/>
        </w:rPr>
        <w:t> </w:t>
      </w:r>
      <w:r>
        <w:rPr/>
        <w:t>o</w:t>
      </w:r>
      <w:r>
        <w:rPr>
          <w:spacing w:val="-7"/>
        </w:rPr>
        <w:t> </w:t>
      </w:r>
      <w:r>
        <w:rPr/>
        <w:t>carbono.</w:t>
      </w:r>
      <w:r>
        <w:rPr>
          <w:spacing w:val="-8"/>
        </w:rPr>
        <w:t> </w:t>
      </w:r>
      <w:r>
        <w:rPr/>
        <w:t>Téngase</w:t>
      </w:r>
      <w:r>
        <w:rPr>
          <w:spacing w:val="-8"/>
        </w:rPr>
        <w:t> </w:t>
      </w:r>
      <w:r>
        <w:rPr/>
        <w:t>en</w:t>
      </w:r>
      <w:r>
        <w:rPr>
          <w:spacing w:val="-9"/>
        </w:rPr>
        <w:t> </w:t>
      </w:r>
      <w:r>
        <w:rPr/>
        <w:t>cuenta</w:t>
      </w:r>
      <w:r>
        <w:rPr>
          <w:spacing w:val="-9"/>
        </w:rPr>
        <w:t> </w:t>
      </w:r>
      <w:r>
        <w:rPr/>
        <w:t>que</w:t>
      </w:r>
      <w:r>
        <w:rPr>
          <w:spacing w:val="-8"/>
        </w:rPr>
        <w:t> </w:t>
      </w:r>
      <w:r>
        <w:rPr/>
        <w:t>este</w:t>
      </w:r>
      <w:r>
        <w:rPr>
          <w:spacing w:val="-7"/>
        </w:rPr>
        <w:t> </w:t>
      </w:r>
      <w:r>
        <w:rPr/>
        <w:t>es</w:t>
      </w:r>
      <w:r>
        <w:rPr>
          <w:spacing w:val="-8"/>
        </w:rPr>
        <w:t> </w:t>
      </w:r>
      <w:r>
        <w:rPr/>
        <w:t>un</w:t>
      </w:r>
      <w:r>
        <w:rPr>
          <w:spacing w:val="-9"/>
        </w:rPr>
        <w:t> </w:t>
      </w:r>
      <w:r>
        <w:rPr/>
        <w:t>panorama generar</w:t>
      </w:r>
      <w:r>
        <w:rPr>
          <w:spacing w:val="-2"/>
        </w:rPr>
        <w:t> </w:t>
      </w:r>
      <w:r>
        <w:rPr/>
        <w:t>para</w:t>
      </w:r>
      <w:r>
        <w:rPr>
          <w:spacing w:val="-4"/>
        </w:rPr>
        <w:t> </w:t>
      </w:r>
      <w:r>
        <w:rPr/>
        <w:t>la</w:t>
      </w:r>
      <w:r>
        <w:rPr>
          <w:spacing w:val="-4"/>
        </w:rPr>
        <w:t> </w:t>
      </w:r>
      <w:r>
        <w:rPr/>
        <w:t>preparación</w:t>
      </w:r>
      <w:r>
        <w:rPr>
          <w:spacing w:val="-2"/>
        </w:rPr>
        <w:t> </w:t>
      </w:r>
      <w:r>
        <w:rPr/>
        <w:t>de</w:t>
      </w:r>
      <w:r>
        <w:rPr>
          <w:spacing w:val="-1"/>
        </w:rPr>
        <w:t> </w:t>
      </w:r>
      <w:r>
        <w:rPr/>
        <w:t>la</w:t>
      </w:r>
      <w:r>
        <w:rPr>
          <w:spacing w:val="-6"/>
        </w:rPr>
        <w:t> </w:t>
      </w:r>
      <w:r>
        <w:rPr/>
        <w:t>muestra</w:t>
      </w:r>
      <w:r>
        <w:rPr>
          <w:spacing w:val="-4"/>
        </w:rPr>
        <w:t> </w:t>
      </w:r>
      <w:r>
        <w:rPr/>
        <w:t>sin</w:t>
      </w:r>
      <w:r>
        <w:rPr>
          <w:spacing w:val="-4"/>
        </w:rPr>
        <w:t> </w:t>
      </w:r>
      <w:r>
        <w:rPr/>
        <w:t>embargo</w:t>
      </w:r>
      <w:r>
        <w:rPr>
          <w:spacing w:val="-2"/>
        </w:rPr>
        <w:t> </w:t>
      </w:r>
      <w:r>
        <w:rPr/>
        <w:t>esto</w:t>
      </w:r>
      <w:r>
        <w:rPr>
          <w:spacing w:val="-2"/>
        </w:rPr>
        <w:t> </w:t>
      </w:r>
      <w:r>
        <w:rPr/>
        <w:t>varía</w:t>
      </w:r>
      <w:r>
        <w:rPr>
          <w:spacing w:val="-4"/>
        </w:rPr>
        <w:t> </w:t>
      </w:r>
      <w:r>
        <w:rPr/>
        <w:t>según</w:t>
      </w:r>
      <w:r>
        <w:rPr>
          <w:spacing w:val="-4"/>
        </w:rPr>
        <w:t> </w:t>
      </w:r>
      <w:r>
        <w:rPr/>
        <w:t>el</w:t>
      </w:r>
      <w:r>
        <w:rPr>
          <w:spacing w:val="-3"/>
        </w:rPr>
        <w:t> </w:t>
      </w:r>
      <w:r>
        <w:rPr/>
        <w:t>tipo</w:t>
      </w:r>
      <w:r>
        <w:rPr>
          <w:spacing w:val="-2"/>
        </w:rPr>
        <w:t> </w:t>
      </w:r>
      <w:r>
        <w:rPr/>
        <w:t>de</w:t>
      </w:r>
      <w:r>
        <w:rPr>
          <w:spacing w:val="-3"/>
        </w:rPr>
        <w:t> </w:t>
      </w:r>
      <w:r>
        <w:rPr/>
        <w:t>muestra</w:t>
      </w:r>
      <w:r>
        <w:rPr>
          <w:spacing w:val="-3"/>
        </w:rPr>
        <w:t> </w:t>
      </w:r>
      <w:r>
        <w:rPr/>
        <w:t>y</w:t>
      </w:r>
      <w:r>
        <w:rPr>
          <w:spacing w:val="-1"/>
        </w:rPr>
        <w:t> </w:t>
      </w:r>
      <w:r>
        <w:rPr/>
        <w:t>lo que se quiera obtener de ella</w:t>
      </w:r>
      <w:r>
        <w:rPr>
          <w:spacing w:val="-10"/>
        </w:rPr>
        <w:t> </w:t>
      </w:r>
      <w:r>
        <w:rPr>
          <w:color w:val="6F2F9F"/>
        </w:rPr>
        <w:t>[6]</w:t>
      </w:r>
      <w:r>
        <w:rPr/>
        <w:t>.</w:t>
      </w:r>
    </w:p>
    <w:p>
      <w:pPr>
        <w:pStyle w:val="BodyText"/>
        <w:spacing w:before="6"/>
        <w:rPr>
          <w:sz w:val="23"/>
        </w:rPr>
      </w:pPr>
    </w:p>
    <w:tbl>
      <w:tblPr>
        <w:tblW w:w="0" w:type="auto"/>
        <w:jc w:val="left"/>
        <w:tblInd w:w="11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817"/>
      </w:tblGrid>
      <w:tr>
        <w:trPr>
          <w:trHeight w:val="4542" w:hRule="exact"/>
        </w:trPr>
        <w:tc>
          <w:tcPr>
            <w:tcW w:w="8817" w:type="dxa"/>
          </w:tcPr>
          <w:p>
            <w:pPr>
              <w:pStyle w:val="TableParagraph"/>
              <w:spacing w:before="11"/>
              <w:rPr>
                <w:sz w:val="36"/>
              </w:rPr>
            </w:pPr>
          </w:p>
          <w:p>
            <w:pPr>
              <w:pStyle w:val="TableParagraph"/>
              <w:tabs>
                <w:tab w:pos="4924" w:val="left" w:leader="none"/>
              </w:tabs>
              <w:ind w:left="1627" w:right="183"/>
              <w:rPr>
                <w:rFonts w:ascii="Times New Roman"/>
                <w:sz w:val="36"/>
              </w:rPr>
            </w:pPr>
            <w:r>
              <w:rPr>
                <w:rFonts w:ascii="Times New Roman"/>
                <w:position w:val="-14"/>
                <w:sz w:val="36"/>
              </w:rPr>
              <w:t>a)</w:t>
              <w:tab/>
            </w:r>
            <w:r>
              <w:rPr>
                <w:rFonts w:ascii="Times New Roman"/>
                <w:sz w:val="36"/>
              </w:rPr>
              <w:t>b)</w:t>
            </w:r>
          </w:p>
        </w:tc>
      </w:tr>
      <w:tr>
        <w:trPr>
          <w:trHeight w:val="846" w:hRule="exact"/>
        </w:trPr>
        <w:tc>
          <w:tcPr>
            <w:tcW w:w="8817" w:type="dxa"/>
          </w:tcPr>
          <w:p>
            <w:pPr>
              <w:pStyle w:val="TableParagraph"/>
              <w:spacing w:line="400" w:lineRule="atLeast" w:before="47"/>
              <w:ind w:left="4285" w:right="183" w:hanging="4086"/>
              <w:rPr>
                <w:sz w:val="22"/>
              </w:rPr>
            </w:pPr>
            <w:r>
              <w:rPr>
                <w:color w:val="6F2F9F"/>
                <w:sz w:val="22"/>
              </w:rPr>
              <w:t>Figura 7. TEM. (a) diagrama de dispersión de electrones, (b) diagrama esquemático de un TEM [6]</w:t>
            </w:r>
          </w:p>
        </w:tc>
      </w:tr>
    </w:tbl>
    <w:p>
      <w:pPr>
        <w:spacing w:after="0" w:line="400" w:lineRule="atLeast"/>
        <w:rPr>
          <w:sz w:val="22"/>
        </w:rPr>
        <w:sectPr>
          <w:pgSz w:w="12240" w:h="15840"/>
          <w:pgMar w:header="0" w:footer="1003" w:top="1380" w:bottom="1200" w:left="1600" w:right="1580"/>
        </w:sectPr>
      </w:pPr>
    </w:p>
    <w:p>
      <w:pPr>
        <w:pStyle w:val="Heading3"/>
        <w:numPr>
          <w:ilvl w:val="1"/>
          <w:numId w:val="9"/>
        </w:numPr>
        <w:tabs>
          <w:tab w:pos="1181" w:val="left" w:leader="none"/>
          <w:tab w:pos="1182" w:val="left" w:leader="none"/>
        </w:tabs>
        <w:spacing w:line="240" w:lineRule="auto" w:before="39" w:after="0"/>
        <w:ind w:left="1182" w:right="0" w:hanging="720"/>
        <w:jc w:val="left"/>
      </w:pPr>
      <w:bookmarkStart w:name="_bookmark20" w:id="27"/>
      <w:bookmarkEnd w:id="27"/>
      <w:r>
        <w:rPr>
          <w:b w:val="0"/>
        </w:rPr>
      </w:r>
      <w:bookmarkStart w:name="_bookmark20" w:id="28"/>
      <w:bookmarkEnd w:id="28"/>
      <w:r>
        <w:rPr>
          <w:color w:val="9E8E5C"/>
        </w:rPr>
        <w:t>Ó</w:t>
      </w:r>
      <w:r>
        <w:rPr>
          <w:color w:val="9E8E5C"/>
        </w:rPr>
        <w:t>ptica no</w:t>
      </w:r>
      <w:r>
        <w:rPr>
          <w:color w:val="9E8E5C"/>
          <w:spacing w:val="-13"/>
        </w:rPr>
        <w:t> </w:t>
      </w:r>
      <w:r>
        <w:rPr>
          <w:color w:val="9E8E5C"/>
        </w:rPr>
        <w:t>lineal</w:t>
      </w:r>
    </w:p>
    <w:p>
      <w:pPr>
        <w:pStyle w:val="BodyText"/>
        <w:spacing w:before="1"/>
        <w:rPr>
          <w:rFonts w:ascii="Times New Roman"/>
          <w:b/>
          <w:sz w:val="26"/>
        </w:rPr>
      </w:pPr>
    </w:p>
    <w:p>
      <w:pPr>
        <w:pStyle w:val="BodyText"/>
        <w:spacing w:line="360" w:lineRule="auto"/>
        <w:ind w:left="102" w:right="115"/>
        <w:jc w:val="both"/>
      </w:pPr>
      <w:r>
        <w:rPr/>
        <w:t>La</w:t>
      </w:r>
      <w:r>
        <w:rPr>
          <w:spacing w:val="-6"/>
        </w:rPr>
        <w:t> </w:t>
      </w:r>
      <w:r>
        <w:rPr/>
        <w:t>óptica</w:t>
      </w:r>
      <w:r>
        <w:rPr>
          <w:spacing w:val="-8"/>
        </w:rPr>
        <w:t> </w:t>
      </w:r>
      <w:r>
        <w:rPr/>
        <w:t>es</w:t>
      </w:r>
      <w:r>
        <w:rPr>
          <w:spacing w:val="-5"/>
        </w:rPr>
        <w:t> </w:t>
      </w:r>
      <w:r>
        <w:rPr/>
        <w:t>el</w:t>
      </w:r>
      <w:r>
        <w:rPr>
          <w:spacing w:val="-5"/>
        </w:rPr>
        <w:t> </w:t>
      </w:r>
      <w:r>
        <w:rPr/>
        <w:t>estudio</w:t>
      </w:r>
      <w:r>
        <w:rPr>
          <w:spacing w:val="-2"/>
        </w:rPr>
        <w:t> </w:t>
      </w:r>
      <w:r>
        <w:rPr/>
        <w:t>de</w:t>
      </w:r>
      <w:r>
        <w:rPr>
          <w:spacing w:val="-3"/>
        </w:rPr>
        <w:t> </w:t>
      </w:r>
      <w:r>
        <w:rPr/>
        <w:t>la</w:t>
      </w:r>
      <w:r>
        <w:rPr>
          <w:spacing w:val="-6"/>
        </w:rPr>
        <w:t> </w:t>
      </w:r>
      <w:r>
        <w:rPr/>
        <w:t>interacción</w:t>
      </w:r>
      <w:r>
        <w:rPr>
          <w:spacing w:val="-6"/>
        </w:rPr>
        <w:t> </w:t>
      </w:r>
      <w:r>
        <w:rPr/>
        <w:t>de</w:t>
      </w:r>
      <w:r>
        <w:rPr>
          <w:spacing w:val="-5"/>
        </w:rPr>
        <w:t> </w:t>
      </w:r>
      <w:r>
        <w:rPr/>
        <w:t>luz</w:t>
      </w:r>
      <w:r>
        <w:rPr>
          <w:spacing w:val="-6"/>
        </w:rPr>
        <w:t> </w:t>
      </w:r>
      <w:r>
        <w:rPr/>
        <w:t>con</w:t>
      </w:r>
      <w:r>
        <w:rPr>
          <w:spacing w:val="-6"/>
        </w:rPr>
        <w:t> </w:t>
      </w:r>
      <w:r>
        <w:rPr/>
        <w:t>la</w:t>
      </w:r>
      <w:r>
        <w:rPr>
          <w:spacing w:val="-6"/>
        </w:rPr>
        <w:t> </w:t>
      </w:r>
      <w:r>
        <w:rPr/>
        <w:t>materia,</w:t>
      </w:r>
      <w:r>
        <w:rPr>
          <w:spacing w:val="-6"/>
        </w:rPr>
        <w:t> </w:t>
      </w:r>
      <w:r>
        <w:rPr/>
        <w:t>la</w:t>
      </w:r>
      <w:r>
        <w:rPr>
          <w:spacing w:val="-6"/>
        </w:rPr>
        <w:t> </w:t>
      </w:r>
      <w:r>
        <w:rPr/>
        <w:t>cual</w:t>
      </w:r>
      <w:r>
        <w:rPr>
          <w:spacing w:val="-3"/>
        </w:rPr>
        <w:t> </w:t>
      </w:r>
      <w:r>
        <w:rPr/>
        <w:t>puede</w:t>
      </w:r>
      <w:r>
        <w:rPr>
          <w:spacing w:val="-3"/>
        </w:rPr>
        <w:t> </w:t>
      </w:r>
      <w:r>
        <w:rPr/>
        <w:t>dividirse</w:t>
      </w:r>
      <w:r>
        <w:rPr>
          <w:spacing w:val="-5"/>
        </w:rPr>
        <w:t> </w:t>
      </w:r>
      <w:r>
        <w:rPr/>
        <w:t>en</w:t>
      </w:r>
      <w:r>
        <w:rPr>
          <w:spacing w:val="-4"/>
        </w:rPr>
        <w:t> </w:t>
      </w:r>
      <w:r>
        <w:rPr/>
        <w:t>dos</w:t>
      </w:r>
      <w:r>
        <w:rPr>
          <w:spacing w:val="-6"/>
        </w:rPr>
        <w:t> </w:t>
      </w:r>
      <w:r>
        <w:rPr/>
        <w:t>grandes grupos: óptica lineal y no lineal. La primera se encarga del estudio de la interacción de la luz con la materia, donde la luz no modifica su longitud de onda o frecuencia al interactuar con el material. Estos fenómenos incluye la reflexión, refracción, absorción,  dispersión y trasmisión</w:t>
      </w:r>
      <w:r>
        <w:rPr>
          <w:spacing w:val="-25"/>
        </w:rPr>
        <w:t> </w:t>
      </w:r>
      <w:r>
        <w:rPr>
          <w:color w:val="6F2F9F"/>
        </w:rPr>
        <w:t>[7]</w:t>
      </w:r>
      <w:r>
        <w:rPr/>
        <w:t>.</w:t>
      </w:r>
    </w:p>
    <w:p>
      <w:pPr>
        <w:pStyle w:val="BodyText"/>
        <w:spacing w:line="360" w:lineRule="auto"/>
        <w:ind w:left="102" w:right="114" w:firstLine="707"/>
        <w:jc w:val="both"/>
      </w:pPr>
      <w:r>
        <w:rPr/>
        <w:t>En</w:t>
      </w:r>
      <w:r>
        <w:rPr>
          <w:spacing w:val="-1"/>
        </w:rPr>
        <w:t> </w:t>
      </w:r>
      <w:r>
        <w:rPr/>
        <w:t>cambio,</w:t>
      </w:r>
      <w:r>
        <w:rPr>
          <w:spacing w:val="-6"/>
        </w:rPr>
        <w:t> </w:t>
      </w:r>
      <w:r>
        <w:rPr/>
        <w:t>en</w:t>
      </w:r>
      <w:r>
        <w:rPr>
          <w:spacing w:val="-1"/>
        </w:rPr>
        <w:t> </w:t>
      </w:r>
      <w:r>
        <w:rPr/>
        <w:t>la</w:t>
      </w:r>
      <w:r>
        <w:rPr>
          <w:spacing w:val="-6"/>
        </w:rPr>
        <w:t> </w:t>
      </w:r>
      <w:r>
        <w:rPr/>
        <w:t>óptica</w:t>
      </w:r>
      <w:r>
        <w:rPr>
          <w:spacing w:val="-4"/>
        </w:rPr>
        <w:t> </w:t>
      </w:r>
      <w:r>
        <w:rPr/>
        <w:t>no</w:t>
      </w:r>
      <w:r>
        <w:rPr>
          <w:spacing w:val="-3"/>
        </w:rPr>
        <w:t> </w:t>
      </w:r>
      <w:r>
        <w:rPr/>
        <w:t>lineal</w:t>
      </w:r>
      <w:r>
        <w:rPr>
          <w:spacing w:val="-1"/>
        </w:rPr>
        <w:t> </w:t>
      </w:r>
      <w:r>
        <w:rPr/>
        <w:t>se</w:t>
      </w:r>
      <w:r>
        <w:rPr>
          <w:spacing w:val="-5"/>
        </w:rPr>
        <w:t> </w:t>
      </w:r>
      <w:r>
        <w:rPr/>
        <w:t>estudia</w:t>
      </w:r>
      <w:r>
        <w:rPr>
          <w:spacing w:val="-4"/>
        </w:rPr>
        <w:t> </w:t>
      </w:r>
      <w:r>
        <w:rPr/>
        <w:t>los</w:t>
      </w:r>
      <w:r>
        <w:rPr>
          <w:spacing w:val="-4"/>
        </w:rPr>
        <w:t> </w:t>
      </w:r>
      <w:r>
        <w:rPr/>
        <w:t>fenómenos</w:t>
      </w:r>
      <w:r>
        <w:rPr>
          <w:spacing w:val="-1"/>
        </w:rPr>
        <w:t> </w:t>
      </w:r>
      <w:r>
        <w:rPr/>
        <w:t>donde</w:t>
      </w:r>
      <w:r>
        <w:rPr>
          <w:spacing w:val="-3"/>
        </w:rPr>
        <w:t> </w:t>
      </w:r>
      <w:r>
        <w:rPr/>
        <w:t>la</w:t>
      </w:r>
      <w:r>
        <w:rPr>
          <w:spacing w:val="-1"/>
        </w:rPr>
        <w:t> </w:t>
      </w:r>
      <w:r>
        <w:rPr/>
        <w:t>luz</w:t>
      </w:r>
      <w:r>
        <w:rPr>
          <w:spacing w:val="-5"/>
        </w:rPr>
        <w:t> </w:t>
      </w:r>
      <w:r>
        <w:rPr/>
        <w:t>sufre</w:t>
      </w:r>
      <w:r>
        <w:rPr>
          <w:spacing w:val="-4"/>
        </w:rPr>
        <w:t> </w:t>
      </w:r>
      <w:r>
        <w:rPr/>
        <w:t>cambios</w:t>
      </w:r>
      <w:r>
        <w:rPr>
          <w:spacing w:val="-3"/>
        </w:rPr>
        <w:t> </w:t>
      </w:r>
      <w:r>
        <w:rPr/>
        <w:t>en</w:t>
      </w:r>
      <w:r>
        <w:rPr>
          <w:spacing w:val="-1"/>
        </w:rPr>
        <w:t> </w:t>
      </w:r>
      <w:r>
        <w:rPr/>
        <w:t>su frecuencia. Estos fenómenos son inducidos por interacción con luz de alta intensidad (10 V</w:t>
      </w:r>
      <w:r>
        <w:rPr>
          <w:position w:val="8"/>
          <w:sz w:val="14"/>
        </w:rPr>
        <w:t>8</w:t>
      </w:r>
      <w:r>
        <w:rPr/>
        <w:t>/m); típicamente</w:t>
      </w:r>
      <w:r>
        <w:rPr>
          <w:spacing w:val="-6"/>
        </w:rPr>
        <w:t> </w:t>
      </w:r>
      <w:r>
        <w:rPr/>
        <w:t>luz</w:t>
      </w:r>
      <w:r>
        <w:rPr>
          <w:spacing w:val="-9"/>
        </w:rPr>
        <w:t> </w:t>
      </w:r>
      <w:r>
        <w:rPr/>
        <w:t>láser,</w:t>
      </w:r>
      <w:r>
        <w:rPr>
          <w:spacing w:val="-8"/>
        </w:rPr>
        <w:t> </w:t>
      </w:r>
      <w:r>
        <w:rPr/>
        <w:t>la</w:t>
      </w:r>
      <w:r>
        <w:rPr>
          <w:spacing w:val="-6"/>
        </w:rPr>
        <w:t> </w:t>
      </w:r>
      <w:r>
        <w:rPr/>
        <w:t>cual</w:t>
      </w:r>
      <w:r>
        <w:rPr>
          <w:spacing w:val="-6"/>
        </w:rPr>
        <w:t> </w:t>
      </w:r>
      <w:r>
        <w:rPr/>
        <w:t>es</w:t>
      </w:r>
      <w:r>
        <w:rPr>
          <w:spacing w:val="-8"/>
        </w:rPr>
        <w:t> </w:t>
      </w:r>
      <w:r>
        <w:rPr/>
        <w:t>capaz</w:t>
      </w:r>
      <w:r>
        <w:rPr>
          <w:spacing w:val="-6"/>
        </w:rPr>
        <w:t> </w:t>
      </w:r>
      <w:r>
        <w:rPr/>
        <w:t>de</w:t>
      </w:r>
      <w:r>
        <w:rPr>
          <w:spacing w:val="-7"/>
        </w:rPr>
        <w:t> </w:t>
      </w:r>
      <w:r>
        <w:rPr/>
        <w:t>modificar</w:t>
      </w:r>
      <w:r>
        <w:rPr>
          <w:spacing w:val="-8"/>
        </w:rPr>
        <w:t> </w:t>
      </w:r>
      <w:r>
        <w:rPr/>
        <w:t>las</w:t>
      </w:r>
      <w:r>
        <w:rPr>
          <w:spacing w:val="-9"/>
        </w:rPr>
        <w:t> </w:t>
      </w:r>
      <w:r>
        <w:rPr/>
        <w:t>propiedades</w:t>
      </w:r>
      <w:r>
        <w:rPr>
          <w:spacing w:val="-8"/>
        </w:rPr>
        <w:t> </w:t>
      </w:r>
      <w:r>
        <w:rPr/>
        <w:t>ópticas</w:t>
      </w:r>
      <w:r>
        <w:rPr>
          <w:spacing w:val="-6"/>
        </w:rPr>
        <w:t> </w:t>
      </w:r>
      <w:r>
        <w:rPr/>
        <w:t>del</w:t>
      </w:r>
      <w:r>
        <w:rPr>
          <w:spacing w:val="-8"/>
        </w:rPr>
        <w:t> </w:t>
      </w:r>
      <w:r>
        <w:rPr/>
        <w:t>material.</w:t>
      </w:r>
      <w:r>
        <w:rPr>
          <w:spacing w:val="-6"/>
        </w:rPr>
        <w:t> </w:t>
      </w:r>
      <w:r>
        <w:rPr/>
        <w:t>Visto</w:t>
      </w:r>
      <w:r>
        <w:rPr>
          <w:spacing w:val="-7"/>
        </w:rPr>
        <w:t> </w:t>
      </w:r>
      <w:r>
        <w:rPr/>
        <w:t>desde un</w:t>
      </w:r>
      <w:r>
        <w:rPr>
          <w:spacing w:val="-2"/>
        </w:rPr>
        <w:t> </w:t>
      </w:r>
      <w:r>
        <w:rPr/>
        <w:t>enfoque</w:t>
      </w:r>
      <w:r>
        <w:rPr>
          <w:spacing w:val="-3"/>
        </w:rPr>
        <w:t> </w:t>
      </w:r>
      <w:r>
        <w:rPr/>
        <w:t>clásico.</w:t>
      </w:r>
      <w:r>
        <w:rPr>
          <w:spacing w:val="-1"/>
        </w:rPr>
        <w:t> </w:t>
      </w:r>
      <w:r>
        <w:rPr/>
        <w:t>Cuando</w:t>
      </w:r>
      <w:r>
        <w:rPr>
          <w:spacing w:val="-2"/>
        </w:rPr>
        <w:t> </w:t>
      </w:r>
      <w:r>
        <w:rPr/>
        <w:t>el</w:t>
      </w:r>
      <w:r>
        <w:rPr>
          <w:spacing w:val="-1"/>
        </w:rPr>
        <w:t> </w:t>
      </w:r>
      <w:r>
        <w:rPr/>
        <w:t>campo</w:t>
      </w:r>
      <w:r>
        <w:rPr>
          <w:spacing w:val="-2"/>
        </w:rPr>
        <w:t> </w:t>
      </w:r>
      <w:r>
        <w:rPr/>
        <w:t>óptico</w:t>
      </w:r>
      <w:r>
        <w:rPr>
          <w:spacing w:val="-1"/>
        </w:rPr>
        <w:t> </w:t>
      </w:r>
      <w:r>
        <w:rPr/>
        <w:t>incide</w:t>
      </w:r>
      <w:r>
        <w:rPr>
          <w:spacing w:val="-3"/>
        </w:rPr>
        <w:t> </w:t>
      </w:r>
      <w:r>
        <w:rPr/>
        <w:t>en</w:t>
      </w:r>
      <w:r>
        <w:rPr>
          <w:spacing w:val="-4"/>
        </w:rPr>
        <w:t> </w:t>
      </w:r>
      <w:r>
        <w:rPr/>
        <w:t>el</w:t>
      </w:r>
      <w:r>
        <w:rPr>
          <w:spacing w:val="-3"/>
        </w:rPr>
        <w:t> </w:t>
      </w:r>
      <w:r>
        <w:rPr/>
        <w:t>material,</w:t>
      </w:r>
      <w:r>
        <w:rPr>
          <w:spacing w:val="-4"/>
        </w:rPr>
        <w:t> </w:t>
      </w:r>
      <w:r>
        <w:rPr/>
        <w:t>los</w:t>
      </w:r>
      <w:r>
        <w:rPr>
          <w:spacing w:val="-4"/>
        </w:rPr>
        <w:t> </w:t>
      </w:r>
      <w:r>
        <w:rPr/>
        <w:t>electrones</w:t>
      </w:r>
      <w:r>
        <w:rPr>
          <w:spacing w:val="-5"/>
        </w:rPr>
        <w:t> </w:t>
      </w:r>
      <w:r>
        <w:rPr/>
        <w:t>experimentan</w:t>
      </w:r>
      <w:r>
        <w:rPr>
          <w:spacing w:val="-5"/>
        </w:rPr>
        <w:t> </w:t>
      </w:r>
      <w:r>
        <w:rPr/>
        <w:t>una perturbación en su movimiento el cual está caracterizado por la polarización eléctrica del campo, siendo estas perturbaciones de la misma magnitud que la del campo óptico. Sin embargo, cuando el</w:t>
      </w:r>
      <w:r>
        <w:rPr>
          <w:spacing w:val="-9"/>
        </w:rPr>
        <w:t> </w:t>
      </w:r>
      <w:r>
        <w:rPr/>
        <w:t>campo</w:t>
      </w:r>
      <w:r>
        <w:rPr>
          <w:spacing w:val="-10"/>
        </w:rPr>
        <w:t> </w:t>
      </w:r>
      <w:r>
        <w:rPr/>
        <w:t>óptico</w:t>
      </w:r>
      <w:r>
        <w:rPr>
          <w:spacing w:val="-10"/>
        </w:rPr>
        <w:t> </w:t>
      </w:r>
      <w:r>
        <w:rPr/>
        <w:t>tiende</w:t>
      </w:r>
      <w:r>
        <w:rPr>
          <w:spacing w:val="-11"/>
        </w:rPr>
        <w:t> </w:t>
      </w:r>
      <w:r>
        <w:rPr/>
        <w:t>a</w:t>
      </w:r>
      <w:r>
        <w:rPr>
          <w:spacing w:val="-12"/>
        </w:rPr>
        <w:t> </w:t>
      </w:r>
      <w:r>
        <w:rPr/>
        <w:t>ser</w:t>
      </w:r>
      <w:r>
        <w:rPr>
          <w:spacing w:val="-9"/>
        </w:rPr>
        <w:t> </w:t>
      </w:r>
      <w:r>
        <w:rPr/>
        <w:t>muy</w:t>
      </w:r>
      <w:r>
        <w:rPr>
          <w:spacing w:val="-10"/>
        </w:rPr>
        <w:t> </w:t>
      </w:r>
      <w:r>
        <w:rPr/>
        <w:t>intensos,</w:t>
      </w:r>
      <w:r>
        <w:rPr>
          <w:spacing w:val="-11"/>
        </w:rPr>
        <w:t> </w:t>
      </w:r>
      <w:r>
        <w:rPr/>
        <w:t>los</w:t>
      </w:r>
      <w:r>
        <w:rPr>
          <w:spacing w:val="-11"/>
        </w:rPr>
        <w:t> </w:t>
      </w:r>
      <w:r>
        <w:rPr/>
        <w:t>electrones</w:t>
      </w:r>
      <w:r>
        <w:rPr>
          <w:spacing w:val="-9"/>
        </w:rPr>
        <w:t> </w:t>
      </w:r>
      <w:r>
        <w:rPr/>
        <w:t>del</w:t>
      </w:r>
      <w:r>
        <w:rPr>
          <w:spacing w:val="-14"/>
        </w:rPr>
        <w:t> </w:t>
      </w:r>
      <w:r>
        <w:rPr/>
        <w:t>material</w:t>
      </w:r>
      <w:r>
        <w:rPr>
          <w:spacing w:val="-12"/>
        </w:rPr>
        <w:t> </w:t>
      </w:r>
      <w:r>
        <w:rPr/>
        <w:t>son</w:t>
      </w:r>
      <w:r>
        <w:rPr>
          <w:spacing w:val="-12"/>
        </w:rPr>
        <w:t> </w:t>
      </w:r>
      <w:r>
        <w:rPr/>
        <w:t>fuertemente</w:t>
      </w:r>
      <w:r>
        <w:rPr>
          <w:spacing w:val="-11"/>
        </w:rPr>
        <w:t> </w:t>
      </w:r>
      <w:r>
        <w:rPr/>
        <w:t>perturbados siendo incapaces de vibrar a la misma frecuencia que el campo óptico, generando frecuencias distintas a la incidente en el materia</w:t>
      </w:r>
      <w:r>
        <w:rPr>
          <w:spacing w:val="-7"/>
        </w:rPr>
        <w:t> </w:t>
      </w:r>
      <w:r>
        <w:rPr>
          <w:color w:val="6F2F9F"/>
        </w:rPr>
        <w:t>[8]</w:t>
      </w:r>
      <w:r>
        <w:rPr/>
        <w:t>.</w:t>
      </w:r>
    </w:p>
    <w:p>
      <w:pPr>
        <w:pStyle w:val="BodyText"/>
        <w:spacing w:before="6"/>
        <w:rPr>
          <w:sz w:val="16"/>
        </w:rPr>
      </w:pPr>
    </w:p>
    <w:p>
      <w:pPr>
        <w:pStyle w:val="BodyText"/>
        <w:ind w:left="102"/>
        <w:jc w:val="both"/>
      </w:pPr>
      <w:r>
        <w:rPr/>
        <w:t>En términos generales la polarización lineal eléctrica está dada por la siguiente ecuación:</w:t>
      </w:r>
    </w:p>
    <w:p>
      <w:pPr>
        <w:pStyle w:val="BodyText"/>
        <w:spacing w:before="11"/>
        <w:rPr>
          <w:sz w:val="25"/>
        </w:rPr>
      </w:pPr>
    </w:p>
    <w:p>
      <w:pPr>
        <w:spacing w:before="0"/>
        <w:ind w:left="85" w:right="99" w:firstLine="0"/>
        <w:jc w:val="center"/>
        <w:rPr>
          <w:sz w:val="22"/>
          <w:szCs w:val="22"/>
        </w:rPr>
      </w:pPr>
      <w:r>
        <w:rPr>
          <w:rFonts w:ascii="Cambria Math" w:hAnsi="Cambria Math" w:cs="Cambria Math" w:eastAsia="Cambria Math"/>
          <w:spacing w:val="-97"/>
          <w:w w:val="100"/>
          <w:sz w:val="22"/>
          <w:szCs w:val="22"/>
        </w:rPr>
        <w:t>𝑃</w:t>
      </w:r>
      <w:r>
        <w:rPr>
          <w:rFonts w:ascii="Cambria Math" w:hAnsi="Cambria Math" w:cs="Cambria Math" w:eastAsia="Cambria Math"/>
          <w:spacing w:val="-15"/>
          <w:w w:val="100"/>
          <w:position w:val="4"/>
          <w:sz w:val="22"/>
          <w:szCs w:val="22"/>
        </w:rPr>
        <w:t>̃</w:t>
      </w:r>
      <w:r>
        <w:rPr>
          <w:rFonts w:ascii="Cambria Math" w:hAnsi="Cambria Math" w:cs="Cambria Math" w:eastAsia="Cambria Math"/>
          <w:w w:val="100"/>
          <w:position w:val="-4"/>
          <w:sz w:val="16"/>
          <w:szCs w:val="16"/>
        </w:rPr>
        <w:t>(</w:t>
      </w:r>
      <w:r>
        <w:rPr>
          <w:rFonts w:ascii="Cambria Math" w:hAnsi="Cambria Math" w:cs="Cambria Math" w:eastAsia="Cambria Math"/>
          <w:spacing w:val="3"/>
          <w:w w:val="112"/>
          <w:position w:val="-4"/>
          <w:sz w:val="16"/>
          <w:szCs w:val="16"/>
        </w:rPr>
        <w:t>𝑡</w:t>
      </w:r>
      <w:r>
        <w:rPr>
          <w:rFonts w:ascii="Cambria Math" w:hAnsi="Cambria Math" w:cs="Cambria Math" w:eastAsia="Cambria Math"/>
          <w:w w:val="100"/>
          <w:position w:val="-4"/>
          <w:sz w:val="16"/>
          <w:szCs w:val="16"/>
        </w:rPr>
        <w:t>)</w:t>
      </w:r>
      <w:r>
        <w:rPr>
          <w:rFonts w:ascii="Cambria Math" w:hAnsi="Cambria Math" w:cs="Cambria Math" w:eastAsia="Cambria Math"/>
          <w:position w:val="-4"/>
          <w:sz w:val="16"/>
          <w:szCs w:val="16"/>
        </w:rPr>
        <w:t> </w:t>
      </w:r>
      <w:r>
        <w:rPr>
          <w:rFonts w:ascii="Cambria Math" w:hAnsi="Cambria Math" w:cs="Cambria Math" w:eastAsia="Cambria Math"/>
          <w:spacing w:val="-1"/>
          <w:position w:val="-4"/>
          <w:sz w:val="16"/>
          <w:szCs w:val="16"/>
        </w:rPr>
        <w:t> </w:t>
      </w:r>
      <w:r>
        <w:rPr>
          <w:rFonts w:ascii="Cambria Math" w:hAnsi="Cambria Math" w:cs="Cambria Math" w:eastAsia="Cambria Math"/>
          <w:w w:val="100"/>
          <w:sz w:val="22"/>
          <w:szCs w:val="22"/>
        </w:rPr>
        <w:t>=</w:t>
      </w:r>
      <w:r>
        <w:rPr>
          <w:rFonts w:ascii="Cambria Math" w:hAnsi="Cambria Math" w:cs="Cambria Math" w:eastAsia="Cambria Math"/>
          <w:spacing w:val="12"/>
          <w:sz w:val="22"/>
          <w:szCs w:val="22"/>
        </w:rPr>
        <w:t> </w:t>
      </w:r>
      <w:r>
        <w:rPr>
          <w:rFonts w:ascii="Cambria Math" w:hAnsi="Cambria Math" w:cs="Cambria Math" w:eastAsia="Cambria Math"/>
          <w:w w:val="100"/>
          <w:sz w:val="22"/>
          <w:szCs w:val="22"/>
        </w:rPr>
        <w:t>ԑ</w:t>
      </w:r>
      <w:r>
        <w:rPr>
          <w:rFonts w:ascii="Cambria Math" w:hAnsi="Cambria Math" w:cs="Cambria Math" w:eastAsia="Cambria Math"/>
          <w:spacing w:val="10"/>
          <w:w w:val="105"/>
          <w:position w:val="-4"/>
          <w:sz w:val="16"/>
          <w:szCs w:val="16"/>
        </w:rPr>
        <w:t>0</w:t>
      </w:r>
      <w:r>
        <w:rPr>
          <w:rFonts w:ascii="Cambria Math" w:hAnsi="Cambria Math" w:cs="Cambria Math" w:eastAsia="Cambria Math"/>
          <w:spacing w:val="8"/>
          <w:w w:val="100"/>
          <w:sz w:val="22"/>
          <w:szCs w:val="22"/>
        </w:rPr>
        <w:t>𝜒</w:t>
      </w:r>
      <w:r>
        <w:rPr>
          <w:rFonts w:ascii="Cambria Math" w:hAnsi="Cambria Math" w:cs="Cambria Math" w:eastAsia="Cambria Math"/>
          <w:spacing w:val="-2"/>
          <w:w w:val="100"/>
          <w:position w:val="9"/>
          <w:sz w:val="16"/>
          <w:szCs w:val="16"/>
        </w:rPr>
        <w:t>(</w:t>
      </w:r>
      <w:r>
        <w:rPr>
          <w:rFonts w:ascii="Cambria Math" w:hAnsi="Cambria Math" w:cs="Cambria Math" w:eastAsia="Cambria Math"/>
          <w:w w:val="105"/>
          <w:position w:val="8"/>
          <w:sz w:val="16"/>
          <w:szCs w:val="16"/>
        </w:rPr>
        <w:t>1</w:t>
      </w:r>
      <w:r>
        <w:rPr>
          <w:rFonts w:ascii="Cambria Math" w:hAnsi="Cambria Math" w:cs="Cambria Math" w:eastAsia="Cambria Math"/>
          <w:spacing w:val="10"/>
          <w:w w:val="100"/>
          <w:position w:val="9"/>
          <w:sz w:val="16"/>
          <w:szCs w:val="16"/>
        </w:rPr>
        <w:t>)</w:t>
      </w:r>
      <w:r>
        <w:rPr>
          <w:rFonts w:ascii="Cambria Math" w:hAnsi="Cambria Math" w:cs="Cambria Math" w:eastAsia="Cambria Math"/>
          <w:spacing w:val="-98"/>
          <w:w w:val="95"/>
          <w:sz w:val="22"/>
          <w:szCs w:val="22"/>
        </w:rPr>
        <w:t>�</w:t>
      </w:r>
      <w:r>
        <w:rPr>
          <w:rFonts w:ascii="Cambria Math" w:hAnsi="Cambria Math" w:cs="Cambria Math" w:eastAsia="Cambria Math"/>
          <w:spacing w:val="-3"/>
          <w:w w:val="100"/>
          <w:position w:val="4"/>
          <w:sz w:val="22"/>
          <w:szCs w:val="22"/>
        </w:rPr>
        <w:t>̃</w:t>
      </w:r>
      <w:r>
        <w:rPr>
          <w:rFonts w:ascii="Cambria Math" w:hAnsi="Cambria Math" w:cs="Cambria Math" w:eastAsia="Cambria Math"/>
          <w:w w:val="100"/>
          <w:position w:val="-4"/>
          <w:sz w:val="16"/>
          <w:szCs w:val="16"/>
        </w:rPr>
        <w:t>(</w:t>
      </w:r>
      <w:r>
        <w:rPr>
          <w:rFonts w:ascii="Cambria Math" w:hAnsi="Cambria Math" w:cs="Cambria Math" w:eastAsia="Cambria Math"/>
          <w:spacing w:val="1"/>
          <w:w w:val="112"/>
          <w:position w:val="-4"/>
          <w:sz w:val="16"/>
          <w:szCs w:val="16"/>
        </w:rPr>
        <w:t>𝑡</w:t>
      </w:r>
      <w:r>
        <w:rPr>
          <w:rFonts w:ascii="Cambria Math" w:hAnsi="Cambria Math" w:cs="Cambria Math" w:eastAsia="Cambria Math"/>
          <w:w w:val="100"/>
          <w:position w:val="-4"/>
          <w:sz w:val="16"/>
          <w:szCs w:val="16"/>
        </w:rPr>
        <w:t>)</w:t>
      </w:r>
      <w:r>
        <w:rPr>
          <w:rFonts w:ascii="Cambria Math" w:hAnsi="Cambria Math" w:cs="Cambria Math" w:eastAsia="Cambria Math"/>
          <w:position w:val="-4"/>
          <w:sz w:val="16"/>
          <w:szCs w:val="16"/>
        </w:rPr>
        <w:t> </w:t>
      </w:r>
      <w:r>
        <w:rPr>
          <w:rFonts w:ascii="Cambria Math" w:hAnsi="Cambria Math" w:cs="Cambria Math" w:eastAsia="Cambria Math"/>
          <w:spacing w:val="-13"/>
          <w:position w:val="-4"/>
          <w:sz w:val="16"/>
          <w:szCs w:val="16"/>
        </w:rPr>
        <w:t> </w:t>
      </w:r>
      <w:r>
        <w:rPr>
          <w:spacing w:val="-2"/>
          <w:w w:val="100"/>
          <w:sz w:val="22"/>
          <w:szCs w:val="22"/>
        </w:rPr>
        <w:t>…</w:t>
      </w:r>
      <w:r>
        <w:rPr>
          <w:spacing w:val="1"/>
          <w:w w:val="100"/>
          <w:sz w:val="22"/>
          <w:szCs w:val="22"/>
        </w:rPr>
        <w:t>…</w:t>
      </w:r>
      <w:r>
        <w:rPr>
          <w:spacing w:val="-2"/>
          <w:w w:val="100"/>
          <w:sz w:val="22"/>
          <w:szCs w:val="22"/>
        </w:rPr>
        <w:t>………</w:t>
      </w:r>
      <w:r>
        <w:rPr>
          <w:spacing w:val="1"/>
          <w:w w:val="100"/>
          <w:sz w:val="22"/>
          <w:szCs w:val="22"/>
        </w:rPr>
        <w:t>…</w:t>
      </w:r>
      <w:r>
        <w:rPr>
          <w:spacing w:val="-2"/>
          <w:w w:val="100"/>
          <w:sz w:val="22"/>
          <w:szCs w:val="22"/>
        </w:rPr>
        <w:t>……</w:t>
      </w:r>
      <w:r>
        <w:rPr>
          <w:spacing w:val="1"/>
          <w:w w:val="100"/>
          <w:sz w:val="22"/>
          <w:szCs w:val="22"/>
        </w:rPr>
        <w:t>…</w:t>
      </w:r>
      <w:r>
        <w:rPr>
          <w:spacing w:val="-2"/>
          <w:w w:val="100"/>
          <w:sz w:val="22"/>
          <w:szCs w:val="22"/>
        </w:rPr>
        <w:t>……</w:t>
      </w:r>
      <w:r>
        <w:rPr>
          <w:spacing w:val="1"/>
          <w:w w:val="100"/>
          <w:sz w:val="22"/>
          <w:szCs w:val="22"/>
        </w:rPr>
        <w:t>……</w:t>
      </w:r>
      <w:r>
        <w:rPr>
          <w:w w:val="100"/>
          <w:sz w:val="22"/>
          <w:szCs w:val="22"/>
        </w:rPr>
        <w:t>.</w:t>
      </w:r>
      <w:r>
        <w:rPr>
          <w:spacing w:val="-3"/>
          <w:sz w:val="22"/>
          <w:szCs w:val="22"/>
        </w:rPr>
        <w:t> </w:t>
      </w:r>
      <w:r>
        <w:rPr>
          <w:w w:val="100"/>
          <w:sz w:val="22"/>
          <w:szCs w:val="22"/>
        </w:rPr>
        <w:t>(</w:t>
      </w:r>
      <w:r>
        <w:rPr>
          <w:w w:val="100"/>
          <w:sz w:val="22"/>
          <w:szCs w:val="22"/>
        </w:rPr>
        <w:t>a)</w:t>
      </w:r>
    </w:p>
    <w:p>
      <w:pPr>
        <w:pStyle w:val="BodyText"/>
        <w:spacing w:before="5"/>
        <w:rPr>
          <w:sz w:val="25"/>
        </w:rPr>
      </w:pPr>
    </w:p>
    <w:p>
      <w:pPr>
        <w:pStyle w:val="BodyText"/>
        <w:spacing w:line="357" w:lineRule="auto" w:before="1"/>
        <w:ind w:left="102" w:right="114"/>
        <w:jc w:val="both"/>
      </w:pPr>
      <w:r>
        <w:rPr/>
        <w:t>Donde </w:t>
      </w:r>
      <w:r>
        <w:rPr>
          <w:rFonts w:ascii="Cambria Math" w:hAnsi="Cambria Math" w:cs="Cambria Math" w:eastAsia="Cambria Math"/>
        </w:rPr>
        <w:t>ԑ</w:t>
      </w:r>
      <w:r>
        <w:rPr>
          <w:rFonts w:ascii="Cambria Math" w:hAnsi="Cambria Math" w:cs="Cambria Math" w:eastAsia="Cambria Math"/>
          <w:position w:val="-4"/>
          <w:sz w:val="16"/>
          <w:szCs w:val="16"/>
        </w:rPr>
        <w:t>0 </w:t>
      </w:r>
      <w:r>
        <w:rPr/>
        <w:t>es la permeabilidad del vacío (constante), </w:t>
      </w:r>
      <w:r>
        <w:rPr>
          <w:rFonts w:ascii="Cambria Math" w:hAnsi="Cambria Math" w:cs="Cambria Math" w:eastAsia="Cambria Math"/>
          <w:spacing w:val="3"/>
        </w:rPr>
        <w:t>𝜒</w:t>
      </w:r>
      <w:r>
        <w:rPr>
          <w:rFonts w:ascii="Cambria Math" w:hAnsi="Cambria Math" w:cs="Cambria Math" w:eastAsia="Cambria Math"/>
          <w:spacing w:val="3"/>
          <w:position w:val="9"/>
          <w:sz w:val="16"/>
          <w:szCs w:val="16"/>
        </w:rPr>
        <w:t>(</w:t>
      </w:r>
      <w:r>
        <w:rPr>
          <w:rFonts w:ascii="Cambria Math" w:hAnsi="Cambria Math" w:cs="Cambria Math" w:eastAsia="Cambria Math"/>
          <w:spacing w:val="3"/>
          <w:position w:val="8"/>
          <w:sz w:val="16"/>
          <w:szCs w:val="16"/>
        </w:rPr>
        <w:t>1</w:t>
      </w:r>
      <w:r>
        <w:rPr>
          <w:rFonts w:ascii="Cambria Math" w:hAnsi="Cambria Math" w:cs="Cambria Math" w:eastAsia="Cambria Math"/>
          <w:spacing w:val="3"/>
          <w:position w:val="9"/>
          <w:sz w:val="16"/>
          <w:szCs w:val="16"/>
        </w:rPr>
        <w:t>) </w:t>
      </w:r>
      <w:r>
        <w:rPr/>
        <w:t>es la susceptibilidad eléctrica lineal y </w:t>
      </w:r>
      <w:r>
        <w:rPr>
          <w:rFonts w:ascii="Cambria Math" w:hAnsi="Cambria Math" w:cs="Cambria Math" w:eastAsia="Cambria Math"/>
          <w:spacing w:val="-98"/>
          <w:w w:val="95"/>
        </w:rPr>
        <w:t>�</w:t>
      </w:r>
      <w:r>
        <w:rPr>
          <w:rFonts w:ascii="Cambria Math" w:hAnsi="Cambria Math" w:cs="Cambria Math" w:eastAsia="Cambria Math"/>
          <w:w w:val="100"/>
          <w:position w:val="4"/>
        </w:rPr>
        <w:t>̃</w:t>
      </w:r>
      <w:r>
        <w:rPr>
          <w:rFonts w:ascii="Cambria Math" w:hAnsi="Cambria Math" w:cs="Cambria Math" w:eastAsia="Cambria Math"/>
          <w:w w:val="100"/>
          <w:position w:val="-4"/>
          <w:sz w:val="16"/>
          <w:szCs w:val="16"/>
        </w:rPr>
        <w:t>(</w:t>
      </w:r>
      <w:r>
        <w:rPr>
          <w:rFonts w:ascii="Cambria Math" w:hAnsi="Cambria Math" w:cs="Cambria Math" w:eastAsia="Cambria Math"/>
          <w:spacing w:val="3"/>
          <w:w w:val="112"/>
          <w:position w:val="-4"/>
          <w:sz w:val="16"/>
          <w:szCs w:val="16"/>
        </w:rPr>
        <w:t>𝑡</w:t>
      </w:r>
      <w:r>
        <w:rPr>
          <w:rFonts w:ascii="Cambria Math" w:hAnsi="Cambria Math" w:cs="Cambria Math" w:eastAsia="Cambria Math"/>
          <w:w w:val="100"/>
          <w:position w:val="-4"/>
          <w:sz w:val="16"/>
          <w:szCs w:val="16"/>
        </w:rPr>
        <w:t>) </w:t>
      </w:r>
      <w:r>
        <w:rPr>
          <w:w w:val="100"/>
        </w:rPr>
        <w:t>es</w:t>
      </w:r>
      <w:r>
        <w:rPr>
          <w:spacing w:val="20"/>
        </w:rPr>
        <w:t> </w:t>
      </w:r>
      <w:r>
        <w:rPr>
          <w:w w:val="100"/>
        </w:rPr>
        <w:t>el</w:t>
      </w:r>
      <w:r>
        <w:rPr>
          <w:spacing w:val="22"/>
        </w:rPr>
        <w:t> </w:t>
      </w:r>
      <w:r>
        <w:rPr>
          <w:spacing w:val="-3"/>
          <w:w w:val="100"/>
        </w:rPr>
        <w:t>c</w:t>
      </w:r>
      <w:r>
        <w:rPr>
          <w:w w:val="100"/>
        </w:rPr>
        <w:t>am</w:t>
      </w:r>
      <w:r>
        <w:rPr>
          <w:spacing w:val="-4"/>
          <w:w w:val="100"/>
        </w:rPr>
        <w:t>p</w:t>
      </w:r>
      <w:r>
        <w:rPr>
          <w:w w:val="100"/>
        </w:rPr>
        <w:t>o</w:t>
      </w:r>
      <w:r>
        <w:rPr>
          <w:spacing w:val="20"/>
        </w:rPr>
        <w:t> </w:t>
      </w:r>
      <w:r>
        <w:rPr>
          <w:w w:val="100"/>
        </w:rPr>
        <w:t>elé</w:t>
      </w:r>
      <w:r>
        <w:rPr>
          <w:spacing w:val="-2"/>
          <w:w w:val="100"/>
        </w:rPr>
        <w:t>c</w:t>
      </w:r>
      <w:r>
        <w:rPr>
          <w:w w:val="100"/>
        </w:rPr>
        <w:t>tri</w:t>
      </w:r>
      <w:r>
        <w:rPr>
          <w:spacing w:val="-3"/>
          <w:w w:val="100"/>
        </w:rPr>
        <w:t>c</w:t>
      </w:r>
      <w:r>
        <w:rPr>
          <w:spacing w:val="1"/>
          <w:w w:val="100"/>
        </w:rPr>
        <w:t>o</w:t>
      </w:r>
      <w:r>
        <w:rPr>
          <w:w w:val="100"/>
        </w:rPr>
        <w:t>.</w:t>
      </w:r>
      <w:r>
        <w:rPr>
          <w:spacing w:val="21"/>
        </w:rPr>
        <w:t> </w:t>
      </w:r>
      <w:r>
        <w:rPr>
          <w:spacing w:val="-1"/>
          <w:w w:val="100"/>
        </w:rPr>
        <w:t>Si</w:t>
      </w:r>
      <w:r>
        <w:rPr>
          <w:w w:val="100"/>
        </w:rPr>
        <w:t>n</w:t>
      </w:r>
      <w:r>
        <w:rPr>
          <w:spacing w:val="16"/>
        </w:rPr>
        <w:t> </w:t>
      </w:r>
      <w:r>
        <w:rPr>
          <w:w w:val="100"/>
        </w:rPr>
        <w:t>e</w:t>
      </w:r>
      <w:r>
        <w:rPr>
          <w:spacing w:val="1"/>
          <w:w w:val="100"/>
        </w:rPr>
        <w:t>m</w:t>
      </w:r>
      <w:r>
        <w:rPr>
          <w:spacing w:val="-1"/>
          <w:w w:val="100"/>
        </w:rPr>
        <w:t>b</w:t>
      </w:r>
      <w:r>
        <w:rPr>
          <w:w w:val="100"/>
        </w:rPr>
        <w:t>ar</w:t>
      </w:r>
      <w:r>
        <w:rPr>
          <w:spacing w:val="-4"/>
          <w:w w:val="100"/>
        </w:rPr>
        <w:t>g</w:t>
      </w:r>
      <w:r>
        <w:rPr>
          <w:spacing w:val="1"/>
          <w:w w:val="100"/>
        </w:rPr>
        <w:t>o</w:t>
      </w:r>
      <w:r>
        <w:rPr>
          <w:w w:val="100"/>
        </w:rPr>
        <w:t>,</w:t>
      </w:r>
      <w:r>
        <w:rPr>
          <w:spacing w:val="19"/>
        </w:rPr>
        <w:t> </w:t>
      </w:r>
      <w:r>
        <w:rPr>
          <w:w w:val="100"/>
        </w:rPr>
        <w:t>cu</w:t>
      </w:r>
      <w:r>
        <w:rPr>
          <w:spacing w:val="-1"/>
          <w:w w:val="100"/>
        </w:rPr>
        <w:t>and</w:t>
      </w:r>
      <w:r>
        <w:rPr>
          <w:w w:val="100"/>
        </w:rPr>
        <w:t>o</w:t>
      </w:r>
      <w:r>
        <w:rPr>
          <w:spacing w:val="20"/>
        </w:rPr>
        <w:t> </w:t>
      </w:r>
      <w:r>
        <w:rPr>
          <w:w w:val="100"/>
        </w:rPr>
        <w:t>el</w:t>
      </w:r>
      <w:r>
        <w:rPr>
          <w:spacing w:val="19"/>
        </w:rPr>
        <w:t> </w:t>
      </w:r>
      <w:r>
        <w:rPr>
          <w:w w:val="100"/>
        </w:rPr>
        <w:t>m</w:t>
      </w:r>
      <w:r>
        <w:rPr>
          <w:spacing w:val="-3"/>
          <w:w w:val="100"/>
        </w:rPr>
        <w:t>a</w:t>
      </w:r>
      <w:r>
        <w:rPr>
          <w:w w:val="100"/>
        </w:rPr>
        <w:t>te</w:t>
      </w:r>
      <w:r>
        <w:rPr>
          <w:spacing w:val="-3"/>
          <w:w w:val="100"/>
        </w:rPr>
        <w:t>r</w:t>
      </w:r>
      <w:r>
        <w:rPr>
          <w:w w:val="100"/>
        </w:rPr>
        <w:t>ial</w:t>
      </w:r>
      <w:r>
        <w:rPr>
          <w:spacing w:val="21"/>
        </w:rPr>
        <w:t> </w:t>
      </w:r>
      <w:r>
        <w:rPr>
          <w:w w:val="100"/>
        </w:rPr>
        <w:t>es</w:t>
      </w:r>
      <w:r>
        <w:rPr>
          <w:spacing w:val="20"/>
        </w:rPr>
        <w:t> </w:t>
      </w:r>
      <w:r>
        <w:rPr>
          <w:spacing w:val="-1"/>
          <w:w w:val="100"/>
        </w:rPr>
        <w:t>p</w:t>
      </w:r>
      <w:r>
        <w:rPr>
          <w:w w:val="100"/>
        </w:rPr>
        <w:t>ertur</w:t>
      </w:r>
      <w:r>
        <w:rPr>
          <w:spacing w:val="-2"/>
          <w:w w:val="100"/>
        </w:rPr>
        <w:t>b</w:t>
      </w:r>
      <w:r>
        <w:rPr>
          <w:w w:val="100"/>
        </w:rPr>
        <w:t>a</w:t>
      </w:r>
      <w:r>
        <w:rPr>
          <w:spacing w:val="-4"/>
          <w:w w:val="100"/>
        </w:rPr>
        <w:t>d</w:t>
      </w:r>
      <w:r>
        <w:rPr>
          <w:w w:val="100"/>
        </w:rPr>
        <w:t>o</w:t>
      </w:r>
      <w:r>
        <w:rPr>
          <w:spacing w:val="23"/>
        </w:rPr>
        <w:t> </w:t>
      </w:r>
      <w:r>
        <w:rPr>
          <w:spacing w:val="-4"/>
          <w:w w:val="100"/>
        </w:rPr>
        <w:t>p</w:t>
      </w:r>
      <w:r>
        <w:rPr>
          <w:spacing w:val="1"/>
          <w:w w:val="100"/>
        </w:rPr>
        <w:t>o</w:t>
      </w:r>
      <w:r>
        <w:rPr>
          <w:w w:val="100"/>
        </w:rPr>
        <w:t>r</w:t>
      </w:r>
      <w:r>
        <w:rPr>
          <w:spacing w:val="19"/>
        </w:rPr>
        <w:t> </w:t>
      </w:r>
      <w:r>
        <w:rPr>
          <w:spacing w:val="-1"/>
          <w:w w:val="100"/>
        </w:rPr>
        <w:t>u</w:t>
      </w:r>
      <w:r>
        <w:rPr>
          <w:w w:val="100"/>
        </w:rPr>
        <w:t>n</w:t>
      </w:r>
      <w:r>
        <w:rPr>
          <w:spacing w:val="21"/>
        </w:rPr>
        <w:t> </w:t>
      </w:r>
      <w:r>
        <w:rPr>
          <w:spacing w:val="-3"/>
          <w:w w:val="100"/>
        </w:rPr>
        <w:t>c</w:t>
      </w:r>
      <w:r>
        <w:rPr>
          <w:w w:val="100"/>
        </w:rPr>
        <w:t>am</w:t>
      </w:r>
      <w:r>
        <w:rPr>
          <w:spacing w:val="-1"/>
          <w:w w:val="100"/>
        </w:rPr>
        <w:t>p</w:t>
      </w:r>
      <w:r>
        <w:rPr>
          <w:w w:val="100"/>
        </w:rPr>
        <w:t>o</w:t>
      </w:r>
      <w:r>
        <w:rPr>
          <w:spacing w:val="20"/>
        </w:rPr>
        <w:t> </w:t>
      </w:r>
      <w:r>
        <w:rPr>
          <w:spacing w:val="-1"/>
          <w:w w:val="100"/>
        </w:rPr>
        <w:t>d</w:t>
      </w:r>
      <w:r>
        <w:rPr>
          <w:w w:val="100"/>
        </w:rPr>
        <w:t>e</w:t>
      </w:r>
      <w:r>
        <w:rPr/>
        <w:t> </w:t>
      </w:r>
      <w:r>
        <w:rPr>
          <w:spacing w:val="-24"/>
        </w:rPr>
        <w:t> </w:t>
      </w:r>
      <w:r>
        <w:rPr>
          <w:w w:val="100"/>
        </w:rPr>
        <w:t>l</w:t>
      </w:r>
      <w:r>
        <w:rPr>
          <w:spacing w:val="-2"/>
          <w:w w:val="100"/>
        </w:rPr>
        <w:t>u</w:t>
      </w:r>
      <w:r>
        <w:rPr>
          <w:w w:val="100"/>
        </w:rPr>
        <w:t>z</w:t>
      </w:r>
      <w:r>
        <w:rPr>
          <w:spacing w:val="18"/>
        </w:rPr>
        <w:t> </w:t>
      </w:r>
      <w:r>
        <w:rPr/>
        <w:t>muy intenso el principio de superposición ya no es válido. Siendo la polarización</w:t>
      </w:r>
      <w:r>
        <w:rPr>
          <w:spacing w:val="-28"/>
        </w:rPr>
        <w:t> </w:t>
      </w:r>
      <w:r>
        <w:rPr/>
        <w:t>inducida:</w:t>
      </w:r>
    </w:p>
    <w:p>
      <w:pPr>
        <w:spacing w:line="179" w:lineRule="exact" w:before="186"/>
        <w:ind w:left="85" w:right="101" w:firstLine="0"/>
        <w:jc w:val="center"/>
        <w:rPr>
          <w:sz w:val="22"/>
          <w:szCs w:val="22"/>
        </w:rPr>
      </w:pPr>
      <w:r>
        <w:rPr>
          <w:rFonts w:ascii="Cambria Math" w:hAnsi="Cambria Math" w:cs="Cambria Math" w:eastAsia="Cambria Math"/>
          <w:spacing w:val="-97"/>
          <w:w w:val="100"/>
          <w:sz w:val="22"/>
          <w:szCs w:val="22"/>
        </w:rPr>
        <w:t>𝑃</w:t>
      </w:r>
      <w:r>
        <w:rPr>
          <w:rFonts w:ascii="Cambria Math" w:hAnsi="Cambria Math" w:cs="Cambria Math" w:eastAsia="Cambria Math"/>
          <w:spacing w:val="-15"/>
          <w:w w:val="100"/>
          <w:position w:val="4"/>
          <w:sz w:val="22"/>
          <w:szCs w:val="22"/>
        </w:rPr>
        <w:t>̃</w:t>
      </w:r>
      <w:r>
        <w:rPr>
          <w:rFonts w:ascii="Cambria Math" w:hAnsi="Cambria Math" w:cs="Cambria Math" w:eastAsia="Cambria Math"/>
          <w:w w:val="100"/>
          <w:position w:val="-4"/>
          <w:sz w:val="16"/>
          <w:szCs w:val="16"/>
        </w:rPr>
        <w:t>(</w:t>
      </w:r>
      <w:r>
        <w:rPr>
          <w:rFonts w:ascii="Cambria Math" w:hAnsi="Cambria Math" w:cs="Cambria Math" w:eastAsia="Cambria Math"/>
          <w:spacing w:val="3"/>
          <w:w w:val="112"/>
          <w:position w:val="-4"/>
          <w:sz w:val="16"/>
          <w:szCs w:val="16"/>
        </w:rPr>
        <w:t>𝑡</w:t>
      </w:r>
      <w:r>
        <w:rPr>
          <w:rFonts w:ascii="Cambria Math" w:hAnsi="Cambria Math" w:cs="Cambria Math" w:eastAsia="Cambria Math"/>
          <w:w w:val="100"/>
          <w:position w:val="-4"/>
          <w:sz w:val="16"/>
          <w:szCs w:val="16"/>
        </w:rPr>
        <w:t>)</w:t>
      </w:r>
      <w:r>
        <w:rPr>
          <w:rFonts w:ascii="Cambria Math" w:hAnsi="Cambria Math" w:cs="Cambria Math" w:eastAsia="Cambria Math"/>
          <w:position w:val="-4"/>
          <w:sz w:val="16"/>
          <w:szCs w:val="16"/>
        </w:rPr>
        <w:t> </w:t>
      </w:r>
      <w:r>
        <w:rPr>
          <w:rFonts w:ascii="Cambria Math" w:hAnsi="Cambria Math" w:cs="Cambria Math" w:eastAsia="Cambria Math"/>
          <w:spacing w:val="-1"/>
          <w:position w:val="-4"/>
          <w:sz w:val="16"/>
          <w:szCs w:val="16"/>
        </w:rPr>
        <w:t> </w:t>
      </w:r>
      <w:r>
        <w:rPr>
          <w:rFonts w:ascii="Cambria Math" w:hAnsi="Cambria Math" w:cs="Cambria Math" w:eastAsia="Cambria Math"/>
          <w:w w:val="100"/>
          <w:sz w:val="22"/>
          <w:szCs w:val="22"/>
        </w:rPr>
        <w:t>=</w:t>
      </w:r>
      <w:r>
        <w:rPr>
          <w:rFonts w:ascii="Cambria Math" w:hAnsi="Cambria Math" w:cs="Cambria Math" w:eastAsia="Cambria Math"/>
          <w:spacing w:val="12"/>
          <w:sz w:val="22"/>
          <w:szCs w:val="22"/>
        </w:rPr>
        <w:t> </w:t>
      </w:r>
      <w:r>
        <w:rPr>
          <w:rFonts w:ascii="Cambria Math" w:hAnsi="Cambria Math" w:cs="Cambria Math" w:eastAsia="Cambria Math"/>
          <w:w w:val="100"/>
          <w:sz w:val="22"/>
          <w:szCs w:val="22"/>
        </w:rPr>
        <w:t>ԑ</w:t>
      </w:r>
      <w:r>
        <w:rPr>
          <w:rFonts w:ascii="Cambria Math" w:hAnsi="Cambria Math" w:cs="Cambria Math" w:eastAsia="Cambria Math"/>
          <w:w w:val="105"/>
          <w:position w:val="-4"/>
          <w:sz w:val="16"/>
          <w:szCs w:val="16"/>
        </w:rPr>
        <w:t>0</w:t>
      </w:r>
      <w:r>
        <w:rPr>
          <w:rFonts w:ascii="Cambria Math" w:hAnsi="Cambria Math" w:cs="Cambria Math" w:eastAsia="Cambria Math"/>
          <w:spacing w:val="9"/>
          <w:position w:val="-4"/>
          <w:sz w:val="16"/>
          <w:szCs w:val="16"/>
        </w:rPr>
        <w:t> </w:t>
      </w:r>
      <w:r>
        <w:rPr>
          <w:rFonts w:ascii="Cambria Math" w:hAnsi="Cambria Math" w:cs="Cambria Math" w:eastAsia="Cambria Math"/>
          <w:spacing w:val="-1"/>
          <w:w w:val="100"/>
          <w:sz w:val="22"/>
          <w:szCs w:val="22"/>
        </w:rPr>
        <w:t>[</w:t>
      </w:r>
      <w:r>
        <w:rPr>
          <w:rFonts w:ascii="Cambria Math" w:hAnsi="Cambria Math" w:cs="Cambria Math" w:eastAsia="Cambria Math"/>
          <w:spacing w:val="8"/>
          <w:w w:val="100"/>
          <w:sz w:val="22"/>
          <w:szCs w:val="22"/>
        </w:rPr>
        <w:t>𝜒</w:t>
      </w:r>
      <w:r>
        <w:rPr>
          <w:rFonts w:ascii="Cambria Math" w:hAnsi="Cambria Math" w:cs="Cambria Math" w:eastAsia="Cambria Math"/>
          <w:w w:val="100"/>
          <w:position w:val="9"/>
          <w:sz w:val="16"/>
          <w:szCs w:val="16"/>
        </w:rPr>
        <w:t>(</w:t>
      </w:r>
      <w:r>
        <w:rPr>
          <w:rFonts w:ascii="Cambria Math" w:hAnsi="Cambria Math" w:cs="Cambria Math" w:eastAsia="Cambria Math"/>
          <w:w w:val="105"/>
          <w:position w:val="8"/>
          <w:sz w:val="16"/>
          <w:szCs w:val="16"/>
        </w:rPr>
        <w:t>1</w:t>
      </w:r>
      <w:r>
        <w:rPr>
          <w:rFonts w:ascii="Cambria Math" w:hAnsi="Cambria Math" w:cs="Cambria Math" w:eastAsia="Cambria Math"/>
          <w:spacing w:val="7"/>
          <w:w w:val="100"/>
          <w:position w:val="9"/>
          <w:sz w:val="16"/>
          <w:szCs w:val="16"/>
        </w:rPr>
        <w:t>)</w:t>
      </w:r>
      <w:r>
        <w:rPr>
          <w:rFonts w:ascii="Cambria Math" w:hAnsi="Cambria Math" w:cs="Cambria Math" w:eastAsia="Cambria Math"/>
          <w:spacing w:val="-98"/>
          <w:w w:val="95"/>
          <w:sz w:val="22"/>
          <w:szCs w:val="22"/>
        </w:rPr>
        <w:t>�</w:t>
      </w:r>
      <w:r>
        <w:rPr>
          <w:rFonts w:ascii="Cambria Math" w:hAnsi="Cambria Math" w:cs="Cambria Math" w:eastAsia="Cambria Math"/>
          <w:spacing w:val="-3"/>
          <w:w w:val="100"/>
          <w:position w:val="4"/>
          <w:sz w:val="22"/>
          <w:szCs w:val="22"/>
        </w:rPr>
        <w:t>̃</w:t>
      </w:r>
      <w:r>
        <w:rPr>
          <w:rFonts w:ascii="Cambria Math" w:hAnsi="Cambria Math" w:cs="Cambria Math" w:eastAsia="Cambria Math"/>
          <w:w w:val="100"/>
          <w:position w:val="-4"/>
          <w:sz w:val="16"/>
          <w:szCs w:val="16"/>
        </w:rPr>
        <w:t>(</w:t>
      </w:r>
      <w:r>
        <w:rPr>
          <w:rFonts w:ascii="Cambria Math" w:hAnsi="Cambria Math" w:cs="Cambria Math" w:eastAsia="Cambria Math"/>
          <w:spacing w:val="1"/>
          <w:w w:val="112"/>
          <w:position w:val="-4"/>
          <w:sz w:val="16"/>
          <w:szCs w:val="16"/>
        </w:rPr>
        <w:t>𝑡</w:t>
      </w:r>
      <w:r>
        <w:rPr>
          <w:rFonts w:ascii="Cambria Math" w:hAnsi="Cambria Math" w:cs="Cambria Math" w:eastAsia="Cambria Math"/>
          <w:w w:val="100"/>
          <w:position w:val="-4"/>
          <w:sz w:val="16"/>
          <w:szCs w:val="16"/>
        </w:rPr>
        <w:t>)</w:t>
      </w:r>
      <w:r>
        <w:rPr>
          <w:rFonts w:ascii="Cambria Math" w:hAnsi="Cambria Math" w:cs="Cambria Math" w:eastAsia="Cambria Math"/>
          <w:position w:val="-4"/>
          <w:sz w:val="16"/>
          <w:szCs w:val="16"/>
        </w:rPr>
        <w:t> </w:t>
      </w:r>
      <w:r>
        <w:rPr>
          <w:rFonts w:ascii="Cambria Math" w:hAnsi="Cambria Math" w:cs="Cambria Math" w:eastAsia="Cambria Math"/>
          <w:spacing w:val="-13"/>
          <w:position w:val="-4"/>
          <w:sz w:val="16"/>
          <w:szCs w:val="16"/>
        </w:rPr>
        <w:t> </w:t>
      </w:r>
      <w:r>
        <w:rPr>
          <w:rFonts w:ascii="Cambria Math" w:hAnsi="Cambria Math" w:cs="Cambria Math" w:eastAsia="Cambria Math"/>
          <w:w w:val="100"/>
          <w:sz w:val="22"/>
          <w:szCs w:val="22"/>
        </w:rPr>
        <w:t>+</w:t>
      </w:r>
      <w:r>
        <w:rPr>
          <w:rFonts w:ascii="Cambria Math" w:hAnsi="Cambria Math" w:cs="Cambria Math" w:eastAsia="Cambria Math"/>
          <w:sz w:val="22"/>
          <w:szCs w:val="22"/>
        </w:rPr>
        <w:t> </w:t>
      </w:r>
      <w:r>
        <w:rPr>
          <w:rFonts w:ascii="Cambria Math" w:hAnsi="Cambria Math" w:cs="Cambria Math" w:eastAsia="Cambria Math"/>
          <w:spacing w:val="8"/>
          <w:w w:val="100"/>
          <w:sz w:val="22"/>
          <w:szCs w:val="22"/>
        </w:rPr>
        <w:t>𝜒</w:t>
      </w:r>
      <w:r>
        <w:rPr>
          <w:rFonts w:ascii="Cambria Math" w:hAnsi="Cambria Math" w:cs="Cambria Math" w:eastAsia="Cambria Math"/>
          <w:w w:val="100"/>
          <w:position w:val="9"/>
          <w:sz w:val="16"/>
          <w:szCs w:val="16"/>
        </w:rPr>
        <w:t>(</w:t>
      </w:r>
      <w:r>
        <w:rPr>
          <w:rFonts w:ascii="Cambria Math" w:hAnsi="Cambria Math" w:cs="Cambria Math" w:eastAsia="Cambria Math"/>
          <w:w w:val="105"/>
          <w:position w:val="8"/>
          <w:sz w:val="16"/>
          <w:szCs w:val="16"/>
        </w:rPr>
        <w:t>2</w:t>
      </w:r>
      <w:r>
        <w:rPr>
          <w:rFonts w:ascii="Cambria Math" w:hAnsi="Cambria Math" w:cs="Cambria Math" w:eastAsia="Cambria Math"/>
          <w:w w:val="100"/>
          <w:position w:val="9"/>
          <w:sz w:val="16"/>
          <w:szCs w:val="16"/>
        </w:rPr>
        <w:t>)</w:t>
      </w:r>
      <w:r>
        <w:rPr>
          <w:rFonts w:ascii="Cambria Math" w:hAnsi="Cambria Math" w:cs="Cambria Math" w:eastAsia="Cambria Math"/>
          <w:position w:val="9"/>
          <w:sz w:val="16"/>
          <w:szCs w:val="16"/>
        </w:rPr>
        <w:t> </w:t>
      </w:r>
      <w:r>
        <w:rPr>
          <w:rFonts w:ascii="Cambria Math" w:hAnsi="Cambria Math" w:cs="Cambria Math" w:eastAsia="Cambria Math"/>
          <w:spacing w:val="-13"/>
          <w:position w:val="9"/>
          <w:sz w:val="16"/>
          <w:szCs w:val="16"/>
        </w:rPr>
        <w:t> </w:t>
      </w:r>
      <w:r>
        <w:rPr>
          <w:rFonts w:ascii="Cambria Math" w:hAnsi="Cambria Math" w:cs="Cambria Math" w:eastAsia="Cambria Math"/>
          <w:spacing w:val="-98"/>
          <w:w w:val="95"/>
          <w:sz w:val="22"/>
          <w:szCs w:val="22"/>
        </w:rPr>
        <w:t>�</w:t>
      </w:r>
      <w:r>
        <w:rPr>
          <w:rFonts w:ascii="Cambria Math" w:hAnsi="Cambria Math" w:cs="Cambria Math" w:eastAsia="Cambria Math"/>
          <w:spacing w:val="19"/>
          <w:w w:val="100"/>
          <w:position w:val="4"/>
          <w:sz w:val="22"/>
          <w:szCs w:val="22"/>
        </w:rPr>
        <w:t>̃</w:t>
      </w:r>
      <w:r>
        <w:rPr>
          <w:rFonts w:ascii="Cambria Math" w:hAnsi="Cambria Math" w:cs="Cambria Math" w:eastAsia="Cambria Math"/>
          <w:w w:val="105"/>
          <w:position w:val="9"/>
          <w:sz w:val="16"/>
          <w:szCs w:val="16"/>
        </w:rPr>
        <w:t>2</w:t>
      </w:r>
      <w:r>
        <w:rPr>
          <w:rFonts w:ascii="Cambria Math" w:hAnsi="Cambria Math" w:cs="Cambria Math" w:eastAsia="Cambria Math"/>
          <w:position w:val="9"/>
          <w:sz w:val="16"/>
          <w:szCs w:val="16"/>
        </w:rPr>
        <w:t>   </w:t>
      </w:r>
      <w:r>
        <w:rPr>
          <w:rFonts w:ascii="Cambria Math" w:hAnsi="Cambria Math" w:cs="Cambria Math" w:eastAsia="Cambria Math"/>
          <w:spacing w:val="8"/>
          <w:position w:val="9"/>
          <w:sz w:val="16"/>
          <w:szCs w:val="16"/>
        </w:rPr>
        <w:t> </w:t>
      </w:r>
      <w:r>
        <w:rPr>
          <w:rFonts w:ascii="Cambria Math" w:hAnsi="Cambria Math" w:cs="Cambria Math" w:eastAsia="Cambria Math"/>
          <w:w w:val="100"/>
          <w:sz w:val="22"/>
          <w:szCs w:val="22"/>
        </w:rPr>
        <w:t>+</w:t>
      </w:r>
      <w:r>
        <w:rPr>
          <w:rFonts w:ascii="Cambria Math" w:hAnsi="Cambria Math" w:cs="Cambria Math" w:eastAsia="Cambria Math"/>
          <w:sz w:val="22"/>
          <w:szCs w:val="22"/>
        </w:rPr>
        <w:t> </w:t>
      </w:r>
      <w:r>
        <w:rPr>
          <w:rFonts w:ascii="Cambria Math" w:hAnsi="Cambria Math" w:cs="Cambria Math" w:eastAsia="Cambria Math"/>
          <w:spacing w:val="-1"/>
          <w:sz w:val="22"/>
          <w:szCs w:val="22"/>
        </w:rPr>
        <w:t> </w:t>
      </w:r>
      <w:r>
        <w:rPr>
          <w:rFonts w:ascii="Cambria Math" w:hAnsi="Cambria Math" w:cs="Cambria Math" w:eastAsia="Cambria Math"/>
          <w:spacing w:val="8"/>
          <w:w w:val="100"/>
          <w:sz w:val="22"/>
          <w:szCs w:val="22"/>
        </w:rPr>
        <w:t>𝜒</w:t>
      </w:r>
      <w:r>
        <w:rPr>
          <w:rFonts w:ascii="Cambria Math" w:hAnsi="Cambria Math" w:cs="Cambria Math" w:eastAsia="Cambria Math"/>
          <w:w w:val="100"/>
          <w:position w:val="9"/>
          <w:sz w:val="16"/>
          <w:szCs w:val="16"/>
        </w:rPr>
        <w:t>(</w:t>
      </w:r>
      <w:r>
        <w:rPr>
          <w:rFonts w:ascii="Cambria Math" w:hAnsi="Cambria Math" w:cs="Cambria Math" w:eastAsia="Cambria Math"/>
          <w:w w:val="105"/>
          <w:position w:val="8"/>
          <w:sz w:val="16"/>
          <w:szCs w:val="16"/>
        </w:rPr>
        <w:t>3</w:t>
      </w:r>
      <w:r>
        <w:rPr>
          <w:rFonts w:ascii="Cambria Math" w:hAnsi="Cambria Math" w:cs="Cambria Math" w:eastAsia="Cambria Math"/>
          <w:w w:val="100"/>
          <w:position w:val="9"/>
          <w:sz w:val="16"/>
          <w:szCs w:val="16"/>
        </w:rPr>
        <w:t>)</w:t>
      </w:r>
      <w:r>
        <w:rPr>
          <w:rFonts w:ascii="Cambria Math" w:hAnsi="Cambria Math" w:cs="Cambria Math" w:eastAsia="Cambria Math"/>
          <w:position w:val="9"/>
          <w:sz w:val="16"/>
          <w:szCs w:val="16"/>
        </w:rPr>
        <w:t> </w:t>
      </w:r>
      <w:r>
        <w:rPr>
          <w:rFonts w:ascii="Cambria Math" w:hAnsi="Cambria Math" w:cs="Cambria Math" w:eastAsia="Cambria Math"/>
          <w:spacing w:val="-12"/>
          <w:position w:val="9"/>
          <w:sz w:val="16"/>
          <w:szCs w:val="16"/>
        </w:rPr>
        <w:t> </w:t>
      </w:r>
      <w:r>
        <w:rPr>
          <w:rFonts w:ascii="Cambria Math" w:hAnsi="Cambria Math" w:cs="Cambria Math" w:eastAsia="Cambria Math"/>
          <w:spacing w:val="-98"/>
          <w:w w:val="95"/>
          <w:sz w:val="22"/>
          <w:szCs w:val="22"/>
        </w:rPr>
        <w:t>�</w:t>
      </w:r>
      <w:r>
        <w:rPr>
          <w:rFonts w:ascii="Cambria Math" w:hAnsi="Cambria Math" w:cs="Cambria Math" w:eastAsia="Cambria Math"/>
          <w:spacing w:val="19"/>
          <w:w w:val="100"/>
          <w:position w:val="4"/>
          <w:sz w:val="22"/>
          <w:szCs w:val="22"/>
        </w:rPr>
        <w:t>̃</w:t>
      </w:r>
      <w:r>
        <w:rPr>
          <w:rFonts w:ascii="Cambria Math" w:hAnsi="Cambria Math" w:cs="Cambria Math" w:eastAsia="Cambria Math"/>
          <w:w w:val="105"/>
          <w:position w:val="9"/>
          <w:sz w:val="16"/>
          <w:szCs w:val="16"/>
        </w:rPr>
        <w:t>3</w:t>
      </w:r>
      <w:r>
        <w:rPr>
          <w:rFonts w:ascii="Cambria Math" w:hAnsi="Cambria Math" w:cs="Cambria Math" w:eastAsia="Cambria Math"/>
          <w:position w:val="9"/>
          <w:sz w:val="16"/>
          <w:szCs w:val="16"/>
        </w:rPr>
        <w:t>   </w:t>
      </w:r>
      <w:r>
        <w:rPr>
          <w:rFonts w:ascii="Cambria Math" w:hAnsi="Cambria Math" w:cs="Cambria Math" w:eastAsia="Cambria Math"/>
          <w:spacing w:val="8"/>
          <w:position w:val="9"/>
          <w:sz w:val="16"/>
          <w:szCs w:val="16"/>
        </w:rPr>
        <w:t> </w:t>
      </w:r>
      <w:r>
        <w:rPr>
          <w:rFonts w:ascii="Cambria Math" w:hAnsi="Cambria Math" w:cs="Cambria Math" w:eastAsia="Cambria Math"/>
          <w:w w:val="100"/>
          <w:sz w:val="22"/>
          <w:szCs w:val="22"/>
        </w:rPr>
        <w:t>+</w:t>
      </w:r>
      <w:r>
        <w:rPr>
          <w:rFonts w:ascii="Cambria Math" w:hAnsi="Cambria Math" w:cs="Cambria Math" w:eastAsia="Cambria Math"/>
          <w:sz w:val="22"/>
          <w:szCs w:val="22"/>
        </w:rPr>
        <w:t> </w:t>
      </w:r>
      <w:r>
        <w:rPr>
          <w:rFonts w:ascii="Cambria Math" w:hAnsi="Cambria Math" w:cs="Cambria Math" w:eastAsia="Cambria Math"/>
          <w:w w:val="100"/>
          <w:sz w:val="22"/>
          <w:szCs w:val="22"/>
        </w:rPr>
        <w:t>⋯</w:t>
      </w:r>
      <w:r>
        <w:rPr>
          <w:rFonts w:ascii="Cambria Math" w:hAnsi="Cambria Math" w:cs="Cambria Math" w:eastAsia="Cambria Math"/>
          <w:spacing w:val="-12"/>
          <w:sz w:val="22"/>
          <w:szCs w:val="22"/>
        </w:rPr>
        <w:t> </w:t>
      </w:r>
      <w:r>
        <w:rPr>
          <w:rFonts w:ascii="Cambria Math" w:hAnsi="Cambria Math" w:cs="Cambria Math" w:eastAsia="Cambria Math"/>
          <w:spacing w:val="-1"/>
          <w:w w:val="100"/>
          <w:sz w:val="22"/>
          <w:szCs w:val="22"/>
        </w:rPr>
        <w:t>]</w:t>
      </w:r>
      <w:r>
        <w:rPr>
          <w:spacing w:val="1"/>
          <w:w w:val="100"/>
          <w:sz w:val="22"/>
          <w:szCs w:val="22"/>
        </w:rPr>
        <w:t>…</w:t>
      </w:r>
      <w:r>
        <w:rPr>
          <w:spacing w:val="-2"/>
          <w:w w:val="100"/>
          <w:sz w:val="22"/>
          <w:szCs w:val="22"/>
        </w:rPr>
        <w:t>………</w:t>
      </w:r>
      <w:r>
        <w:rPr>
          <w:spacing w:val="1"/>
          <w:w w:val="100"/>
          <w:sz w:val="22"/>
          <w:szCs w:val="22"/>
        </w:rPr>
        <w:t>…</w:t>
      </w:r>
      <w:r>
        <w:rPr>
          <w:spacing w:val="-2"/>
          <w:w w:val="100"/>
          <w:sz w:val="22"/>
          <w:szCs w:val="22"/>
        </w:rPr>
        <w:t>……</w:t>
      </w:r>
      <w:r>
        <w:rPr>
          <w:spacing w:val="1"/>
          <w:w w:val="100"/>
          <w:sz w:val="22"/>
          <w:szCs w:val="22"/>
        </w:rPr>
        <w:t>……</w:t>
      </w:r>
      <w:r>
        <w:rPr>
          <w:w w:val="100"/>
          <w:sz w:val="22"/>
          <w:szCs w:val="22"/>
        </w:rPr>
        <w:t>..</w:t>
      </w:r>
      <w:r>
        <w:rPr>
          <w:spacing w:val="-3"/>
          <w:sz w:val="22"/>
          <w:szCs w:val="22"/>
        </w:rPr>
        <w:t> </w:t>
      </w:r>
      <w:r>
        <w:rPr>
          <w:w w:val="100"/>
          <w:sz w:val="22"/>
          <w:szCs w:val="22"/>
        </w:rPr>
        <w:t>(b)</w:t>
      </w:r>
    </w:p>
    <w:p>
      <w:pPr>
        <w:tabs>
          <w:tab w:pos="1158" w:val="left" w:leader="none"/>
        </w:tabs>
        <w:spacing w:line="161" w:lineRule="exact" w:before="0"/>
        <w:ind w:left="85" w:right="0" w:firstLine="0"/>
        <w:jc w:val="center"/>
        <w:rPr>
          <w:rFonts w:ascii="Cambria Math" w:eastAsia="Cambria Math"/>
          <w:sz w:val="16"/>
        </w:rPr>
      </w:pPr>
      <w:r>
        <w:rPr>
          <w:rFonts w:ascii="Cambria Math" w:eastAsia="Cambria Math"/>
          <w:spacing w:val="-27"/>
          <w:w w:val="105"/>
          <w:sz w:val="16"/>
        </w:rPr>
        <w:t>(𝑡)</w:t>
        <w:tab/>
      </w:r>
      <w:r>
        <w:rPr>
          <w:rFonts w:ascii="Cambria Math" w:eastAsia="Cambria Math"/>
          <w:w w:val="105"/>
          <w:sz w:val="16"/>
        </w:rPr>
        <w:t>(𝑡)</w:t>
      </w:r>
    </w:p>
    <w:p>
      <w:pPr>
        <w:pStyle w:val="BodyText"/>
        <w:spacing w:before="6"/>
        <w:rPr>
          <w:rFonts w:ascii="Cambria Math"/>
          <w:sz w:val="21"/>
        </w:rPr>
      </w:pPr>
    </w:p>
    <w:p>
      <w:pPr>
        <w:pStyle w:val="BodyText"/>
        <w:spacing w:line="360" w:lineRule="auto" w:before="72"/>
        <w:ind w:left="102" w:right="118"/>
        <w:jc w:val="both"/>
      </w:pPr>
      <w:r>
        <w:rPr/>
        <w:t>En donde </w:t>
      </w:r>
      <w:r>
        <w:rPr>
          <w:rFonts w:ascii="Cambria Math" w:hAnsi="Cambria Math" w:eastAsia="Cambria Math"/>
        </w:rPr>
        <w:t>𝜒</w:t>
      </w:r>
      <w:r>
        <w:rPr>
          <w:rFonts w:ascii="Cambria Math" w:hAnsi="Cambria Math" w:eastAsia="Cambria Math"/>
          <w:position w:val="8"/>
          <w:sz w:val="16"/>
        </w:rPr>
        <w:t>2 </w:t>
      </w:r>
      <w:r>
        <w:rPr/>
        <w:t>y </w:t>
      </w:r>
      <w:r>
        <w:rPr>
          <w:rFonts w:ascii="Cambria Math" w:hAnsi="Cambria Math" w:eastAsia="Cambria Math"/>
        </w:rPr>
        <w:t>𝜒</w:t>
      </w:r>
      <w:r>
        <w:rPr>
          <w:rFonts w:ascii="Cambria Math" w:hAnsi="Cambria Math" w:eastAsia="Cambria Math"/>
          <w:position w:val="9"/>
          <w:sz w:val="16"/>
        </w:rPr>
        <w:t>(</w:t>
      </w:r>
      <w:r>
        <w:rPr>
          <w:rFonts w:ascii="Cambria Math" w:hAnsi="Cambria Math" w:eastAsia="Cambria Math"/>
          <w:position w:val="8"/>
          <w:sz w:val="16"/>
        </w:rPr>
        <w:t>3</w:t>
      </w:r>
      <w:r>
        <w:rPr>
          <w:rFonts w:ascii="Cambria Math" w:hAnsi="Cambria Math" w:eastAsia="Cambria Math"/>
          <w:position w:val="9"/>
          <w:sz w:val="16"/>
        </w:rPr>
        <w:t>) </w:t>
      </w:r>
      <w:r>
        <w:rPr/>
        <w:t>son las susceptibilidades ópticas no lineales, dando origen a los fenómenos de segundo y tercer orden, respectivamente. Por lo que hay fenómenos cuya magnitud depende del cuadrado, cubo y órdenes superiores de la intensidad del campo eléctrico.</w:t>
      </w:r>
    </w:p>
    <w:p>
      <w:pPr>
        <w:pStyle w:val="BodyText"/>
      </w:pPr>
    </w:p>
    <w:p>
      <w:pPr>
        <w:pStyle w:val="BodyText"/>
      </w:pPr>
    </w:p>
    <w:p>
      <w:pPr>
        <w:pStyle w:val="BodyText"/>
        <w:spacing w:before="1"/>
        <w:rPr>
          <w:sz w:val="31"/>
        </w:rPr>
      </w:pPr>
    </w:p>
    <w:p>
      <w:pPr>
        <w:pStyle w:val="Heading3"/>
        <w:numPr>
          <w:ilvl w:val="1"/>
          <w:numId w:val="9"/>
        </w:numPr>
        <w:tabs>
          <w:tab w:pos="1181" w:val="left" w:leader="none"/>
          <w:tab w:pos="1182" w:val="left" w:leader="none"/>
        </w:tabs>
        <w:spacing w:line="240" w:lineRule="auto" w:before="1" w:after="0"/>
        <w:ind w:left="1182" w:right="0" w:hanging="720"/>
        <w:jc w:val="left"/>
      </w:pPr>
      <w:bookmarkStart w:name="_bookmark21" w:id="29"/>
      <w:bookmarkEnd w:id="29"/>
      <w:r>
        <w:rPr>
          <w:b w:val="0"/>
        </w:rPr>
      </w:r>
      <w:bookmarkStart w:name="_bookmark21" w:id="30"/>
      <w:bookmarkEnd w:id="30"/>
      <w:r>
        <w:rPr>
          <w:color w:val="9E8E5C"/>
        </w:rPr>
        <w:t>F</w:t>
      </w:r>
      <w:r>
        <w:rPr>
          <w:color w:val="9E8E5C"/>
        </w:rPr>
        <w:t>luorescencia</w:t>
      </w:r>
      <w:r>
        <w:rPr>
          <w:color w:val="9E8E5C"/>
          <w:spacing w:val="-23"/>
        </w:rPr>
        <w:t> </w:t>
      </w:r>
      <w:r>
        <w:rPr>
          <w:color w:val="9E8E5C"/>
        </w:rPr>
        <w:t>multifotónica</w:t>
      </w:r>
    </w:p>
    <w:p>
      <w:pPr>
        <w:pStyle w:val="BodyText"/>
        <w:spacing w:before="4"/>
        <w:rPr>
          <w:rFonts w:ascii="Times New Roman"/>
          <w:b/>
          <w:sz w:val="26"/>
        </w:rPr>
      </w:pPr>
    </w:p>
    <w:p>
      <w:pPr>
        <w:pStyle w:val="BodyText"/>
        <w:spacing w:line="360" w:lineRule="auto"/>
        <w:ind w:left="102" w:right="114"/>
        <w:jc w:val="both"/>
      </w:pPr>
      <w:r>
        <w:rPr/>
        <w:t>En la óptica no lineal es posible observar procesos de tercer orden, entre los cuales se encuentra la fluorescencia multifotónica (por dos o tres fotones). En la fluorescencia por un fotón existen</w:t>
      </w:r>
    </w:p>
    <w:p>
      <w:pPr>
        <w:spacing w:after="0" w:line="360" w:lineRule="auto"/>
        <w:jc w:val="both"/>
        <w:sectPr>
          <w:pgSz w:w="12240" w:h="15840"/>
          <w:pgMar w:header="0" w:footer="1003" w:top="1360" w:bottom="1200" w:left="1600" w:right="1580"/>
        </w:sectPr>
      </w:pPr>
    </w:p>
    <w:p>
      <w:pPr>
        <w:pStyle w:val="BodyText"/>
        <w:spacing w:line="360" w:lineRule="auto" w:before="33"/>
        <w:ind w:left="102" w:right="113"/>
        <w:jc w:val="both"/>
      </w:pPr>
      <w:r>
        <w:rPr/>
        <w:t>procesos: el de excitación, conversión interna y la emisión (ver figura 8 a). Sin embargo, para la fluorescencia</w:t>
      </w:r>
      <w:r>
        <w:rPr>
          <w:spacing w:val="-12"/>
        </w:rPr>
        <w:t> </w:t>
      </w:r>
      <w:r>
        <w:rPr/>
        <w:t>multifotonica,</w:t>
      </w:r>
      <w:r>
        <w:rPr>
          <w:spacing w:val="-8"/>
        </w:rPr>
        <w:t> </w:t>
      </w:r>
      <w:r>
        <w:rPr/>
        <w:t>la</w:t>
      </w:r>
      <w:r>
        <w:rPr>
          <w:spacing w:val="-11"/>
        </w:rPr>
        <w:t> </w:t>
      </w:r>
      <w:r>
        <w:rPr/>
        <w:t>excitación</w:t>
      </w:r>
      <w:r>
        <w:rPr>
          <w:spacing w:val="-11"/>
        </w:rPr>
        <w:t> </w:t>
      </w:r>
      <w:r>
        <w:rPr/>
        <w:t>es</w:t>
      </w:r>
      <w:r>
        <w:rPr>
          <w:spacing w:val="-10"/>
        </w:rPr>
        <w:t> </w:t>
      </w:r>
      <w:r>
        <w:rPr/>
        <w:t>alcanzada</w:t>
      </w:r>
      <w:r>
        <w:rPr>
          <w:spacing w:val="-11"/>
        </w:rPr>
        <w:t> </w:t>
      </w:r>
      <w:r>
        <w:rPr/>
        <w:t>por</w:t>
      </w:r>
      <w:r>
        <w:rPr>
          <w:spacing w:val="-8"/>
        </w:rPr>
        <w:t> </w:t>
      </w:r>
      <w:r>
        <w:rPr/>
        <w:t>la</w:t>
      </w:r>
      <w:r>
        <w:rPr>
          <w:spacing w:val="-11"/>
        </w:rPr>
        <w:t> </w:t>
      </w:r>
      <w:r>
        <w:rPr/>
        <w:t>absorción</w:t>
      </w:r>
      <w:r>
        <w:rPr>
          <w:spacing w:val="-11"/>
        </w:rPr>
        <w:t> </w:t>
      </w:r>
      <w:r>
        <w:rPr/>
        <w:t>casi</w:t>
      </w:r>
      <w:r>
        <w:rPr>
          <w:spacing w:val="-11"/>
        </w:rPr>
        <w:t> </w:t>
      </w:r>
      <w:r>
        <w:rPr/>
        <w:t>simultánea</w:t>
      </w:r>
      <w:r>
        <w:rPr>
          <w:spacing w:val="-8"/>
        </w:rPr>
        <w:t> </w:t>
      </w:r>
      <w:r>
        <w:rPr/>
        <w:t>de</w:t>
      </w:r>
      <w:r>
        <w:rPr>
          <w:spacing w:val="-10"/>
        </w:rPr>
        <w:t> </w:t>
      </w:r>
      <w:r>
        <w:rPr/>
        <w:t>dos</w:t>
      </w:r>
      <w:r>
        <w:rPr>
          <w:spacing w:val="-10"/>
        </w:rPr>
        <w:t> </w:t>
      </w:r>
      <w:r>
        <w:rPr/>
        <w:t>o</w:t>
      </w:r>
      <w:r>
        <w:rPr>
          <w:spacing w:val="-9"/>
        </w:rPr>
        <w:t> </w:t>
      </w:r>
      <w:r>
        <w:rPr/>
        <w:t>tres fotones (10</w:t>
      </w:r>
      <w:r>
        <w:rPr>
          <w:position w:val="8"/>
          <w:sz w:val="14"/>
        </w:rPr>
        <w:t>-16</w:t>
      </w:r>
      <w:r>
        <w:rPr/>
        <w:t>s). Donde el primer fotón lleva al electrón de un estado base a un estado virtual, mientras otro fotón lo lleva a un estado excitado (ver Figura 8b). Los dos fotones tienen aproximadamente la mitad o más de la energía necesaria para pasar un electrón de la banda de valencia</w:t>
      </w:r>
      <w:r>
        <w:rPr>
          <w:spacing w:val="-6"/>
        </w:rPr>
        <w:t> </w:t>
      </w:r>
      <w:r>
        <w:rPr/>
        <w:t>a</w:t>
      </w:r>
      <w:r>
        <w:rPr>
          <w:spacing w:val="-3"/>
        </w:rPr>
        <w:t> </w:t>
      </w:r>
      <w:r>
        <w:rPr/>
        <w:t>la</w:t>
      </w:r>
      <w:r>
        <w:rPr>
          <w:spacing w:val="-6"/>
        </w:rPr>
        <w:t> </w:t>
      </w:r>
      <w:r>
        <w:rPr/>
        <w:t>banda</w:t>
      </w:r>
      <w:r>
        <w:rPr>
          <w:spacing w:val="-3"/>
        </w:rPr>
        <w:t> </w:t>
      </w:r>
      <w:r>
        <w:rPr/>
        <w:t>de</w:t>
      </w:r>
      <w:r>
        <w:rPr>
          <w:spacing w:val="-5"/>
        </w:rPr>
        <w:t> </w:t>
      </w:r>
      <w:r>
        <w:rPr/>
        <w:t>conducción.</w:t>
      </w:r>
      <w:r>
        <w:rPr>
          <w:spacing w:val="-5"/>
        </w:rPr>
        <w:t> </w:t>
      </w:r>
      <w:r>
        <w:rPr/>
        <w:t>La</w:t>
      </w:r>
      <w:r>
        <w:rPr>
          <w:spacing w:val="-3"/>
        </w:rPr>
        <w:t> </w:t>
      </w:r>
      <w:r>
        <w:rPr/>
        <w:t>probabilidad</w:t>
      </w:r>
      <w:r>
        <w:rPr>
          <w:spacing w:val="-4"/>
        </w:rPr>
        <w:t> </w:t>
      </w:r>
      <w:r>
        <w:rPr/>
        <w:t>de</w:t>
      </w:r>
      <w:r>
        <w:rPr>
          <w:spacing w:val="-7"/>
        </w:rPr>
        <w:t> </w:t>
      </w:r>
      <w:r>
        <w:rPr/>
        <w:t>que</w:t>
      </w:r>
      <w:r>
        <w:rPr>
          <w:spacing w:val="-3"/>
        </w:rPr>
        <w:t> </w:t>
      </w:r>
      <w:r>
        <w:rPr/>
        <w:t>ocurra</w:t>
      </w:r>
      <w:r>
        <w:rPr>
          <w:spacing w:val="-4"/>
        </w:rPr>
        <w:t> </w:t>
      </w:r>
      <w:r>
        <w:rPr/>
        <w:t>absorción</w:t>
      </w:r>
      <w:r>
        <w:rPr>
          <w:spacing w:val="-4"/>
        </w:rPr>
        <w:t> </w:t>
      </w:r>
      <w:r>
        <w:rPr/>
        <w:t>por</w:t>
      </w:r>
      <w:r>
        <w:rPr>
          <w:spacing w:val="-3"/>
        </w:rPr>
        <w:t> </w:t>
      </w:r>
      <w:r>
        <w:rPr/>
        <w:t>dos</w:t>
      </w:r>
      <w:r>
        <w:rPr>
          <w:spacing w:val="-3"/>
        </w:rPr>
        <w:t> </w:t>
      </w:r>
      <w:r>
        <w:rPr/>
        <w:t>fotones</w:t>
      </w:r>
      <w:r>
        <w:rPr>
          <w:spacing w:val="-5"/>
        </w:rPr>
        <w:t> </w:t>
      </w:r>
      <w:r>
        <w:rPr/>
        <w:t>es</w:t>
      </w:r>
      <w:r>
        <w:rPr>
          <w:spacing w:val="-5"/>
        </w:rPr>
        <w:t> </w:t>
      </w:r>
      <w:r>
        <w:rPr/>
        <w:t>baja (se absorben dos fotones por cada 10 millones de años). Sin embargo, con la ayuda del láser es posible. Este fenómeno se pude llevar a cabo utilizando láseres continuos y pulsados. A pesar de ello con los láseres pulsados la eficiencia es 100, 000</w:t>
      </w:r>
      <w:r>
        <w:rPr>
          <w:spacing w:val="-18"/>
        </w:rPr>
        <w:t> </w:t>
      </w:r>
      <w:r>
        <w:rPr/>
        <w:t>mayor</w:t>
      </w:r>
      <w:r>
        <w:rPr>
          <w:color w:val="6F2F9F"/>
        </w:rPr>
        <w:t>[10]</w:t>
      </w:r>
      <w:r>
        <w:rPr/>
        <w:t>.</w:t>
      </w:r>
    </w:p>
    <w:p>
      <w:pPr>
        <w:pStyle w:val="BodyText"/>
        <w:spacing w:line="362" w:lineRule="auto" w:before="1"/>
        <w:ind w:left="102" w:right="36" w:firstLine="707"/>
      </w:pPr>
      <w:r>
        <w:rPr/>
        <w:t>El proceso de excitación por dos fotones puede ser descrito como una reacción química donde el material (M) es excitado por dos fotones (2F), pasando a un modo excitado M*</w:t>
      </w:r>
    </w:p>
    <w:p>
      <w:pPr>
        <w:pStyle w:val="BodyText"/>
        <w:spacing w:before="197"/>
        <w:ind w:left="85" w:right="99"/>
        <w:jc w:val="center"/>
      </w:pPr>
      <w:r>
        <w:rPr/>
        <w:t>M+2F=M*</w:t>
      </w:r>
    </w:p>
    <w:p>
      <w:pPr>
        <w:pStyle w:val="BodyText"/>
        <w:spacing w:before="1"/>
        <w:rPr>
          <w:sz w:val="27"/>
        </w:rPr>
      </w:pPr>
    </w:p>
    <w:p>
      <w:pPr>
        <w:pStyle w:val="BodyText"/>
        <w:spacing w:line="360" w:lineRule="auto" w:before="1"/>
        <w:ind w:left="102" w:right="115"/>
        <w:jc w:val="both"/>
      </w:pPr>
      <w:r>
        <w:rPr/>
        <w:t>La velocidad de reacción es proporcional a 2, debido a que dos fotones son necesarios para cada evento de excitación, por lo cual la probabilidad de que un evento ocurra es el cuadrado de la intensidad de la luz incidente. Este fenómeno solo se puede dar cuando existe una densidad de fotones temporal y espacialmente alta. Lo cual por su mayoría es observado cuando el haz es enfocado </w:t>
      </w:r>
      <w:r>
        <w:rPr>
          <w:color w:val="6F2F9F"/>
        </w:rPr>
        <w:t>[10]</w:t>
      </w:r>
      <w:r>
        <w:rPr/>
        <w:t>.</w:t>
      </w:r>
    </w:p>
    <w:p>
      <w:pPr>
        <w:spacing w:after="0" w:line="360" w:lineRule="auto"/>
        <w:jc w:val="both"/>
        <w:sectPr>
          <w:footerReference w:type="default" r:id="rId27"/>
          <w:pgSz w:w="12240" w:h="15840"/>
          <w:pgMar w:footer="1003" w:header="0" w:top="1380" w:bottom="1200" w:left="1600" w:right="1580"/>
        </w:sectPr>
      </w:pPr>
    </w:p>
    <w:tbl>
      <w:tblPr>
        <w:tblW w:w="0" w:type="auto"/>
        <w:jc w:val="left"/>
        <w:tblInd w:w="10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129"/>
      </w:tblGrid>
      <w:tr>
        <w:trPr>
          <w:trHeight w:val="5825" w:hRule="exact"/>
        </w:trPr>
        <w:tc>
          <w:tcPr>
            <w:tcW w:w="9129" w:type="dxa"/>
          </w:tcPr>
          <w:p>
            <w:pPr>
              <w:pStyle w:val="TableParagraph"/>
              <w:ind w:left="200"/>
              <w:rPr>
                <w:sz w:val="20"/>
              </w:rPr>
            </w:pPr>
            <w:r>
              <w:rPr>
                <w:sz w:val="20"/>
              </w:rPr>
              <w:drawing>
                <wp:inline distT="0" distB="0" distL="0" distR="0">
                  <wp:extent cx="5561913" cy="3655314"/>
                  <wp:effectExtent l="0" t="0" r="0" b="0"/>
                  <wp:docPr id="25" name="image18.jpeg" descr=""/>
                  <wp:cNvGraphicFramePr>
                    <a:graphicFrameLocks noChangeAspect="1"/>
                  </wp:cNvGraphicFramePr>
                  <a:graphic>
                    <a:graphicData uri="http://schemas.openxmlformats.org/drawingml/2006/picture">
                      <pic:pic>
                        <pic:nvPicPr>
                          <pic:cNvPr id="26" name="image18.jpeg"/>
                          <pic:cNvPicPr/>
                        </pic:nvPicPr>
                        <pic:blipFill>
                          <a:blip r:embed="rId29" cstate="print"/>
                          <a:stretch>
                            <a:fillRect/>
                          </a:stretch>
                        </pic:blipFill>
                        <pic:spPr>
                          <a:xfrm>
                            <a:off x="0" y="0"/>
                            <a:ext cx="5561913" cy="3655314"/>
                          </a:xfrm>
                          <a:prstGeom prst="rect">
                            <a:avLst/>
                          </a:prstGeom>
                        </pic:spPr>
                      </pic:pic>
                    </a:graphicData>
                  </a:graphic>
                </wp:inline>
              </w:drawing>
            </w:r>
            <w:r>
              <w:rPr>
                <w:sz w:val="20"/>
              </w:rPr>
            </w:r>
          </w:p>
        </w:tc>
      </w:tr>
      <w:tr>
        <w:trPr>
          <w:trHeight w:val="712" w:hRule="exact"/>
        </w:trPr>
        <w:tc>
          <w:tcPr>
            <w:tcW w:w="9129" w:type="dxa"/>
          </w:tcPr>
          <w:p>
            <w:pPr>
              <w:pStyle w:val="TableParagraph"/>
              <w:spacing w:before="41"/>
              <w:ind w:left="307" w:right="411"/>
              <w:jc w:val="center"/>
              <w:rPr>
                <w:sz w:val="22"/>
              </w:rPr>
            </w:pPr>
            <w:r>
              <w:rPr>
                <w:color w:val="6F2F9F"/>
                <w:sz w:val="22"/>
              </w:rPr>
              <w:t>Figura 8. Florescencia por uno y dos fotones. a) Fluorescencia por un fotón b) florescencia por</w:t>
            </w:r>
          </w:p>
          <w:p>
            <w:pPr>
              <w:pStyle w:val="TableParagraph"/>
              <w:spacing w:before="134"/>
              <w:ind w:left="307" w:right="410"/>
              <w:jc w:val="center"/>
              <w:rPr>
                <w:sz w:val="22"/>
              </w:rPr>
            </w:pPr>
            <w:r>
              <w:rPr>
                <w:color w:val="6F2F9F"/>
                <w:sz w:val="22"/>
              </w:rPr>
              <w:t>dos fotones</w:t>
            </w:r>
            <w:r>
              <w:rPr>
                <w:color w:val="6F2F9F"/>
                <w:spacing w:val="-1"/>
                <w:sz w:val="22"/>
              </w:rPr>
              <w:t> </w:t>
            </w:r>
            <w:r>
              <w:rPr>
                <w:color w:val="6F2F9F"/>
                <w:sz w:val="22"/>
              </w:rPr>
              <w:t>[10].</w:t>
            </w:r>
          </w:p>
        </w:tc>
      </w:tr>
    </w:tbl>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5"/>
        <w:spacing w:before="189"/>
        <w:ind w:left="202"/>
        <w:jc w:val="left"/>
        <w:rPr>
          <w:i/>
        </w:rPr>
      </w:pPr>
      <w:r>
        <w:rPr>
          <w:i/>
          <w:color w:val="9E8E5C"/>
        </w:rPr>
        <w:t>Referencias</w:t>
      </w:r>
    </w:p>
    <w:p>
      <w:pPr>
        <w:pStyle w:val="BodyText"/>
        <w:spacing w:before="1"/>
        <w:rPr>
          <w:rFonts w:ascii="Times New Roman"/>
          <w:b/>
          <w:i/>
        </w:rPr>
      </w:pPr>
    </w:p>
    <w:p>
      <w:pPr>
        <w:tabs>
          <w:tab w:pos="842" w:val="left" w:leader="none"/>
        </w:tabs>
        <w:spacing w:before="0"/>
        <w:ind w:left="202" w:right="0" w:firstLine="0"/>
        <w:jc w:val="left"/>
        <w:rPr>
          <w:sz w:val="22"/>
        </w:rPr>
      </w:pPr>
      <w:r>
        <w:rPr>
          <w:sz w:val="22"/>
        </w:rPr>
        <w:t>[1]</w:t>
        <w:tab/>
        <w:t>T. Owen, </w:t>
      </w:r>
      <w:r>
        <w:rPr>
          <w:i/>
          <w:sz w:val="22"/>
        </w:rPr>
        <w:t>Fundamentos de la espectroscopía UV-visible moderna</w:t>
      </w:r>
      <w:r>
        <w:rPr>
          <w:sz w:val="22"/>
        </w:rPr>
        <w:t>, Copyright.</w:t>
      </w:r>
      <w:r>
        <w:rPr>
          <w:spacing w:val="-25"/>
          <w:sz w:val="22"/>
        </w:rPr>
        <w:t> </w:t>
      </w:r>
      <w:r>
        <w:rPr>
          <w:sz w:val="22"/>
        </w:rPr>
        <w:t>2000.</w:t>
      </w:r>
    </w:p>
    <w:p>
      <w:pPr>
        <w:pStyle w:val="BodyText"/>
        <w:spacing w:before="4"/>
        <w:rPr>
          <w:sz w:val="27"/>
        </w:rPr>
      </w:pPr>
    </w:p>
    <w:p>
      <w:pPr>
        <w:pStyle w:val="BodyText"/>
        <w:tabs>
          <w:tab w:pos="842" w:val="left" w:leader="none"/>
        </w:tabs>
        <w:ind w:left="202"/>
      </w:pPr>
      <w:r>
        <w:rPr/>
        <w:t>[2]</w:t>
        <w:tab/>
        <w:t>V. Srikant and D. Clarke, “On the optical band gap of zinc oxide,” </w:t>
      </w:r>
      <w:r>
        <w:rPr>
          <w:i/>
        </w:rPr>
        <w:t>J. Appl. Phys.</w:t>
      </w:r>
      <w:r>
        <w:rPr/>
        <w:t>, vol. 83,  </w:t>
      </w:r>
      <w:r>
        <w:rPr>
          <w:spacing w:val="47"/>
        </w:rPr>
        <w:t> </w:t>
      </w:r>
      <w:r>
        <w:rPr/>
        <w:t>no.</w:t>
      </w:r>
    </w:p>
    <w:p>
      <w:pPr>
        <w:pStyle w:val="BodyText"/>
        <w:spacing w:before="137"/>
        <w:ind w:left="842"/>
      </w:pPr>
      <w:r>
        <w:rPr/>
        <w:t>1998, p. 5447, 1998.</w:t>
      </w:r>
    </w:p>
    <w:p>
      <w:pPr>
        <w:pStyle w:val="BodyText"/>
        <w:spacing w:before="2"/>
        <w:rPr>
          <w:sz w:val="27"/>
        </w:rPr>
      </w:pPr>
    </w:p>
    <w:p>
      <w:pPr>
        <w:pStyle w:val="BodyText"/>
        <w:tabs>
          <w:tab w:pos="842" w:val="left" w:leader="none"/>
        </w:tabs>
        <w:spacing w:line="362" w:lineRule="auto"/>
        <w:ind w:left="842" w:right="296" w:hanging="641"/>
      </w:pPr>
      <w:r>
        <w:rPr/>
        <w:t>[3]</w:t>
        <w:tab/>
        <w:t>PerkinElmer, “An Introduction to fluorescence spectroscopy,” </w:t>
      </w:r>
      <w:r>
        <w:rPr>
          <w:i/>
        </w:rPr>
        <w:t>Microchem. J.</w:t>
      </w:r>
      <w:r>
        <w:rPr/>
        <w:t>, vol. 65, </w:t>
      </w:r>
      <w:r>
        <w:rPr>
          <w:spacing w:val="25"/>
        </w:rPr>
        <w:t> </w:t>
      </w:r>
      <w:r>
        <w:rPr/>
        <w:t>no.</w:t>
      </w:r>
      <w:r>
        <w:rPr>
          <w:spacing w:val="5"/>
        </w:rPr>
        <w:t> </w:t>
      </w:r>
      <w:r>
        <w:rPr/>
        <w:t>3,</w:t>
      </w:r>
      <w:r>
        <w:rPr>
          <w:w w:val="100"/>
        </w:rPr>
        <w:t> </w:t>
      </w:r>
      <w:r>
        <w:rPr/>
        <w:t>p. 353,</w:t>
      </w:r>
      <w:r>
        <w:rPr>
          <w:spacing w:val="-4"/>
        </w:rPr>
        <w:t> </w:t>
      </w:r>
      <w:r>
        <w:rPr/>
        <w:t>2000.</w:t>
      </w:r>
    </w:p>
    <w:p>
      <w:pPr>
        <w:tabs>
          <w:tab w:pos="842" w:val="left" w:leader="none"/>
        </w:tabs>
        <w:spacing w:line="362" w:lineRule="auto" w:before="194"/>
        <w:ind w:left="842" w:right="298" w:hanging="641"/>
        <w:jc w:val="left"/>
        <w:rPr>
          <w:sz w:val="22"/>
        </w:rPr>
      </w:pPr>
      <w:r>
        <w:rPr>
          <w:sz w:val="22"/>
        </w:rPr>
        <w:t>[4]</w:t>
        <w:tab/>
        <w:t>F.  Agulló  Rueda, “Espectroscopía  Raman,”  in  </w:t>
      </w:r>
      <w:r>
        <w:rPr>
          <w:i/>
          <w:sz w:val="22"/>
        </w:rPr>
        <w:t>Ciencia  e  Ingenieria de  la superficie</w:t>
      </w:r>
      <w:r>
        <w:rPr>
          <w:i/>
          <w:spacing w:val="36"/>
          <w:sz w:val="22"/>
        </w:rPr>
        <w:t> </w:t>
      </w:r>
      <w:r>
        <w:rPr>
          <w:i/>
          <w:sz w:val="22"/>
        </w:rPr>
        <w:t>de</w:t>
      </w:r>
      <w:r>
        <w:rPr>
          <w:i/>
          <w:spacing w:val="37"/>
          <w:sz w:val="22"/>
        </w:rPr>
        <w:t> </w:t>
      </w:r>
      <w:r>
        <w:rPr>
          <w:i/>
          <w:sz w:val="22"/>
        </w:rPr>
        <w:t>los</w:t>
      </w:r>
      <w:r>
        <w:rPr>
          <w:i/>
          <w:w w:val="100"/>
          <w:sz w:val="22"/>
        </w:rPr>
        <w:t> </w:t>
      </w:r>
      <w:r>
        <w:rPr>
          <w:i/>
          <w:sz w:val="22"/>
        </w:rPr>
        <w:t>materiales metalicos</w:t>
      </w:r>
      <w:r>
        <w:rPr>
          <w:sz w:val="22"/>
        </w:rPr>
        <w:t>, 1st ed., Madrid, 200AD, pp.</w:t>
      </w:r>
      <w:r>
        <w:rPr>
          <w:spacing w:val="-16"/>
          <w:sz w:val="22"/>
        </w:rPr>
        <w:t> </w:t>
      </w:r>
      <w:r>
        <w:rPr>
          <w:sz w:val="22"/>
        </w:rPr>
        <w:t>561–571.</w:t>
      </w:r>
    </w:p>
    <w:p>
      <w:pPr>
        <w:pStyle w:val="BodyText"/>
        <w:tabs>
          <w:tab w:pos="842" w:val="left" w:leader="none"/>
        </w:tabs>
        <w:spacing w:line="537" w:lineRule="auto" w:before="197"/>
        <w:ind w:left="202" w:right="3258"/>
      </w:pPr>
      <w:r>
        <w:rPr/>
        <w:t>[5]</w:t>
        <w:tab/>
        <w:t>“SU3500_Brochure_HTD-E203P_resized_singlepage.pdf.”</w:t>
      </w:r>
      <w:r>
        <w:rPr>
          <w:spacing w:val="-13"/>
        </w:rPr>
        <w:t> </w:t>
      </w:r>
      <w:r>
        <w:rPr/>
        <w:t>.</w:t>
      </w:r>
      <w:r>
        <w:rPr>
          <w:w w:val="100"/>
        </w:rPr>
        <w:t> </w:t>
      </w:r>
      <w:r>
        <w:rPr/>
        <w:t>[6]</w:t>
        <w:tab/>
        <w:t>M. M. Mench, “Basic Operating,” no. May,</w:t>
      </w:r>
      <w:r>
        <w:rPr>
          <w:spacing w:val="-10"/>
        </w:rPr>
        <w:t> </w:t>
      </w:r>
      <w:r>
        <w:rPr/>
        <w:t>2007.</w:t>
      </w:r>
    </w:p>
    <w:p>
      <w:pPr>
        <w:spacing w:after="0" w:line="537" w:lineRule="auto"/>
        <w:sectPr>
          <w:footerReference w:type="default" r:id="rId28"/>
          <w:pgSz w:w="12240" w:h="15840"/>
          <w:pgMar w:footer="943" w:header="0" w:top="1420" w:bottom="1140" w:left="1500" w:right="1400"/>
          <w:pgNumType w:start="31"/>
        </w:sectPr>
      </w:pPr>
    </w:p>
    <w:p>
      <w:pPr>
        <w:pStyle w:val="BodyText"/>
        <w:spacing w:line="362" w:lineRule="auto" w:before="33"/>
        <w:ind w:left="782" w:right="133" w:hanging="641"/>
        <w:jc w:val="both"/>
      </w:pPr>
      <w:r>
        <w:rPr/>
        <w:t>[7]  P. Norman and K. Ruud, “CHAPTER 1 MICROSCOPIC THEORY OF NONLINEAR OPTICS,” pp. 1– 49, 2006.</w:t>
      </w:r>
    </w:p>
    <w:p>
      <w:pPr>
        <w:tabs>
          <w:tab w:pos="782" w:val="left" w:leader="none"/>
        </w:tabs>
        <w:spacing w:before="197"/>
        <w:ind w:left="142" w:right="43" w:firstLine="0"/>
        <w:jc w:val="left"/>
        <w:rPr>
          <w:sz w:val="22"/>
        </w:rPr>
      </w:pPr>
      <w:r>
        <w:rPr>
          <w:sz w:val="22"/>
        </w:rPr>
        <w:t>[8]</w:t>
        <w:tab/>
        <w:t>Boyd, “Nonlin Optics,” </w:t>
      </w:r>
      <w:r>
        <w:rPr>
          <w:i/>
          <w:sz w:val="22"/>
        </w:rPr>
        <w:t>J. Chem. Inf. Model.</w:t>
      </w:r>
      <w:r>
        <w:rPr>
          <w:sz w:val="22"/>
        </w:rPr>
        <w:t>, vol. 53, pp. 1689–1699,</w:t>
      </w:r>
      <w:r>
        <w:rPr>
          <w:spacing w:val="-21"/>
          <w:sz w:val="22"/>
        </w:rPr>
        <w:t> </w:t>
      </w:r>
      <w:r>
        <w:rPr>
          <w:sz w:val="22"/>
        </w:rPr>
        <w:t>2013.</w:t>
      </w:r>
    </w:p>
    <w:p>
      <w:pPr>
        <w:pStyle w:val="BodyText"/>
        <w:spacing w:before="4"/>
        <w:rPr>
          <w:sz w:val="27"/>
        </w:rPr>
      </w:pPr>
    </w:p>
    <w:p>
      <w:pPr>
        <w:pStyle w:val="BodyText"/>
        <w:spacing w:line="360" w:lineRule="auto"/>
        <w:ind w:left="782" w:right="133" w:hanging="641"/>
        <w:jc w:val="both"/>
      </w:pPr>
      <w:r>
        <w:rPr/>
        <w:t>[9] M. Lafrentz, D. Brunne, a. Rodina, V. Pavlov, R. Pisarev, D. Yakovlev, a. Bakin, and M. Bayer, “Second-harmonic</w:t>
      </w:r>
      <w:r>
        <w:rPr>
          <w:spacing w:val="-5"/>
        </w:rPr>
        <w:t> </w:t>
      </w:r>
      <w:r>
        <w:rPr/>
        <w:t>generation</w:t>
      </w:r>
      <w:r>
        <w:rPr>
          <w:spacing w:val="-5"/>
        </w:rPr>
        <w:t> </w:t>
      </w:r>
      <w:r>
        <w:rPr/>
        <w:t>spectroscopy</w:t>
      </w:r>
      <w:r>
        <w:rPr>
          <w:spacing w:val="-6"/>
        </w:rPr>
        <w:t> </w:t>
      </w:r>
      <w:r>
        <w:rPr/>
        <w:t>of</w:t>
      </w:r>
      <w:r>
        <w:rPr>
          <w:spacing w:val="-5"/>
        </w:rPr>
        <w:t> </w:t>
      </w:r>
      <w:r>
        <w:rPr/>
        <w:t>excitons</w:t>
      </w:r>
      <w:r>
        <w:rPr>
          <w:spacing w:val="-5"/>
        </w:rPr>
        <w:t> </w:t>
      </w:r>
      <w:r>
        <w:rPr/>
        <w:t>in</w:t>
      </w:r>
      <w:r>
        <w:rPr>
          <w:spacing w:val="-6"/>
        </w:rPr>
        <w:t> </w:t>
      </w:r>
      <w:r>
        <w:rPr/>
        <w:t>ZnO,”</w:t>
      </w:r>
      <w:r>
        <w:rPr>
          <w:spacing w:val="-2"/>
        </w:rPr>
        <w:t> </w:t>
      </w:r>
      <w:r>
        <w:rPr>
          <w:i/>
        </w:rPr>
        <w:t>Phys.</w:t>
      </w:r>
      <w:r>
        <w:rPr>
          <w:i/>
          <w:spacing w:val="-5"/>
        </w:rPr>
        <w:t> </w:t>
      </w:r>
      <w:r>
        <w:rPr>
          <w:i/>
        </w:rPr>
        <w:t>Rev.</w:t>
      </w:r>
      <w:r>
        <w:rPr>
          <w:i/>
          <w:spacing w:val="-5"/>
        </w:rPr>
        <w:t> </w:t>
      </w:r>
      <w:r>
        <w:rPr>
          <w:i/>
        </w:rPr>
        <w:t>B</w:t>
      </w:r>
      <w:r>
        <w:rPr/>
        <w:t>,</w:t>
      </w:r>
      <w:r>
        <w:rPr>
          <w:spacing w:val="-7"/>
        </w:rPr>
        <w:t> </w:t>
      </w:r>
      <w:r>
        <w:rPr/>
        <w:t>vol.</w:t>
      </w:r>
      <w:r>
        <w:rPr>
          <w:spacing w:val="-8"/>
        </w:rPr>
        <w:t> </w:t>
      </w:r>
      <w:r>
        <w:rPr/>
        <w:t>88,</w:t>
      </w:r>
      <w:r>
        <w:rPr>
          <w:spacing w:val="-4"/>
        </w:rPr>
        <w:t> </w:t>
      </w:r>
      <w:r>
        <w:rPr/>
        <w:t>no.</w:t>
      </w:r>
      <w:r>
        <w:rPr>
          <w:spacing w:val="-7"/>
        </w:rPr>
        <w:t> </w:t>
      </w:r>
      <w:r>
        <w:rPr/>
        <w:t>23, p. 235207, Dec.</w:t>
      </w:r>
      <w:r>
        <w:rPr>
          <w:spacing w:val="-7"/>
        </w:rPr>
        <w:t> </w:t>
      </w:r>
      <w:r>
        <w:rPr/>
        <w:t>2013.</w:t>
      </w:r>
    </w:p>
    <w:p>
      <w:pPr>
        <w:pStyle w:val="BodyText"/>
        <w:spacing w:line="362" w:lineRule="auto" w:before="197"/>
        <w:ind w:left="782" w:right="135" w:hanging="641"/>
        <w:jc w:val="both"/>
      </w:pPr>
      <w:r>
        <w:rPr/>
        <w:t>[10] S. J. Mulligan and B. A. Macvicar, “Two-Photon Fluorescence Microscopy : Basic Principles , Advantages and Risks,” pp. 881–889, 2007.</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4"/>
        </w:rPr>
      </w:pPr>
      <w:r>
        <w:rPr/>
        <w:pict>
          <v:line style="position:absolute;mso-position-horizontal-relative:page;mso-position-vertical-relative:paragraph;z-index:1600;mso-wrap-distance-left:0;mso-wrap-distance-right:0" from="83.664001pt,17.644733pt" to="528.454001pt,17.644733pt" stroked="true" strokeweight=".95996pt" strokecolor="#9e8e5c">
            <w10:wrap type="topAndBottom"/>
          </v:line>
        </w:pict>
      </w:r>
    </w:p>
    <w:p>
      <w:pPr>
        <w:spacing w:after="0"/>
        <w:rPr>
          <w:sz w:val="24"/>
        </w:rPr>
        <w:sectPr>
          <w:pgSz w:w="12240" w:h="15840"/>
          <w:pgMar w:header="0" w:footer="943" w:top="1380" w:bottom="1200" w:left="1560" w:right="15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7"/>
        </w:rPr>
      </w:pPr>
    </w:p>
    <w:p>
      <w:pPr>
        <w:pStyle w:val="Heading1"/>
        <w:ind w:left="1279"/>
      </w:pPr>
      <w:r>
        <w:rPr>
          <w:color w:val="29221F"/>
          <w:spacing w:val="3"/>
        </w:rPr>
        <w:t>Capitulo</w:t>
      </w:r>
      <w:r>
        <w:rPr>
          <w:color w:val="29221F"/>
          <w:spacing w:val="-62"/>
        </w:rPr>
        <w:t> </w:t>
      </w:r>
      <w:r>
        <w:rPr>
          <w:color w:val="29221F"/>
          <w:spacing w:val="2"/>
        </w:rPr>
        <w:t>III.</w:t>
      </w:r>
      <w:r>
        <w:rPr>
          <w:color w:val="29221F"/>
          <w:spacing w:val="-62"/>
        </w:rPr>
        <w:t> </w:t>
      </w:r>
      <w:r>
        <w:rPr>
          <w:color w:val="29221F"/>
          <w:spacing w:val="4"/>
        </w:rPr>
        <w:t>Desarrollo</w:t>
      </w:r>
      <w:r>
        <w:rPr>
          <w:color w:val="29221F"/>
          <w:spacing w:val="-62"/>
        </w:rPr>
        <w:t> </w:t>
      </w:r>
      <w:r>
        <w:rPr>
          <w:color w:val="29221F"/>
          <w:spacing w:val="3"/>
        </w:rPr>
        <w:t>experimental</w:t>
      </w:r>
    </w:p>
    <w:p>
      <w:pPr>
        <w:pStyle w:val="BodyText"/>
        <w:rPr>
          <w:rFonts w:ascii="Times New Roman"/>
          <w:sz w:val="20"/>
        </w:rPr>
      </w:pPr>
    </w:p>
    <w:p>
      <w:pPr>
        <w:pStyle w:val="BodyText"/>
        <w:rPr>
          <w:rFonts w:ascii="Times New Roman"/>
          <w:sz w:val="20"/>
        </w:rPr>
      </w:pPr>
    </w:p>
    <w:p>
      <w:pPr>
        <w:pStyle w:val="BodyText"/>
        <w:spacing w:before="10"/>
        <w:rPr>
          <w:rFonts w:ascii="Times New Roman"/>
          <w:sz w:val="16"/>
        </w:rPr>
      </w:pPr>
      <w:r>
        <w:rPr/>
        <w:pict>
          <v:line style="position:absolute;mso-position-horizontal-relative:page;mso-position-vertical-relative:paragraph;z-index:1624;mso-wrap-distance-left:0;mso-wrap-distance-right:0" from="83.664001pt,12.173919pt" to="528.454001pt,12.173919pt" stroked="true" strokeweight=".96002pt" strokecolor="#9e8e5c">
            <w10:wrap type="topAndBottom"/>
          </v:line>
        </w:pict>
      </w:r>
    </w:p>
    <w:p>
      <w:pPr>
        <w:spacing w:after="0"/>
        <w:rPr>
          <w:rFonts w:ascii="Times New Roman"/>
          <w:sz w:val="16"/>
        </w:rPr>
        <w:sectPr>
          <w:pgSz w:w="12240" w:h="15840"/>
          <w:pgMar w:header="0" w:footer="943" w:top="1500" w:bottom="1200" w:left="1560" w:right="1560"/>
        </w:sectPr>
      </w:pPr>
    </w:p>
    <w:p>
      <w:pPr>
        <w:pStyle w:val="Heading3"/>
        <w:spacing w:before="37"/>
        <w:jc w:val="both"/>
      </w:pPr>
      <w:bookmarkStart w:name="_bookmark22" w:id="31"/>
      <w:bookmarkEnd w:id="31"/>
      <w:r>
        <w:rPr>
          <w:b w:val="0"/>
        </w:rPr>
      </w:r>
      <w:r>
        <w:rPr>
          <w:color w:val="9E8E5C"/>
          <w:w w:val="95"/>
        </w:rPr>
        <w:t>Desarrollo  experimenta</w:t>
      </w:r>
    </w:p>
    <w:p>
      <w:pPr>
        <w:pStyle w:val="BodyText"/>
        <w:spacing w:before="4"/>
        <w:rPr>
          <w:rFonts w:ascii="Times New Roman"/>
          <w:b/>
          <w:sz w:val="26"/>
        </w:rPr>
      </w:pPr>
    </w:p>
    <w:p>
      <w:pPr>
        <w:pStyle w:val="BodyText"/>
        <w:spacing w:line="360" w:lineRule="auto"/>
        <w:ind w:left="102" w:right="115"/>
        <w:jc w:val="both"/>
      </w:pPr>
      <w:r>
        <w:rPr/>
        <w:t>En este capítulo se describe la metodología experimental que se llevó a cabo a lo largo del trabajo de</w:t>
      </w:r>
      <w:r>
        <w:rPr>
          <w:spacing w:val="-14"/>
        </w:rPr>
        <w:t> </w:t>
      </w:r>
      <w:r>
        <w:rPr/>
        <w:t>investigación</w:t>
      </w:r>
      <w:r>
        <w:rPr>
          <w:spacing w:val="-15"/>
        </w:rPr>
        <w:t> </w:t>
      </w:r>
      <w:r>
        <w:rPr/>
        <w:t>asociado</w:t>
      </w:r>
      <w:r>
        <w:rPr>
          <w:spacing w:val="-14"/>
        </w:rPr>
        <w:t> </w:t>
      </w:r>
      <w:r>
        <w:rPr/>
        <w:t>con</w:t>
      </w:r>
      <w:r>
        <w:rPr>
          <w:spacing w:val="-15"/>
        </w:rPr>
        <w:t> </w:t>
      </w:r>
      <w:r>
        <w:rPr/>
        <w:t>esta</w:t>
      </w:r>
      <w:r>
        <w:rPr>
          <w:spacing w:val="-15"/>
        </w:rPr>
        <w:t> </w:t>
      </w:r>
      <w:r>
        <w:rPr/>
        <w:t>tesis.</w:t>
      </w:r>
      <w:r>
        <w:rPr>
          <w:spacing w:val="-15"/>
        </w:rPr>
        <w:t> </w:t>
      </w:r>
      <w:r>
        <w:rPr/>
        <w:t>Se</w:t>
      </w:r>
      <w:r>
        <w:rPr>
          <w:spacing w:val="-15"/>
        </w:rPr>
        <w:t> </w:t>
      </w:r>
      <w:r>
        <w:rPr/>
        <w:t>presentan</w:t>
      </w:r>
      <w:r>
        <w:rPr>
          <w:spacing w:val="-15"/>
        </w:rPr>
        <w:t> </w:t>
      </w:r>
      <w:r>
        <w:rPr/>
        <w:t>las</w:t>
      </w:r>
      <w:r>
        <w:rPr>
          <w:spacing w:val="-15"/>
        </w:rPr>
        <w:t> </w:t>
      </w:r>
      <w:r>
        <w:rPr/>
        <w:t>condiciones</w:t>
      </w:r>
      <w:r>
        <w:rPr>
          <w:spacing w:val="-14"/>
        </w:rPr>
        <w:t> </w:t>
      </w:r>
      <w:r>
        <w:rPr/>
        <w:t>de</w:t>
      </w:r>
      <w:r>
        <w:rPr>
          <w:spacing w:val="-14"/>
        </w:rPr>
        <w:t> </w:t>
      </w:r>
      <w:r>
        <w:rPr/>
        <w:t>síntesis</w:t>
      </w:r>
      <w:r>
        <w:rPr>
          <w:spacing w:val="-15"/>
        </w:rPr>
        <w:t> </w:t>
      </w:r>
      <w:r>
        <w:rPr/>
        <w:t>de</w:t>
      </w:r>
      <w:r>
        <w:rPr>
          <w:spacing w:val="-14"/>
        </w:rPr>
        <w:t> </w:t>
      </w:r>
      <w:r>
        <w:rPr/>
        <w:t>las</w:t>
      </w:r>
      <w:r>
        <w:rPr>
          <w:spacing w:val="-15"/>
        </w:rPr>
        <w:t> </w:t>
      </w:r>
      <w:r>
        <w:rPr/>
        <w:t>suspensiones coloidales de NPs de ZnO. Asimismo, se describen las características de los equipos utilizados para la caracterización del material. Finalmente, se presenta el arreglo experimental para el estudio del efecto de generación de segundo armónico en NPs de ZnO y absorción multifotónica en </w:t>
      </w:r>
      <w:r>
        <w:rPr>
          <w:spacing w:val="-2"/>
        </w:rPr>
        <w:t>NPs </w:t>
      </w:r>
      <w:r>
        <w:rPr/>
        <w:t>Zn@ZnO</w:t>
      </w:r>
      <w:r>
        <w:rPr>
          <w:spacing w:val="-2"/>
        </w:rPr>
        <w:t> </w:t>
      </w:r>
      <w:r>
        <w:rPr/>
        <w:t>nucleo-coraza.</w:t>
      </w:r>
    </w:p>
    <w:p>
      <w:pPr>
        <w:pStyle w:val="Heading3"/>
        <w:numPr>
          <w:ilvl w:val="0"/>
          <w:numId w:val="11"/>
        </w:numPr>
        <w:tabs>
          <w:tab w:pos="882" w:val="left" w:leader="none"/>
        </w:tabs>
        <w:spacing w:line="240" w:lineRule="auto" w:before="183" w:after="0"/>
        <w:ind w:left="882" w:right="0" w:hanging="720"/>
        <w:jc w:val="both"/>
      </w:pPr>
      <w:bookmarkStart w:name="_bookmark23" w:id="32"/>
      <w:bookmarkEnd w:id="32"/>
      <w:r>
        <w:rPr>
          <w:b w:val="0"/>
        </w:rPr>
      </w:r>
      <w:bookmarkStart w:name="_bookmark23" w:id="33"/>
      <w:bookmarkEnd w:id="33"/>
      <w:r>
        <w:rPr>
          <w:color w:val="9E8E5C"/>
          <w:w w:val="105"/>
        </w:rPr>
        <w:t>S</w:t>
      </w:r>
      <w:r>
        <w:rPr>
          <w:color w:val="9E8E5C"/>
          <w:w w:val="105"/>
        </w:rPr>
        <w:t>íntesis</w:t>
      </w:r>
      <w:r>
        <w:rPr>
          <w:color w:val="9E8E5C"/>
          <w:spacing w:val="-29"/>
          <w:w w:val="105"/>
        </w:rPr>
        <w:t> </w:t>
      </w:r>
      <w:r>
        <w:rPr>
          <w:color w:val="9E8E5C"/>
          <w:w w:val="105"/>
        </w:rPr>
        <w:t>de</w:t>
      </w:r>
      <w:r>
        <w:rPr>
          <w:color w:val="9E8E5C"/>
          <w:spacing w:val="-28"/>
          <w:w w:val="105"/>
        </w:rPr>
        <w:t> </w:t>
      </w:r>
      <w:r>
        <w:rPr>
          <w:color w:val="9E8E5C"/>
          <w:w w:val="105"/>
        </w:rPr>
        <w:t>suspensiones</w:t>
      </w:r>
      <w:r>
        <w:rPr>
          <w:color w:val="9E8E5C"/>
          <w:spacing w:val="-29"/>
          <w:w w:val="105"/>
        </w:rPr>
        <w:t> </w:t>
      </w:r>
      <w:r>
        <w:rPr>
          <w:color w:val="9E8E5C"/>
          <w:w w:val="105"/>
        </w:rPr>
        <w:t>coloidales</w:t>
      </w:r>
      <w:r>
        <w:rPr>
          <w:color w:val="9E8E5C"/>
          <w:spacing w:val="-29"/>
          <w:w w:val="105"/>
        </w:rPr>
        <w:t> </w:t>
      </w:r>
      <w:r>
        <w:rPr>
          <w:color w:val="9E8E5C"/>
          <w:w w:val="105"/>
        </w:rPr>
        <w:t>de</w:t>
      </w:r>
      <w:r>
        <w:rPr>
          <w:color w:val="9E8E5C"/>
          <w:spacing w:val="-28"/>
          <w:w w:val="105"/>
        </w:rPr>
        <w:t> </w:t>
      </w:r>
      <w:r>
        <w:rPr>
          <w:color w:val="9E8E5C"/>
          <w:w w:val="105"/>
        </w:rPr>
        <w:t>NPs</w:t>
      </w:r>
      <w:r>
        <w:rPr>
          <w:color w:val="9E8E5C"/>
          <w:spacing w:val="-27"/>
          <w:w w:val="105"/>
        </w:rPr>
        <w:t> </w:t>
      </w:r>
      <w:r>
        <w:rPr>
          <w:color w:val="9E8E5C"/>
          <w:w w:val="105"/>
        </w:rPr>
        <w:t>ZnO</w:t>
      </w:r>
    </w:p>
    <w:p>
      <w:pPr>
        <w:pStyle w:val="BodyText"/>
        <w:rPr>
          <w:rFonts w:ascii="Times New Roman"/>
          <w:b/>
          <w:sz w:val="26"/>
        </w:rPr>
      </w:pPr>
    </w:p>
    <w:p>
      <w:pPr>
        <w:pStyle w:val="BodyText"/>
        <w:rPr>
          <w:rFonts w:ascii="Times New Roman"/>
          <w:b/>
          <w:sz w:val="26"/>
        </w:rPr>
      </w:pPr>
    </w:p>
    <w:p>
      <w:pPr>
        <w:pStyle w:val="BodyText"/>
        <w:spacing w:line="360" w:lineRule="auto" w:before="188"/>
        <w:ind w:left="102" w:right="115"/>
        <w:jc w:val="both"/>
      </w:pPr>
      <w:r>
        <w:rPr/>
        <w:t>Para la generación de las NPs de ZnO se utilizó la técnica LASL </w:t>
      </w:r>
      <w:r>
        <w:rPr>
          <w:color w:val="6F2F9F"/>
        </w:rPr>
        <w:t>[1]</w:t>
      </w:r>
      <w:r>
        <w:rPr/>
        <w:t>. Un láser de Nd:YAG (modelo minilite</w:t>
      </w:r>
      <w:r>
        <w:rPr>
          <w:spacing w:val="-13"/>
        </w:rPr>
        <w:t> </w:t>
      </w:r>
      <w:r>
        <w:rPr/>
        <w:t>II,</w:t>
      </w:r>
      <w:r>
        <w:rPr>
          <w:spacing w:val="-15"/>
        </w:rPr>
        <w:t> </w:t>
      </w:r>
      <w:r>
        <w:rPr/>
        <w:t>marca</w:t>
      </w:r>
      <w:r>
        <w:rPr>
          <w:spacing w:val="-13"/>
        </w:rPr>
        <w:t> </w:t>
      </w:r>
      <w:r>
        <w:rPr/>
        <w:t>Continuum®</w:t>
      </w:r>
      <w:r>
        <w:rPr>
          <w:spacing w:val="-12"/>
        </w:rPr>
        <w:t> </w:t>
      </w:r>
      <w:r>
        <w:rPr/>
        <w:t>)</w:t>
      </w:r>
      <w:r>
        <w:rPr>
          <w:spacing w:val="-13"/>
        </w:rPr>
        <w:t> </w:t>
      </w:r>
      <w:r>
        <w:rPr/>
        <w:t>con</w:t>
      </w:r>
      <w:r>
        <w:rPr>
          <w:spacing w:val="-14"/>
        </w:rPr>
        <w:t> </w:t>
      </w:r>
      <w:r>
        <w:rPr/>
        <w:t>emisión</w:t>
      </w:r>
      <w:r>
        <w:rPr>
          <w:spacing w:val="-14"/>
        </w:rPr>
        <w:t> </w:t>
      </w:r>
      <w:r>
        <w:rPr/>
        <w:t>en</w:t>
      </w:r>
      <w:r>
        <w:rPr>
          <w:spacing w:val="-13"/>
        </w:rPr>
        <w:t> </w:t>
      </w:r>
      <w:r>
        <w:rPr/>
        <w:t>1064</w:t>
      </w:r>
      <w:r>
        <w:rPr>
          <w:spacing w:val="-12"/>
        </w:rPr>
        <w:t> </w:t>
      </w:r>
      <w:r>
        <w:rPr/>
        <w:t>nm,</w:t>
      </w:r>
      <w:r>
        <w:rPr>
          <w:spacing w:val="-13"/>
        </w:rPr>
        <w:t> </w:t>
      </w:r>
      <w:r>
        <w:rPr/>
        <w:t>ancho</w:t>
      </w:r>
      <w:r>
        <w:rPr>
          <w:spacing w:val="-15"/>
        </w:rPr>
        <w:t> </w:t>
      </w:r>
      <w:r>
        <w:rPr/>
        <w:t>temporal</w:t>
      </w:r>
      <w:r>
        <w:rPr>
          <w:spacing w:val="-14"/>
        </w:rPr>
        <w:t> </w:t>
      </w:r>
      <w:r>
        <w:rPr/>
        <w:t>de</w:t>
      </w:r>
      <w:r>
        <w:rPr>
          <w:spacing w:val="-12"/>
        </w:rPr>
        <w:t> </w:t>
      </w:r>
      <w:r>
        <w:rPr/>
        <w:t>pulso</w:t>
      </w:r>
      <w:r>
        <w:rPr>
          <w:spacing w:val="-12"/>
        </w:rPr>
        <w:t> </w:t>
      </w:r>
      <w:r>
        <w:rPr/>
        <w:t>de</w:t>
      </w:r>
      <w:r>
        <w:rPr>
          <w:spacing w:val="-12"/>
        </w:rPr>
        <w:t> </w:t>
      </w:r>
      <w:r>
        <w:rPr/>
        <w:t>7±2</w:t>
      </w:r>
      <w:r>
        <w:rPr>
          <w:spacing w:val="-12"/>
        </w:rPr>
        <w:t> </w:t>
      </w:r>
      <w:r>
        <w:rPr/>
        <w:t>ns,</w:t>
      </w:r>
      <w:r>
        <w:rPr>
          <w:spacing w:val="-13"/>
        </w:rPr>
        <w:t> </w:t>
      </w:r>
      <w:r>
        <w:rPr/>
        <w:t>energía de ˜50 mJ/pulso y una frecuencia de repetición de 15 Hz fue utilizado en todos los experimentos.  El</w:t>
      </w:r>
      <w:r>
        <w:rPr>
          <w:spacing w:val="-7"/>
        </w:rPr>
        <w:t> </w:t>
      </w:r>
      <w:r>
        <w:rPr/>
        <w:t>haz</w:t>
      </w:r>
      <w:r>
        <w:rPr>
          <w:spacing w:val="-7"/>
        </w:rPr>
        <w:t> </w:t>
      </w:r>
      <w:r>
        <w:rPr/>
        <w:t>láser</w:t>
      </w:r>
      <w:r>
        <w:rPr>
          <w:spacing w:val="-8"/>
        </w:rPr>
        <w:t> </w:t>
      </w:r>
      <w:r>
        <w:rPr/>
        <w:t>fue</w:t>
      </w:r>
      <w:r>
        <w:rPr>
          <w:spacing w:val="-8"/>
        </w:rPr>
        <w:t> </w:t>
      </w:r>
      <w:r>
        <w:rPr/>
        <w:t>enfocado</w:t>
      </w:r>
      <w:r>
        <w:rPr>
          <w:spacing w:val="-8"/>
        </w:rPr>
        <w:t> </w:t>
      </w:r>
      <w:r>
        <w:rPr/>
        <w:t>con</w:t>
      </w:r>
      <w:r>
        <w:rPr>
          <w:spacing w:val="-7"/>
        </w:rPr>
        <w:t> </w:t>
      </w:r>
      <w:r>
        <w:rPr/>
        <w:t>una</w:t>
      </w:r>
      <w:r>
        <w:rPr>
          <w:spacing w:val="-7"/>
        </w:rPr>
        <w:t> </w:t>
      </w:r>
      <w:r>
        <w:rPr/>
        <w:t>lente</w:t>
      </w:r>
      <w:r>
        <w:rPr>
          <w:spacing w:val="-6"/>
        </w:rPr>
        <w:t> </w:t>
      </w:r>
      <w:r>
        <w:rPr/>
        <w:t>biconvexa</w:t>
      </w:r>
      <w:r>
        <w:rPr>
          <w:spacing w:val="-6"/>
        </w:rPr>
        <w:t> </w:t>
      </w:r>
      <w:r>
        <w:rPr/>
        <w:t>de</w:t>
      </w:r>
      <w:r>
        <w:rPr>
          <w:spacing w:val="-8"/>
        </w:rPr>
        <w:t> </w:t>
      </w:r>
      <w:r>
        <w:rPr/>
        <w:t>13</w:t>
      </w:r>
      <w:r>
        <w:rPr>
          <w:spacing w:val="-8"/>
        </w:rPr>
        <w:t> </w:t>
      </w:r>
      <w:r>
        <w:rPr/>
        <w:t>cm</w:t>
      </w:r>
      <w:r>
        <w:rPr>
          <w:spacing w:val="-5"/>
        </w:rPr>
        <w:t> </w:t>
      </w:r>
      <w:r>
        <w:rPr/>
        <w:t>de</w:t>
      </w:r>
      <w:r>
        <w:rPr>
          <w:spacing w:val="-6"/>
        </w:rPr>
        <w:t> </w:t>
      </w:r>
      <w:r>
        <w:rPr/>
        <w:t>distancia</w:t>
      </w:r>
      <w:r>
        <w:rPr>
          <w:spacing w:val="-8"/>
        </w:rPr>
        <w:t> </w:t>
      </w:r>
      <w:r>
        <w:rPr/>
        <w:t>focal</w:t>
      </w:r>
      <w:r>
        <w:rPr>
          <w:spacing w:val="-7"/>
        </w:rPr>
        <w:t> </w:t>
      </w:r>
      <w:r>
        <w:rPr/>
        <w:t>sobre</w:t>
      </w:r>
      <w:r>
        <w:rPr>
          <w:spacing w:val="-6"/>
        </w:rPr>
        <w:t> </w:t>
      </w:r>
      <w:r>
        <w:rPr/>
        <w:t>un</w:t>
      </w:r>
      <w:r>
        <w:rPr>
          <w:spacing w:val="-7"/>
        </w:rPr>
        <w:t> </w:t>
      </w:r>
      <w:r>
        <w:rPr/>
        <w:t>disco</w:t>
      </w:r>
      <w:r>
        <w:rPr>
          <w:spacing w:val="-6"/>
        </w:rPr>
        <w:t> </w:t>
      </w:r>
      <w:r>
        <w:rPr/>
        <w:t>de</w:t>
      </w:r>
      <w:r>
        <w:rPr>
          <w:spacing w:val="-6"/>
        </w:rPr>
        <w:t> </w:t>
      </w:r>
      <w:r>
        <w:rPr/>
        <w:t>zinc (99.99</w:t>
      </w:r>
      <w:r>
        <w:rPr>
          <w:spacing w:val="-10"/>
        </w:rPr>
        <w:t> </w:t>
      </w:r>
      <w:r>
        <w:rPr/>
        <w:t>%</w:t>
      </w:r>
      <w:r>
        <w:rPr>
          <w:spacing w:val="-10"/>
        </w:rPr>
        <w:t> </w:t>
      </w:r>
      <w:r>
        <w:rPr/>
        <w:t>de</w:t>
      </w:r>
      <w:r>
        <w:rPr>
          <w:spacing w:val="-10"/>
        </w:rPr>
        <w:t> </w:t>
      </w:r>
      <w:r>
        <w:rPr/>
        <w:t>pureza;</w:t>
      </w:r>
      <w:r>
        <w:rPr>
          <w:spacing w:val="-10"/>
        </w:rPr>
        <w:t> </w:t>
      </w:r>
      <w:r>
        <w:rPr/>
        <w:t>Kurt</w:t>
      </w:r>
      <w:r>
        <w:rPr>
          <w:spacing w:val="-11"/>
        </w:rPr>
        <w:t> </w:t>
      </w:r>
      <w:r>
        <w:rPr/>
        <w:t>J.</w:t>
      </w:r>
      <w:r>
        <w:rPr>
          <w:spacing w:val="-11"/>
        </w:rPr>
        <w:t> </w:t>
      </w:r>
      <w:r>
        <w:rPr/>
        <w:t>Lesker®)</w:t>
      </w:r>
      <w:r>
        <w:rPr>
          <w:spacing w:val="-10"/>
        </w:rPr>
        <w:t> </w:t>
      </w:r>
      <w:r>
        <w:rPr/>
        <w:t>de</w:t>
      </w:r>
      <w:r>
        <w:rPr>
          <w:spacing w:val="-10"/>
        </w:rPr>
        <w:t> </w:t>
      </w:r>
      <w:r>
        <w:rPr/>
        <w:t>una</w:t>
      </w:r>
      <w:r>
        <w:rPr>
          <w:spacing w:val="-9"/>
        </w:rPr>
        <w:t> </w:t>
      </w:r>
      <w:r>
        <w:rPr/>
        <w:t>pulgada</w:t>
      </w:r>
      <w:r>
        <w:rPr>
          <w:spacing w:val="-9"/>
        </w:rPr>
        <w:t> </w:t>
      </w:r>
      <w:r>
        <w:rPr/>
        <w:t>de</w:t>
      </w:r>
      <w:r>
        <w:rPr>
          <w:spacing w:val="-10"/>
        </w:rPr>
        <w:t> </w:t>
      </w:r>
      <w:r>
        <w:rPr/>
        <w:t>diámetro</w:t>
      </w:r>
      <w:r>
        <w:rPr>
          <w:spacing w:val="-10"/>
        </w:rPr>
        <w:t> </w:t>
      </w:r>
      <w:r>
        <w:rPr/>
        <w:t>y</w:t>
      </w:r>
      <w:r>
        <w:rPr>
          <w:spacing w:val="-10"/>
        </w:rPr>
        <w:t> </w:t>
      </w:r>
      <w:r>
        <w:rPr/>
        <w:t>0.24</w:t>
      </w:r>
      <w:r>
        <w:rPr>
          <w:spacing w:val="-8"/>
        </w:rPr>
        <w:t> </w:t>
      </w:r>
      <w:r>
        <w:rPr/>
        <w:t>pulgadas</w:t>
      </w:r>
      <w:r>
        <w:rPr>
          <w:spacing w:val="-9"/>
        </w:rPr>
        <w:t> </w:t>
      </w:r>
      <w:r>
        <w:rPr/>
        <w:t>de</w:t>
      </w:r>
      <w:r>
        <w:rPr>
          <w:spacing w:val="-8"/>
        </w:rPr>
        <w:t> </w:t>
      </w:r>
      <w:r>
        <w:rPr/>
        <w:t>espesor.</w:t>
      </w:r>
      <w:r>
        <w:rPr>
          <w:spacing w:val="-10"/>
        </w:rPr>
        <w:t> </w:t>
      </w:r>
      <w:r>
        <w:rPr/>
        <w:t>El</w:t>
      </w:r>
      <w:r>
        <w:rPr>
          <w:spacing w:val="-10"/>
        </w:rPr>
        <w:t> </w:t>
      </w:r>
      <w:r>
        <w:rPr/>
        <w:t>disco de zinc se sumergió en 10 ml de acetona, utilizando un vaso de precipitado de 20 ml como recipiente. La </w:t>
      </w:r>
      <w:r>
        <w:rPr>
          <w:color w:val="660066"/>
        </w:rPr>
        <w:t>Figura 1 </w:t>
      </w:r>
      <w:r>
        <w:rPr/>
        <w:t>muestra de manera esquemática el arreglo experimental utilizado en los experimentos de ablación láser, así como fotografías del láser (arriba) y vaso de precipitado con el medio líquido y blanco de zinc (abajo). El parámetro que fue variado fue el tiempo de ablación, el cual fue de 1 a 10 min como se observa en la </w:t>
      </w:r>
      <w:r>
        <w:rPr>
          <w:color w:val="6F2F9F"/>
        </w:rPr>
        <w:t>Tabla</w:t>
      </w:r>
      <w:r>
        <w:rPr>
          <w:color w:val="6F2F9F"/>
          <w:spacing w:val="-15"/>
        </w:rPr>
        <w:t> </w:t>
      </w:r>
      <w:r>
        <w:rPr>
          <w:color w:val="6F2F9F"/>
        </w:rPr>
        <w:t>I</w:t>
      </w:r>
      <w:r>
        <w:rPr/>
        <w:t>.</w:t>
      </w:r>
    </w:p>
    <w:p>
      <w:pPr>
        <w:pStyle w:val="BodyText"/>
        <w:spacing w:before="4"/>
        <w:rPr>
          <w:sz w:val="16"/>
        </w:rPr>
      </w:pPr>
    </w:p>
    <w:p>
      <w:pPr>
        <w:pStyle w:val="BodyText"/>
        <w:ind w:left="2048" w:right="36"/>
      </w:pPr>
      <w:r>
        <w:rPr>
          <w:color w:val="6F2F9F"/>
        </w:rPr>
        <w:t>Tabla I. Condiciones de síntesis de NPs de ZnO por LASL</w:t>
      </w:r>
    </w:p>
    <w:p>
      <w:pPr>
        <w:pStyle w:val="BodyText"/>
        <w:spacing w:before="4" w:after="1"/>
        <w:rPr>
          <w:sz w:val="27"/>
        </w:rPr>
      </w:pPr>
    </w:p>
    <w:tbl>
      <w:tblPr>
        <w:tblW w:w="0" w:type="auto"/>
        <w:jc w:val="left"/>
        <w:tblInd w:w="7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646"/>
        <w:gridCol w:w="2268"/>
        <w:gridCol w:w="1709"/>
      </w:tblGrid>
      <w:tr>
        <w:trPr>
          <w:trHeight w:val="670" w:hRule="exact"/>
        </w:trPr>
        <w:tc>
          <w:tcPr>
            <w:tcW w:w="3646" w:type="dxa"/>
          </w:tcPr>
          <w:p>
            <w:pPr>
              <w:pStyle w:val="TableParagraph"/>
              <w:spacing w:line="219" w:lineRule="exact"/>
              <w:ind w:left="367"/>
              <w:rPr>
                <w:sz w:val="18"/>
              </w:rPr>
            </w:pPr>
            <w:r>
              <w:rPr>
                <w:sz w:val="18"/>
              </w:rPr>
              <w:t>Parámetros experimentales de ablación</w:t>
            </w:r>
          </w:p>
        </w:tc>
        <w:tc>
          <w:tcPr>
            <w:tcW w:w="2268" w:type="dxa"/>
          </w:tcPr>
          <w:p>
            <w:pPr>
              <w:pStyle w:val="TableParagraph"/>
              <w:spacing w:line="219" w:lineRule="exact"/>
              <w:ind w:left="176" w:right="179"/>
              <w:jc w:val="center"/>
              <w:rPr>
                <w:sz w:val="18"/>
              </w:rPr>
            </w:pPr>
            <w:r>
              <w:rPr>
                <w:sz w:val="18"/>
              </w:rPr>
              <w:t>Tiempo de ablación (min)</w:t>
            </w:r>
          </w:p>
        </w:tc>
        <w:tc>
          <w:tcPr>
            <w:tcW w:w="1709" w:type="dxa"/>
          </w:tcPr>
          <w:p>
            <w:pPr>
              <w:pStyle w:val="TableParagraph"/>
              <w:spacing w:line="362" w:lineRule="auto"/>
              <w:ind w:left="544" w:right="332" w:hanging="192"/>
              <w:rPr>
                <w:sz w:val="18"/>
              </w:rPr>
            </w:pPr>
            <w:r>
              <w:rPr>
                <w:sz w:val="18"/>
              </w:rPr>
              <w:t>Nombre de la muestra</w:t>
            </w:r>
          </w:p>
        </w:tc>
      </w:tr>
      <w:tr>
        <w:trPr>
          <w:trHeight w:val="341" w:hRule="exact"/>
        </w:trPr>
        <w:tc>
          <w:tcPr>
            <w:tcW w:w="3646" w:type="dxa"/>
            <w:vMerge w:val="restart"/>
          </w:tcPr>
          <w:p>
            <w:pPr>
              <w:pStyle w:val="TableParagraph"/>
              <w:spacing w:line="362" w:lineRule="auto"/>
              <w:ind w:left="154" w:right="159"/>
              <w:jc w:val="center"/>
              <w:rPr>
                <w:sz w:val="18"/>
              </w:rPr>
            </w:pPr>
            <w:r>
              <w:rPr>
                <w:sz w:val="18"/>
              </w:rPr>
              <w:t>Longitud de onda de emisión láser= 1064 nm Energía por pulso 50 mJ</w:t>
            </w:r>
          </w:p>
          <w:p>
            <w:pPr>
              <w:pStyle w:val="TableParagraph"/>
              <w:spacing w:line="360" w:lineRule="auto"/>
              <w:ind w:left="691" w:right="694"/>
              <w:jc w:val="center"/>
              <w:rPr>
                <w:sz w:val="18"/>
              </w:rPr>
            </w:pPr>
            <w:r>
              <w:rPr>
                <w:sz w:val="18"/>
              </w:rPr>
              <w:t>Frecuencia de repetición 15 Hz Blanco: Disco de zinc</w:t>
            </w:r>
          </w:p>
          <w:p>
            <w:pPr>
              <w:pStyle w:val="TableParagraph"/>
              <w:spacing w:line="360" w:lineRule="auto" w:before="1"/>
              <w:ind w:left="1185" w:right="1169" w:firstLine="122"/>
              <w:rPr>
                <w:sz w:val="18"/>
              </w:rPr>
            </w:pPr>
            <w:r>
              <w:rPr>
                <w:sz w:val="18"/>
              </w:rPr>
              <w:t>Medio líquido 10 ml de acetona</w:t>
            </w:r>
          </w:p>
        </w:tc>
        <w:tc>
          <w:tcPr>
            <w:tcW w:w="2268" w:type="dxa"/>
          </w:tcPr>
          <w:p>
            <w:pPr>
              <w:pStyle w:val="TableParagraph"/>
              <w:spacing w:line="219" w:lineRule="exact"/>
              <w:ind w:right="1"/>
              <w:jc w:val="center"/>
              <w:rPr>
                <w:sz w:val="18"/>
              </w:rPr>
            </w:pPr>
            <w:r>
              <w:rPr>
                <w:sz w:val="18"/>
              </w:rPr>
              <w:t>1</w:t>
            </w:r>
          </w:p>
        </w:tc>
        <w:tc>
          <w:tcPr>
            <w:tcW w:w="1709" w:type="dxa"/>
          </w:tcPr>
          <w:p>
            <w:pPr>
              <w:pStyle w:val="TableParagraph"/>
              <w:spacing w:line="219" w:lineRule="exact"/>
              <w:ind w:left="643" w:right="332"/>
              <w:rPr>
                <w:sz w:val="18"/>
              </w:rPr>
            </w:pPr>
            <w:r>
              <w:rPr>
                <w:sz w:val="18"/>
              </w:rPr>
              <w:t>Z64-1</w:t>
            </w:r>
          </w:p>
        </w:tc>
      </w:tr>
      <w:tr>
        <w:trPr>
          <w:trHeight w:val="339" w:hRule="exact"/>
        </w:trPr>
        <w:tc>
          <w:tcPr>
            <w:tcW w:w="3646" w:type="dxa"/>
            <w:vMerge/>
          </w:tcPr>
          <w:p>
            <w:pPr/>
          </w:p>
        </w:tc>
        <w:tc>
          <w:tcPr>
            <w:tcW w:w="2268" w:type="dxa"/>
          </w:tcPr>
          <w:p>
            <w:pPr>
              <w:pStyle w:val="TableParagraph"/>
              <w:spacing w:line="219" w:lineRule="exact"/>
              <w:ind w:right="1"/>
              <w:jc w:val="center"/>
              <w:rPr>
                <w:sz w:val="18"/>
              </w:rPr>
            </w:pPr>
            <w:r>
              <w:rPr>
                <w:sz w:val="18"/>
              </w:rPr>
              <w:t>2</w:t>
            </w:r>
          </w:p>
        </w:tc>
        <w:tc>
          <w:tcPr>
            <w:tcW w:w="1709" w:type="dxa"/>
          </w:tcPr>
          <w:p>
            <w:pPr>
              <w:pStyle w:val="TableParagraph"/>
              <w:spacing w:line="219" w:lineRule="exact"/>
              <w:ind w:left="643" w:right="332"/>
              <w:rPr>
                <w:sz w:val="18"/>
              </w:rPr>
            </w:pPr>
            <w:r>
              <w:rPr>
                <w:sz w:val="18"/>
              </w:rPr>
              <w:t>Z64-2</w:t>
            </w:r>
          </w:p>
        </w:tc>
      </w:tr>
      <w:tr>
        <w:trPr>
          <w:trHeight w:val="341" w:hRule="exact"/>
        </w:trPr>
        <w:tc>
          <w:tcPr>
            <w:tcW w:w="3646" w:type="dxa"/>
            <w:vMerge/>
          </w:tcPr>
          <w:p>
            <w:pPr/>
          </w:p>
        </w:tc>
        <w:tc>
          <w:tcPr>
            <w:tcW w:w="2268" w:type="dxa"/>
          </w:tcPr>
          <w:p>
            <w:pPr>
              <w:pStyle w:val="TableParagraph"/>
              <w:spacing w:line="219" w:lineRule="exact"/>
              <w:ind w:right="1"/>
              <w:jc w:val="center"/>
              <w:rPr>
                <w:sz w:val="18"/>
              </w:rPr>
            </w:pPr>
            <w:r>
              <w:rPr>
                <w:sz w:val="18"/>
              </w:rPr>
              <w:t>5</w:t>
            </w:r>
          </w:p>
        </w:tc>
        <w:tc>
          <w:tcPr>
            <w:tcW w:w="1709" w:type="dxa"/>
          </w:tcPr>
          <w:p>
            <w:pPr>
              <w:pStyle w:val="TableParagraph"/>
              <w:spacing w:line="219" w:lineRule="exact"/>
              <w:ind w:left="643" w:right="332"/>
              <w:rPr>
                <w:sz w:val="18"/>
              </w:rPr>
            </w:pPr>
            <w:r>
              <w:rPr>
                <w:sz w:val="18"/>
              </w:rPr>
              <w:t>Z64-5</w:t>
            </w:r>
          </w:p>
        </w:tc>
      </w:tr>
      <w:tr>
        <w:trPr>
          <w:trHeight w:val="338" w:hRule="exact"/>
        </w:trPr>
        <w:tc>
          <w:tcPr>
            <w:tcW w:w="3646" w:type="dxa"/>
            <w:vMerge/>
          </w:tcPr>
          <w:p>
            <w:pPr/>
          </w:p>
        </w:tc>
        <w:tc>
          <w:tcPr>
            <w:tcW w:w="2268" w:type="dxa"/>
          </w:tcPr>
          <w:p>
            <w:pPr>
              <w:pStyle w:val="TableParagraph"/>
              <w:spacing w:line="219" w:lineRule="exact"/>
              <w:ind w:right="1"/>
              <w:jc w:val="center"/>
              <w:rPr>
                <w:sz w:val="18"/>
              </w:rPr>
            </w:pPr>
            <w:r>
              <w:rPr>
                <w:sz w:val="18"/>
              </w:rPr>
              <w:t>7</w:t>
            </w:r>
          </w:p>
        </w:tc>
        <w:tc>
          <w:tcPr>
            <w:tcW w:w="1709" w:type="dxa"/>
          </w:tcPr>
          <w:p>
            <w:pPr>
              <w:pStyle w:val="TableParagraph"/>
              <w:spacing w:line="219" w:lineRule="exact"/>
              <w:ind w:left="643" w:right="332"/>
              <w:rPr>
                <w:sz w:val="18"/>
              </w:rPr>
            </w:pPr>
            <w:r>
              <w:rPr>
                <w:sz w:val="18"/>
              </w:rPr>
              <w:t>Z64-7</w:t>
            </w:r>
          </w:p>
        </w:tc>
      </w:tr>
      <w:tr>
        <w:trPr>
          <w:trHeight w:val="679" w:hRule="exact"/>
        </w:trPr>
        <w:tc>
          <w:tcPr>
            <w:tcW w:w="3646" w:type="dxa"/>
            <w:vMerge/>
          </w:tcPr>
          <w:p>
            <w:pPr/>
          </w:p>
        </w:tc>
        <w:tc>
          <w:tcPr>
            <w:tcW w:w="2268" w:type="dxa"/>
          </w:tcPr>
          <w:p>
            <w:pPr>
              <w:pStyle w:val="TableParagraph"/>
              <w:spacing w:line="219" w:lineRule="exact"/>
              <w:ind w:left="176" w:right="177"/>
              <w:jc w:val="center"/>
              <w:rPr>
                <w:sz w:val="18"/>
              </w:rPr>
            </w:pPr>
            <w:r>
              <w:rPr>
                <w:sz w:val="18"/>
              </w:rPr>
              <w:t>10</w:t>
            </w:r>
          </w:p>
        </w:tc>
        <w:tc>
          <w:tcPr>
            <w:tcW w:w="1709" w:type="dxa"/>
          </w:tcPr>
          <w:p>
            <w:pPr>
              <w:pStyle w:val="TableParagraph"/>
              <w:spacing w:line="219" w:lineRule="exact"/>
              <w:ind w:left="597" w:right="332"/>
              <w:rPr>
                <w:sz w:val="18"/>
              </w:rPr>
            </w:pPr>
            <w:r>
              <w:rPr>
                <w:sz w:val="18"/>
              </w:rPr>
              <w:t>Z64-10</w:t>
            </w:r>
          </w:p>
        </w:tc>
      </w:tr>
    </w:tbl>
    <w:p>
      <w:pPr>
        <w:spacing w:after="0" w:line="219" w:lineRule="exact"/>
        <w:rPr>
          <w:sz w:val="18"/>
        </w:rPr>
        <w:sectPr>
          <w:pgSz w:w="12240" w:h="15840"/>
          <w:pgMar w:header="0" w:footer="943" w:top="1360" w:bottom="1200" w:left="1600" w:right="1580"/>
        </w:sectPr>
      </w:pPr>
    </w:p>
    <w:tbl>
      <w:tblPr>
        <w:tblW w:w="0" w:type="auto"/>
        <w:jc w:val="left"/>
        <w:tblInd w:w="1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026"/>
      </w:tblGrid>
      <w:tr>
        <w:trPr>
          <w:trHeight w:val="6327" w:hRule="exact"/>
        </w:trPr>
        <w:tc>
          <w:tcPr>
            <w:tcW w:w="9026" w:type="dxa"/>
          </w:tcPr>
          <w:p>
            <w:pPr>
              <w:pStyle w:val="TableParagraph"/>
              <w:ind w:left="1957"/>
              <w:rPr>
                <w:sz w:val="20"/>
              </w:rPr>
            </w:pPr>
            <w:r>
              <w:rPr>
                <w:sz w:val="20"/>
              </w:rPr>
              <w:drawing>
                <wp:inline distT="0" distB="0" distL="0" distR="0">
                  <wp:extent cx="3238349" cy="3957828"/>
                  <wp:effectExtent l="0" t="0" r="0" b="0"/>
                  <wp:docPr id="27" name="image19.png" descr=""/>
                  <wp:cNvGraphicFramePr>
                    <a:graphicFrameLocks noChangeAspect="1"/>
                  </wp:cNvGraphicFramePr>
                  <a:graphic>
                    <a:graphicData uri="http://schemas.openxmlformats.org/drawingml/2006/picture">
                      <pic:pic>
                        <pic:nvPicPr>
                          <pic:cNvPr id="28" name="image19.png"/>
                          <pic:cNvPicPr/>
                        </pic:nvPicPr>
                        <pic:blipFill>
                          <a:blip r:embed="rId30" cstate="print"/>
                          <a:stretch>
                            <a:fillRect/>
                          </a:stretch>
                        </pic:blipFill>
                        <pic:spPr>
                          <a:xfrm>
                            <a:off x="0" y="0"/>
                            <a:ext cx="3238349" cy="3957828"/>
                          </a:xfrm>
                          <a:prstGeom prst="rect">
                            <a:avLst/>
                          </a:prstGeom>
                        </pic:spPr>
                      </pic:pic>
                    </a:graphicData>
                  </a:graphic>
                </wp:inline>
              </w:drawing>
            </w:r>
            <w:r>
              <w:rPr>
                <w:sz w:val="20"/>
              </w:rPr>
            </w:r>
          </w:p>
        </w:tc>
      </w:tr>
      <w:tr>
        <w:trPr>
          <w:trHeight w:val="1116" w:hRule="exact"/>
        </w:trPr>
        <w:tc>
          <w:tcPr>
            <w:tcW w:w="9026" w:type="dxa"/>
          </w:tcPr>
          <w:p>
            <w:pPr>
              <w:pStyle w:val="TableParagraph"/>
              <w:spacing w:before="41"/>
              <w:ind w:left="200" w:right="36"/>
              <w:rPr>
                <w:sz w:val="22"/>
              </w:rPr>
            </w:pPr>
            <w:r>
              <w:rPr>
                <w:color w:val="6F2F9F"/>
                <w:sz w:val="22"/>
              </w:rPr>
              <w:t>Figura 1. Configuración experimental de la síntesis de NPs ZnO por LASL. L1: Lente de 13 cm   de</w:t>
            </w:r>
          </w:p>
          <w:p>
            <w:pPr>
              <w:pStyle w:val="TableParagraph"/>
              <w:spacing w:line="400" w:lineRule="atLeast" w:before="3"/>
              <w:ind w:left="200" w:right="36"/>
              <w:rPr>
                <w:sz w:val="22"/>
              </w:rPr>
            </w:pPr>
            <w:r>
              <w:rPr>
                <w:color w:val="6F2F9F"/>
                <w:sz w:val="22"/>
              </w:rPr>
              <w:t>distancia</w:t>
            </w:r>
            <w:r>
              <w:rPr>
                <w:color w:val="6F2F9F"/>
                <w:spacing w:val="-12"/>
                <w:sz w:val="22"/>
              </w:rPr>
              <w:t> </w:t>
            </w:r>
            <w:r>
              <w:rPr>
                <w:color w:val="6F2F9F"/>
                <w:sz w:val="22"/>
              </w:rPr>
              <w:t>focal.</w:t>
            </w:r>
            <w:r>
              <w:rPr>
                <w:color w:val="6F2F9F"/>
                <w:spacing w:val="-14"/>
                <w:sz w:val="22"/>
              </w:rPr>
              <w:t> </w:t>
            </w:r>
            <w:r>
              <w:rPr>
                <w:color w:val="6F2F9F"/>
                <w:sz w:val="22"/>
              </w:rPr>
              <w:t>La</w:t>
            </w:r>
            <w:r>
              <w:rPr>
                <w:color w:val="6F2F9F"/>
                <w:spacing w:val="-12"/>
                <w:sz w:val="22"/>
              </w:rPr>
              <w:t> </w:t>
            </w:r>
            <w:r>
              <w:rPr>
                <w:color w:val="6F2F9F"/>
                <w:sz w:val="22"/>
              </w:rPr>
              <w:t>síntesis</w:t>
            </w:r>
            <w:r>
              <w:rPr>
                <w:color w:val="6F2F9F"/>
                <w:spacing w:val="-11"/>
                <w:sz w:val="22"/>
              </w:rPr>
              <w:t> </w:t>
            </w:r>
            <w:r>
              <w:rPr>
                <w:color w:val="6F2F9F"/>
                <w:sz w:val="22"/>
              </w:rPr>
              <w:t>de</w:t>
            </w:r>
            <w:r>
              <w:rPr>
                <w:color w:val="6F2F9F"/>
                <w:spacing w:val="-11"/>
                <w:sz w:val="22"/>
              </w:rPr>
              <w:t> </w:t>
            </w:r>
            <w:r>
              <w:rPr>
                <w:color w:val="6F2F9F"/>
                <w:sz w:val="22"/>
              </w:rPr>
              <w:t>las</w:t>
            </w:r>
            <w:r>
              <w:rPr>
                <w:color w:val="6F2F9F"/>
                <w:spacing w:val="-12"/>
                <w:sz w:val="22"/>
              </w:rPr>
              <w:t> </w:t>
            </w:r>
            <w:r>
              <w:rPr>
                <w:color w:val="6F2F9F"/>
                <w:sz w:val="22"/>
              </w:rPr>
              <w:t>muestras</w:t>
            </w:r>
            <w:r>
              <w:rPr>
                <w:color w:val="6F2F9F"/>
                <w:spacing w:val="-12"/>
                <w:sz w:val="22"/>
              </w:rPr>
              <w:t> </w:t>
            </w:r>
            <w:r>
              <w:rPr>
                <w:color w:val="6F2F9F"/>
                <w:sz w:val="22"/>
              </w:rPr>
              <w:t>se</w:t>
            </w:r>
            <w:r>
              <w:rPr>
                <w:color w:val="6F2F9F"/>
                <w:spacing w:val="-11"/>
                <w:sz w:val="22"/>
              </w:rPr>
              <w:t> </w:t>
            </w:r>
            <w:r>
              <w:rPr>
                <w:color w:val="6F2F9F"/>
                <w:sz w:val="22"/>
              </w:rPr>
              <w:t>realizó</w:t>
            </w:r>
            <w:r>
              <w:rPr>
                <w:color w:val="6F2F9F"/>
                <w:spacing w:val="-10"/>
                <w:sz w:val="22"/>
              </w:rPr>
              <w:t> </w:t>
            </w:r>
            <w:r>
              <w:rPr>
                <w:color w:val="6F2F9F"/>
                <w:sz w:val="22"/>
              </w:rPr>
              <w:t>en</w:t>
            </w:r>
            <w:r>
              <w:rPr>
                <w:color w:val="6F2F9F"/>
                <w:spacing w:val="-12"/>
                <w:sz w:val="22"/>
              </w:rPr>
              <w:t> </w:t>
            </w:r>
            <w:r>
              <w:rPr>
                <w:color w:val="6F2F9F"/>
                <w:sz w:val="22"/>
              </w:rPr>
              <w:t>el</w:t>
            </w:r>
            <w:r>
              <w:rPr>
                <w:color w:val="6F2F9F"/>
                <w:spacing w:val="-11"/>
                <w:sz w:val="22"/>
              </w:rPr>
              <w:t> </w:t>
            </w:r>
            <w:r>
              <w:rPr>
                <w:color w:val="6F2F9F"/>
                <w:sz w:val="22"/>
              </w:rPr>
              <w:t>laboratorio</w:t>
            </w:r>
            <w:r>
              <w:rPr>
                <w:color w:val="6F2F9F"/>
                <w:spacing w:val="-10"/>
                <w:sz w:val="22"/>
              </w:rPr>
              <w:t> </w:t>
            </w:r>
            <w:r>
              <w:rPr>
                <w:color w:val="6F2F9F"/>
                <w:sz w:val="22"/>
              </w:rPr>
              <w:t>de</w:t>
            </w:r>
            <w:r>
              <w:rPr>
                <w:color w:val="6F2F9F"/>
                <w:spacing w:val="-11"/>
                <w:sz w:val="22"/>
              </w:rPr>
              <w:t> </w:t>
            </w:r>
            <w:r>
              <w:rPr>
                <w:color w:val="6F2F9F"/>
                <w:sz w:val="22"/>
              </w:rPr>
              <w:t>investigación</w:t>
            </w:r>
            <w:r>
              <w:rPr>
                <w:color w:val="6F2F9F"/>
                <w:spacing w:val="-12"/>
                <w:sz w:val="22"/>
              </w:rPr>
              <w:t> </w:t>
            </w:r>
            <w:r>
              <w:rPr>
                <w:color w:val="6F2F9F"/>
                <w:sz w:val="22"/>
              </w:rPr>
              <w:t>y</w:t>
            </w:r>
            <w:r>
              <w:rPr>
                <w:color w:val="6F2F9F"/>
                <w:spacing w:val="-11"/>
                <w:sz w:val="22"/>
              </w:rPr>
              <w:t> </w:t>
            </w:r>
            <w:r>
              <w:rPr>
                <w:color w:val="6F2F9F"/>
                <w:sz w:val="22"/>
              </w:rPr>
              <w:t>desarrollo de materiales avanzados de la Faculta de Química de la UAEM, Campus</w:t>
            </w:r>
            <w:r>
              <w:rPr>
                <w:color w:val="6F2F9F"/>
                <w:spacing w:val="-23"/>
                <w:sz w:val="22"/>
              </w:rPr>
              <w:t> </w:t>
            </w:r>
            <w:r>
              <w:rPr>
                <w:color w:val="6F2F9F"/>
                <w:sz w:val="22"/>
              </w:rPr>
              <w:t>Rosedal.</w:t>
            </w:r>
          </w:p>
        </w:tc>
      </w:tr>
    </w:tbl>
    <w:p>
      <w:pPr>
        <w:pStyle w:val="BodyText"/>
        <w:rPr>
          <w:sz w:val="20"/>
        </w:rPr>
      </w:pPr>
    </w:p>
    <w:p>
      <w:pPr>
        <w:pStyle w:val="BodyText"/>
        <w:rPr>
          <w:sz w:val="20"/>
        </w:rPr>
      </w:pPr>
    </w:p>
    <w:p>
      <w:pPr>
        <w:pStyle w:val="BodyText"/>
        <w:spacing w:before="3"/>
        <w:rPr>
          <w:sz w:val="19"/>
        </w:rPr>
      </w:pPr>
    </w:p>
    <w:p>
      <w:pPr>
        <w:pStyle w:val="Heading3"/>
        <w:numPr>
          <w:ilvl w:val="1"/>
          <w:numId w:val="11"/>
        </w:numPr>
        <w:tabs>
          <w:tab w:pos="1346" w:val="left" w:leader="none"/>
          <w:tab w:pos="1347" w:val="left" w:leader="none"/>
        </w:tabs>
        <w:spacing w:line="240" w:lineRule="auto" w:before="0" w:after="0"/>
        <w:ind w:left="1346" w:right="0" w:hanging="784"/>
        <w:jc w:val="left"/>
      </w:pPr>
      <w:bookmarkStart w:name="_bookmark24" w:id="34"/>
      <w:bookmarkEnd w:id="34"/>
      <w:r>
        <w:rPr>
          <w:color w:val="9E8E5C"/>
        </w:rPr>
        <w:t>Cara</w:t>
      </w:r>
      <w:r>
        <w:rPr>
          <w:color w:val="9E8E5C"/>
        </w:rPr>
        <w:t>cterización</w:t>
      </w:r>
      <w:r>
        <w:rPr>
          <w:color w:val="9E8E5C"/>
          <w:spacing w:val="-31"/>
        </w:rPr>
        <w:t> </w:t>
      </w:r>
      <w:r>
        <w:rPr>
          <w:color w:val="9E8E5C"/>
        </w:rPr>
        <w:t>UV-Vis</w:t>
      </w:r>
      <w:r>
        <w:rPr>
          <w:color w:val="9E8E5C"/>
          <w:spacing w:val="-31"/>
        </w:rPr>
        <w:t> </w:t>
      </w:r>
      <w:r>
        <w:rPr>
          <w:color w:val="9E8E5C"/>
        </w:rPr>
        <w:t>y</w:t>
      </w:r>
      <w:r>
        <w:rPr>
          <w:color w:val="9E8E5C"/>
          <w:spacing w:val="-31"/>
        </w:rPr>
        <w:t> </w:t>
      </w:r>
      <w:r>
        <w:rPr>
          <w:color w:val="9E8E5C"/>
        </w:rPr>
        <w:t>Fluorescencia</w:t>
      </w:r>
    </w:p>
    <w:p>
      <w:pPr>
        <w:pStyle w:val="BodyText"/>
        <w:spacing w:before="38"/>
        <w:ind w:left="202"/>
        <w:rPr>
          <w:rFonts w:ascii="Times New Roman"/>
        </w:rPr>
      </w:pPr>
      <w:r>
        <w:rPr>
          <w:rFonts w:ascii="Times New Roman"/>
          <w:w w:val="87"/>
        </w:rPr>
        <w:t>.</w:t>
      </w:r>
    </w:p>
    <w:p>
      <w:pPr>
        <w:pStyle w:val="BodyText"/>
        <w:spacing w:before="4"/>
        <w:rPr>
          <w:rFonts w:ascii="Times New Roman"/>
          <w:sz w:val="16"/>
        </w:rPr>
      </w:pPr>
    </w:p>
    <w:p>
      <w:pPr>
        <w:pStyle w:val="BodyText"/>
        <w:spacing w:line="360" w:lineRule="auto" w:before="56"/>
        <w:ind w:left="202" w:right="194"/>
        <w:jc w:val="both"/>
      </w:pPr>
      <w:r>
        <w:rPr/>
        <w:t>Una vez obtenidas las suspensiones coloidales, estas se caracterizaron por espectroscopía UV-Vis utilizando</w:t>
      </w:r>
      <w:r>
        <w:rPr>
          <w:spacing w:val="-13"/>
        </w:rPr>
        <w:t> </w:t>
      </w:r>
      <w:r>
        <w:rPr/>
        <w:t>un</w:t>
      </w:r>
      <w:r>
        <w:rPr>
          <w:spacing w:val="-15"/>
        </w:rPr>
        <w:t> </w:t>
      </w:r>
      <w:r>
        <w:rPr/>
        <w:t>espectrómetro</w:t>
      </w:r>
      <w:r>
        <w:rPr>
          <w:spacing w:val="-14"/>
        </w:rPr>
        <w:t> </w:t>
      </w:r>
      <w:r>
        <w:rPr/>
        <w:t>modelo</w:t>
      </w:r>
      <w:r>
        <w:rPr>
          <w:spacing w:val="-15"/>
        </w:rPr>
        <w:t> </w:t>
      </w:r>
      <w:r>
        <w:rPr/>
        <w:t>Lambda</w:t>
      </w:r>
      <w:r>
        <w:rPr>
          <w:spacing w:val="-16"/>
        </w:rPr>
        <w:t> </w:t>
      </w:r>
      <w:r>
        <w:rPr/>
        <w:t>650,</w:t>
      </w:r>
      <w:r>
        <w:rPr>
          <w:spacing w:val="-14"/>
        </w:rPr>
        <w:t> </w:t>
      </w:r>
      <w:r>
        <w:rPr/>
        <w:t>de</w:t>
      </w:r>
      <w:r>
        <w:rPr>
          <w:spacing w:val="-16"/>
        </w:rPr>
        <w:t> </w:t>
      </w:r>
      <w:r>
        <w:rPr/>
        <w:t>la</w:t>
      </w:r>
      <w:r>
        <w:rPr>
          <w:spacing w:val="-14"/>
        </w:rPr>
        <w:t> </w:t>
      </w:r>
      <w:r>
        <w:rPr/>
        <w:t>marca</w:t>
      </w:r>
      <w:r>
        <w:rPr>
          <w:spacing w:val="-16"/>
        </w:rPr>
        <w:t> </w:t>
      </w:r>
      <w:r>
        <w:rPr/>
        <w:t>PerkinElmer</w:t>
      </w:r>
      <w:r>
        <w:rPr>
          <w:spacing w:val="-14"/>
        </w:rPr>
        <w:t> </w:t>
      </w:r>
      <w:r>
        <w:rPr/>
        <w:t>(</w:t>
      </w:r>
      <w:r>
        <w:rPr>
          <w:color w:val="6F2F9F"/>
        </w:rPr>
        <w:t>Figura</w:t>
      </w:r>
      <w:r>
        <w:rPr>
          <w:color w:val="6F2F9F"/>
          <w:spacing w:val="-14"/>
        </w:rPr>
        <w:t> </w:t>
      </w:r>
      <w:r>
        <w:rPr>
          <w:color w:val="6F2F9F"/>
        </w:rPr>
        <w:t>2</w:t>
      </w:r>
      <w:r>
        <w:rPr/>
        <w:t>).</w:t>
      </w:r>
      <w:r>
        <w:rPr>
          <w:spacing w:val="-17"/>
        </w:rPr>
        <w:t> </w:t>
      </w:r>
      <w:r>
        <w:rPr/>
        <w:t>Para</w:t>
      </w:r>
      <w:r>
        <w:rPr>
          <w:spacing w:val="-17"/>
        </w:rPr>
        <w:t> </w:t>
      </w:r>
      <w:r>
        <w:rPr/>
        <w:t>el</w:t>
      </w:r>
      <w:r>
        <w:rPr>
          <w:spacing w:val="-14"/>
        </w:rPr>
        <w:t> </w:t>
      </w:r>
      <w:r>
        <w:rPr/>
        <w:t>análisis de</w:t>
      </w:r>
      <w:r>
        <w:rPr>
          <w:spacing w:val="-11"/>
        </w:rPr>
        <w:t> </w:t>
      </w:r>
      <w:r>
        <w:rPr/>
        <w:t>las</w:t>
      </w:r>
      <w:r>
        <w:rPr>
          <w:spacing w:val="-12"/>
        </w:rPr>
        <w:t> </w:t>
      </w:r>
      <w:r>
        <w:rPr/>
        <w:t>muestras</w:t>
      </w:r>
      <w:r>
        <w:rPr>
          <w:spacing w:val="-12"/>
        </w:rPr>
        <w:t> </w:t>
      </w:r>
      <w:r>
        <w:rPr/>
        <w:t>se</w:t>
      </w:r>
      <w:r>
        <w:rPr>
          <w:spacing w:val="-11"/>
        </w:rPr>
        <w:t> </w:t>
      </w:r>
      <w:r>
        <w:rPr/>
        <w:t>realizaron</w:t>
      </w:r>
      <w:r>
        <w:rPr>
          <w:spacing w:val="-12"/>
        </w:rPr>
        <w:t> </w:t>
      </w:r>
      <w:r>
        <w:rPr/>
        <w:t>mediciones</w:t>
      </w:r>
      <w:r>
        <w:rPr>
          <w:spacing w:val="-13"/>
        </w:rPr>
        <w:t> </w:t>
      </w:r>
      <w:r>
        <w:rPr/>
        <w:t>en</w:t>
      </w:r>
      <w:r>
        <w:rPr>
          <w:spacing w:val="-12"/>
        </w:rPr>
        <w:t> </w:t>
      </w:r>
      <w:r>
        <w:rPr/>
        <w:t>el</w:t>
      </w:r>
      <w:r>
        <w:rPr>
          <w:spacing w:val="-11"/>
        </w:rPr>
        <w:t> </w:t>
      </w:r>
      <w:r>
        <w:rPr/>
        <w:t>intervalo</w:t>
      </w:r>
      <w:r>
        <w:rPr>
          <w:spacing w:val="-10"/>
        </w:rPr>
        <w:t> </w:t>
      </w:r>
      <w:r>
        <w:rPr/>
        <w:t>espectral</w:t>
      </w:r>
      <w:r>
        <w:rPr>
          <w:spacing w:val="-12"/>
        </w:rPr>
        <w:t> </w:t>
      </w:r>
      <w:r>
        <w:rPr/>
        <w:t>de</w:t>
      </w:r>
      <w:r>
        <w:rPr>
          <w:spacing w:val="-13"/>
        </w:rPr>
        <w:t> </w:t>
      </w:r>
      <w:r>
        <w:rPr/>
        <w:t>330</w:t>
      </w:r>
      <w:r>
        <w:rPr>
          <w:spacing w:val="-11"/>
        </w:rPr>
        <w:t> </w:t>
      </w:r>
      <w:r>
        <w:rPr/>
        <w:t>a</w:t>
      </w:r>
      <w:r>
        <w:rPr>
          <w:spacing w:val="-12"/>
        </w:rPr>
        <w:t> </w:t>
      </w:r>
      <w:r>
        <w:rPr/>
        <w:t>700</w:t>
      </w:r>
      <w:r>
        <w:rPr>
          <w:spacing w:val="-11"/>
        </w:rPr>
        <w:t> </w:t>
      </w:r>
      <w:r>
        <w:rPr/>
        <w:t>nm</w:t>
      </w:r>
      <w:r>
        <w:rPr>
          <w:spacing w:val="-10"/>
        </w:rPr>
        <w:t> </w:t>
      </w:r>
      <w:r>
        <w:rPr/>
        <w:t>(rango</w:t>
      </w:r>
      <w:r>
        <w:rPr>
          <w:spacing w:val="-10"/>
        </w:rPr>
        <w:t> </w:t>
      </w:r>
      <w:r>
        <w:rPr/>
        <w:t>reportado para observar la banda del ZnO en acetona </w:t>
      </w:r>
      <w:r>
        <w:rPr>
          <w:color w:val="6F2F9F"/>
        </w:rPr>
        <w:t>[2]</w:t>
      </w:r>
      <w:r>
        <w:rPr/>
        <w:t>)</w:t>
      </w:r>
      <w:r>
        <w:rPr>
          <w:color w:val="6F2F9F"/>
        </w:rPr>
        <w:t>, </w:t>
      </w:r>
      <w:r>
        <w:rPr/>
        <w:t>con los siguientes parámetros de adquisición: un tiempo de integración de 1s y una resolución de 1 nm, a temperatura</w:t>
      </w:r>
      <w:r>
        <w:rPr>
          <w:spacing w:val="-21"/>
        </w:rPr>
        <w:t> </w:t>
      </w:r>
      <w:r>
        <w:rPr/>
        <w:t>ambiente.</w:t>
      </w:r>
    </w:p>
    <w:p>
      <w:pPr>
        <w:spacing w:after="0" w:line="360" w:lineRule="auto"/>
        <w:jc w:val="both"/>
        <w:sectPr>
          <w:pgSz w:w="12240" w:h="15840"/>
          <w:pgMar w:header="0" w:footer="943" w:top="1420" w:bottom="1200" w:left="1500" w:right="1500"/>
        </w:sectPr>
      </w:pPr>
    </w:p>
    <w:tbl>
      <w:tblPr>
        <w:tblW w:w="0" w:type="auto"/>
        <w:jc w:val="left"/>
        <w:tblInd w:w="1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026"/>
      </w:tblGrid>
      <w:tr>
        <w:trPr>
          <w:trHeight w:val="3292" w:hRule="exact"/>
        </w:trPr>
        <w:tc>
          <w:tcPr>
            <w:tcW w:w="9026" w:type="dxa"/>
          </w:tcPr>
          <w:p>
            <w:pPr>
              <w:pStyle w:val="TableParagraph"/>
              <w:ind w:left="2109"/>
              <w:rPr>
                <w:sz w:val="20"/>
              </w:rPr>
            </w:pPr>
            <w:r>
              <w:rPr>
                <w:sz w:val="20"/>
              </w:rPr>
              <w:drawing>
                <wp:inline distT="0" distB="0" distL="0" distR="0">
                  <wp:extent cx="3032453" cy="2027491"/>
                  <wp:effectExtent l="0" t="0" r="0" b="0"/>
                  <wp:docPr id="29" name="image20.jpeg" descr=""/>
                  <wp:cNvGraphicFramePr>
                    <a:graphicFrameLocks noChangeAspect="1"/>
                  </wp:cNvGraphicFramePr>
                  <a:graphic>
                    <a:graphicData uri="http://schemas.openxmlformats.org/drawingml/2006/picture">
                      <pic:pic>
                        <pic:nvPicPr>
                          <pic:cNvPr id="30" name="image20.jpeg"/>
                          <pic:cNvPicPr/>
                        </pic:nvPicPr>
                        <pic:blipFill>
                          <a:blip r:embed="rId31" cstate="print"/>
                          <a:stretch>
                            <a:fillRect/>
                          </a:stretch>
                        </pic:blipFill>
                        <pic:spPr>
                          <a:xfrm>
                            <a:off x="0" y="0"/>
                            <a:ext cx="3032453" cy="2027491"/>
                          </a:xfrm>
                          <a:prstGeom prst="rect">
                            <a:avLst/>
                          </a:prstGeom>
                        </pic:spPr>
                      </pic:pic>
                    </a:graphicData>
                  </a:graphic>
                </wp:inline>
              </w:drawing>
            </w:r>
            <w:r>
              <w:rPr>
                <w:sz w:val="20"/>
              </w:rPr>
            </w:r>
          </w:p>
        </w:tc>
      </w:tr>
      <w:tr>
        <w:trPr>
          <w:trHeight w:val="1110" w:hRule="exact"/>
        </w:trPr>
        <w:tc>
          <w:tcPr>
            <w:tcW w:w="9026" w:type="dxa"/>
          </w:tcPr>
          <w:p>
            <w:pPr>
              <w:pStyle w:val="TableParagraph"/>
              <w:spacing w:before="36"/>
              <w:ind w:left="200"/>
              <w:rPr>
                <w:sz w:val="22"/>
              </w:rPr>
            </w:pPr>
            <w:r>
              <w:rPr>
                <w:color w:val="6F2F9F"/>
                <w:sz w:val="22"/>
              </w:rPr>
              <w:t>Figura 2. Espectrómetro modelo Lambda 650,  de  la marca PerkinElmer. Equipo  ubicado en    el</w:t>
            </w:r>
          </w:p>
          <w:p>
            <w:pPr>
              <w:pStyle w:val="TableParagraph"/>
              <w:spacing w:line="400" w:lineRule="atLeast" w:before="3"/>
              <w:ind w:left="200"/>
              <w:rPr>
                <w:sz w:val="22"/>
              </w:rPr>
            </w:pPr>
            <w:r>
              <w:rPr>
                <w:color w:val="6F2F9F"/>
                <w:sz w:val="22"/>
              </w:rPr>
              <w:t>Laboratorio de Fotomedicina, Biofotónica y Espectroscopía de láser de Pulsos Ultracortos de la Facultad de Medicina de la UAEM.</w:t>
            </w:r>
          </w:p>
        </w:tc>
      </w:tr>
    </w:tbl>
    <w:p>
      <w:pPr>
        <w:pStyle w:val="BodyText"/>
        <w:rPr>
          <w:sz w:val="20"/>
        </w:rPr>
      </w:pPr>
    </w:p>
    <w:p>
      <w:pPr>
        <w:pStyle w:val="BodyText"/>
        <w:rPr>
          <w:sz w:val="20"/>
        </w:rPr>
      </w:pPr>
    </w:p>
    <w:p>
      <w:pPr>
        <w:pStyle w:val="BodyText"/>
        <w:spacing w:before="10"/>
        <w:rPr>
          <w:sz w:val="15"/>
        </w:rPr>
      </w:pPr>
    </w:p>
    <w:p>
      <w:pPr>
        <w:pStyle w:val="BodyText"/>
        <w:spacing w:line="360" w:lineRule="auto" w:before="56"/>
        <w:ind w:left="202" w:right="192"/>
        <w:jc w:val="both"/>
      </w:pPr>
      <w:r>
        <w:rPr/>
        <w:t>Como</w:t>
      </w:r>
      <w:r>
        <w:rPr>
          <w:spacing w:val="-13"/>
        </w:rPr>
        <w:t> </w:t>
      </w:r>
      <w:r>
        <w:rPr/>
        <w:t>una</w:t>
      </w:r>
      <w:r>
        <w:rPr>
          <w:spacing w:val="-14"/>
        </w:rPr>
        <w:t> </w:t>
      </w:r>
      <w:r>
        <w:rPr/>
        <w:t>prueba</w:t>
      </w:r>
      <w:r>
        <w:rPr>
          <w:spacing w:val="-15"/>
        </w:rPr>
        <w:t> </w:t>
      </w:r>
      <w:r>
        <w:rPr/>
        <w:t>inmediata</w:t>
      </w:r>
      <w:r>
        <w:rPr>
          <w:spacing w:val="-14"/>
        </w:rPr>
        <w:t> </w:t>
      </w:r>
      <w:r>
        <w:rPr/>
        <w:t>para</w:t>
      </w:r>
      <w:r>
        <w:rPr>
          <w:spacing w:val="-14"/>
        </w:rPr>
        <w:t> </w:t>
      </w:r>
      <w:r>
        <w:rPr/>
        <w:t>determinar</w:t>
      </w:r>
      <w:r>
        <w:rPr>
          <w:spacing w:val="-14"/>
        </w:rPr>
        <w:t> </w:t>
      </w:r>
      <w:r>
        <w:rPr/>
        <w:t>si</w:t>
      </w:r>
      <w:r>
        <w:rPr>
          <w:spacing w:val="-14"/>
        </w:rPr>
        <w:t> </w:t>
      </w:r>
      <w:r>
        <w:rPr/>
        <w:t>las</w:t>
      </w:r>
      <w:r>
        <w:rPr>
          <w:spacing w:val="-17"/>
        </w:rPr>
        <w:t> </w:t>
      </w:r>
      <w:r>
        <w:rPr/>
        <w:t>muestras</w:t>
      </w:r>
      <w:r>
        <w:rPr>
          <w:spacing w:val="-15"/>
        </w:rPr>
        <w:t> </w:t>
      </w:r>
      <w:r>
        <w:rPr/>
        <w:t>presentaban</w:t>
      </w:r>
      <w:r>
        <w:rPr>
          <w:spacing w:val="-15"/>
        </w:rPr>
        <w:t> </w:t>
      </w:r>
      <w:r>
        <w:rPr/>
        <w:t>fluorescencia</w:t>
      </w:r>
      <w:r>
        <w:rPr>
          <w:spacing w:val="-14"/>
        </w:rPr>
        <w:t> </w:t>
      </w:r>
      <w:r>
        <w:rPr/>
        <w:t>en</w:t>
      </w:r>
      <w:r>
        <w:rPr>
          <w:spacing w:val="-14"/>
        </w:rPr>
        <w:t> </w:t>
      </w:r>
      <w:r>
        <w:rPr/>
        <w:t>el</w:t>
      </w:r>
      <w:r>
        <w:rPr>
          <w:spacing w:val="-16"/>
        </w:rPr>
        <w:t> </w:t>
      </w:r>
      <w:r>
        <w:rPr/>
        <w:t>visible, estas</w:t>
      </w:r>
      <w:r>
        <w:rPr>
          <w:spacing w:val="-6"/>
        </w:rPr>
        <w:t> </w:t>
      </w:r>
      <w:r>
        <w:rPr/>
        <w:t>se</w:t>
      </w:r>
      <w:r>
        <w:rPr>
          <w:spacing w:val="-5"/>
        </w:rPr>
        <w:t> </w:t>
      </w:r>
      <w:r>
        <w:rPr/>
        <w:t>irradiaron</w:t>
      </w:r>
      <w:r>
        <w:rPr>
          <w:spacing w:val="-9"/>
        </w:rPr>
        <w:t> </w:t>
      </w:r>
      <w:r>
        <w:rPr/>
        <w:t>mediante</w:t>
      </w:r>
      <w:r>
        <w:rPr>
          <w:spacing w:val="-5"/>
        </w:rPr>
        <w:t> </w:t>
      </w:r>
      <w:r>
        <w:rPr/>
        <w:t>una</w:t>
      </w:r>
      <w:r>
        <w:rPr>
          <w:spacing w:val="-6"/>
        </w:rPr>
        <w:t> </w:t>
      </w:r>
      <w:r>
        <w:rPr/>
        <w:t>lámpara</w:t>
      </w:r>
      <w:r>
        <w:rPr>
          <w:spacing w:val="-9"/>
        </w:rPr>
        <w:t> </w:t>
      </w:r>
      <w:r>
        <w:rPr/>
        <w:t>de</w:t>
      </w:r>
      <w:r>
        <w:rPr>
          <w:spacing w:val="-5"/>
        </w:rPr>
        <w:t> </w:t>
      </w:r>
      <w:r>
        <w:rPr/>
        <w:t>UV,</w:t>
      </w:r>
      <w:r>
        <w:rPr>
          <w:spacing w:val="-8"/>
        </w:rPr>
        <w:t> </w:t>
      </w:r>
      <w:r>
        <w:rPr/>
        <w:t>como</w:t>
      </w:r>
      <w:r>
        <w:rPr>
          <w:spacing w:val="-7"/>
        </w:rPr>
        <w:t> </w:t>
      </w:r>
      <w:r>
        <w:rPr/>
        <w:t>se</w:t>
      </w:r>
      <w:r>
        <w:rPr>
          <w:spacing w:val="-7"/>
        </w:rPr>
        <w:t> </w:t>
      </w:r>
      <w:r>
        <w:rPr/>
        <w:t>muestra</w:t>
      </w:r>
      <w:r>
        <w:rPr>
          <w:spacing w:val="-6"/>
        </w:rPr>
        <w:t> </w:t>
      </w:r>
      <w:r>
        <w:rPr/>
        <w:t>en</w:t>
      </w:r>
      <w:r>
        <w:rPr>
          <w:spacing w:val="-6"/>
        </w:rPr>
        <w:t> </w:t>
      </w:r>
      <w:r>
        <w:rPr/>
        <w:t>las</w:t>
      </w:r>
      <w:r>
        <w:rPr>
          <w:spacing w:val="-8"/>
        </w:rPr>
        <w:t> </w:t>
      </w:r>
      <w:r>
        <w:rPr>
          <w:color w:val="6F2F9F"/>
        </w:rPr>
        <w:t>Figuras</w:t>
      </w:r>
      <w:r>
        <w:rPr>
          <w:color w:val="6F2F9F"/>
          <w:spacing w:val="-6"/>
        </w:rPr>
        <w:t> </w:t>
      </w:r>
      <w:r>
        <w:rPr>
          <w:color w:val="6F2F9F"/>
        </w:rPr>
        <w:t>3</w:t>
      </w:r>
      <w:r>
        <w:rPr>
          <w:color w:val="6F2F9F"/>
          <w:spacing w:val="-7"/>
        </w:rPr>
        <w:t> </w:t>
      </w:r>
      <w:r>
        <w:rPr>
          <w:color w:val="001F5F"/>
        </w:rPr>
        <w:t>(</w:t>
      </w:r>
      <w:r>
        <w:rPr>
          <w:color w:val="6F2F9F"/>
        </w:rPr>
        <w:t>b-c</w:t>
      </w:r>
      <w:r>
        <w:rPr/>
        <w:t>).</w:t>
      </w:r>
      <w:r>
        <w:rPr>
          <w:spacing w:val="-6"/>
        </w:rPr>
        <w:t> </w:t>
      </w:r>
      <w:r>
        <w:rPr/>
        <w:t>La</w:t>
      </w:r>
      <w:r>
        <w:rPr>
          <w:spacing w:val="-6"/>
        </w:rPr>
        <w:t> </w:t>
      </w:r>
      <w:r>
        <w:rPr/>
        <w:t>lámpara emite radiación centrada en 346 nm, como se observa en el espectro de la </w:t>
      </w:r>
      <w:r>
        <w:rPr>
          <w:color w:val="6F2F9F"/>
        </w:rPr>
        <w:t>Figura 3(d)</w:t>
      </w:r>
      <w:r>
        <w:rPr/>
        <w:t>. Para documentar</w:t>
      </w:r>
      <w:r>
        <w:rPr>
          <w:spacing w:val="-12"/>
        </w:rPr>
        <w:t> </w:t>
      </w:r>
      <w:r>
        <w:rPr/>
        <w:t>mediante</w:t>
      </w:r>
      <w:r>
        <w:rPr>
          <w:spacing w:val="-8"/>
        </w:rPr>
        <w:t> </w:t>
      </w:r>
      <w:r>
        <w:rPr/>
        <w:t>fotografías</w:t>
      </w:r>
      <w:r>
        <w:rPr>
          <w:spacing w:val="-7"/>
        </w:rPr>
        <w:t> </w:t>
      </w:r>
      <w:r>
        <w:rPr/>
        <w:t>se</w:t>
      </w:r>
      <w:r>
        <w:rPr>
          <w:spacing w:val="-8"/>
        </w:rPr>
        <w:t> </w:t>
      </w:r>
      <w:r>
        <w:rPr/>
        <w:t>utilizó</w:t>
      </w:r>
      <w:r>
        <w:rPr>
          <w:spacing w:val="-5"/>
        </w:rPr>
        <w:t> </w:t>
      </w:r>
      <w:r>
        <w:rPr/>
        <w:t>la</w:t>
      </w:r>
      <w:r>
        <w:rPr>
          <w:spacing w:val="-7"/>
        </w:rPr>
        <w:t> </w:t>
      </w:r>
      <w:r>
        <w:rPr/>
        <w:t>secuencia</w:t>
      </w:r>
      <w:r>
        <w:rPr>
          <w:spacing w:val="-7"/>
        </w:rPr>
        <w:t> </w:t>
      </w:r>
      <w:r>
        <w:rPr/>
        <w:t>descrita</w:t>
      </w:r>
      <w:r>
        <w:rPr>
          <w:spacing w:val="-9"/>
        </w:rPr>
        <w:t> </w:t>
      </w:r>
      <w:r>
        <w:rPr/>
        <w:t>en</w:t>
      </w:r>
      <w:r>
        <w:rPr>
          <w:spacing w:val="-9"/>
        </w:rPr>
        <w:t> </w:t>
      </w:r>
      <w:r>
        <w:rPr/>
        <w:t>el</w:t>
      </w:r>
      <w:r>
        <w:rPr>
          <w:spacing w:val="-9"/>
        </w:rPr>
        <w:t> </w:t>
      </w:r>
      <w:r>
        <w:rPr/>
        <w:t>arreglo</w:t>
      </w:r>
      <w:r>
        <w:rPr>
          <w:spacing w:val="-8"/>
        </w:rPr>
        <w:t> </w:t>
      </w:r>
      <w:r>
        <w:rPr/>
        <w:t>mostrado</w:t>
      </w:r>
      <w:r>
        <w:rPr>
          <w:spacing w:val="-8"/>
        </w:rPr>
        <w:t> </w:t>
      </w:r>
      <w:r>
        <w:rPr/>
        <w:t>en</w:t>
      </w:r>
      <w:r>
        <w:rPr>
          <w:spacing w:val="-9"/>
        </w:rPr>
        <w:t> </w:t>
      </w:r>
      <w:r>
        <w:rPr/>
        <w:t>la</w:t>
      </w:r>
      <w:r>
        <w:rPr>
          <w:spacing w:val="-7"/>
        </w:rPr>
        <w:t> </w:t>
      </w:r>
      <w:r>
        <w:rPr>
          <w:color w:val="6F2F9F"/>
        </w:rPr>
        <w:t>Figura 3a</w:t>
      </w:r>
      <w:r>
        <w:rPr/>
        <w:t>. Una vez que se preparan las suspensiones, estas se colocan en viales de vidrio de 10 ml. El vial con</w:t>
      </w:r>
      <w:r>
        <w:rPr>
          <w:spacing w:val="-4"/>
        </w:rPr>
        <w:t> </w:t>
      </w:r>
      <w:r>
        <w:rPr/>
        <w:t>la</w:t>
      </w:r>
      <w:r>
        <w:rPr>
          <w:spacing w:val="-4"/>
        </w:rPr>
        <w:t> </w:t>
      </w:r>
      <w:r>
        <w:rPr/>
        <w:t>suspensión</w:t>
      </w:r>
      <w:r>
        <w:rPr>
          <w:spacing w:val="-4"/>
        </w:rPr>
        <w:t> </w:t>
      </w:r>
      <w:r>
        <w:rPr/>
        <w:t>se</w:t>
      </w:r>
      <w:r>
        <w:rPr>
          <w:spacing w:val="-3"/>
        </w:rPr>
        <w:t> </w:t>
      </w:r>
      <w:r>
        <w:rPr/>
        <w:t>coloca</w:t>
      </w:r>
      <w:r>
        <w:rPr>
          <w:spacing w:val="-6"/>
        </w:rPr>
        <w:t> </w:t>
      </w:r>
      <w:r>
        <w:rPr/>
        <w:t>sobre</w:t>
      </w:r>
      <w:r>
        <w:rPr>
          <w:spacing w:val="-3"/>
        </w:rPr>
        <w:t> </w:t>
      </w:r>
      <w:r>
        <w:rPr/>
        <w:t>la</w:t>
      </w:r>
      <w:r>
        <w:rPr>
          <w:spacing w:val="-4"/>
        </w:rPr>
        <w:t> </w:t>
      </w:r>
      <w:r>
        <w:rPr/>
        <w:t>lámpara</w:t>
      </w:r>
      <w:r>
        <w:rPr>
          <w:spacing w:val="-4"/>
        </w:rPr>
        <w:t> </w:t>
      </w:r>
      <w:r>
        <w:rPr/>
        <w:t>de</w:t>
      </w:r>
      <w:r>
        <w:rPr>
          <w:spacing w:val="-3"/>
        </w:rPr>
        <w:t> </w:t>
      </w:r>
      <w:r>
        <w:rPr/>
        <w:t>UV,</w:t>
      </w:r>
      <w:r>
        <w:rPr>
          <w:spacing w:val="-4"/>
        </w:rPr>
        <w:t> </w:t>
      </w:r>
      <w:r>
        <w:rPr/>
        <w:t>para</w:t>
      </w:r>
      <w:r>
        <w:rPr>
          <w:spacing w:val="-4"/>
        </w:rPr>
        <w:t> </w:t>
      </w:r>
      <w:r>
        <w:rPr/>
        <w:t>finalmente</w:t>
      </w:r>
      <w:r>
        <w:rPr>
          <w:spacing w:val="-3"/>
        </w:rPr>
        <w:t> </w:t>
      </w:r>
      <w:r>
        <w:rPr/>
        <w:t>tomar</w:t>
      </w:r>
      <w:r>
        <w:rPr>
          <w:spacing w:val="-4"/>
        </w:rPr>
        <w:t> </w:t>
      </w:r>
      <w:r>
        <w:rPr/>
        <w:t>fotografías</w:t>
      </w:r>
      <w:r>
        <w:rPr>
          <w:spacing w:val="-3"/>
        </w:rPr>
        <w:t> </w:t>
      </w:r>
      <w:r>
        <w:rPr/>
        <w:t>con</w:t>
      </w:r>
      <w:r>
        <w:rPr>
          <w:spacing w:val="-4"/>
        </w:rPr>
        <w:t> </w:t>
      </w:r>
      <w:r>
        <w:rPr/>
        <w:t>el</w:t>
      </w:r>
      <w:r>
        <w:rPr>
          <w:spacing w:val="-3"/>
        </w:rPr>
        <w:t> </w:t>
      </w:r>
      <w:r>
        <w:rPr/>
        <w:t>fin</w:t>
      </w:r>
      <w:r>
        <w:rPr>
          <w:spacing w:val="-5"/>
        </w:rPr>
        <w:t> </w:t>
      </w:r>
      <w:r>
        <w:rPr/>
        <w:t>de registrar la fluorescencia de cada una de las</w:t>
      </w:r>
      <w:r>
        <w:rPr>
          <w:spacing w:val="-17"/>
        </w:rPr>
        <w:t> </w:t>
      </w:r>
      <w:r>
        <w:rPr/>
        <w:t>muestras.</w:t>
      </w:r>
    </w:p>
    <w:p>
      <w:pPr>
        <w:pStyle w:val="BodyText"/>
        <w:spacing w:line="360" w:lineRule="auto" w:before="197"/>
        <w:ind w:left="202" w:right="195"/>
        <w:jc w:val="both"/>
      </w:pPr>
      <w:r>
        <w:rPr/>
        <w:t>Para las mediciones de fluorescencia se empleó un fluorometro Fluoromax-p Jobin-Yvon-Horiba (</w:t>
      </w:r>
      <w:r>
        <w:rPr>
          <w:color w:val="6F2F9F"/>
        </w:rPr>
        <w:t>Figura</w:t>
      </w:r>
      <w:r>
        <w:rPr>
          <w:color w:val="6F2F9F"/>
          <w:spacing w:val="-4"/>
        </w:rPr>
        <w:t> </w:t>
      </w:r>
      <w:r>
        <w:rPr>
          <w:color w:val="6F2F9F"/>
        </w:rPr>
        <w:t>4</w:t>
      </w:r>
      <w:r>
        <w:rPr/>
        <w:t>),</w:t>
      </w:r>
      <w:r>
        <w:rPr>
          <w:spacing w:val="-3"/>
        </w:rPr>
        <w:t> </w:t>
      </w:r>
      <w:r>
        <w:rPr/>
        <w:t>con</w:t>
      </w:r>
      <w:r>
        <w:rPr>
          <w:spacing w:val="-4"/>
        </w:rPr>
        <w:t> </w:t>
      </w:r>
      <w:r>
        <w:rPr/>
        <w:t>una</w:t>
      </w:r>
      <w:r>
        <w:rPr>
          <w:spacing w:val="-3"/>
        </w:rPr>
        <w:t> </w:t>
      </w:r>
      <w:r>
        <w:rPr/>
        <w:t>longitud</w:t>
      </w:r>
      <w:r>
        <w:rPr>
          <w:spacing w:val="-6"/>
        </w:rPr>
        <w:t> </w:t>
      </w:r>
      <w:r>
        <w:rPr/>
        <w:t>de</w:t>
      </w:r>
      <w:r>
        <w:rPr>
          <w:spacing w:val="-3"/>
        </w:rPr>
        <w:t> </w:t>
      </w:r>
      <w:r>
        <w:rPr/>
        <w:t>onda</w:t>
      </w:r>
      <w:r>
        <w:rPr>
          <w:spacing w:val="-3"/>
        </w:rPr>
        <w:t> </w:t>
      </w:r>
      <w:r>
        <w:rPr/>
        <w:t>de</w:t>
      </w:r>
      <w:r>
        <w:rPr>
          <w:spacing w:val="-5"/>
        </w:rPr>
        <w:t> </w:t>
      </w:r>
      <w:r>
        <w:rPr/>
        <w:t>excitación</w:t>
      </w:r>
      <w:r>
        <w:rPr>
          <w:spacing w:val="-4"/>
        </w:rPr>
        <w:t> </w:t>
      </w:r>
      <w:r>
        <w:rPr/>
        <w:t>de</w:t>
      </w:r>
      <w:r>
        <w:rPr>
          <w:spacing w:val="-3"/>
        </w:rPr>
        <w:t> </w:t>
      </w:r>
      <w:r>
        <w:rPr/>
        <w:t>352</w:t>
      </w:r>
      <w:r>
        <w:rPr>
          <w:spacing w:val="-3"/>
        </w:rPr>
        <w:t> </w:t>
      </w:r>
      <w:r>
        <w:rPr/>
        <w:t>nm,</w:t>
      </w:r>
      <w:r>
        <w:rPr>
          <w:spacing w:val="-3"/>
        </w:rPr>
        <w:t> </w:t>
      </w:r>
      <w:r>
        <w:rPr/>
        <w:t>un</w:t>
      </w:r>
      <w:r>
        <w:rPr>
          <w:spacing w:val="-4"/>
        </w:rPr>
        <w:t> </w:t>
      </w:r>
      <w:r>
        <w:rPr/>
        <w:t>tiempo</w:t>
      </w:r>
      <w:r>
        <w:rPr>
          <w:spacing w:val="-2"/>
        </w:rPr>
        <w:t> </w:t>
      </w:r>
      <w:r>
        <w:rPr/>
        <w:t>de</w:t>
      </w:r>
      <w:r>
        <w:rPr>
          <w:spacing w:val="-3"/>
        </w:rPr>
        <w:t> </w:t>
      </w:r>
      <w:r>
        <w:rPr/>
        <w:t>integración</w:t>
      </w:r>
      <w:r>
        <w:rPr>
          <w:spacing w:val="-4"/>
        </w:rPr>
        <w:t> </w:t>
      </w:r>
      <w:r>
        <w:rPr/>
        <w:t>de</w:t>
      </w:r>
      <w:r>
        <w:rPr>
          <w:spacing w:val="-5"/>
        </w:rPr>
        <w:t> </w:t>
      </w:r>
      <w:r>
        <w:rPr/>
        <w:t>1s</w:t>
      </w:r>
      <w:r>
        <w:rPr>
          <w:spacing w:val="-6"/>
        </w:rPr>
        <w:t> </w:t>
      </w:r>
      <w:r>
        <w:rPr/>
        <w:t>y</w:t>
      </w:r>
      <w:r>
        <w:rPr>
          <w:spacing w:val="-3"/>
        </w:rPr>
        <w:t> </w:t>
      </w:r>
      <w:r>
        <w:rPr/>
        <w:t>una resolución de 2 nm. El intervalo espectral de adquisición fue de 365 nm a 650 nm (condición reportada por Guo Zhen S. y colaboradores </w:t>
      </w:r>
      <w:r>
        <w:rPr>
          <w:color w:val="6F2F9F"/>
        </w:rPr>
        <w:t>[3]</w:t>
      </w:r>
      <w:r>
        <w:rPr/>
        <w:t>). Las muestras fueron colocadas en una celda de cuarzo</w:t>
      </w:r>
      <w:r>
        <w:rPr>
          <w:spacing w:val="-2"/>
        </w:rPr>
        <w:t> </w:t>
      </w:r>
      <w:r>
        <w:rPr/>
        <w:t>con</w:t>
      </w:r>
      <w:r>
        <w:rPr>
          <w:spacing w:val="-4"/>
        </w:rPr>
        <w:t> </w:t>
      </w:r>
      <w:r>
        <w:rPr/>
        <w:t>un</w:t>
      </w:r>
      <w:r>
        <w:rPr>
          <w:spacing w:val="-6"/>
        </w:rPr>
        <w:t> </w:t>
      </w:r>
      <w:r>
        <w:rPr/>
        <w:t>volumen</w:t>
      </w:r>
      <w:r>
        <w:rPr>
          <w:spacing w:val="-4"/>
        </w:rPr>
        <w:t> </w:t>
      </w:r>
      <w:r>
        <w:rPr/>
        <w:t>de</w:t>
      </w:r>
      <w:r>
        <w:rPr>
          <w:spacing w:val="-5"/>
        </w:rPr>
        <w:t> </w:t>
      </w:r>
      <w:r>
        <w:rPr/>
        <w:t>3</w:t>
      </w:r>
      <w:r>
        <w:rPr>
          <w:spacing w:val="-5"/>
        </w:rPr>
        <w:t> </w:t>
      </w:r>
      <w:r>
        <w:rPr/>
        <w:t>ml.</w:t>
      </w:r>
      <w:r>
        <w:rPr>
          <w:spacing w:val="-4"/>
        </w:rPr>
        <w:t> </w:t>
      </w:r>
      <w:r>
        <w:rPr/>
        <w:t>Todos</w:t>
      </w:r>
      <w:r>
        <w:rPr>
          <w:spacing w:val="-6"/>
        </w:rPr>
        <w:t> </w:t>
      </w:r>
      <w:r>
        <w:rPr/>
        <w:t>los</w:t>
      </w:r>
      <w:r>
        <w:rPr>
          <w:spacing w:val="-3"/>
        </w:rPr>
        <w:t> </w:t>
      </w:r>
      <w:r>
        <w:rPr/>
        <w:t>espectros</w:t>
      </w:r>
      <w:r>
        <w:rPr>
          <w:spacing w:val="-3"/>
        </w:rPr>
        <w:t> </w:t>
      </w:r>
      <w:r>
        <w:rPr/>
        <w:t>fueron</w:t>
      </w:r>
      <w:r>
        <w:rPr>
          <w:spacing w:val="-4"/>
        </w:rPr>
        <w:t> </w:t>
      </w:r>
      <w:r>
        <w:rPr/>
        <w:t>adquiridos</w:t>
      </w:r>
      <w:r>
        <w:rPr>
          <w:spacing w:val="-6"/>
        </w:rPr>
        <w:t> </w:t>
      </w:r>
      <w:r>
        <w:rPr/>
        <w:t>bajo</w:t>
      </w:r>
      <w:r>
        <w:rPr>
          <w:spacing w:val="-5"/>
        </w:rPr>
        <w:t> </w:t>
      </w:r>
      <w:r>
        <w:rPr/>
        <w:t>los</w:t>
      </w:r>
      <w:r>
        <w:rPr>
          <w:spacing w:val="-8"/>
        </w:rPr>
        <w:t> </w:t>
      </w:r>
      <w:r>
        <w:rPr/>
        <w:t>mismos</w:t>
      </w:r>
      <w:r>
        <w:rPr>
          <w:spacing w:val="-6"/>
        </w:rPr>
        <w:t> </w:t>
      </w:r>
      <w:r>
        <w:rPr/>
        <w:t>parámetros y a temperatura</w:t>
      </w:r>
      <w:r>
        <w:rPr>
          <w:spacing w:val="-4"/>
        </w:rPr>
        <w:t> </w:t>
      </w:r>
      <w:r>
        <w:rPr/>
        <w:t>ambiente.</w:t>
      </w:r>
    </w:p>
    <w:p>
      <w:pPr>
        <w:spacing w:after="0" w:line="360" w:lineRule="auto"/>
        <w:jc w:val="both"/>
        <w:sectPr>
          <w:pgSz w:w="12240" w:h="15840"/>
          <w:pgMar w:header="0" w:footer="943" w:top="1420" w:bottom="1200" w:left="1500" w:right="1500"/>
        </w:sectPr>
      </w:pPr>
    </w:p>
    <w:tbl>
      <w:tblPr>
        <w:tblW w:w="0" w:type="auto"/>
        <w:jc w:val="left"/>
        <w:tblInd w:w="10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129"/>
      </w:tblGrid>
      <w:tr>
        <w:trPr>
          <w:trHeight w:val="6204" w:hRule="exact"/>
        </w:trPr>
        <w:tc>
          <w:tcPr>
            <w:tcW w:w="9129" w:type="dxa"/>
          </w:tcPr>
          <w:p>
            <w:pPr>
              <w:pStyle w:val="TableParagraph"/>
              <w:ind w:left="200"/>
              <w:rPr>
                <w:sz w:val="20"/>
              </w:rPr>
            </w:pPr>
            <w:r>
              <w:rPr>
                <w:sz w:val="20"/>
              </w:rPr>
              <w:drawing>
                <wp:inline distT="0" distB="0" distL="0" distR="0">
                  <wp:extent cx="5596677" cy="3918585"/>
                  <wp:effectExtent l="0" t="0" r="0" b="0"/>
                  <wp:docPr id="31" name="image21.png" descr=""/>
                  <wp:cNvGraphicFramePr>
                    <a:graphicFrameLocks noChangeAspect="1"/>
                  </wp:cNvGraphicFramePr>
                  <a:graphic>
                    <a:graphicData uri="http://schemas.openxmlformats.org/drawingml/2006/picture">
                      <pic:pic>
                        <pic:nvPicPr>
                          <pic:cNvPr id="32" name="image21.png"/>
                          <pic:cNvPicPr/>
                        </pic:nvPicPr>
                        <pic:blipFill>
                          <a:blip r:embed="rId32" cstate="print"/>
                          <a:stretch>
                            <a:fillRect/>
                          </a:stretch>
                        </pic:blipFill>
                        <pic:spPr>
                          <a:xfrm>
                            <a:off x="0" y="0"/>
                            <a:ext cx="5596677" cy="3918585"/>
                          </a:xfrm>
                          <a:prstGeom prst="rect">
                            <a:avLst/>
                          </a:prstGeom>
                        </pic:spPr>
                      </pic:pic>
                    </a:graphicData>
                  </a:graphic>
                </wp:inline>
              </w:drawing>
            </w:r>
            <w:r>
              <w:rPr>
                <w:sz w:val="20"/>
              </w:rPr>
            </w:r>
          </w:p>
        </w:tc>
      </w:tr>
      <w:tr>
        <w:trPr>
          <w:trHeight w:val="2329" w:hRule="exact"/>
        </w:trPr>
        <w:tc>
          <w:tcPr>
            <w:tcW w:w="9129" w:type="dxa"/>
          </w:tcPr>
          <w:p>
            <w:pPr>
              <w:pStyle w:val="TableParagraph"/>
              <w:spacing w:line="360" w:lineRule="auto" w:before="44"/>
              <w:ind w:left="201" w:right="298"/>
              <w:jc w:val="both"/>
              <w:rPr>
                <w:sz w:val="22"/>
              </w:rPr>
            </w:pPr>
            <w:r>
              <w:rPr>
                <w:color w:val="6F2F9F"/>
                <w:sz w:val="22"/>
              </w:rPr>
              <w:t>Figura 3. Descripción esquemática para observar la fluorescencia de las muestras bajo una lámpara UV. a) Descripción sistemática para la obtención de fotografías bajo la irradiación UV (todas fotografías fueron tomadas en la obscuridad), b) fotografía de la lámpara UV utilizada en los experimentos c) Fotografía de la lámpara UV en la oscuridad, d) espectro de emisión de la lámpara utilizada en los experimentos (el espectro de emisión de la lámpara fue medido con  un</w:t>
            </w:r>
          </w:p>
          <w:p>
            <w:pPr>
              <w:pStyle w:val="TableParagraph"/>
              <w:ind w:left="201"/>
              <w:jc w:val="both"/>
              <w:rPr>
                <w:sz w:val="22"/>
              </w:rPr>
            </w:pPr>
            <w:r>
              <w:rPr>
                <w:color w:val="6F2F9F"/>
                <w:sz w:val="22"/>
              </w:rPr>
              <w:t>espectrómetro de fibra marca BLUE-Wave Stellarnet Inc.).</w:t>
            </w:r>
          </w:p>
        </w:tc>
      </w:tr>
    </w:tbl>
    <w:p>
      <w:pPr>
        <w:spacing w:after="0"/>
        <w:jc w:val="both"/>
        <w:rPr>
          <w:sz w:val="22"/>
        </w:rPr>
        <w:sectPr>
          <w:pgSz w:w="12240" w:h="15840"/>
          <w:pgMar w:header="0" w:footer="943" w:top="1420" w:bottom="1140" w:left="1500" w:right="1400"/>
        </w:sectPr>
      </w:pPr>
    </w:p>
    <w:p>
      <w:pPr>
        <w:pStyle w:val="BodyText"/>
        <w:rPr>
          <w:sz w:val="20"/>
        </w:rPr>
      </w:pPr>
    </w:p>
    <w:p>
      <w:pPr>
        <w:pStyle w:val="BodyText"/>
        <w:spacing w:before="2"/>
        <w:rPr>
          <w:sz w:val="17"/>
        </w:rPr>
      </w:pPr>
    </w:p>
    <w:tbl>
      <w:tblPr>
        <w:tblW w:w="0" w:type="auto"/>
        <w:jc w:val="left"/>
        <w:tblInd w:w="1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025"/>
      </w:tblGrid>
      <w:tr>
        <w:trPr>
          <w:trHeight w:val="3575" w:hRule="exact"/>
        </w:trPr>
        <w:tc>
          <w:tcPr>
            <w:tcW w:w="9025" w:type="dxa"/>
          </w:tcPr>
          <w:p>
            <w:pPr>
              <w:pStyle w:val="TableParagraph"/>
              <w:ind w:left="1550"/>
              <w:rPr>
                <w:sz w:val="20"/>
              </w:rPr>
            </w:pPr>
            <w:r>
              <w:rPr>
                <w:sz w:val="20"/>
              </w:rPr>
              <w:drawing>
                <wp:inline distT="0" distB="0" distL="0" distR="0">
                  <wp:extent cx="3786481" cy="2187702"/>
                  <wp:effectExtent l="0" t="0" r="0" b="0"/>
                  <wp:docPr id="33" name="image22.jpeg" descr=""/>
                  <wp:cNvGraphicFramePr>
                    <a:graphicFrameLocks noChangeAspect="1"/>
                  </wp:cNvGraphicFramePr>
                  <a:graphic>
                    <a:graphicData uri="http://schemas.openxmlformats.org/drawingml/2006/picture">
                      <pic:pic>
                        <pic:nvPicPr>
                          <pic:cNvPr id="34" name="image22.jpeg"/>
                          <pic:cNvPicPr/>
                        </pic:nvPicPr>
                        <pic:blipFill>
                          <a:blip r:embed="rId33" cstate="print"/>
                          <a:stretch>
                            <a:fillRect/>
                          </a:stretch>
                        </pic:blipFill>
                        <pic:spPr>
                          <a:xfrm>
                            <a:off x="0" y="0"/>
                            <a:ext cx="3786481" cy="2187702"/>
                          </a:xfrm>
                          <a:prstGeom prst="rect">
                            <a:avLst/>
                          </a:prstGeom>
                        </pic:spPr>
                      </pic:pic>
                    </a:graphicData>
                  </a:graphic>
                </wp:inline>
              </w:drawing>
            </w:r>
            <w:r>
              <w:rPr>
                <w:sz w:val="20"/>
              </w:rPr>
            </w:r>
          </w:p>
        </w:tc>
      </w:tr>
      <w:tr>
        <w:trPr>
          <w:trHeight w:val="1182" w:hRule="exact"/>
        </w:trPr>
        <w:tc>
          <w:tcPr>
            <w:tcW w:w="9025" w:type="dxa"/>
          </w:tcPr>
          <w:p>
            <w:pPr>
              <w:pStyle w:val="TableParagraph"/>
              <w:tabs>
                <w:tab w:pos="2644" w:val="left" w:leader="none"/>
              </w:tabs>
              <w:spacing w:line="360" w:lineRule="auto" w:before="111"/>
              <w:ind w:left="200" w:right="198"/>
              <w:rPr>
                <w:sz w:val="22"/>
              </w:rPr>
            </w:pPr>
            <w:r>
              <w:rPr>
                <w:color w:val="6F2F9F"/>
                <w:sz w:val="22"/>
              </w:rPr>
              <w:t>Figura </w:t>
            </w:r>
            <w:r>
              <w:rPr>
                <w:color w:val="6F2F9F"/>
                <w:spacing w:val="48"/>
                <w:sz w:val="22"/>
              </w:rPr>
              <w:t> </w:t>
            </w:r>
            <w:r>
              <w:rPr>
                <w:color w:val="6F2F9F"/>
                <w:sz w:val="22"/>
              </w:rPr>
              <w:t>4. </w:t>
            </w:r>
            <w:r>
              <w:rPr>
                <w:color w:val="6F2F9F"/>
                <w:spacing w:val="48"/>
                <w:sz w:val="22"/>
              </w:rPr>
              <w:t> </w:t>
            </w:r>
            <w:r>
              <w:rPr>
                <w:color w:val="6F2F9F"/>
                <w:sz w:val="22"/>
              </w:rPr>
              <w:t>Fluorometro</w:t>
              <w:tab/>
              <w:t>(Fluoromax-p   Jobin-Yvon-Horiba)   ubicado   en   el </w:t>
            </w:r>
            <w:r>
              <w:rPr>
                <w:color w:val="6F2F9F"/>
                <w:spacing w:val="38"/>
                <w:sz w:val="22"/>
              </w:rPr>
              <w:t> </w:t>
            </w:r>
            <w:r>
              <w:rPr>
                <w:color w:val="6F2F9F"/>
                <w:sz w:val="22"/>
              </w:rPr>
              <w:t>Laboratorio   de</w:t>
            </w:r>
            <w:r>
              <w:rPr>
                <w:color w:val="6F2F9F"/>
                <w:w w:val="100"/>
                <w:sz w:val="22"/>
              </w:rPr>
              <w:t> </w:t>
            </w:r>
            <w:r>
              <w:rPr>
                <w:color w:val="6F2F9F"/>
                <w:sz w:val="22"/>
              </w:rPr>
              <w:t>Fotomedicina,</w:t>
            </w:r>
            <w:r>
              <w:rPr>
                <w:color w:val="6F2F9F"/>
                <w:spacing w:val="36"/>
                <w:sz w:val="22"/>
              </w:rPr>
              <w:t> </w:t>
            </w:r>
            <w:r>
              <w:rPr>
                <w:color w:val="6F2F9F"/>
                <w:sz w:val="22"/>
              </w:rPr>
              <w:t>Biofotónica</w:t>
            </w:r>
            <w:r>
              <w:rPr>
                <w:color w:val="6F2F9F"/>
                <w:spacing w:val="34"/>
                <w:sz w:val="22"/>
              </w:rPr>
              <w:t> </w:t>
            </w:r>
            <w:r>
              <w:rPr>
                <w:color w:val="6F2F9F"/>
                <w:sz w:val="22"/>
              </w:rPr>
              <w:t>y</w:t>
            </w:r>
            <w:r>
              <w:rPr>
                <w:color w:val="6F2F9F"/>
                <w:spacing w:val="37"/>
                <w:sz w:val="22"/>
              </w:rPr>
              <w:t> </w:t>
            </w:r>
            <w:r>
              <w:rPr>
                <w:color w:val="6F2F9F"/>
                <w:sz w:val="22"/>
              </w:rPr>
              <w:t>Espectroscopía</w:t>
            </w:r>
            <w:r>
              <w:rPr>
                <w:color w:val="6F2F9F"/>
                <w:spacing w:val="36"/>
                <w:sz w:val="22"/>
              </w:rPr>
              <w:t> </w:t>
            </w:r>
            <w:r>
              <w:rPr>
                <w:color w:val="6F2F9F"/>
                <w:sz w:val="22"/>
              </w:rPr>
              <w:t>de</w:t>
            </w:r>
            <w:r>
              <w:rPr>
                <w:color w:val="6F2F9F"/>
                <w:spacing w:val="35"/>
                <w:sz w:val="22"/>
              </w:rPr>
              <w:t> </w:t>
            </w:r>
            <w:r>
              <w:rPr>
                <w:color w:val="6F2F9F"/>
                <w:sz w:val="22"/>
              </w:rPr>
              <w:t>láser</w:t>
            </w:r>
            <w:r>
              <w:rPr>
                <w:color w:val="6F2F9F"/>
                <w:spacing w:val="34"/>
                <w:sz w:val="22"/>
              </w:rPr>
              <w:t> </w:t>
            </w:r>
            <w:r>
              <w:rPr>
                <w:color w:val="6F2F9F"/>
                <w:sz w:val="22"/>
              </w:rPr>
              <w:t>de</w:t>
            </w:r>
            <w:r>
              <w:rPr>
                <w:color w:val="6F2F9F"/>
                <w:spacing w:val="35"/>
                <w:sz w:val="22"/>
              </w:rPr>
              <w:t> </w:t>
            </w:r>
            <w:r>
              <w:rPr>
                <w:color w:val="6F2F9F"/>
                <w:sz w:val="22"/>
              </w:rPr>
              <w:t>Pulsos</w:t>
            </w:r>
            <w:r>
              <w:rPr>
                <w:color w:val="6F2F9F"/>
                <w:spacing w:val="34"/>
                <w:sz w:val="22"/>
              </w:rPr>
              <w:t> </w:t>
            </w:r>
            <w:r>
              <w:rPr>
                <w:color w:val="6F2F9F"/>
                <w:sz w:val="22"/>
              </w:rPr>
              <w:t>Ultracortos</w:t>
            </w:r>
            <w:r>
              <w:rPr>
                <w:color w:val="6F2F9F"/>
                <w:spacing w:val="39"/>
                <w:sz w:val="22"/>
              </w:rPr>
              <w:t> </w:t>
            </w:r>
            <w:r>
              <w:rPr>
                <w:color w:val="6F2F9F"/>
                <w:sz w:val="22"/>
              </w:rPr>
              <w:t>de</w:t>
            </w:r>
            <w:r>
              <w:rPr>
                <w:color w:val="6F2F9F"/>
                <w:spacing w:val="35"/>
                <w:sz w:val="22"/>
              </w:rPr>
              <w:t> </w:t>
            </w:r>
            <w:r>
              <w:rPr>
                <w:color w:val="6F2F9F"/>
                <w:sz w:val="22"/>
              </w:rPr>
              <w:t>la</w:t>
            </w:r>
            <w:r>
              <w:rPr>
                <w:color w:val="6F2F9F"/>
                <w:spacing w:val="36"/>
                <w:sz w:val="22"/>
              </w:rPr>
              <w:t> </w:t>
            </w:r>
            <w:r>
              <w:rPr>
                <w:color w:val="6F2F9F"/>
                <w:sz w:val="22"/>
              </w:rPr>
              <w:t>Facultad</w:t>
            </w:r>
            <w:r>
              <w:rPr>
                <w:color w:val="6F2F9F"/>
                <w:spacing w:val="36"/>
                <w:sz w:val="22"/>
              </w:rPr>
              <w:t> </w:t>
            </w:r>
            <w:r>
              <w:rPr>
                <w:color w:val="6F2F9F"/>
                <w:sz w:val="22"/>
              </w:rPr>
              <w:t>de</w:t>
            </w:r>
          </w:p>
          <w:p>
            <w:pPr>
              <w:pStyle w:val="TableParagraph"/>
              <w:ind w:left="200" w:right="198"/>
              <w:rPr>
                <w:sz w:val="22"/>
              </w:rPr>
            </w:pPr>
            <w:r>
              <w:rPr>
                <w:color w:val="6F2F9F"/>
                <w:sz w:val="22"/>
              </w:rPr>
              <w:t>Medicina de la UAEM.</w:t>
            </w:r>
          </w:p>
        </w:tc>
      </w:tr>
    </w:tbl>
    <w:p>
      <w:pPr>
        <w:pStyle w:val="BodyText"/>
        <w:rPr>
          <w:sz w:val="20"/>
        </w:rPr>
      </w:pPr>
    </w:p>
    <w:p>
      <w:pPr>
        <w:pStyle w:val="BodyText"/>
        <w:rPr>
          <w:sz w:val="20"/>
        </w:rPr>
      </w:pPr>
    </w:p>
    <w:p>
      <w:pPr>
        <w:pStyle w:val="Heading3"/>
        <w:numPr>
          <w:ilvl w:val="1"/>
          <w:numId w:val="11"/>
        </w:numPr>
        <w:tabs>
          <w:tab w:pos="1346" w:val="left" w:leader="none"/>
          <w:tab w:pos="1347" w:val="left" w:leader="none"/>
        </w:tabs>
        <w:spacing w:line="240" w:lineRule="auto" w:before="212" w:after="0"/>
        <w:ind w:left="1346" w:right="0" w:hanging="784"/>
        <w:jc w:val="left"/>
      </w:pPr>
      <w:bookmarkStart w:name="_bookmark25" w:id="35"/>
      <w:bookmarkEnd w:id="35"/>
      <w:r>
        <w:rPr>
          <w:color w:val="9E8E5C"/>
        </w:rPr>
        <w:t>Monito</w:t>
      </w:r>
      <w:r>
        <w:rPr>
          <w:color w:val="9E8E5C"/>
        </w:rPr>
        <w:t>reo</w:t>
      </w:r>
      <w:r>
        <w:rPr>
          <w:color w:val="9E8E5C"/>
          <w:spacing w:val="-14"/>
        </w:rPr>
        <w:t> </w:t>
      </w:r>
      <w:r>
        <w:rPr>
          <w:color w:val="9E8E5C"/>
        </w:rPr>
        <w:t>de</w:t>
      </w:r>
      <w:r>
        <w:rPr>
          <w:color w:val="9E8E5C"/>
          <w:spacing w:val="-12"/>
        </w:rPr>
        <w:t> </w:t>
      </w:r>
      <w:r>
        <w:rPr>
          <w:color w:val="9E8E5C"/>
        </w:rPr>
        <w:t>la</w:t>
      </w:r>
      <w:r>
        <w:rPr>
          <w:color w:val="9E8E5C"/>
          <w:spacing w:val="-14"/>
        </w:rPr>
        <w:t> </w:t>
      </w:r>
      <w:r>
        <w:rPr>
          <w:color w:val="9E8E5C"/>
        </w:rPr>
        <w:t>maduración</w:t>
      </w:r>
      <w:r>
        <w:rPr>
          <w:color w:val="9E8E5C"/>
          <w:spacing w:val="-14"/>
        </w:rPr>
        <w:t> </w:t>
      </w:r>
      <w:r>
        <w:rPr>
          <w:color w:val="9E8E5C"/>
        </w:rPr>
        <w:t>a</w:t>
      </w:r>
      <w:r>
        <w:rPr>
          <w:color w:val="9E8E5C"/>
          <w:spacing w:val="-13"/>
        </w:rPr>
        <w:t> </w:t>
      </w:r>
      <w:r>
        <w:rPr>
          <w:color w:val="9E8E5C"/>
        </w:rPr>
        <w:t>través</w:t>
      </w:r>
      <w:r>
        <w:rPr>
          <w:color w:val="9E8E5C"/>
          <w:spacing w:val="-14"/>
        </w:rPr>
        <w:t> </w:t>
      </w:r>
      <w:r>
        <w:rPr>
          <w:color w:val="9E8E5C"/>
        </w:rPr>
        <w:t>del</w:t>
      </w:r>
      <w:r>
        <w:rPr>
          <w:color w:val="9E8E5C"/>
          <w:spacing w:val="-14"/>
        </w:rPr>
        <w:t> </w:t>
      </w:r>
      <w:r>
        <w:rPr>
          <w:color w:val="9E8E5C"/>
        </w:rPr>
        <w:t>tiempo</w:t>
      </w:r>
    </w:p>
    <w:p>
      <w:pPr>
        <w:pStyle w:val="BodyText"/>
        <w:rPr>
          <w:rFonts w:ascii="Times New Roman"/>
          <w:b/>
          <w:sz w:val="26"/>
        </w:rPr>
      </w:pPr>
    </w:p>
    <w:p>
      <w:pPr>
        <w:pStyle w:val="BodyText"/>
        <w:spacing w:before="7"/>
        <w:rPr>
          <w:rFonts w:ascii="Times New Roman"/>
          <w:b/>
          <w:sz w:val="20"/>
        </w:rPr>
      </w:pPr>
    </w:p>
    <w:p>
      <w:pPr>
        <w:pStyle w:val="BodyText"/>
        <w:spacing w:line="360" w:lineRule="auto"/>
        <w:ind w:left="202" w:right="192"/>
        <w:jc w:val="both"/>
      </w:pPr>
      <w:r>
        <w:rPr/>
        <w:t>Con</w:t>
      </w:r>
      <w:r>
        <w:rPr>
          <w:spacing w:val="-14"/>
        </w:rPr>
        <w:t> </w:t>
      </w:r>
      <w:r>
        <w:rPr/>
        <w:t>el</w:t>
      </w:r>
      <w:r>
        <w:rPr>
          <w:spacing w:val="-15"/>
        </w:rPr>
        <w:t> </w:t>
      </w:r>
      <w:r>
        <w:rPr/>
        <w:t>objetivo</w:t>
      </w:r>
      <w:r>
        <w:rPr>
          <w:spacing w:val="-12"/>
        </w:rPr>
        <w:t> </w:t>
      </w:r>
      <w:r>
        <w:rPr/>
        <w:t>de</w:t>
      </w:r>
      <w:r>
        <w:rPr>
          <w:spacing w:val="-15"/>
        </w:rPr>
        <w:t> </w:t>
      </w:r>
      <w:r>
        <w:rPr/>
        <w:t>observar</w:t>
      </w:r>
      <w:r>
        <w:rPr>
          <w:spacing w:val="-16"/>
        </w:rPr>
        <w:t> </w:t>
      </w:r>
      <w:r>
        <w:rPr/>
        <w:t>la</w:t>
      </w:r>
      <w:r>
        <w:rPr>
          <w:spacing w:val="-14"/>
        </w:rPr>
        <w:t> </w:t>
      </w:r>
      <w:r>
        <w:rPr/>
        <w:t>estabilidad</w:t>
      </w:r>
      <w:r>
        <w:rPr>
          <w:spacing w:val="-14"/>
        </w:rPr>
        <w:t> </w:t>
      </w:r>
      <w:r>
        <w:rPr/>
        <w:t>y</w:t>
      </w:r>
      <w:r>
        <w:rPr>
          <w:spacing w:val="-12"/>
        </w:rPr>
        <w:t> </w:t>
      </w:r>
      <w:r>
        <w:rPr/>
        <w:t>los</w:t>
      </w:r>
      <w:r>
        <w:rPr>
          <w:spacing w:val="-13"/>
        </w:rPr>
        <w:t> </w:t>
      </w:r>
      <w:r>
        <w:rPr/>
        <w:t>procesos</w:t>
      </w:r>
      <w:r>
        <w:rPr>
          <w:spacing w:val="-15"/>
        </w:rPr>
        <w:t> </w:t>
      </w:r>
      <w:r>
        <w:rPr/>
        <w:t>dinámicos</w:t>
      </w:r>
      <w:r>
        <w:rPr>
          <w:spacing w:val="-13"/>
        </w:rPr>
        <w:t> </w:t>
      </w:r>
      <w:r>
        <w:rPr/>
        <w:t>de</w:t>
      </w:r>
      <w:r>
        <w:rPr>
          <w:spacing w:val="-12"/>
        </w:rPr>
        <w:t> </w:t>
      </w:r>
      <w:r>
        <w:rPr/>
        <w:t>las</w:t>
      </w:r>
      <w:r>
        <w:rPr>
          <w:spacing w:val="-11"/>
        </w:rPr>
        <w:t> </w:t>
      </w:r>
      <w:r>
        <w:rPr/>
        <w:t>NPs</w:t>
      </w:r>
      <w:r>
        <w:rPr>
          <w:spacing w:val="-15"/>
        </w:rPr>
        <w:t> </w:t>
      </w:r>
      <w:r>
        <w:rPr/>
        <w:t>en</w:t>
      </w:r>
      <w:r>
        <w:rPr>
          <w:spacing w:val="-13"/>
        </w:rPr>
        <w:t> </w:t>
      </w:r>
      <w:r>
        <w:rPr/>
        <w:t>suspensión</w:t>
      </w:r>
      <w:r>
        <w:rPr>
          <w:spacing w:val="-14"/>
        </w:rPr>
        <w:t> </w:t>
      </w:r>
      <w:r>
        <w:rPr/>
        <w:t>coloidal, se monitorio la muestra Z64-10 durante un mes, bajo las técnicas de espectroscopía UV-Vis </w:t>
      </w:r>
      <w:r>
        <w:rPr>
          <w:color w:val="6F2F9F"/>
        </w:rPr>
        <w:t>[4], [5] </w:t>
      </w:r>
      <w:r>
        <w:rPr/>
        <w:t>y fluorescencia </w:t>
      </w:r>
      <w:r>
        <w:rPr>
          <w:color w:val="6F2F9F"/>
        </w:rPr>
        <w:t>[6]</w:t>
      </w:r>
      <w:r>
        <w:rPr/>
        <w:t>. La muestra fue monitoreada cada día los primeros 5 días después de la síntesis. Después el día 10, 15 y 30. Esta muestra se colocó en un vial de vidrio de 10 ml y se mantuvo a temperatura ambiente. Para todas las mediciones espectrales se utilizó 3 ml de muestra. Todos los parámetros de equipo fueron los mismos ya</w:t>
      </w:r>
      <w:r>
        <w:rPr>
          <w:spacing w:val="-13"/>
        </w:rPr>
        <w:t> </w:t>
      </w:r>
      <w:r>
        <w:rPr/>
        <w:t>descritos.</w:t>
      </w:r>
    </w:p>
    <w:p>
      <w:pPr>
        <w:pStyle w:val="Heading3"/>
        <w:spacing w:before="185"/>
        <w:ind w:left="266"/>
        <w:jc w:val="both"/>
      </w:pPr>
      <w:bookmarkStart w:name="_bookmark26" w:id="36"/>
      <w:bookmarkEnd w:id="36"/>
      <w:r>
        <w:rPr>
          <w:b w:val="0"/>
        </w:rPr>
      </w:r>
      <w:r>
        <w:rPr>
          <w:color w:val="9E8E5C"/>
          <w:w w:val="95"/>
        </w:rPr>
        <w:t>Caracterización estructural</w:t>
      </w:r>
    </w:p>
    <w:p>
      <w:pPr>
        <w:pStyle w:val="BodyText"/>
        <w:rPr>
          <w:rFonts w:ascii="Times New Roman"/>
          <w:b/>
          <w:sz w:val="26"/>
        </w:rPr>
      </w:pPr>
    </w:p>
    <w:p>
      <w:pPr>
        <w:pStyle w:val="BodyText"/>
        <w:spacing w:before="7"/>
        <w:rPr>
          <w:rFonts w:ascii="Times New Roman"/>
          <w:b/>
          <w:sz w:val="20"/>
        </w:rPr>
      </w:pPr>
    </w:p>
    <w:p>
      <w:pPr>
        <w:pStyle w:val="BodyText"/>
        <w:spacing w:line="362" w:lineRule="auto"/>
        <w:ind w:left="202" w:right="197"/>
        <w:jc w:val="both"/>
      </w:pPr>
      <w:r>
        <w:rPr/>
        <w:t>La estructura de las NPs de ZnO se analizó por micro-espectroscopía Raman y su morfología mediante SEM y TEM.</w:t>
      </w:r>
    </w:p>
    <w:p>
      <w:pPr>
        <w:spacing w:after="0" w:line="362" w:lineRule="auto"/>
        <w:jc w:val="both"/>
        <w:sectPr>
          <w:pgSz w:w="12240" w:h="15840"/>
          <w:pgMar w:header="0" w:footer="943" w:top="1500" w:bottom="1140" w:left="1500" w:right="1500"/>
        </w:sectPr>
      </w:pPr>
    </w:p>
    <w:p>
      <w:pPr>
        <w:pStyle w:val="BodyText"/>
        <w:spacing w:before="10"/>
        <w:rPr>
          <w:sz w:val="26"/>
        </w:rPr>
      </w:pPr>
    </w:p>
    <w:p>
      <w:pPr>
        <w:pStyle w:val="Heading3"/>
        <w:numPr>
          <w:ilvl w:val="1"/>
          <w:numId w:val="11"/>
        </w:numPr>
        <w:tabs>
          <w:tab w:pos="1346" w:val="left" w:leader="none"/>
          <w:tab w:pos="1347" w:val="left" w:leader="none"/>
        </w:tabs>
        <w:spacing w:line="240" w:lineRule="auto" w:before="56" w:after="0"/>
        <w:ind w:left="1346" w:right="0" w:hanging="784"/>
        <w:jc w:val="left"/>
      </w:pPr>
      <w:bookmarkStart w:name="_bookmark27" w:id="37"/>
      <w:bookmarkEnd w:id="37"/>
      <w:r>
        <w:rPr>
          <w:color w:val="9E8E5C"/>
        </w:rPr>
        <w:t>E</w:t>
      </w:r>
      <w:r>
        <w:rPr>
          <w:color w:val="9E8E5C"/>
        </w:rPr>
        <w:t>spectroscopía</w:t>
      </w:r>
      <w:r>
        <w:rPr>
          <w:color w:val="9E8E5C"/>
          <w:spacing w:val="-7"/>
        </w:rPr>
        <w:t> </w:t>
      </w:r>
      <w:r>
        <w:rPr>
          <w:color w:val="9E8E5C"/>
        </w:rPr>
        <w:t>Raman</w:t>
      </w:r>
    </w:p>
    <w:p>
      <w:pPr>
        <w:pStyle w:val="BodyText"/>
        <w:spacing w:before="1"/>
        <w:rPr>
          <w:rFonts w:ascii="Times New Roman"/>
          <w:b/>
          <w:sz w:val="26"/>
        </w:rPr>
      </w:pPr>
    </w:p>
    <w:p>
      <w:pPr>
        <w:pStyle w:val="BodyText"/>
        <w:spacing w:line="360" w:lineRule="auto"/>
        <w:ind w:left="202" w:right="193"/>
        <w:jc w:val="both"/>
      </w:pPr>
      <w:r>
        <w:rPr/>
        <w:t>Para</w:t>
      </w:r>
      <w:r>
        <w:rPr>
          <w:spacing w:val="-4"/>
        </w:rPr>
        <w:t> </w:t>
      </w:r>
      <w:r>
        <w:rPr/>
        <w:t>la</w:t>
      </w:r>
      <w:r>
        <w:rPr>
          <w:spacing w:val="-6"/>
        </w:rPr>
        <w:t> </w:t>
      </w:r>
      <w:r>
        <w:rPr/>
        <w:t>caracterización</w:t>
      </w:r>
      <w:r>
        <w:rPr>
          <w:spacing w:val="-6"/>
        </w:rPr>
        <w:t> </w:t>
      </w:r>
      <w:r>
        <w:rPr/>
        <w:t>por</w:t>
      </w:r>
      <w:r>
        <w:rPr>
          <w:spacing w:val="-8"/>
        </w:rPr>
        <w:t> </w:t>
      </w:r>
      <w:r>
        <w:rPr/>
        <w:t>micro-espectroscopía</w:t>
      </w:r>
      <w:r>
        <w:rPr>
          <w:spacing w:val="-4"/>
        </w:rPr>
        <w:t> </w:t>
      </w:r>
      <w:r>
        <w:rPr/>
        <w:t>Raman,</w:t>
      </w:r>
      <w:r>
        <w:rPr>
          <w:spacing w:val="-4"/>
        </w:rPr>
        <w:t> </w:t>
      </w:r>
      <w:r>
        <w:rPr/>
        <w:t>se</w:t>
      </w:r>
      <w:r>
        <w:rPr>
          <w:spacing w:val="-5"/>
        </w:rPr>
        <w:t> </w:t>
      </w:r>
      <w:r>
        <w:rPr/>
        <w:t>utilizaron</w:t>
      </w:r>
      <w:r>
        <w:rPr>
          <w:spacing w:val="-6"/>
        </w:rPr>
        <w:t> </w:t>
      </w:r>
      <w:r>
        <w:rPr/>
        <w:t>tres</w:t>
      </w:r>
      <w:r>
        <w:rPr>
          <w:spacing w:val="-6"/>
        </w:rPr>
        <w:t> </w:t>
      </w:r>
      <w:r>
        <w:rPr/>
        <w:t>equipos:</w:t>
      </w:r>
      <w:r>
        <w:rPr>
          <w:spacing w:val="-5"/>
        </w:rPr>
        <w:t> </w:t>
      </w:r>
      <w:r>
        <w:rPr/>
        <w:t>Uno</w:t>
      </w:r>
      <w:r>
        <w:rPr>
          <w:spacing w:val="-3"/>
        </w:rPr>
        <w:t> </w:t>
      </w:r>
      <w:r>
        <w:rPr/>
        <w:t>ubicado</w:t>
      </w:r>
      <w:r>
        <w:rPr>
          <w:spacing w:val="-4"/>
        </w:rPr>
        <w:t> </w:t>
      </w:r>
      <w:r>
        <w:rPr/>
        <w:t>en la Facultad de Química-UAEM, otro en el Instituto Nacional de Investigaciones Nucleares (ININ) y finalmente, en el Centro de Investigación Científica y de Educación Superior de Ensenada (CICESE). Las características de los equipos se describen el apéndice</w:t>
      </w:r>
      <w:r>
        <w:rPr>
          <w:spacing w:val="-8"/>
        </w:rPr>
        <w:t> </w:t>
      </w:r>
      <w:r>
        <w:rPr/>
        <w:t>E.</w:t>
      </w:r>
    </w:p>
    <w:p>
      <w:pPr>
        <w:pStyle w:val="BodyText"/>
        <w:rPr>
          <w:sz w:val="20"/>
        </w:rPr>
      </w:pPr>
    </w:p>
    <w:p>
      <w:pPr>
        <w:pStyle w:val="BodyText"/>
        <w:spacing w:before="1" w:after="1"/>
        <w:rPr>
          <w:sz w:val="13"/>
        </w:rPr>
      </w:pPr>
    </w:p>
    <w:tbl>
      <w:tblPr>
        <w:tblW w:w="0" w:type="auto"/>
        <w:jc w:val="left"/>
        <w:tblInd w:w="1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025"/>
      </w:tblGrid>
      <w:tr>
        <w:trPr>
          <w:trHeight w:val="3621" w:hRule="exact"/>
        </w:trPr>
        <w:tc>
          <w:tcPr>
            <w:tcW w:w="9025" w:type="dxa"/>
          </w:tcPr>
          <w:p>
            <w:pPr>
              <w:pStyle w:val="TableParagraph"/>
              <w:ind w:left="2154"/>
              <w:rPr>
                <w:sz w:val="20"/>
              </w:rPr>
            </w:pPr>
            <w:r>
              <w:rPr>
                <w:sz w:val="20"/>
              </w:rPr>
              <w:drawing>
                <wp:inline distT="0" distB="0" distL="0" distR="0">
                  <wp:extent cx="3017861" cy="2263140"/>
                  <wp:effectExtent l="0" t="0" r="0" b="0"/>
                  <wp:docPr id="35" name="image23.jpeg" descr=""/>
                  <wp:cNvGraphicFramePr>
                    <a:graphicFrameLocks noChangeAspect="1"/>
                  </wp:cNvGraphicFramePr>
                  <a:graphic>
                    <a:graphicData uri="http://schemas.openxmlformats.org/drawingml/2006/picture">
                      <pic:pic>
                        <pic:nvPicPr>
                          <pic:cNvPr id="36" name="image23.jpeg"/>
                          <pic:cNvPicPr/>
                        </pic:nvPicPr>
                        <pic:blipFill>
                          <a:blip r:embed="rId34" cstate="print"/>
                          <a:stretch>
                            <a:fillRect/>
                          </a:stretch>
                        </pic:blipFill>
                        <pic:spPr>
                          <a:xfrm>
                            <a:off x="0" y="0"/>
                            <a:ext cx="3017861" cy="2263140"/>
                          </a:xfrm>
                          <a:prstGeom prst="rect">
                            <a:avLst/>
                          </a:prstGeom>
                        </pic:spPr>
                      </pic:pic>
                    </a:graphicData>
                  </a:graphic>
                </wp:inline>
              </w:drawing>
            </w:r>
            <w:r>
              <w:rPr>
                <w:sz w:val="20"/>
              </w:rPr>
            </w:r>
          </w:p>
        </w:tc>
      </w:tr>
      <w:tr>
        <w:trPr>
          <w:trHeight w:val="718" w:hRule="exact"/>
        </w:trPr>
        <w:tc>
          <w:tcPr>
            <w:tcW w:w="9025" w:type="dxa"/>
          </w:tcPr>
          <w:p>
            <w:pPr>
              <w:pStyle w:val="TableParagraph"/>
              <w:spacing w:before="50"/>
              <w:ind w:left="200"/>
              <w:rPr>
                <w:rFonts w:ascii="Times New Roman" w:hAnsi="Times New Roman"/>
                <w:sz w:val="22"/>
              </w:rPr>
            </w:pPr>
            <w:r>
              <w:rPr>
                <w:color w:val="6F2F9F"/>
                <w:sz w:val="22"/>
              </w:rPr>
              <w:t>Figura 5. Espectrómetro Raman utilizado para la caracterización de las muestras, ubicado    en </w:t>
            </w:r>
            <w:r>
              <w:rPr>
                <w:rFonts w:ascii="Times New Roman" w:hAnsi="Times New Roman"/>
                <w:color w:val="6F2F9F"/>
                <w:sz w:val="22"/>
              </w:rPr>
              <w:t>el</w:t>
            </w:r>
          </w:p>
          <w:p>
            <w:pPr>
              <w:pStyle w:val="TableParagraph"/>
              <w:spacing w:before="134"/>
              <w:ind w:left="200"/>
              <w:rPr>
                <w:sz w:val="22"/>
              </w:rPr>
            </w:pPr>
            <w:r>
              <w:rPr>
                <w:color w:val="6F2F9F"/>
                <w:sz w:val="22"/>
              </w:rPr>
              <w:t>campus Rosedal de la Faculta de química de la UAEM.</w:t>
            </w:r>
          </w:p>
        </w:tc>
      </w:tr>
    </w:tbl>
    <w:p>
      <w:pPr>
        <w:pStyle w:val="BodyText"/>
        <w:rPr>
          <w:sz w:val="20"/>
        </w:rPr>
      </w:pPr>
    </w:p>
    <w:p>
      <w:pPr>
        <w:pStyle w:val="BodyText"/>
        <w:rPr>
          <w:sz w:val="20"/>
        </w:rPr>
      </w:pPr>
    </w:p>
    <w:p>
      <w:pPr>
        <w:pStyle w:val="BodyText"/>
        <w:spacing w:before="8"/>
        <w:rPr>
          <w:sz w:val="19"/>
        </w:rPr>
      </w:pPr>
    </w:p>
    <w:p>
      <w:pPr>
        <w:pStyle w:val="Heading6"/>
        <w:ind w:left="202"/>
      </w:pPr>
      <w:r>
        <w:rPr>
          <w:color w:val="9E8E5C"/>
        </w:rPr>
        <w:t>III.I. Preparación de las muestras para espectroscopía Raman</w:t>
      </w:r>
    </w:p>
    <w:p>
      <w:pPr>
        <w:pStyle w:val="BodyText"/>
        <w:rPr>
          <w:rFonts w:ascii="Times New Roman"/>
          <w:b/>
        </w:rPr>
      </w:pPr>
    </w:p>
    <w:p>
      <w:pPr>
        <w:pStyle w:val="BodyText"/>
        <w:spacing w:before="1"/>
        <w:rPr>
          <w:rFonts w:ascii="Times New Roman"/>
          <w:b/>
          <w:sz w:val="24"/>
        </w:rPr>
      </w:pPr>
    </w:p>
    <w:p>
      <w:pPr>
        <w:pStyle w:val="BodyText"/>
        <w:spacing w:line="360" w:lineRule="auto"/>
        <w:ind w:left="202" w:right="192"/>
        <w:jc w:val="both"/>
      </w:pPr>
      <w:r>
        <w:rPr/>
        <w:t>La preparación de las muestras para espectroscopía Raman se basó en el método reportado por Ledoux y colaboradores. </w:t>
      </w:r>
      <w:r>
        <w:rPr>
          <w:color w:val="6F2F9F"/>
        </w:rPr>
        <w:t>[7]</w:t>
      </w:r>
      <w:r>
        <w:rPr/>
        <w:t>. El tratamiento de las muestras fue el siguiente: primero se sintetizó cada una de las muestras hasta obtener un volumen de 40 ml por muestra, el cual, fue goteado en un sustrato de vidrio de 1 cm</w:t>
      </w:r>
      <w:r>
        <w:rPr>
          <w:position w:val="8"/>
          <w:sz w:val="14"/>
        </w:rPr>
        <w:t>2</w:t>
      </w:r>
      <w:r>
        <w:rPr/>
        <w:t>. Para evaporar el medio líquido, el sustrato fue colocado en una parrilla a 80°C. El goteo de la muestra fue realizado el mismo día que se hizo el experimento de ablación, hasta terminar los 40 ml de la suspensión coloidal (</w:t>
      </w:r>
      <w:r>
        <w:rPr>
          <w:color w:val="6F2F9F"/>
        </w:rPr>
        <w:t>Figura 6a</w:t>
      </w:r>
      <w:r>
        <w:rPr/>
        <w:t>). El resultado del material depositado se puede observar en la </w:t>
      </w:r>
      <w:r>
        <w:rPr>
          <w:color w:val="6F2F9F"/>
        </w:rPr>
        <w:t>Figura 6b </w:t>
      </w:r>
      <w:r>
        <w:rPr/>
        <w:t>como un recubrimiento café sobre el sustrato de vidrio.</w:t>
      </w:r>
    </w:p>
    <w:p>
      <w:pPr>
        <w:spacing w:after="0" w:line="360" w:lineRule="auto"/>
        <w:jc w:val="both"/>
        <w:sectPr>
          <w:pgSz w:w="12240" w:h="15840"/>
          <w:pgMar w:header="0" w:footer="943" w:top="1500" w:bottom="1200" w:left="1500" w:right="1500"/>
        </w:sectPr>
      </w:pPr>
    </w:p>
    <w:tbl>
      <w:tblPr>
        <w:tblW w:w="0" w:type="auto"/>
        <w:jc w:val="left"/>
        <w:tblInd w:w="10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029"/>
      </w:tblGrid>
      <w:tr>
        <w:trPr>
          <w:trHeight w:val="2690" w:hRule="exact"/>
        </w:trPr>
        <w:tc>
          <w:tcPr>
            <w:tcW w:w="9029" w:type="dxa"/>
          </w:tcPr>
          <w:p>
            <w:pPr>
              <w:pStyle w:val="TableParagraph"/>
              <w:ind w:left="200"/>
              <w:rPr>
                <w:sz w:val="20"/>
              </w:rPr>
            </w:pPr>
            <w:r>
              <w:rPr>
                <w:sz w:val="20"/>
              </w:rPr>
              <w:drawing>
                <wp:inline distT="0" distB="0" distL="0" distR="0">
                  <wp:extent cx="5394765" cy="1652016"/>
                  <wp:effectExtent l="0" t="0" r="0" b="0"/>
                  <wp:docPr id="37" name="image24.png" descr=""/>
                  <wp:cNvGraphicFramePr>
                    <a:graphicFrameLocks noChangeAspect="1"/>
                  </wp:cNvGraphicFramePr>
                  <a:graphic>
                    <a:graphicData uri="http://schemas.openxmlformats.org/drawingml/2006/picture">
                      <pic:pic>
                        <pic:nvPicPr>
                          <pic:cNvPr id="38" name="image24.png"/>
                          <pic:cNvPicPr/>
                        </pic:nvPicPr>
                        <pic:blipFill>
                          <a:blip r:embed="rId36" cstate="print"/>
                          <a:stretch>
                            <a:fillRect/>
                          </a:stretch>
                        </pic:blipFill>
                        <pic:spPr>
                          <a:xfrm>
                            <a:off x="0" y="0"/>
                            <a:ext cx="5394765" cy="1652016"/>
                          </a:xfrm>
                          <a:prstGeom prst="rect">
                            <a:avLst/>
                          </a:prstGeom>
                        </pic:spPr>
                      </pic:pic>
                    </a:graphicData>
                  </a:graphic>
                </wp:inline>
              </w:drawing>
            </w:r>
            <w:r>
              <w:rPr>
                <w:sz w:val="20"/>
              </w:rPr>
            </w:r>
          </w:p>
        </w:tc>
      </w:tr>
      <w:tr>
        <w:trPr>
          <w:trHeight w:val="1114" w:hRule="exact"/>
        </w:trPr>
        <w:tc>
          <w:tcPr>
            <w:tcW w:w="9029" w:type="dxa"/>
          </w:tcPr>
          <w:p>
            <w:pPr>
              <w:pStyle w:val="TableParagraph"/>
              <w:spacing w:line="357" w:lineRule="auto" w:before="41"/>
              <w:ind w:left="201"/>
              <w:rPr>
                <w:sz w:val="22"/>
              </w:rPr>
            </w:pPr>
            <w:r>
              <w:rPr>
                <w:color w:val="6F2F9F"/>
                <w:sz w:val="22"/>
              </w:rPr>
              <w:t>Figura</w:t>
            </w:r>
            <w:r>
              <w:rPr>
                <w:color w:val="6F2F9F"/>
                <w:spacing w:val="-13"/>
                <w:sz w:val="22"/>
              </w:rPr>
              <w:t> </w:t>
            </w:r>
            <w:r>
              <w:rPr>
                <w:color w:val="6F2F9F"/>
                <w:sz w:val="22"/>
              </w:rPr>
              <w:t>6.</w:t>
            </w:r>
            <w:r>
              <w:rPr>
                <w:color w:val="6F2F9F"/>
                <w:spacing w:val="-13"/>
                <w:sz w:val="22"/>
              </w:rPr>
              <w:t> </w:t>
            </w:r>
            <w:r>
              <w:rPr>
                <w:color w:val="6F2F9F"/>
                <w:sz w:val="22"/>
              </w:rPr>
              <w:t>Esquema</w:t>
            </w:r>
            <w:r>
              <w:rPr>
                <w:color w:val="6F2F9F"/>
                <w:spacing w:val="-13"/>
                <w:sz w:val="22"/>
              </w:rPr>
              <w:t> </w:t>
            </w:r>
            <w:r>
              <w:rPr>
                <w:color w:val="6F2F9F"/>
                <w:sz w:val="22"/>
              </w:rPr>
              <w:t>sobre</w:t>
            </w:r>
            <w:r>
              <w:rPr>
                <w:color w:val="6F2F9F"/>
                <w:spacing w:val="-13"/>
                <w:sz w:val="22"/>
              </w:rPr>
              <w:t> </w:t>
            </w:r>
            <w:r>
              <w:rPr>
                <w:color w:val="6F2F9F"/>
                <w:sz w:val="22"/>
              </w:rPr>
              <w:t>la</w:t>
            </w:r>
            <w:r>
              <w:rPr>
                <w:color w:val="6F2F9F"/>
                <w:spacing w:val="-16"/>
                <w:sz w:val="22"/>
              </w:rPr>
              <w:t> </w:t>
            </w:r>
            <w:r>
              <w:rPr>
                <w:color w:val="6F2F9F"/>
                <w:sz w:val="22"/>
              </w:rPr>
              <w:t>preparación</w:t>
            </w:r>
            <w:r>
              <w:rPr>
                <w:color w:val="6F2F9F"/>
                <w:spacing w:val="-14"/>
                <w:sz w:val="22"/>
              </w:rPr>
              <w:t> </w:t>
            </w:r>
            <w:r>
              <w:rPr>
                <w:color w:val="6F2F9F"/>
                <w:sz w:val="22"/>
              </w:rPr>
              <w:t>de</w:t>
            </w:r>
            <w:r>
              <w:rPr>
                <w:color w:val="6F2F9F"/>
                <w:spacing w:val="-12"/>
                <w:sz w:val="22"/>
              </w:rPr>
              <w:t> </w:t>
            </w:r>
            <w:r>
              <w:rPr>
                <w:color w:val="6F2F9F"/>
                <w:sz w:val="22"/>
              </w:rPr>
              <w:t>las</w:t>
            </w:r>
            <w:r>
              <w:rPr>
                <w:color w:val="6F2F9F"/>
                <w:spacing w:val="-16"/>
                <w:sz w:val="22"/>
              </w:rPr>
              <w:t> </w:t>
            </w:r>
            <w:r>
              <w:rPr>
                <w:color w:val="6F2F9F"/>
                <w:sz w:val="22"/>
              </w:rPr>
              <w:t>muestras</w:t>
            </w:r>
            <w:r>
              <w:rPr>
                <w:color w:val="6F2F9F"/>
                <w:spacing w:val="-13"/>
                <w:sz w:val="22"/>
              </w:rPr>
              <w:t> </w:t>
            </w:r>
            <w:r>
              <w:rPr>
                <w:color w:val="6F2F9F"/>
                <w:sz w:val="22"/>
              </w:rPr>
              <w:t>en</w:t>
            </w:r>
            <w:r>
              <w:rPr>
                <w:color w:val="6F2F9F"/>
                <w:spacing w:val="-13"/>
                <w:sz w:val="22"/>
              </w:rPr>
              <w:t> </w:t>
            </w:r>
            <w:r>
              <w:rPr>
                <w:color w:val="6F2F9F"/>
                <w:sz w:val="22"/>
              </w:rPr>
              <w:t>acetona</w:t>
            </w:r>
            <w:r>
              <w:rPr>
                <w:color w:val="6F2F9F"/>
                <w:spacing w:val="-13"/>
                <w:sz w:val="22"/>
              </w:rPr>
              <w:t> </w:t>
            </w:r>
            <w:r>
              <w:rPr>
                <w:color w:val="6F2F9F"/>
                <w:sz w:val="22"/>
              </w:rPr>
              <w:t>para</w:t>
            </w:r>
            <w:r>
              <w:rPr>
                <w:color w:val="6F2F9F"/>
                <w:spacing w:val="-13"/>
                <w:sz w:val="22"/>
              </w:rPr>
              <w:t> </w:t>
            </w:r>
            <w:r>
              <w:rPr>
                <w:color w:val="6F2F9F"/>
                <w:sz w:val="22"/>
              </w:rPr>
              <w:t>realizar</w:t>
            </w:r>
            <w:r>
              <w:rPr>
                <w:color w:val="6F2F9F"/>
                <w:spacing w:val="-13"/>
                <w:sz w:val="22"/>
              </w:rPr>
              <w:t> </w:t>
            </w:r>
            <w:r>
              <w:rPr>
                <w:color w:val="6F2F9F"/>
                <w:sz w:val="22"/>
              </w:rPr>
              <w:t>la</w:t>
            </w:r>
            <w:r>
              <w:rPr>
                <w:color w:val="6F2F9F"/>
                <w:spacing w:val="-16"/>
                <w:sz w:val="22"/>
              </w:rPr>
              <w:t> </w:t>
            </w:r>
            <w:r>
              <w:rPr>
                <w:color w:val="6F2F9F"/>
                <w:sz w:val="22"/>
              </w:rPr>
              <w:t>espectroscopía Raman.</w:t>
            </w:r>
            <w:r>
              <w:rPr>
                <w:color w:val="6F2F9F"/>
                <w:spacing w:val="43"/>
                <w:sz w:val="22"/>
              </w:rPr>
              <w:t> </w:t>
            </w:r>
            <w:r>
              <w:rPr>
                <w:color w:val="6F2F9F"/>
                <w:sz w:val="22"/>
              </w:rPr>
              <w:t>La</w:t>
            </w:r>
            <w:r>
              <w:rPr>
                <w:color w:val="6F2F9F"/>
                <w:spacing w:val="41"/>
                <w:sz w:val="22"/>
              </w:rPr>
              <w:t> </w:t>
            </w:r>
            <w:r>
              <w:rPr>
                <w:color w:val="6F2F9F"/>
                <w:sz w:val="22"/>
              </w:rPr>
              <w:t>fotografía</w:t>
            </w:r>
            <w:r>
              <w:rPr>
                <w:color w:val="6F2F9F"/>
                <w:spacing w:val="44"/>
                <w:sz w:val="22"/>
              </w:rPr>
              <w:t> </w:t>
            </w:r>
            <w:r>
              <w:rPr>
                <w:color w:val="6F2F9F"/>
                <w:sz w:val="22"/>
              </w:rPr>
              <w:t>del</w:t>
            </w:r>
            <w:r>
              <w:rPr>
                <w:color w:val="6F2F9F"/>
                <w:spacing w:val="41"/>
                <w:sz w:val="22"/>
              </w:rPr>
              <w:t> </w:t>
            </w:r>
            <w:r>
              <w:rPr>
                <w:color w:val="6F2F9F"/>
                <w:sz w:val="22"/>
              </w:rPr>
              <w:t>material</w:t>
            </w:r>
            <w:r>
              <w:rPr>
                <w:color w:val="6F2F9F"/>
                <w:spacing w:val="43"/>
                <w:sz w:val="22"/>
              </w:rPr>
              <w:t> </w:t>
            </w:r>
            <w:r>
              <w:rPr>
                <w:color w:val="6F2F9F"/>
                <w:sz w:val="22"/>
              </w:rPr>
              <w:t>depositado</w:t>
            </w:r>
            <w:r>
              <w:rPr>
                <w:color w:val="6F2F9F"/>
                <w:spacing w:val="42"/>
                <w:sz w:val="22"/>
              </w:rPr>
              <w:t> </w:t>
            </w:r>
            <w:r>
              <w:rPr>
                <w:color w:val="6F2F9F"/>
                <w:sz w:val="22"/>
              </w:rPr>
              <w:t>sobre</w:t>
            </w:r>
            <w:r>
              <w:rPr>
                <w:color w:val="6F2F9F"/>
                <w:spacing w:val="42"/>
                <w:sz w:val="22"/>
              </w:rPr>
              <w:t> </w:t>
            </w:r>
            <w:r>
              <w:rPr>
                <w:color w:val="6F2F9F"/>
                <w:sz w:val="22"/>
              </w:rPr>
              <w:t>un</w:t>
            </w:r>
            <w:r>
              <w:rPr>
                <w:color w:val="6F2F9F"/>
                <w:spacing w:val="43"/>
                <w:sz w:val="22"/>
              </w:rPr>
              <w:t> </w:t>
            </w:r>
            <w:r>
              <w:rPr>
                <w:color w:val="6F2F9F"/>
                <w:sz w:val="22"/>
              </w:rPr>
              <w:t>sustrato</w:t>
            </w:r>
            <w:r>
              <w:rPr>
                <w:color w:val="6F2F9F"/>
                <w:spacing w:val="45"/>
                <w:sz w:val="22"/>
              </w:rPr>
              <w:t> </w:t>
            </w:r>
            <w:r>
              <w:rPr>
                <w:color w:val="6F2F9F"/>
                <w:sz w:val="22"/>
              </w:rPr>
              <w:t>de</w:t>
            </w:r>
            <w:r>
              <w:rPr>
                <w:color w:val="6F2F9F"/>
                <w:spacing w:val="44"/>
                <w:sz w:val="22"/>
              </w:rPr>
              <w:t> </w:t>
            </w:r>
            <w:r>
              <w:rPr>
                <w:color w:val="6F2F9F"/>
                <w:sz w:val="22"/>
              </w:rPr>
              <w:t>vidrio</w:t>
            </w:r>
            <w:r>
              <w:rPr>
                <w:color w:val="6F2F9F"/>
                <w:spacing w:val="45"/>
                <w:sz w:val="22"/>
              </w:rPr>
              <w:t> </w:t>
            </w:r>
            <w:r>
              <w:rPr>
                <w:color w:val="6F2F9F"/>
                <w:sz w:val="22"/>
              </w:rPr>
              <w:t>corresponde  a</w:t>
            </w:r>
            <w:r>
              <w:rPr>
                <w:color w:val="6F2F9F"/>
                <w:spacing w:val="44"/>
                <w:sz w:val="22"/>
              </w:rPr>
              <w:t> </w:t>
            </w:r>
            <w:r>
              <w:rPr>
                <w:color w:val="6F2F9F"/>
                <w:sz w:val="22"/>
              </w:rPr>
              <w:t>la</w:t>
            </w:r>
          </w:p>
          <w:p>
            <w:pPr>
              <w:pStyle w:val="TableParagraph"/>
              <w:spacing w:before="3"/>
              <w:ind w:left="201"/>
              <w:rPr>
                <w:sz w:val="22"/>
              </w:rPr>
            </w:pPr>
            <w:r>
              <w:rPr>
                <w:color w:val="6F2F9F"/>
                <w:sz w:val="22"/>
              </w:rPr>
              <w:t>muestra Z64-10.</w:t>
            </w:r>
          </w:p>
        </w:tc>
      </w:tr>
    </w:tbl>
    <w:p>
      <w:pPr>
        <w:pStyle w:val="BodyText"/>
        <w:rPr>
          <w:sz w:val="20"/>
        </w:rPr>
      </w:pPr>
    </w:p>
    <w:p>
      <w:pPr>
        <w:pStyle w:val="BodyText"/>
        <w:rPr>
          <w:sz w:val="20"/>
        </w:rPr>
      </w:pPr>
    </w:p>
    <w:p>
      <w:pPr>
        <w:pStyle w:val="Heading3"/>
        <w:numPr>
          <w:ilvl w:val="1"/>
          <w:numId w:val="11"/>
        </w:numPr>
        <w:tabs>
          <w:tab w:pos="1281" w:val="left" w:leader="none"/>
          <w:tab w:pos="1282" w:val="left" w:leader="none"/>
        </w:tabs>
        <w:spacing w:line="240" w:lineRule="auto" w:before="233" w:after="0"/>
        <w:ind w:left="1282" w:right="0" w:hanging="720"/>
        <w:jc w:val="left"/>
      </w:pPr>
      <w:bookmarkStart w:name="_bookmark28" w:id="38"/>
      <w:bookmarkEnd w:id="38"/>
      <w:r>
        <w:rPr>
          <w:b w:val="0"/>
        </w:rPr>
      </w:r>
      <w:bookmarkStart w:name="_bookmark28" w:id="39"/>
      <w:bookmarkEnd w:id="39"/>
      <w:r>
        <w:rPr>
          <w:color w:val="9E8E5C"/>
        </w:rPr>
        <w:t>M</w:t>
      </w:r>
      <w:r>
        <w:rPr>
          <w:color w:val="9E8E5C"/>
        </w:rPr>
        <w:t>icroscopia</w:t>
      </w:r>
      <w:r>
        <w:rPr>
          <w:color w:val="9E8E5C"/>
          <w:spacing w:val="-28"/>
        </w:rPr>
        <w:t> </w:t>
      </w:r>
      <w:r>
        <w:rPr>
          <w:color w:val="9E8E5C"/>
        </w:rPr>
        <w:t>electrónica</w:t>
      </w:r>
    </w:p>
    <w:p>
      <w:pPr>
        <w:pStyle w:val="BodyText"/>
        <w:spacing w:before="4"/>
        <w:rPr>
          <w:rFonts w:ascii="Times New Roman"/>
          <w:b/>
          <w:sz w:val="26"/>
        </w:rPr>
      </w:pPr>
    </w:p>
    <w:p>
      <w:pPr>
        <w:pStyle w:val="BodyText"/>
        <w:spacing w:line="360" w:lineRule="auto"/>
        <w:ind w:left="202" w:right="197"/>
        <w:jc w:val="both"/>
      </w:pPr>
      <w:r>
        <w:rPr/>
        <w:t>Para la caracterización morfológica de las muestras se utilizó SEM y TEM. Para SEM aproximadamente 200 µL de las muestras fueron depositadas en un portaobjetos y se esperó a temperatura ambiente a que la acetona evaporara. Una vez evaporada, el material se llevó al microscopio HITACHI modelo SU3500 con una energía de 20 KeV (</w:t>
      </w:r>
      <w:r>
        <w:rPr>
          <w:color w:val="6F2F9F"/>
        </w:rPr>
        <w:t>Figura 7</w:t>
      </w:r>
      <w:r>
        <w:rPr/>
        <w:t>).</w:t>
      </w:r>
    </w:p>
    <w:p>
      <w:pPr>
        <w:pStyle w:val="BodyText"/>
        <w:spacing w:before="185"/>
        <w:ind w:left="202"/>
        <w:jc w:val="both"/>
        <w:rPr>
          <w:rFonts w:ascii="Times New Roman"/>
        </w:rPr>
      </w:pPr>
      <w:r>
        <w:rPr>
          <w:rFonts w:ascii="Times New Roman"/>
          <w:w w:val="87"/>
        </w:rPr>
        <w:t>.</w:t>
      </w:r>
    </w:p>
    <w:p>
      <w:pPr>
        <w:pStyle w:val="BodyText"/>
        <w:spacing w:before="10"/>
        <w:rPr>
          <w:rFonts w:ascii="Times New Roman"/>
          <w:sz w:val="28"/>
        </w:rPr>
      </w:pPr>
    </w:p>
    <w:tbl>
      <w:tblPr>
        <w:tblW w:w="0" w:type="auto"/>
        <w:jc w:val="left"/>
        <w:tblInd w:w="1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028"/>
      </w:tblGrid>
      <w:tr>
        <w:trPr>
          <w:trHeight w:val="2812" w:hRule="exact"/>
        </w:trPr>
        <w:tc>
          <w:tcPr>
            <w:tcW w:w="9028" w:type="dxa"/>
          </w:tcPr>
          <w:p>
            <w:pPr>
              <w:pStyle w:val="TableParagraph"/>
              <w:ind w:left="2574"/>
              <w:rPr>
                <w:rFonts w:ascii="Times New Roman"/>
                <w:sz w:val="20"/>
              </w:rPr>
            </w:pPr>
            <w:r>
              <w:rPr>
                <w:rFonts w:ascii="Times New Roman"/>
                <w:sz w:val="20"/>
              </w:rPr>
              <w:drawing>
                <wp:inline distT="0" distB="0" distL="0" distR="0">
                  <wp:extent cx="2460537" cy="1738312"/>
                  <wp:effectExtent l="0" t="0" r="0" b="0"/>
                  <wp:docPr id="39" name="image25.jpeg" descr=""/>
                  <wp:cNvGraphicFramePr>
                    <a:graphicFrameLocks noChangeAspect="1"/>
                  </wp:cNvGraphicFramePr>
                  <a:graphic>
                    <a:graphicData uri="http://schemas.openxmlformats.org/drawingml/2006/picture">
                      <pic:pic>
                        <pic:nvPicPr>
                          <pic:cNvPr id="40" name="image25.jpeg"/>
                          <pic:cNvPicPr/>
                        </pic:nvPicPr>
                        <pic:blipFill>
                          <a:blip r:embed="rId37" cstate="print"/>
                          <a:stretch>
                            <a:fillRect/>
                          </a:stretch>
                        </pic:blipFill>
                        <pic:spPr>
                          <a:xfrm>
                            <a:off x="0" y="0"/>
                            <a:ext cx="2460537" cy="1738312"/>
                          </a:xfrm>
                          <a:prstGeom prst="rect">
                            <a:avLst/>
                          </a:prstGeom>
                        </pic:spPr>
                      </pic:pic>
                    </a:graphicData>
                  </a:graphic>
                </wp:inline>
              </w:drawing>
            </w:r>
            <w:r>
              <w:rPr>
                <w:rFonts w:ascii="Times New Roman"/>
                <w:sz w:val="20"/>
              </w:rPr>
            </w:r>
          </w:p>
        </w:tc>
      </w:tr>
      <w:tr>
        <w:trPr>
          <w:trHeight w:val="305" w:hRule="exact"/>
        </w:trPr>
        <w:tc>
          <w:tcPr>
            <w:tcW w:w="9028" w:type="dxa"/>
          </w:tcPr>
          <w:p>
            <w:pPr>
              <w:pStyle w:val="TableParagraph"/>
              <w:spacing w:before="41"/>
              <w:ind w:left="200"/>
              <w:rPr>
                <w:sz w:val="22"/>
              </w:rPr>
            </w:pPr>
            <w:r>
              <w:rPr>
                <w:color w:val="6F2F9F"/>
                <w:sz w:val="22"/>
              </w:rPr>
              <w:t>Figura 7. SEM HITACHI modelo SU3500 del Departamento de Óptica del CCICESE, Baja California.</w:t>
            </w:r>
          </w:p>
        </w:tc>
      </w:tr>
    </w:tbl>
    <w:p>
      <w:pPr>
        <w:pStyle w:val="BodyText"/>
        <w:rPr>
          <w:rFonts w:ascii="Times New Roman"/>
        </w:rPr>
      </w:pPr>
    </w:p>
    <w:p>
      <w:pPr>
        <w:pStyle w:val="BodyText"/>
        <w:rPr>
          <w:rFonts w:ascii="Times New Roman"/>
        </w:rPr>
      </w:pPr>
    </w:p>
    <w:p>
      <w:pPr>
        <w:pStyle w:val="BodyText"/>
        <w:rPr>
          <w:rFonts w:ascii="Times New Roman"/>
        </w:rPr>
      </w:pPr>
    </w:p>
    <w:p>
      <w:pPr>
        <w:pStyle w:val="BodyText"/>
        <w:spacing w:before="4"/>
        <w:rPr>
          <w:rFonts w:ascii="Times New Roman"/>
          <w:sz w:val="20"/>
        </w:rPr>
      </w:pPr>
    </w:p>
    <w:p>
      <w:pPr>
        <w:pStyle w:val="BodyText"/>
        <w:spacing w:line="360" w:lineRule="auto"/>
        <w:ind w:left="202" w:right="200"/>
        <w:jc w:val="both"/>
      </w:pPr>
      <w:r>
        <w:rPr/>
        <w:t>Para el análisis por TEM, se colocó una gota del material sobre una rejilla para TEM y se dejó evaporar el medio líquido a temperatura ambiente. Después de que la acetona evaporó, se llevó al</w:t>
      </w:r>
    </w:p>
    <w:p>
      <w:pPr>
        <w:spacing w:after="0" w:line="360" w:lineRule="auto"/>
        <w:jc w:val="both"/>
        <w:sectPr>
          <w:footerReference w:type="default" r:id="rId35"/>
          <w:pgSz w:w="12240" w:h="15840"/>
          <w:pgMar w:footer="1003" w:header="0" w:top="1420" w:bottom="1200" w:left="1500" w:right="1500"/>
        </w:sectPr>
      </w:pPr>
    </w:p>
    <w:p>
      <w:pPr>
        <w:pStyle w:val="BodyText"/>
        <w:spacing w:line="362" w:lineRule="auto" w:before="33"/>
        <w:ind w:left="202" w:right="194"/>
        <w:jc w:val="both"/>
      </w:pPr>
      <w:r>
        <w:rPr/>
        <w:t>microscopio electrónico de trasmisión marca JEOL-2100 con una energía de haz de 200 KeV (</w:t>
      </w:r>
      <w:r>
        <w:rPr>
          <w:color w:val="6F2F9F"/>
        </w:rPr>
        <w:t>Figura 8</w:t>
      </w:r>
      <w:r>
        <w:rPr/>
        <w:t>).</w:t>
      </w:r>
    </w:p>
    <w:p>
      <w:pPr>
        <w:pStyle w:val="BodyText"/>
        <w:spacing w:before="2" w:after="1"/>
        <w:rPr>
          <w:sz w:val="16"/>
        </w:rPr>
      </w:pPr>
    </w:p>
    <w:tbl>
      <w:tblPr>
        <w:tblW w:w="0" w:type="auto"/>
        <w:jc w:val="left"/>
        <w:tblInd w:w="1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025"/>
      </w:tblGrid>
      <w:tr>
        <w:trPr>
          <w:trHeight w:val="4806" w:hRule="exact"/>
        </w:trPr>
        <w:tc>
          <w:tcPr>
            <w:tcW w:w="9025" w:type="dxa"/>
          </w:tcPr>
          <w:p>
            <w:pPr>
              <w:pStyle w:val="TableParagraph"/>
              <w:ind w:left="2738"/>
              <w:rPr>
                <w:sz w:val="20"/>
              </w:rPr>
            </w:pPr>
            <w:r>
              <w:rPr>
                <w:sz w:val="20"/>
              </w:rPr>
              <w:drawing>
                <wp:inline distT="0" distB="0" distL="0" distR="0">
                  <wp:extent cx="2239521" cy="2987040"/>
                  <wp:effectExtent l="0" t="0" r="0" b="0"/>
                  <wp:docPr id="41" name="image26.jpeg" descr=""/>
                  <wp:cNvGraphicFramePr>
                    <a:graphicFrameLocks noChangeAspect="1"/>
                  </wp:cNvGraphicFramePr>
                  <a:graphic>
                    <a:graphicData uri="http://schemas.openxmlformats.org/drawingml/2006/picture">
                      <pic:pic>
                        <pic:nvPicPr>
                          <pic:cNvPr id="42" name="image26.jpeg"/>
                          <pic:cNvPicPr/>
                        </pic:nvPicPr>
                        <pic:blipFill>
                          <a:blip r:embed="rId39" cstate="print"/>
                          <a:stretch>
                            <a:fillRect/>
                          </a:stretch>
                        </pic:blipFill>
                        <pic:spPr>
                          <a:xfrm>
                            <a:off x="0" y="0"/>
                            <a:ext cx="2239521" cy="2987040"/>
                          </a:xfrm>
                          <a:prstGeom prst="rect">
                            <a:avLst/>
                          </a:prstGeom>
                        </pic:spPr>
                      </pic:pic>
                    </a:graphicData>
                  </a:graphic>
                </wp:inline>
              </w:drawing>
            </w:r>
            <w:r>
              <w:rPr>
                <w:sz w:val="20"/>
              </w:rPr>
            </w:r>
          </w:p>
        </w:tc>
      </w:tr>
      <w:tr>
        <w:trPr>
          <w:trHeight w:val="706" w:hRule="exact"/>
        </w:trPr>
        <w:tc>
          <w:tcPr>
            <w:tcW w:w="9025" w:type="dxa"/>
          </w:tcPr>
          <w:p>
            <w:pPr>
              <w:pStyle w:val="TableParagraph"/>
              <w:spacing w:before="37"/>
              <w:ind w:left="200"/>
              <w:rPr>
                <w:sz w:val="22"/>
              </w:rPr>
            </w:pPr>
            <w:r>
              <w:rPr>
                <w:color w:val="6F2F9F"/>
                <w:position w:val="2"/>
                <w:sz w:val="22"/>
              </w:rPr>
              <w:t>Figura  8.  JEOL-2100  de  200  kV  con  filamento  de  LaB</w:t>
            </w:r>
            <w:r>
              <w:rPr>
                <w:color w:val="6F2F9F"/>
                <w:sz w:val="14"/>
              </w:rPr>
              <w:t>6</w:t>
            </w:r>
            <w:r>
              <w:rPr>
                <w:color w:val="6F2F9F"/>
                <w:position w:val="2"/>
                <w:sz w:val="22"/>
              </w:rPr>
              <w:t>,  ubicado  en  Centro  de  Conjunto de</w:t>
            </w:r>
          </w:p>
          <w:p>
            <w:pPr>
              <w:pStyle w:val="TableParagraph"/>
              <w:spacing w:before="135"/>
              <w:ind w:left="200"/>
              <w:rPr>
                <w:sz w:val="22"/>
              </w:rPr>
            </w:pPr>
            <w:r>
              <w:rPr>
                <w:color w:val="6F2F9F"/>
                <w:sz w:val="22"/>
              </w:rPr>
              <w:t>Investigación en Química Sustentable (CCIQS).</w:t>
            </w:r>
          </w:p>
        </w:tc>
      </w:tr>
    </w:tbl>
    <w:p>
      <w:pPr>
        <w:pStyle w:val="BodyText"/>
      </w:pPr>
    </w:p>
    <w:p>
      <w:pPr>
        <w:pStyle w:val="BodyText"/>
      </w:pPr>
    </w:p>
    <w:p>
      <w:pPr>
        <w:pStyle w:val="BodyText"/>
      </w:pPr>
    </w:p>
    <w:p>
      <w:pPr>
        <w:pStyle w:val="BodyText"/>
        <w:spacing w:before="6"/>
        <w:rPr>
          <w:sz w:val="21"/>
        </w:rPr>
      </w:pPr>
    </w:p>
    <w:p>
      <w:pPr>
        <w:pStyle w:val="Heading3"/>
        <w:spacing w:before="0"/>
        <w:ind w:left="202"/>
        <w:jc w:val="both"/>
      </w:pPr>
      <w:bookmarkStart w:name="_bookmark29" w:id="40"/>
      <w:bookmarkEnd w:id="40"/>
      <w:r>
        <w:rPr>
          <w:b w:val="0"/>
        </w:rPr>
      </w:r>
      <w:r>
        <w:rPr>
          <w:color w:val="9E8E5C"/>
        </w:rPr>
        <w:t>Caracterización óptica no lineal</w:t>
      </w:r>
    </w:p>
    <w:p>
      <w:pPr>
        <w:pStyle w:val="BodyText"/>
        <w:rPr>
          <w:rFonts w:ascii="Times New Roman"/>
          <w:b/>
          <w:sz w:val="26"/>
        </w:rPr>
      </w:pPr>
    </w:p>
    <w:p>
      <w:pPr>
        <w:pStyle w:val="ListParagraph"/>
        <w:numPr>
          <w:ilvl w:val="1"/>
          <w:numId w:val="11"/>
        </w:numPr>
        <w:tabs>
          <w:tab w:pos="1281" w:val="left" w:leader="none"/>
          <w:tab w:pos="1282" w:val="left" w:leader="none"/>
        </w:tabs>
        <w:spacing w:line="240" w:lineRule="auto" w:before="223" w:after="0"/>
        <w:ind w:left="1282" w:right="0" w:hanging="720"/>
        <w:jc w:val="left"/>
        <w:rPr>
          <w:rFonts w:ascii="Times New Roman" w:hAnsi="Times New Roman"/>
          <w:b/>
          <w:sz w:val="26"/>
        </w:rPr>
      </w:pPr>
      <w:bookmarkStart w:name="_bookmark30" w:id="41"/>
      <w:bookmarkEnd w:id="41"/>
      <w:r>
        <w:rPr/>
      </w:r>
      <w:bookmarkStart w:name="_bookmark30" w:id="42"/>
      <w:bookmarkEnd w:id="42"/>
      <w:r>
        <w:rPr>
          <w:rFonts w:ascii="Times New Roman" w:hAnsi="Times New Roman"/>
          <w:b/>
          <w:color w:val="9E8E5C"/>
          <w:sz w:val="26"/>
        </w:rPr>
        <w:t>P</w:t>
      </w:r>
      <w:r>
        <w:rPr>
          <w:rFonts w:ascii="Times New Roman" w:hAnsi="Times New Roman"/>
          <w:b/>
          <w:color w:val="9E8E5C"/>
          <w:sz w:val="26"/>
        </w:rPr>
        <w:t>reparación</w:t>
      </w:r>
      <w:r>
        <w:rPr>
          <w:rFonts w:ascii="Times New Roman" w:hAnsi="Times New Roman"/>
          <w:b/>
          <w:color w:val="9E8E5C"/>
          <w:spacing w:val="-22"/>
          <w:sz w:val="26"/>
        </w:rPr>
        <w:t> </w:t>
      </w:r>
      <w:r>
        <w:rPr>
          <w:rFonts w:ascii="Times New Roman" w:hAnsi="Times New Roman"/>
          <w:b/>
          <w:color w:val="9E8E5C"/>
          <w:sz w:val="26"/>
        </w:rPr>
        <w:t>de</w:t>
      </w:r>
      <w:r>
        <w:rPr>
          <w:rFonts w:ascii="Times New Roman" w:hAnsi="Times New Roman"/>
          <w:b/>
          <w:color w:val="9E8E5C"/>
          <w:spacing w:val="-21"/>
          <w:sz w:val="26"/>
        </w:rPr>
        <w:t> </w:t>
      </w:r>
      <w:r>
        <w:rPr>
          <w:rFonts w:ascii="Times New Roman" w:hAnsi="Times New Roman"/>
          <w:b/>
          <w:color w:val="9E8E5C"/>
          <w:sz w:val="26"/>
        </w:rPr>
        <w:t>la</w:t>
      </w:r>
      <w:r>
        <w:rPr>
          <w:rFonts w:ascii="Times New Roman" w:hAnsi="Times New Roman"/>
          <w:b/>
          <w:color w:val="9E8E5C"/>
          <w:spacing w:val="-22"/>
          <w:sz w:val="26"/>
        </w:rPr>
        <w:t> </w:t>
      </w:r>
      <w:r>
        <w:rPr>
          <w:rFonts w:ascii="Times New Roman" w:hAnsi="Times New Roman"/>
          <w:b/>
          <w:color w:val="9E8E5C"/>
          <w:sz w:val="26"/>
        </w:rPr>
        <w:t>muestra</w:t>
      </w:r>
      <w:r>
        <w:rPr>
          <w:rFonts w:ascii="Times New Roman" w:hAnsi="Times New Roman"/>
          <w:b/>
          <w:color w:val="9E8E5C"/>
          <w:spacing w:val="-22"/>
          <w:sz w:val="26"/>
        </w:rPr>
        <w:t> </w:t>
      </w:r>
      <w:r>
        <w:rPr>
          <w:rFonts w:ascii="Times New Roman" w:hAnsi="Times New Roman"/>
          <w:b/>
          <w:color w:val="9E8E5C"/>
          <w:sz w:val="26"/>
        </w:rPr>
        <w:t>para</w:t>
      </w:r>
      <w:r>
        <w:rPr>
          <w:rFonts w:ascii="Times New Roman" w:hAnsi="Times New Roman"/>
          <w:b/>
          <w:color w:val="9E8E5C"/>
          <w:spacing w:val="-21"/>
          <w:sz w:val="26"/>
        </w:rPr>
        <w:t> </w:t>
      </w:r>
      <w:r>
        <w:rPr>
          <w:rFonts w:ascii="Times New Roman" w:hAnsi="Times New Roman"/>
          <w:b/>
          <w:color w:val="9E8E5C"/>
          <w:sz w:val="26"/>
        </w:rPr>
        <w:t>su</w:t>
      </w:r>
      <w:r>
        <w:rPr>
          <w:rFonts w:ascii="Times New Roman" w:hAnsi="Times New Roman"/>
          <w:b/>
          <w:color w:val="9E8E5C"/>
          <w:spacing w:val="-21"/>
          <w:sz w:val="26"/>
        </w:rPr>
        <w:t> </w:t>
      </w:r>
      <w:r>
        <w:rPr>
          <w:rFonts w:ascii="Times New Roman" w:hAnsi="Times New Roman"/>
          <w:b/>
          <w:color w:val="9E8E5C"/>
          <w:sz w:val="26"/>
        </w:rPr>
        <w:t>caracterización</w:t>
      </w:r>
      <w:r>
        <w:rPr>
          <w:rFonts w:ascii="Times New Roman" w:hAnsi="Times New Roman"/>
          <w:b/>
          <w:color w:val="9E8E5C"/>
          <w:spacing w:val="-22"/>
          <w:sz w:val="26"/>
        </w:rPr>
        <w:t> </w:t>
      </w:r>
      <w:r>
        <w:rPr>
          <w:rFonts w:ascii="Times New Roman" w:hAnsi="Times New Roman"/>
          <w:b/>
          <w:color w:val="9E8E5C"/>
          <w:sz w:val="26"/>
        </w:rPr>
        <w:t>no</w:t>
      </w:r>
      <w:r>
        <w:rPr>
          <w:rFonts w:ascii="Times New Roman" w:hAnsi="Times New Roman"/>
          <w:b/>
          <w:color w:val="9E8E5C"/>
          <w:spacing w:val="-22"/>
          <w:sz w:val="26"/>
        </w:rPr>
        <w:t> </w:t>
      </w:r>
      <w:r>
        <w:rPr>
          <w:rFonts w:ascii="Times New Roman" w:hAnsi="Times New Roman"/>
          <w:b/>
          <w:color w:val="9E8E5C"/>
          <w:sz w:val="26"/>
        </w:rPr>
        <w:t>lineal</w:t>
      </w:r>
    </w:p>
    <w:p>
      <w:pPr>
        <w:pStyle w:val="BodyText"/>
        <w:rPr>
          <w:rFonts w:ascii="Times New Roman"/>
          <w:b/>
          <w:sz w:val="26"/>
        </w:rPr>
      </w:pPr>
    </w:p>
    <w:p>
      <w:pPr>
        <w:pStyle w:val="BodyText"/>
        <w:spacing w:before="1"/>
        <w:rPr>
          <w:rFonts w:ascii="Times New Roman"/>
          <w:b/>
          <w:sz w:val="28"/>
        </w:rPr>
      </w:pPr>
    </w:p>
    <w:p>
      <w:pPr>
        <w:pStyle w:val="BodyText"/>
        <w:spacing w:line="360" w:lineRule="auto"/>
        <w:ind w:left="202" w:right="194"/>
        <w:jc w:val="both"/>
      </w:pPr>
      <w:r>
        <w:rPr/>
        <w:t>Con</w:t>
      </w:r>
      <w:r>
        <w:rPr>
          <w:spacing w:val="-4"/>
        </w:rPr>
        <w:t> </w:t>
      </w:r>
      <w:r>
        <w:rPr/>
        <w:t>el</w:t>
      </w:r>
      <w:r>
        <w:rPr>
          <w:spacing w:val="-6"/>
        </w:rPr>
        <w:t> </w:t>
      </w:r>
      <w:r>
        <w:rPr/>
        <w:t>fin</w:t>
      </w:r>
      <w:r>
        <w:rPr>
          <w:spacing w:val="-5"/>
        </w:rPr>
        <w:t> </w:t>
      </w:r>
      <w:r>
        <w:rPr/>
        <w:t>de</w:t>
      </w:r>
      <w:r>
        <w:rPr>
          <w:spacing w:val="-5"/>
        </w:rPr>
        <w:t> </w:t>
      </w:r>
      <w:r>
        <w:rPr/>
        <w:t>caracterizar</w:t>
      </w:r>
      <w:r>
        <w:rPr>
          <w:spacing w:val="-3"/>
        </w:rPr>
        <w:t> </w:t>
      </w:r>
      <w:r>
        <w:rPr/>
        <w:t>la</w:t>
      </w:r>
      <w:r>
        <w:rPr>
          <w:spacing w:val="-6"/>
        </w:rPr>
        <w:t> </w:t>
      </w:r>
      <w:r>
        <w:rPr/>
        <w:t>respuesta</w:t>
      </w:r>
      <w:r>
        <w:rPr>
          <w:spacing w:val="-6"/>
        </w:rPr>
        <w:t> </w:t>
      </w:r>
      <w:r>
        <w:rPr/>
        <w:t>no-lineal</w:t>
      </w:r>
      <w:r>
        <w:rPr>
          <w:spacing w:val="-6"/>
        </w:rPr>
        <w:t> </w:t>
      </w:r>
      <w:r>
        <w:rPr/>
        <w:t>de</w:t>
      </w:r>
      <w:r>
        <w:rPr>
          <w:spacing w:val="-3"/>
        </w:rPr>
        <w:t> </w:t>
      </w:r>
      <w:r>
        <w:rPr/>
        <w:t>las</w:t>
      </w:r>
      <w:r>
        <w:rPr>
          <w:spacing w:val="-6"/>
        </w:rPr>
        <w:t> </w:t>
      </w:r>
      <w:r>
        <w:rPr/>
        <w:t>NPs,</w:t>
      </w:r>
      <w:r>
        <w:rPr>
          <w:spacing w:val="-3"/>
        </w:rPr>
        <w:t> </w:t>
      </w:r>
      <w:r>
        <w:rPr/>
        <w:t>se</w:t>
      </w:r>
      <w:r>
        <w:rPr>
          <w:spacing w:val="-3"/>
        </w:rPr>
        <w:t> </w:t>
      </w:r>
      <w:r>
        <w:rPr/>
        <w:t>realizó</w:t>
      </w:r>
      <w:r>
        <w:rPr>
          <w:spacing w:val="-2"/>
        </w:rPr>
        <w:t> </w:t>
      </w:r>
      <w:r>
        <w:rPr/>
        <w:t>una</w:t>
      </w:r>
      <w:r>
        <w:rPr>
          <w:spacing w:val="-6"/>
        </w:rPr>
        <w:t> </w:t>
      </w:r>
      <w:r>
        <w:rPr/>
        <w:t>muestra</w:t>
      </w:r>
      <w:r>
        <w:rPr>
          <w:spacing w:val="-6"/>
        </w:rPr>
        <w:t> </w:t>
      </w:r>
      <w:r>
        <w:rPr/>
        <w:t>“concentrada”,</w:t>
      </w:r>
      <w:r>
        <w:rPr>
          <w:spacing w:val="-6"/>
        </w:rPr>
        <w:t> </w:t>
      </w:r>
      <w:r>
        <w:rPr/>
        <w:t>la cual fue llamada Z64-106. Esta fue el resultado de 10 experimentos de síntesis en acetona por 10 min cada experimento. Al final de cada síntesis se puso las muestras en un frasco. Con el objetivo de evaporar el acetona se dejó a temperatura ambiente, hasta obtener una suspensión de aproximadamente 10 ml. 500 µL de la suspensión coloidal “concentrada” fue goteada en un portaobjetos cóncavo hasta la evaporación de todo el medio</w:t>
      </w:r>
      <w:r>
        <w:rPr>
          <w:spacing w:val="-15"/>
        </w:rPr>
        <w:t> </w:t>
      </w:r>
      <w:r>
        <w:rPr/>
        <w:t>líquido.</w:t>
      </w:r>
    </w:p>
    <w:p>
      <w:pPr>
        <w:pStyle w:val="BodyText"/>
        <w:spacing w:line="360" w:lineRule="auto"/>
        <w:ind w:left="202" w:right="195" w:firstLine="707"/>
        <w:jc w:val="both"/>
      </w:pPr>
      <w:r>
        <w:rPr/>
        <w:t>Otras muestras fueron sometidas a microscopía no-lineal entre las cuales, se encuentra la muestra</w:t>
      </w:r>
      <w:r>
        <w:rPr>
          <w:spacing w:val="-7"/>
        </w:rPr>
        <w:t> </w:t>
      </w:r>
      <w:r>
        <w:rPr/>
        <w:t>sintetizada</w:t>
      </w:r>
      <w:r>
        <w:rPr>
          <w:spacing w:val="-7"/>
        </w:rPr>
        <w:t> </w:t>
      </w:r>
      <w:r>
        <w:rPr/>
        <w:t>inmediatamente</w:t>
      </w:r>
      <w:r>
        <w:rPr>
          <w:spacing w:val="-8"/>
        </w:rPr>
        <w:t> </w:t>
      </w:r>
      <w:r>
        <w:rPr/>
        <w:t>después</w:t>
      </w:r>
      <w:r>
        <w:rPr>
          <w:spacing w:val="-9"/>
        </w:rPr>
        <w:t> </w:t>
      </w:r>
      <w:r>
        <w:rPr/>
        <w:t>de</w:t>
      </w:r>
      <w:r>
        <w:rPr>
          <w:spacing w:val="-8"/>
        </w:rPr>
        <w:t> </w:t>
      </w:r>
      <w:r>
        <w:rPr/>
        <w:t>la</w:t>
      </w:r>
      <w:r>
        <w:rPr>
          <w:spacing w:val="-7"/>
        </w:rPr>
        <w:t> </w:t>
      </w:r>
      <w:r>
        <w:rPr/>
        <w:t>síntesis</w:t>
      </w:r>
      <w:r>
        <w:rPr>
          <w:spacing w:val="-9"/>
        </w:rPr>
        <w:t> </w:t>
      </w:r>
      <w:r>
        <w:rPr/>
        <w:t>y</w:t>
      </w:r>
      <w:r>
        <w:rPr>
          <w:spacing w:val="-8"/>
        </w:rPr>
        <w:t> </w:t>
      </w:r>
      <w:r>
        <w:rPr/>
        <w:t>depositada</w:t>
      </w:r>
      <w:r>
        <w:rPr>
          <w:spacing w:val="-10"/>
        </w:rPr>
        <w:t> </w:t>
      </w:r>
      <w:r>
        <w:rPr/>
        <w:t>en</w:t>
      </w:r>
      <w:r>
        <w:rPr>
          <w:spacing w:val="-7"/>
        </w:rPr>
        <w:t> </w:t>
      </w:r>
      <w:r>
        <w:rPr/>
        <w:t>sustrato</w:t>
      </w:r>
      <w:r>
        <w:rPr>
          <w:spacing w:val="-7"/>
        </w:rPr>
        <w:t> </w:t>
      </w:r>
      <w:r>
        <w:rPr/>
        <w:t>de</w:t>
      </w:r>
      <w:r>
        <w:rPr>
          <w:spacing w:val="-8"/>
        </w:rPr>
        <w:t> </w:t>
      </w:r>
      <w:r>
        <w:rPr/>
        <w:t>vidrio</w:t>
      </w:r>
      <w:r>
        <w:rPr>
          <w:spacing w:val="-8"/>
        </w:rPr>
        <w:t> </w:t>
      </w:r>
      <w:r>
        <w:rPr/>
        <w:t>como se</w:t>
      </w:r>
      <w:r>
        <w:rPr>
          <w:spacing w:val="12"/>
        </w:rPr>
        <w:t> </w:t>
      </w:r>
      <w:r>
        <w:rPr/>
        <w:t>describió</w:t>
      </w:r>
      <w:r>
        <w:rPr>
          <w:spacing w:val="13"/>
        </w:rPr>
        <w:t> </w:t>
      </w:r>
      <w:r>
        <w:rPr/>
        <w:t>en</w:t>
      </w:r>
      <w:r>
        <w:rPr>
          <w:spacing w:val="8"/>
        </w:rPr>
        <w:t> </w:t>
      </w:r>
      <w:r>
        <w:rPr/>
        <w:t>la</w:t>
      </w:r>
      <w:r>
        <w:rPr>
          <w:spacing w:val="10"/>
        </w:rPr>
        <w:t> </w:t>
      </w:r>
      <w:r>
        <w:rPr/>
        <w:t>sección</w:t>
      </w:r>
      <w:r>
        <w:rPr>
          <w:spacing w:val="12"/>
        </w:rPr>
        <w:t> </w:t>
      </w:r>
      <w:r>
        <w:rPr/>
        <w:t>III.I</w:t>
      </w:r>
      <w:r>
        <w:rPr>
          <w:spacing w:val="10"/>
        </w:rPr>
        <w:t> </w:t>
      </w:r>
      <w:r>
        <w:rPr/>
        <w:t>(Z10-1C).</w:t>
      </w:r>
      <w:r>
        <w:rPr>
          <w:spacing w:val="11"/>
        </w:rPr>
        <w:t> </w:t>
      </w:r>
      <w:r>
        <w:rPr/>
        <w:t>A</w:t>
      </w:r>
      <w:r>
        <w:rPr>
          <w:spacing w:val="10"/>
        </w:rPr>
        <w:t> </w:t>
      </w:r>
      <w:r>
        <w:rPr/>
        <w:t>su</w:t>
      </w:r>
      <w:r>
        <w:rPr>
          <w:spacing w:val="8"/>
        </w:rPr>
        <w:t> </w:t>
      </w:r>
      <w:r>
        <w:rPr/>
        <w:t>vez,</w:t>
      </w:r>
      <w:r>
        <w:rPr>
          <w:spacing w:val="8"/>
        </w:rPr>
        <w:t> </w:t>
      </w:r>
      <w:r>
        <w:rPr/>
        <w:t>esta</w:t>
      </w:r>
      <w:r>
        <w:rPr>
          <w:spacing w:val="10"/>
        </w:rPr>
        <w:t> </w:t>
      </w:r>
      <w:r>
        <w:rPr/>
        <w:t>muestra</w:t>
      </w:r>
      <w:r>
        <w:rPr>
          <w:spacing w:val="11"/>
        </w:rPr>
        <w:t> </w:t>
      </w:r>
      <w:r>
        <w:rPr/>
        <w:t>fue</w:t>
      </w:r>
      <w:r>
        <w:rPr>
          <w:spacing w:val="9"/>
        </w:rPr>
        <w:t> </w:t>
      </w:r>
      <w:r>
        <w:rPr/>
        <w:t>tratada</w:t>
      </w:r>
      <w:r>
        <w:rPr>
          <w:spacing w:val="8"/>
        </w:rPr>
        <w:t> </w:t>
      </w:r>
      <w:r>
        <w:rPr/>
        <w:t>térmicamente</w:t>
      </w:r>
      <w:r>
        <w:rPr>
          <w:spacing w:val="12"/>
        </w:rPr>
        <w:t> </w:t>
      </w:r>
      <w:r>
        <w:rPr/>
        <w:t>a</w:t>
      </w:r>
      <w:r>
        <w:rPr>
          <w:spacing w:val="8"/>
        </w:rPr>
        <w:t> </w:t>
      </w:r>
      <w:r>
        <w:rPr/>
        <w:t>400</w:t>
      </w:r>
      <w:r>
        <w:rPr>
          <w:spacing w:val="12"/>
        </w:rPr>
        <w:t> </w:t>
      </w:r>
      <w:r>
        <w:rPr/>
        <w:t>°C</w:t>
      </w:r>
    </w:p>
    <w:p>
      <w:pPr>
        <w:spacing w:after="0" w:line="360" w:lineRule="auto"/>
        <w:jc w:val="both"/>
        <w:sectPr>
          <w:footerReference w:type="default" r:id="rId38"/>
          <w:pgSz w:w="12240" w:h="15840"/>
          <w:pgMar w:footer="943" w:header="0" w:top="1380" w:bottom="1140" w:left="1500" w:right="1500"/>
          <w:pgNumType w:start="41"/>
        </w:sectPr>
      </w:pPr>
    </w:p>
    <w:p>
      <w:pPr>
        <w:pStyle w:val="BodyText"/>
        <w:spacing w:line="362" w:lineRule="auto" w:before="33"/>
        <w:ind w:left="102" w:right="36"/>
      </w:pPr>
      <w:r>
        <w:rPr/>
        <w:t>por 30 min en un horno tubular. Las muestras que se caracterizaron por microscopía no-lineal se describen en la Tabla II.</w:t>
      </w:r>
    </w:p>
    <w:p>
      <w:pPr>
        <w:pStyle w:val="BodyText"/>
        <w:spacing w:before="197"/>
        <w:ind w:left="2190" w:right="36"/>
      </w:pPr>
      <w:r>
        <w:rPr>
          <w:color w:val="6F2F9F"/>
        </w:rPr>
        <w:t>Tabla II. Muestras sometidas a microscopia no lineal</w:t>
      </w:r>
    </w:p>
    <w:p>
      <w:pPr>
        <w:pStyle w:val="BodyText"/>
        <w:spacing w:before="7"/>
        <w:rPr>
          <w:sz w:val="27"/>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09"/>
        <w:gridCol w:w="4419"/>
      </w:tblGrid>
      <w:tr>
        <w:trPr>
          <w:trHeight w:val="262" w:hRule="exact"/>
        </w:trPr>
        <w:tc>
          <w:tcPr>
            <w:tcW w:w="4409" w:type="dxa"/>
          </w:tcPr>
          <w:p>
            <w:pPr>
              <w:pStyle w:val="TableParagraph"/>
              <w:spacing w:line="219" w:lineRule="exact"/>
              <w:ind w:left="1791" w:right="1792"/>
              <w:jc w:val="center"/>
              <w:rPr>
                <w:sz w:val="18"/>
              </w:rPr>
            </w:pPr>
            <w:r>
              <w:rPr>
                <w:sz w:val="18"/>
              </w:rPr>
              <w:t>Muestra</w:t>
            </w:r>
          </w:p>
        </w:tc>
        <w:tc>
          <w:tcPr>
            <w:tcW w:w="4419" w:type="dxa"/>
          </w:tcPr>
          <w:p>
            <w:pPr>
              <w:pStyle w:val="TableParagraph"/>
              <w:spacing w:line="219" w:lineRule="exact"/>
              <w:ind w:left="1634" w:right="1638"/>
              <w:jc w:val="center"/>
              <w:rPr>
                <w:sz w:val="18"/>
              </w:rPr>
            </w:pPr>
            <w:r>
              <w:rPr>
                <w:sz w:val="18"/>
              </w:rPr>
              <w:t>Procesamiento</w:t>
            </w:r>
          </w:p>
        </w:tc>
      </w:tr>
      <w:tr>
        <w:trPr>
          <w:trHeight w:val="516" w:hRule="exact"/>
        </w:trPr>
        <w:tc>
          <w:tcPr>
            <w:tcW w:w="4409" w:type="dxa"/>
          </w:tcPr>
          <w:p>
            <w:pPr>
              <w:pStyle w:val="TableParagraph"/>
              <w:spacing w:line="219" w:lineRule="exact"/>
              <w:ind w:left="1792" w:right="1792"/>
              <w:jc w:val="center"/>
              <w:rPr>
                <w:sz w:val="18"/>
              </w:rPr>
            </w:pPr>
            <w:r>
              <w:rPr>
                <w:sz w:val="18"/>
              </w:rPr>
              <w:t>Z64-106</w:t>
            </w:r>
          </w:p>
        </w:tc>
        <w:tc>
          <w:tcPr>
            <w:tcW w:w="4419" w:type="dxa"/>
          </w:tcPr>
          <w:p>
            <w:pPr>
              <w:pStyle w:val="TableParagraph"/>
              <w:spacing w:line="278" w:lineRule="auto"/>
              <w:ind w:left="100"/>
              <w:rPr>
                <w:sz w:val="18"/>
              </w:rPr>
            </w:pPr>
            <w:r>
              <w:rPr>
                <w:sz w:val="18"/>
              </w:rPr>
              <w:t>Muestra concentrada, sintetizada en acetona por 10 min después de 6 meses de la síntesis.</w:t>
            </w:r>
          </w:p>
        </w:tc>
      </w:tr>
      <w:tr>
        <w:trPr>
          <w:trHeight w:val="1020" w:hRule="exact"/>
        </w:trPr>
        <w:tc>
          <w:tcPr>
            <w:tcW w:w="4409" w:type="dxa"/>
          </w:tcPr>
          <w:p>
            <w:pPr>
              <w:pStyle w:val="TableParagraph"/>
              <w:spacing w:line="219" w:lineRule="exact"/>
              <w:ind w:left="1792" w:right="1792"/>
              <w:jc w:val="center"/>
              <w:rPr>
                <w:sz w:val="18"/>
              </w:rPr>
            </w:pPr>
            <w:r>
              <w:rPr>
                <w:sz w:val="18"/>
              </w:rPr>
              <w:t>Z10-1C</w:t>
            </w:r>
          </w:p>
        </w:tc>
        <w:tc>
          <w:tcPr>
            <w:tcW w:w="4419" w:type="dxa"/>
          </w:tcPr>
          <w:p>
            <w:pPr>
              <w:pStyle w:val="TableParagraph"/>
              <w:spacing w:line="276" w:lineRule="auto"/>
              <w:ind w:left="100" w:right="106"/>
              <w:jc w:val="both"/>
              <w:rPr>
                <w:sz w:val="18"/>
              </w:rPr>
            </w:pPr>
            <w:r>
              <w:rPr>
                <w:sz w:val="18"/>
              </w:rPr>
              <w:t>Muestra sintetizada en acetona por 10 min a 1064 nm, inméditamente después de la síntesis y depositada en un sustrato de vidrio como se describe en la sección III.I del Capítulo III.</w:t>
            </w:r>
          </w:p>
        </w:tc>
      </w:tr>
      <w:tr>
        <w:trPr>
          <w:trHeight w:val="517" w:hRule="exact"/>
        </w:trPr>
        <w:tc>
          <w:tcPr>
            <w:tcW w:w="4409" w:type="dxa"/>
          </w:tcPr>
          <w:p>
            <w:pPr>
              <w:pStyle w:val="TableParagraph"/>
              <w:spacing w:line="219" w:lineRule="exact"/>
              <w:ind w:left="1792" w:right="1792"/>
              <w:jc w:val="center"/>
              <w:rPr>
                <w:sz w:val="18"/>
              </w:rPr>
            </w:pPr>
            <w:r>
              <w:rPr>
                <w:sz w:val="18"/>
              </w:rPr>
              <w:t>Z10-1T400</w:t>
            </w:r>
          </w:p>
        </w:tc>
        <w:tc>
          <w:tcPr>
            <w:tcW w:w="4419" w:type="dxa"/>
          </w:tcPr>
          <w:p>
            <w:pPr>
              <w:pStyle w:val="TableParagraph"/>
              <w:spacing w:line="278" w:lineRule="auto"/>
              <w:ind w:left="100"/>
              <w:rPr>
                <w:sz w:val="18"/>
              </w:rPr>
            </w:pPr>
            <w:r>
              <w:rPr>
                <w:sz w:val="18"/>
              </w:rPr>
              <w:t>La muestra Z10-1C tratada térmicamente a 400°C por 30 min.</w:t>
            </w:r>
          </w:p>
        </w:tc>
      </w:tr>
    </w:tbl>
    <w:p>
      <w:pPr>
        <w:pStyle w:val="BodyText"/>
        <w:rPr>
          <w:sz w:val="20"/>
        </w:rPr>
      </w:pPr>
    </w:p>
    <w:p>
      <w:pPr>
        <w:pStyle w:val="Heading3"/>
        <w:numPr>
          <w:ilvl w:val="1"/>
          <w:numId w:val="11"/>
        </w:numPr>
        <w:tabs>
          <w:tab w:pos="1246" w:val="left" w:leader="none"/>
          <w:tab w:pos="1247" w:val="left" w:leader="none"/>
        </w:tabs>
        <w:spacing w:line="240" w:lineRule="auto" w:before="223" w:after="0"/>
        <w:ind w:left="1246" w:right="0" w:hanging="784"/>
        <w:jc w:val="left"/>
      </w:pPr>
      <w:bookmarkStart w:name="_bookmark31" w:id="43"/>
      <w:bookmarkEnd w:id="43"/>
      <w:r>
        <w:rPr>
          <w:color w:val="9E8E5C"/>
        </w:rPr>
        <w:t>M</w:t>
      </w:r>
      <w:r>
        <w:rPr>
          <w:color w:val="9E8E5C"/>
        </w:rPr>
        <w:t>icroscopía óptica</w:t>
      </w:r>
      <w:r>
        <w:rPr>
          <w:color w:val="9E8E5C"/>
          <w:spacing w:val="-25"/>
        </w:rPr>
        <w:t> </w:t>
      </w:r>
      <w:r>
        <w:rPr>
          <w:color w:val="9E8E5C"/>
        </w:rPr>
        <w:t>no-lineal</w:t>
      </w:r>
    </w:p>
    <w:p>
      <w:pPr>
        <w:pStyle w:val="BodyText"/>
        <w:rPr>
          <w:rFonts w:ascii="Times New Roman"/>
          <w:b/>
          <w:sz w:val="26"/>
        </w:rPr>
      </w:pPr>
    </w:p>
    <w:p>
      <w:pPr>
        <w:pStyle w:val="BodyText"/>
        <w:spacing w:before="6"/>
        <w:rPr>
          <w:rFonts w:ascii="Times New Roman"/>
          <w:b/>
          <w:sz w:val="20"/>
        </w:rPr>
      </w:pPr>
    </w:p>
    <w:p>
      <w:pPr>
        <w:pStyle w:val="BodyText"/>
        <w:spacing w:line="360" w:lineRule="auto" w:before="1"/>
        <w:ind w:left="102" w:right="118"/>
        <w:jc w:val="both"/>
      </w:pPr>
      <w:r>
        <w:rPr>
          <w:color w:val="212121"/>
        </w:rPr>
        <w:t>La caracterización no-lineal fue realizada en el grupo de Pulsos Ultracortos y Procesamiento de Materiales en el Departamento de Óptica del CICESE.</w:t>
      </w:r>
    </w:p>
    <w:p>
      <w:pPr>
        <w:pStyle w:val="BodyText"/>
        <w:spacing w:line="360" w:lineRule="auto"/>
        <w:ind w:left="102" w:right="114"/>
        <w:jc w:val="both"/>
      </w:pPr>
      <w:r>
        <w:rPr>
          <w:color w:val="212121"/>
        </w:rPr>
        <w:t>La señal no lineal de las muestras fue analizada por microscopia óptica no lineal. La configuración experimental utilizada es la ya reportada por Licea-Rodriguez y colaboradores </w:t>
      </w:r>
      <w:r>
        <w:rPr>
          <w:color w:val="6F2F9F"/>
        </w:rPr>
        <w:t>[8]</w:t>
      </w:r>
      <w:r>
        <w:rPr>
          <w:color w:val="212121"/>
        </w:rPr>
        <w:t>. Sin embargo, en nuestro caso se utilizaron cámaras CMOS para detectar la señal de SHG y TPE, como se describe a continuación.</w:t>
      </w:r>
    </w:p>
    <w:p>
      <w:pPr>
        <w:pStyle w:val="BodyText"/>
        <w:spacing w:line="360" w:lineRule="auto"/>
        <w:ind w:left="102" w:right="113" w:firstLine="707"/>
        <w:jc w:val="both"/>
      </w:pPr>
      <w:r>
        <w:rPr/>
        <w:t>Para</w:t>
      </w:r>
      <w:r>
        <w:rPr>
          <w:spacing w:val="-6"/>
        </w:rPr>
        <w:t> </w:t>
      </w:r>
      <w:r>
        <w:rPr/>
        <w:t>estudiar</w:t>
      </w:r>
      <w:r>
        <w:rPr>
          <w:spacing w:val="-7"/>
        </w:rPr>
        <w:t> </w:t>
      </w:r>
      <w:r>
        <w:rPr/>
        <w:t>la</w:t>
      </w:r>
      <w:r>
        <w:rPr>
          <w:spacing w:val="-5"/>
        </w:rPr>
        <w:t> </w:t>
      </w:r>
      <w:r>
        <w:rPr/>
        <w:t>respuesta</w:t>
      </w:r>
      <w:r>
        <w:rPr>
          <w:spacing w:val="-7"/>
        </w:rPr>
        <w:t> </w:t>
      </w:r>
      <w:r>
        <w:rPr/>
        <w:t>óptica</w:t>
      </w:r>
      <w:r>
        <w:rPr>
          <w:spacing w:val="-5"/>
        </w:rPr>
        <w:t> </w:t>
      </w:r>
      <w:r>
        <w:rPr/>
        <w:t>no-lineal</w:t>
      </w:r>
      <w:r>
        <w:rPr>
          <w:spacing w:val="-6"/>
        </w:rPr>
        <w:t> </w:t>
      </w:r>
      <w:r>
        <w:rPr/>
        <w:t>y</w:t>
      </w:r>
      <w:r>
        <w:rPr>
          <w:spacing w:val="-5"/>
        </w:rPr>
        <w:t> </w:t>
      </w:r>
      <w:r>
        <w:rPr/>
        <w:t>caracterizar</w:t>
      </w:r>
      <w:r>
        <w:rPr>
          <w:spacing w:val="-4"/>
        </w:rPr>
        <w:t> </w:t>
      </w:r>
      <w:r>
        <w:rPr/>
        <w:t>su</w:t>
      </w:r>
      <w:r>
        <w:rPr>
          <w:spacing w:val="-6"/>
        </w:rPr>
        <w:t> </w:t>
      </w:r>
      <w:r>
        <w:rPr/>
        <w:t>dependencia</w:t>
      </w:r>
      <w:r>
        <w:rPr>
          <w:spacing w:val="-7"/>
        </w:rPr>
        <w:t> </w:t>
      </w:r>
      <w:r>
        <w:rPr/>
        <w:t>con</w:t>
      </w:r>
      <w:r>
        <w:rPr>
          <w:spacing w:val="-6"/>
        </w:rPr>
        <w:t> </w:t>
      </w:r>
      <w:r>
        <w:rPr/>
        <w:t>la</w:t>
      </w:r>
      <w:r>
        <w:rPr>
          <w:spacing w:val="-4"/>
        </w:rPr>
        <w:t> </w:t>
      </w:r>
      <w:r>
        <w:rPr/>
        <w:t>intensidad</w:t>
      </w:r>
      <w:r>
        <w:rPr>
          <w:spacing w:val="-6"/>
        </w:rPr>
        <w:t> </w:t>
      </w:r>
      <w:r>
        <w:rPr/>
        <w:t>y la polarización del haz incidente, se utilizó un láser de pulsos ultra-cortos (TiF-15 AVESTA Ltd.), acoplado a un microscopio invertido (TE 2000U, Nikon), donde se utilizaron dos cámaras CMOS (THORLABS</w:t>
      </w:r>
      <w:r>
        <w:rPr>
          <w:spacing w:val="-10"/>
        </w:rPr>
        <w:t> </w:t>
      </w:r>
      <w:r>
        <w:rPr/>
        <w:t>DCC1645C),</w:t>
      </w:r>
      <w:r>
        <w:rPr>
          <w:spacing w:val="-6"/>
        </w:rPr>
        <w:t> </w:t>
      </w:r>
      <w:r>
        <w:rPr/>
        <w:t>una</w:t>
      </w:r>
      <w:r>
        <w:rPr>
          <w:spacing w:val="-7"/>
        </w:rPr>
        <w:t> </w:t>
      </w:r>
      <w:r>
        <w:rPr/>
        <w:t>en</w:t>
      </w:r>
      <w:r>
        <w:rPr>
          <w:spacing w:val="-7"/>
        </w:rPr>
        <w:t> </w:t>
      </w:r>
      <w:r>
        <w:rPr/>
        <w:t>reflexión</w:t>
      </w:r>
      <w:r>
        <w:rPr>
          <w:spacing w:val="-7"/>
        </w:rPr>
        <w:t> </w:t>
      </w:r>
      <w:r>
        <w:rPr/>
        <w:t>con</w:t>
      </w:r>
      <w:r>
        <w:rPr>
          <w:spacing w:val="-7"/>
        </w:rPr>
        <w:t> </w:t>
      </w:r>
      <w:r>
        <w:rPr/>
        <w:t>la</w:t>
      </w:r>
      <w:r>
        <w:rPr>
          <w:spacing w:val="-7"/>
        </w:rPr>
        <w:t> </w:t>
      </w:r>
      <w:r>
        <w:rPr/>
        <w:t>cual</w:t>
      </w:r>
      <w:r>
        <w:rPr>
          <w:spacing w:val="-7"/>
        </w:rPr>
        <w:t> </w:t>
      </w:r>
      <w:r>
        <w:rPr/>
        <w:t>se</w:t>
      </w:r>
      <w:r>
        <w:rPr>
          <w:spacing w:val="-8"/>
        </w:rPr>
        <w:t> </w:t>
      </w:r>
      <w:r>
        <w:rPr/>
        <w:t>capturó</w:t>
      </w:r>
      <w:r>
        <w:rPr>
          <w:spacing w:val="-6"/>
        </w:rPr>
        <w:t> </w:t>
      </w:r>
      <w:r>
        <w:rPr/>
        <w:t>una</w:t>
      </w:r>
      <w:r>
        <w:rPr>
          <w:spacing w:val="-7"/>
        </w:rPr>
        <w:t> </w:t>
      </w:r>
      <w:r>
        <w:rPr/>
        <w:t>imagen</w:t>
      </w:r>
      <w:r>
        <w:rPr>
          <w:spacing w:val="-7"/>
        </w:rPr>
        <w:t> </w:t>
      </w:r>
      <w:r>
        <w:rPr/>
        <w:t>de</w:t>
      </w:r>
      <w:r>
        <w:rPr>
          <w:spacing w:val="-6"/>
        </w:rPr>
        <w:t> </w:t>
      </w:r>
      <w:r>
        <w:rPr/>
        <w:t>la</w:t>
      </w:r>
      <w:r>
        <w:rPr>
          <w:spacing w:val="-10"/>
        </w:rPr>
        <w:t> </w:t>
      </w:r>
      <w:r>
        <w:rPr/>
        <w:t>muestra</w:t>
      </w:r>
      <w:r>
        <w:rPr>
          <w:spacing w:val="-7"/>
        </w:rPr>
        <w:t> </w:t>
      </w:r>
      <w:r>
        <w:rPr/>
        <w:t>en</w:t>
      </w:r>
      <w:r>
        <w:rPr>
          <w:spacing w:val="-7"/>
        </w:rPr>
        <w:t> </w:t>
      </w:r>
      <w:r>
        <w:rPr/>
        <w:t>campo claro, y otra en trasmisión la cual fue utilizada para la caracterización de la dependencia de la señal de segundo armónico con la polarización y la intensidad, esto en el modo de campo obscuro en el microscopio. En la </w:t>
      </w:r>
      <w:r>
        <w:rPr>
          <w:color w:val="6F2F9F"/>
        </w:rPr>
        <w:t>Figura 9 </w:t>
      </w:r>
      <w:r>
        <w:rPr/>
        <w:t>se puede observar la configuración experimental, donde un láser de Ti:zafiro con una longitud de onda de 820 nm, un ancho de pulso de 30 fs, una frecuencia de repetición de 89 MHz y una potencia promedio de salida de 530 mW, fue dirigido a través de una </w:t>
      </w:r>
      <w:r>
        <w:rPr>
          <w:position w:val="2"/>
        </w:rPr>
        <w:t>placa</w:t>
      </w:r>
      <w:r>
        <w:rPr>
          <w:spacing w:val="-3"/>
          <w:position w:val="2"/>
        </w:rPr>
        <w:t> </w:t>
      </w:r>
      <w:r>
        <w:rPr>
          <w:position w:val="2"/>
        </w:rPr>
        <w:t>retardadora</w:t>
      </w:r>
      <w:r>
        <w:rPr>
          <w:spacing w:val="-3"/>
          <w:position w:val="2"/>
        </w:rPr>
        <w:t> </w:t>
      </w:r>
      <w:r>
        <w:rPr>
          <w:position w:val="2"/>
        </w:rPr>
        <w:t>de</w:t>
      </w:r>
      <w:r>
        <w:rPr>
          <w:spacing w:val="-4"/>
          <w:position w:val="2"/>
        </w:rPr>
        <w:t> </w:t>
      </w:r>
      <w:r>
        <w:rPr>
          <w:position w:val="2"/>
        </w:rPr>
        <w:t>media</w:t>
      </w:r>
      <w:r>
        <w:rPr>
          <w:spacing w:val="-2"/>
          <w:position w:val="2"/>
        </w:rPr>
        <w:t> </w:t>
      </w:r>
      <w:r>
        <w:rPr>
          <w:position w:val="2"/>
        </w:rPr>
        <w:t>onda</w:t>
      </w:r>
      <w:r>
        <w:rPr>
          <w:spacing w:val="-2"/>
          <w:position w:val="2"/>
        </w:rPr>
        <w:t> </w:t>
      </w:r>
      <w:r>
        <w:rPr>
          <w:position w:val="2"/>
        </w:rPr>
        <w:t>(λ</w:t>
      </w:r>
      <w:r>
        <w:rPr>
          <w:sz w:val="14"/>
        </w:rPr>
        <w:t>1/2</w:t>
      </w:r>
      <w:r>
        <w:rPr>
          <w:position w:val="2"/>
        </w:rPr>
        <w:t>),</w:t>
      </w:r>
      <w:r>
        <w:rPr>
          <w:spacing w:val="-2"/>
          <w:position w:val="2"/>
        </w:rPr>
        <w:t> </w:t>
      </w:r>
      <w:r>
        <w:rPr>
          <w:position w:val="2"/>
        </w:rPr>
        <w:t>la</w:t>
      </w:r>
      <w:r>
        <w:rPr>
          <w:spacing w:val="-3"/>
          <w:position w:val="2"/>
        </w:rPr>
        <w:t> </w:t>
      </w:r>
      <w:r>
        <w:rPr>
          <w:position w:val="2"/>
        </w:rPr>
        <w:t>cual</w:t>
      </w:r>
      <w:r>
        <w:rPr>
          <w:spacing w:val="-2"/>
          <w:position w:val="2"/>
        </w:rPr>
        <w:t> </w:t>
      </w:r>
      <w:r>
        <w:rPr>
          <w:position w:val="2"/>
        </w:rPr>
        <w:t>controla</w:t>
      </w:r>
      <w:r>
        <w:rPr>
          <w:spacing w:val="-2"/>
          <w:position w:val="2"/>
        </w:rPr>
        <w:t> </w:t>
      </w:r>
      <w:r>
        <w:rPr>
          <w:position w:val="2"/>
        </w:rPr>
        <w:t>la</w:t>
      </w:r>
      <w:r>
        <w:rPr>
          <w:spacing w:val="-3"/>
          <w:position w:val="2"/>
        </w:rPr>
        <w:t> </w:t>
      </w:r>
      <w:r>
        <w:rPr>
          <w:position w:val="2"/>
        </w:rPr>
        <w:t>polarización</w:t>
      </w:r>
      <w:r>
        <w:rPr>
          <w:spacing w:val="-3"/>
          <w:position w:val="2"/>
        </w:rPr>
        <w:t> </w:t>
      </w:r>
      <w:r>
        <w:rPr>
          <w:position w:val="2"/>
        </w:rPr>
        <w:t>del</w:t>
      </w:r>
      <w:r>
        <w:rPr>
          <w:spacing w:val="-2"/>
          <w:position w:val="2"/>
        </w:rPr>
        <w:t> </w:t>
      </w:r>
      <w:r>
        <w:rPr>
          <w:position w:val="2"/>
        </w:rPr>
        <w:t>haz</w:t>
      </w:r>
      <w:r>
        <w:rPr>
          <w:spacing w:val="-3"/>
          <w:position w:val="2"/>
        </w:rPr>
        <w:t> </w:t>
      </w:r>
      <w:r>
        <w:rPr>
          <w:position w:val="2"/>
        </w:rPr>
        <w:t>láser.</w:t>
      </w:r>
      <w:r>
        <w:rPr>
          <w:spacing w:val="-3"/>
          <w:position w:val="2"/>
        </w:rPr>
        <w:t> </w:t>
      </w:r>
      <w:r>
        <w:rPr>
          <w:position w:val="2"/>
        </w:rPr>
        <w:t>Un</w:t>
      </w:r>
      <w:r>
        <w:rPr>
          <w:spacing w:val="-3"/>
          <w:position w:val="2"/>
        </w:rPr>
        <w:t> </w:t>
      </w:r>
      <w:r>
        <w:rPr>
          <w:position w:val="2"/>
        </w:rPr>
        <w:t>polarizador </w:t>
      </w:r>
      <w:r>
        <w:rPr/>
        <w:t>fue</w:t>
      </w:r>
      <w:r>
        <w:rPr>
          <w:spacing w:val="-3"/>
        </w:rPr>
        <w:t> </w:t>
      </w:r>
      <w:r>
        <w:rPr/>
        <w:t>colocado</w:t>
      </w:r>
      <w:r>
        <w:rPr>
          <w:spacing w:val="-2"/>
        </w:rPr>
        <w:t> </w:t>
      </w:r>
      <w:r>
        <w:rPr/>
        <w:t>después</w:t>
      </w:r>
      <w:r>
        <w:rPr>
          <w:spacing w:val="-3"/>
        </w:rPr>
        <w:t> </w:t>
      </w:r>
      <w:r>
        <w:rPr/>
        <w:t>de</w:t>
      </w:r>
      <w:r>
        <w:rPr>
          <w:spacing w:val="-3"/>
        </w:rPr>
        <w:t> </w:t>
      </w:r>
      <w:r>
        <w:rPr/>
        <w:t>la</w:t>
      </w:r>
      <w:r>
        <w:rPr>
          <w:spacing w:val="-8"/>
        </w:rPr>
        <w:t> </w:t>
      </w:r>
      <w:r>
        <w:rPr/>
        <w:t>placa</w:t>
      </w:r>
      <w:r>
        <w:rPr>
          <w:spacing w:val="-4"/>
        </w:rPr>
        <w:t> </w:t>
      </w:r>
      <w:r>
        <w:rPr/>
        <w:t>de</w:t>
      </w:r>
      <w:r>
        <w:rPr>
          <w:spacing w:val="-5"/>
        </w:rPr>
        <w:t> </w:t>
      </w:r>
      <w:r>
        <w:rPr/>
        <w:t>media</w:t>
      </w:r>
      <w:r>
        <w:rPr>
          <w:spacing w:val="-6"/>
        </w:rPr>
        <w:t> </w:t>
      </w:r>
      <w:r>
        <w:rPr/>
        <w:t>onda,</w:t>
      </w:r>
      <w:r>
        <w:rPr>
          <w:spacing w:val="-3"/>
        </w:rPr>
        <w:t> </w:t>
      </w:r>
      <w:r>
        <w:rPr/>
        <w:t>con</w:t>
      </w:r>
      <w:r>
        <w:rPr>
          <w:spacing w:val="-4"/>
        </w:rPr>
        <w:t> </w:t>
      </w:r>
      <w:r>
        <w:rPr/>
        <w:t>el</w:t>
      </w:r>
      <w:r>
        <w:rPr>
          <w:spacing w:val="-3"/>
        </w:rPr>
        <w:t> </w:t>
      </w:r>
      <w:r>
        <w:rPr/>
        <w:t>objetivo</w:t>
      </w:r>
      <w:r>
        <w:rPr>
          <w:spacing w:val="-2"/>
        </w:rPr>
        <w:t> </w:t>
      </w:r>
      <w:r>
        <w:rPr/>
        <w:t>de</w:t>
      </w:r>
      <w:r>
        <w:rPr>
          <w:spacing w:val="-5"/>
        </w:rPr>
        <w:t> </w:t>
      </w:r>
      <w:r>
        <w:rPr/>
        <w:t>controlar</w:t>
      </w:r>
      <w:r>
        <w:rPr>
          <w:spacing w:val="-6"/>
        </w:rPr>
        <w:t> </w:t>
      </w:r>
      <w:r>
        <w:rPr/>
        <w:t>la</w:t>
      </w:r>
      <w:r>
        <w:rPr>
          <w:spacing w:val="-4"/>
        </w:rPr>
        <w:t> </w:t>
      </w:r>
      <w:r>
        <w:rPr/>
        <w:t>potencia</w:t>
      </w:r>
      <w:r>
        <w:rPr>
          <w:spacing w:val="-6"/>
        </w:rPr>
        <w:t> </w:t>
      </w:r>
      <w:r>
        <w:rPr/>
        <w:t>del</w:t>
      </w:r>
      <w:r>
        <w:rPr>
          <w:spacing w:val="-3"/>
        </w:rPr>
        <w:t> </w:t>
      </w:r>
      <w:r>
        <w:rPr/>
        <w:t>haz</w:t>
      </w:r>
      <w:r>
        <w:rPr>
          <w:spacing w:val="-4"/>
        </w:rPr>
        <w:t> </w:t>
      </w:r>
      <w:r>
        <w:rPr/>
        <w:t>de acuerdo con la ley de Malus. En el microscopio fue utilizado un objetivo de 20X, a la salida del objetivo</w:t>
      </w:r>
      <w:r>
        <w:rPr>
          <w:spacing w:val="15"/>
        </w:rPr>
        <w:t> </w:t>
      </w:r>
      <w:r>
        <w:rPr/>
        <w:t>fue</w:t>
      </w:r>
      <w:r>
        <w:rPr>
          <w:spacing w:val="14"/>
        </w:rPr>
        <w:t> </w:t>
      </w:r>
      <w:r>
        <w:rPr/>
        <w:t>medida</w:t>
      </w:r>
      <w:r>
        <w:rPr>
          <w:spacing w:val="16"/>
        </w:rPr>
        <w:t> </w:t>
      </w:r>
      <w:r>
        <w:rPr/>
        <w:t>la</w:t>
      </w:r>
      <w:r>
        <w:rPr>
          <w:spacing w:val="15"/>
        </w:rPr>
        <w:t> </w:t>
      </w:r>
      <w:r>
        <w:rPr/>
        <w:t>potencia</w:t>
      </w:r>
      <w:r>
        <w:rPr>
          <w:spacing w:val="15"/>
        </w:rPr>
        <w:t> </w:t>
      </w:r>
      <w:r>
        <w:rPr/>
        <w:t>del</w:t>
      </w:r>
      <w:r>
        <w:rPr>
          <w:spacing w:val="16"/>
        </w:rPr>
        <w:t> </w:t>
      </w:r>
      <w:r>
        <w:rPr/>
        <w:t>haz</w:t>
      </w:r>
      <w:r>
        <w:rPr>
          <w:spacing w:val="15"/>
        </w:rPr>
        <w:t> </w:t>
      </w:r>
      <w:r>
        <w:rPr/>
        <w:t>la</w:t>
      </w:r>
      <w:r>
        <w:rPr>
          <w:spacing w:val="15"/>
        </w:rPr>
        <w:t> </w:t>
      </w:r>
      <w:r>
        <w:rPr/>
        <w:t>cual</w:t>
      </w:r>
      <w:r>
        <w:rPr>
          <w:spacing w:val="16"/>
        </w:rPr>
        <w:t> </w:t>
      </w:r>
      <w:r>
        <w:rPr/>
        <w:t>fue</w:t>
      </w:r>
      <w:r>
        <w:rPr>
          <w:spacing w:val="16"/>
        </w:rPr>
        <w:t> </w:t>
      </w:r>
      <w:r>
        <w:rPr/>
        <w:t>de</w:t>
      </w:r>
      <w:r>
        <w:rPr>
          <w:spacing w:val="16"/>
        </w:rPr>
        <w:t> </w:t>
      </w:r>
      <w:r>
        <w:rPr/>
        <w:t>~86</w:t>
      </w:r>
      <w:r>
        <w:rPr>
          <w:spacing w:val="14"/>
        </w:rPr>
        <w:t> </w:t>
      </w:r>
      <w:r>
        <w:rPr/>
        <w:t>mW</w:t>
      </w:r>
      <w:r>
        <w:rPr>
          <w:spacing w:val="14"/>
        </w:rPr>
        <w:t> </w:t>
      </w:r>
      <w:r>
        <w:rPr/>
        <w:t>con</w:t>
      </w:r>
      <w:r>
        <w:rPr>
          <w:spacing w:val="15"/>
        </w:rPr>
        <w:t> </w:t>
      </w:r>
      <w:r>
        <w:rPr/>
        <w:t>una</w:t>
      </w:r>
      <w:r>
        <w:rPr>
          <w:spacing w:val="16"/>
        </w:rPr>
        <w:t> </w:t>
      </w:r>
      <w:r>
        <w:rPr/>
        <w:t>fluencia</w:t>
      </w:r>
      <w:r>
        <w:rPr>
          <w:spacing w:val="16"/>
        </w:rPr>
        <w:t> </w:t>
      </w:r>
      <w:r>
        <w:rPr/>
        <w:t>por</w:t>
      </w:r>
      <w:r>
        <w:rPr>
          <w:spacing w:val="16"/>
        </w:rPr>
        <w:t> </w:t>
      </w:r>
      <w:r>
        <w:rPr/>
        <w:t>pulso</w:t>
      </w:r>
      <w:r>
        <w:rPr>
          <w:spacing w:val="16"/>
        </w:rPr>
        <w:t> </w:t>
      </w:r>
      <w:r>
        <w:rPr/>
        <w:t>de</w:t>
      </w:r>
      <w:r>
        <w:rPr>
          <w:spacing w:val="16"/>
        </w:rPr>
        <w:t> </w:t>
      </w:r>
      <w:r>
        <w:rPr/>
        <w:t>26</w:t>
      </w:r>
    </w:p>
    <w:p>
      <w:pPr>
        <w:spacing w:after="0" w:line="360" w:lineRule="auto"/>
        <w:jc w:val="both"/>
        <w:sectPr>
          <w:pgSz w:w="12240" w:h="15840"/>
          <w:pgMar w:header="0" w:footer="943" w:top="1380" w:bottom="1200" w:left="1600" w:right="1580"/>
        </w:sectPr>
      </w:pPr>
    </w:p>
    <w:p>
      <w:pPr>
        <w:pStyle w:val="BodyText"/>
        <w:spacing w:line="360" w:lineRule="auto" w:before="49"/>
        <w:ind w:left="102" w:right="114"/>
        <w:jc w:val="both"/>
      </w:pPr>
      <w:r>
        <w:rPr/>
        <w:t>mJ/cm</w:t>
      </w:r>
      <w:r>
        <w:rPr>
          <w:position w:val="8"/>
          <w:sz w:val="14"/>
        </w:rPr>
        <w:t>2 </w:t>
      </w:r>
      <w:r>
        <w:rPr/>
        <w:t>. Para distinguir entre señales de SHG y TPE se utilizaron filtros. Para identificar la señal de SHG</w:t>
      </w:r>
      <w:r>
        <w:rPr>
          <w:spacing w:val="-14"/>
        </w:rPr>
        <w:t> </w:t>
      </w:r>
      <w:r>
        <w:rPr/>
        <w:t>se</w:t>
      </w:r>
      <w:r>
        <w:rPr>
          <w:spacing w:val="-13"/>
        </w:rPr>
        <w:t> </w:t>
      </w:r>
      <w:r>
        <w:rPr/>
        <w:t>utilizaron:</w:t>
      </w:r>
      <w:r>
        <w:rPr>
          <w:spacing w:val="-13"/>
        </w:rPr>
        <w:t> </w:t>
      </w:r>
      <w:r>
        <w:rPr/>
        <w:t>filtro:</w:t>
      </w:r>
      <w:r>
        <w:rPr>
          <w:spacing w:val="-15"/>
        </w:rPr>
        <w:t> </w:t>
      </w:r>
      <w:r>
        <w:rPr/>
        <w:t>hot</w:t>
      </w:r>
      <w:r>
        <w:rPr>
          <w:spacing w:val="-16"/>
        </w:rPr>
        <w:t> </w:t>
      </w:r>
      <w:r>
        <w:rPr/>
        <w:t>mirror</w:t>
      </w:r>
      <w:r>
        <w:rPr>
          <w:spacing w:val="-14"/>
        </w:rPr>
        <w:t> </w:t>
      </w:r>
      <w:r>
        <w:rPr/>
        <w:t>(21001a,</w:t>
      </w:r>
      <w:r>
        <w:rPr>
          <w:spacing w:val="-14"/>
        </w:rPr>
        <w:t> </w:t>
      </w:r>
      <w:r>
        <w:rPr/>
        <w:t>Chroma</w:t>
      </w:r>
      <w:r>
        <w:rPr>
          <w:spacing w:val="-14"/>
        </w:rPr>
        <w:t> </w:t>
      </w:r>
      <w:r>
        <w:rPr/>
        <w:t>Tech.)</w:t>
      </w:r>
      <w:r>
        <w:rPr>
          <w:spacing w:val="-14"/>
        </w:rPr>
        <w:t> </w:t>
      </w:r>
      <w:r>
        <w:rPr/>
        <w:t>para</w:t>
      </w:r>
      <w:r>
        <w:rPr>
          <w:spacing w:val="-14"/>
        </w:rPr>
        <w:t> </w:t>
      </w:r>
      <w:r>
        <w:rPr/>
        <w:t>bloquear</w:t>
      </w:r>
      <w:r>
        <w:rPr>
          <w:spacing w:val="-16"/>
        </w:rPr>
        <w:t> </w:t>
      </w:r>
      <w:r>
        <w:rPr/>
        <w:t>el</w:t>
      </w:r>
      <w:r>
        <w:rPr>
          <w:spacing w:val="-14"/>
        </w:rPr>
        <w:t> </w:t>
      </w:r>
      <w:r>
        <w:rPr/>
        <w:t>pazo</w:t>
      </w:r>
      <w:r>
        <w:rPr>
          <w:spacing w:val="-13"/>
        </w:rPr>
        <w:t> </w:t>
      </w:r>
      <w:r>
        <w:rPr/>
        <w:t>del</w:t>
      </w:r>
      <w:r>
        <w:rPr>
          <w:spacing w:val="-14"/>
        </w:rPr>
        <w:t> </w:t>
      </w:r>
      <w:r>
        <w:rPr/>
        <w:t>haz</w:t>
      </w:r>
      <w:r>
        <w:rPr>
          <w:spacing w:val="-15"/>
        </w:rPr>
        <w:t> </w:t>
      </w:r>
      <w:r>
        <w:rPr/>
        <w:t>de</w:t>
      </w:r>
      <w:r>
        <w:rPr>
          <w:spacing w:val="-13"/>
        </w:rPr>
        <w:t> </w:t>
      </w:r>
      <w:r>
        <w:rPr/>
        <w:t>bombeo y un filtro pasa banda (FF01-420/40; Semrock) de 400-440 nm para solo colectar la señal de SHG. Para observar la TPE los filtros utilizados fueron: filtro FES0700 (Thorlabs) para bloquear el haz de bombeo y el filtro FEL0500 (Thorlabs). Al finalizar el experimento, las imágenes obtenidas fueron procesadas</w:t>
      </w:r>
      <w:r>
        <w:rPr>
          <w:spacing w:val="-13"/>
        </w:rPr>
        <w:t> </w:t>
      </w:r>
      <w:r>
        <w:rPr/>
        <w:t>con</w:t>
      </w:r>
      <w:r>
        <w:rPr>
          <w:spacing w:val="-14"/>
        </w:rPr>
        <w:t> </w:t>
      </w:r>
      <w:r>
        <w:rPr/>
        <w:t>el</w:t>
      </w:r>
      <w:r>
        <w:rPr>
          <w:spacing w:val="-10"/>
        </w:rPr>
        <w:t> </w:t>
      </w:r>
      <w:r>
        <w:rPr/>
        <w:t>software</w:t>
      </w:r>
      <w:r>
        <w:rPr>
          <w:spacing w:val="-12"/>
        </w:rPr>
        <w:t> </w:t>
      </w:r>
      <w:r>
        <w:rPr/>
        <w:t>Image</w:t>
      </w:r>
      <w:r>
        <w:rPr>
          <w:spacing w:val="-10"/>
        </w:rPr>
        <w:t> </w:t>
      </w:r>
      <w:r>
        <w:rPr/>
        <w:t>J,</w:t>
      </w:r>
      <w:r>
        <w:rPr>
          <w:spacing w:val="-10"/>
        </w:rPr>
        <w:t> </w:t>
      </w:r>
      <w:r>
        <w:rPr/>
        <w:t>para</w:t>
      </w:r>
      <w:r>
        <w:rPr>
          <w:spacing w:val="-11"/>
        </w:rPr>
        <w:t> </w:t>
      </w:r>
      <w:r>
        <w:rPr/>
        <w:t>analizar</w:t>
      </w:r>
      <w:r>
        <w:rPr>
          <w:spacing w:val="-9"/>
        </w:rPr>
        <w:t> </w:t>
      </w:r>
      <w:r>
        <w:rPr/>
        <w:t>la</w:t>
      </w:r>
      <w:r>
        <w:rPr>
          <w:spacing w:val="-11"/>
        </w:rPr>
        <w:t> </w:t>
      </w:r>
      <w:r>
        <w:rPr/>
        <w:t>intensidad</w:t>
      </w:r>
      <w:r>
        <w:rPr>
          <w:spacing w:val="-11"/>
        </w:rPr>
        <w:t> </w:t>
      </w:r>
      <w:r>
        <w:rPr/>
        <w:t>de</w:t>
      </w:r>
      <w:r>
        <w:rPr>
          <w:spacing w:val="-10"/>
        </w:rPr>
        <w:t> </w:t>
      </w:r>
      <w:r>
        <w:rPr/>
        <w:t>la</w:t>
      </w:r>
      <w:r>
        <w:rPr>
          <w:spacing w:val="-11"/>
        </w:rPr>
        <w:t> </w:t>
      </w:r>
      <w:r>
        <w:rPr/>
        <w:t>señal</w:t>
      </w:r>
      <w:r>
        <w:rPr>
          <w:spacing w:val="-11"/>
        </w:rPr>
        <w:t> </w:t>
      </w:r>
      <w:r>
        <w:rPr/>
        <w:t>con</w:t>
      </w:r>
      <w:r>
        <w:rPr>
          <w:spacing w:val="-11"/>
        </w:rPr>
        <w:t> </w:t>
      </w:r>
      <w:r>
        <w:rPr/>
        <w:t>respecto</w:t>
      </w:r>
      <w:r>
        <w:rPr>
          <w:spacing w:val="-12"/>
        </w:rPr>
        <w:t> </w:t>
      </w:r>
      <w:r>
        <w:rPr/>
        <w:t>a</w:t>
      </w:r>
      <w:r>
        <w:rPr>
          <w:spacing w:val="-11"/>
        </w:rPr>
        <w:t> </w:t>
      </w:r>
      <w:r>
        <w:rPr/>
        <w:t>la</w:t>
      </w:r>
      <w:r>
        <w:rPr>
          <w:spacing w:val="-10"/>
        </w:rPr>
        <w:t> </w:t>
      </w:r>
      <w:r>
        <w:rPr/>
        <w:t>potencia de láser y su</w:t>
      </w:r>
      <w:r>
        <w:rPr>
          <w:spacing w:val="-5"/>
        </w:rPr>
        <w:t> </w:t>
      </w:r>
      <w:r>
        <w:rPr/>
        <w:t>polarización.</w:t>
      </w:r>
    </w:p>
    <w:p>
      <w:pPr>
        <w:pStyle w:val="BodyText"/>
        <w:rPr>
          <w:sz w:val="20"/>
        </w:rPr>
      </w:pPr>
    </w:p>
    <w:p>
      <w:pPr>
        <w:pStyle w:val="BodyText"/>
        <w:spacing w:before="7"/>
        <w:rPr>
          <w:sz w:val="24"/>
        </w:rPr>
      </w:pPr>
    </w:p>
    <w:p>
      <w:pPr>
        <w:spacing w:after="0"/>
        <w:rPr>
          <w:sz w:val="24"/>
        </w:rPr>
        <w:sectPr>
          <w:pgSz w:w="12240" w:h="15840"/>
          <w:pgMar w:header="0" w:footer="943" w:top="1360" w:bottom="1200" w:left="1600" w:right="1580"/>
        </w:sectPr>
      </w:pPr>
    </w:p>
    <w:p>
      <w:pPr>
        <w:tabs>
          <w:tab w:pos="4992" w:val="left" w:leader="none"/>
        </w:tabs>
        <w:spacing w:before="166"/>
        <w:ind w:left="2469" w:right="0" w:firstLine="0"/>
        <w:jc w:val="left"/>
        <w:rPr>
          <w:rFonts w:ascii="Times New Roman"/>
          <w:sz w:val="20"/>
        </w:rPr>
      </w:pPr>
      <w:r>
        <w:rPr>
          <w:rFonts w:ascii="Times New Roman"/>
          <w:sz w:val="20"/>
        </w:rPr>
        <w:t>PC</w:t>
        <w:tab/>
      </w:r>
      <w:r>
        <w:rPr>
          <w:rFonts w:ascii="Times New Roman"/>
          <w:position w:val="-5"/>
          <w:sz w:val="20"/>
        </w:rPr>
        <w:t>M</w:t>
      </w:r>
    </w:p>
    <w:p>
      <w:pPr>
        <w:spacing w:before="74"/>
        <w:ind w:left="525" w:right="0" w:firstLine="0"/>
        <w:jc w:val="left"/>
        <w:rPr>
          <w:rFonts w:ascii="Times New Roman"/>
          <w:sz w:val="20"/>
        </w:rPr>
      </w:pPr>
      <w:r>
        <w:rPr/>
        <w:br w:type="column"/>
      </w:r>
      <w:r>
        <w:rPr>
          <w:rFonts w:ascii="Times New Roman"/>
          <w:sz w:val="20"/>
        </w:rPr>
        <w:t>F  L2</w:t>
      </w:r>
    </w:p>
    <w:p>
      <w:pPr>
        <w:spacing w:after="0"/>
        <w:jc w:val="left"/>
        <w:rPr>
          <w:rFonts w:ascii="Times New Roman"/>
          <w:sz w:val="20"/>
        </w:rPr>
        <w:sectPr>
          <w:type w:val="continuous"/>
          <w:pgSz w:w="12240" w:h="15840"/>
          <w:pgMar w:top="940" w:bottom="280" w:left="1600" w:right="1580"/>
          <w:cols w:num="2" w:equalWidth="0">
            <w:col w:w="5170" w:space="40"/>
            <w:col w:w="3850"/>
          </w:cols>
        </w:sectPr>
      </w:pPr>
    </w:p>
    <w:p>
      <w:pPr>
        <w:pStyle w:val="BodyText"/>
        <w:rPr>
          <w:rFonts w:ascii="Times New Roman"/>
          <w:sz w:val="20"/>
        </w:rPr>
      </w:pPr>
    </w:p>
    <w:p>
      <w:pPr>
        <w:pStyle w:val="BodyText"/>
        <w:rPr>
          <w:rFonts w:ascii="Times New Roman"/>
          <w:sz w:val="20"/>
        </w:rPr>
      </w:pPr>
    </w:p>
    <w:p>
      <w:pPr>
        <w:spacing w:after="0"/>
        <w:rPr>
          <w:rFonts w:ascii="Times New Roman"/>
          <w:sz w:val="20"/>
        </w:rPr>
        <w:sectPr>
          <w:type w:val="continuous"/>
          <w:pgSz w:w="12240" w:h="15840"/>
          <w:pgMar w:top="940" w:bottom="280" w:left="1600" w:right="1580"/>
        </w:sect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spacing w:before="160"/>
        <w:ind w:left="0" w:right="292" w:firstLine="0"/>
        <w:jc w:val="right"/>
        <w:rPr>
          <w:rFonts w:ascii="Times New Roman"/>
          <w:sz w:val="17"/>
        </w:rPr>
      </w:pPr>
      <w:r>
        <w:rPr>
          <w:rFonts w:ascii="Times New Roman"/>
          <w:color w:val="7E7E7E"/>
          <w:sz w:val="17"/>
        </w:rPr>
        <w:t>Nikon</w:t>
      </w:r>
    </w:p>
    <w:p>
      <w:pPr>
        <w:spacing w:before="13"/>
        <w:ind w:left="0" w:right="0" w:firstLine="0"/>
        <w:jc w:val="right"/>
        <w:rPr>
          <w:rFonts w:ascii="Times New Roman"/>
          <w:sz w:val="17"/>
        </w:rPr>
      </w:pPr>
      <w:r>
        <w:rPr>
          <w:rFonts w:ascii="Times New Roman"/>
          <w:color w:val="7E7E7E"/>
          <w:w w:val="105"/>
          <w:sz w:val="17"/>
        </w:rPr>
        <w:t>TE 2000U</w:t>
      </w:r>
    </w:p>
    <w:p>
      <w:pPr>
        <w:pStyle w:val="BodyText"/>
        <w:rPr>
          <w:rFonts w:ascii="Times New Roman"/>
          <w:sz w:val="18"/>
        </w:rPr>
      </w:pPr>
      <w:r>
        <w:rPr/>
        <w:br w:type="column"/>
      </w:r>
      <w:r>
        <w:rPr>
          <w:rFonts w:ascii="Times New Roman"/>
          <w:sz w:val="18"/>
        </w:rPr>
      </w:r>
    </w:p>
    <w:p>
      <w:pPr>
        <w:spacing w:before="1"/>
        <w:ind w:left="224" w:right="0" w:firstLine="0"/>
        <w:jc w:val="left"/>
        <w:rPr>
          <w:rFonts w:ascii="Times New Roman"/>
          <w:sz w:val="20"/>
        </w:rPr>
      </w:pPr>
      <w:r>
        <w:rPr/>
        <w:pict>
          <v:shape style="position:absolute;margin-left:414.967163pt;margin-top:-30.718636pt;width:8.7pt;height:20.95pt;mso-position-horizontal-relative:page;mso-position-vertical-relative:paragraph;z-index:1720" type="#_x0000_t202" filled="false" stroked="false">
            <v:textbox inset="0,0,0,0" style="layout-flow:vertical;mso-layout-flow-alt:bottom-to-top">
              <w:txbxContent>
                <w:p>
                  <w:pPr>
                    <w:spacing w:before="6"/>
                    <w:ind w:left="20" w:right="-243" w:firstLine="0"/>
                    <w:jc w:val="left"/>
                    <w:rPr>
                      <w:rFonts w:ascii="Times New Roman"/>
                      <w:sz w:val="13"/>
                    </w:rPr>
                  </w:pPr>
                  <w:r>
                    <w:rPr>
                      <w:rFonts w:ascii="Times New Roman"/>
                      <w:color w:val="FFFFFF"/>
                      <w:w w:val="102"/>
                      <w:sz w:val="13"/>
                    </w:rPr>
                    <w:t>C</w:t>
                  </w:r>
                  <w:r>
                    <w:rPr>
                      <w:rFonts w:ascii="Times New Roman"/>
                      <w:color w:val="FFFFFF"/>
                      <w:w w:val="102"/>
                      <w:sz w:val="13"/>
                    </w:rPr>
                    <w:t>M</w:t>
                  </w:r>
                  <w:r>
                    <w:rPr>
                      <w:rFonts w:ascii="Times New Roman"/>
                      <w:color w:val="FFFFFF"/>
                      <w:spacing w:val="-1"/>
                      <w:w w:val="102"/>
                      <w:sz w:val="13"/>
                    </w:rPr>
                    <w:t>O</w:t>
                  </w:r>
                  <w:r>
                    <w:rPr>
                      <w:rFonts w:ascii="Times New Roman"/>
                      <w:color w:val="FFFFFF"/>
                      <w:w w:val="102"/>
                      <w:sz w:val="13"/>
                    </w:rPr>
                    <w:t>S</w:t>
                  </w:r>
                </w:p>
              </w:txbxContent>
            </v:textbox>
            <w10:wrap type="none"/>
          </v:shape>
        </w:pict>
      </w:r>
      <w:r>
        <w:rPr>
          <w:rFonts w:ascii="Times New Roman"/>
          <w:sz w:val="20"/>
        </w:rPr>
        <w:t>L1</w:t>
      </w:r>
    </w:p>
    <w:p>
      <w:pPr>
        <w:spacing w:before="41"/>
        <w:ind w:left="923" w:right="0" w:firstLine="0"/>
        <w:jc w:val="left"/>
        <w:rPr>
          <w:rFonts w:ascii="Times New Roman"/>
          <w:sz w:val="20"/>
        </w:rPr>
      </w:pPr>
      <w:r>
        <w:rPr>
          <w:rFonts w:ascii="Times New Roman"/>
          <w:sz w:val="20"/>
        </w:rPr>
        <w:t>Sample</w:t>
      </w:r>
    </w:p>
    <w:p>
      <w:pPr>
        <w:pStyle w:val="BodyText"/>
        <w:rPr>
          <w:rFonts w:ascii="Times New Roman"/>
          <w:sz w:val="20"/>
        </w:rPr>
      </w:pPr>
    </w:p>
    <w:p>
      <w:pPr>
        <w:pStyle w:val="BodyText"/>
        <w:spacing w:before="10"/>
        <w:rPr>
          <w:rFonts w:ascii="Times New Roman"/>
          <w:sz w:val="24"/>
        </w:rPr>
      </w:pPr>
    </w:p>
    <w:p>
      <w:pPr>
        <w:spacing w:before="0"/>
        <w:ind w:left="642" w:right="0" w:firstLine="0"/>
        <w:jc w:val="left"/>
        <w:rPr>
          <w:rFonts w:ascii="Times New Roman"/>
          <w:sz w:val="20"/>
        </w:rPr>
      </w:pPr>
      <w:r>
        <w:rPr>
          <w:rFonts w:ascii="Times New Roman"/>
          <w:sz w:val="20"/>
        </w:rPr>
        <w:t>MO</w:t>
      </w:r>
    </w:p>
    <w:p>
      <w:pPr>
        <w:spacing w:after="0"/>
        <w:jc w:val="left"/>
        <w:rPr>
          <w:rFonts w:ascii="Times New Roman"/>
          <w:sz w:val="20"/>
        </w:rPr>
        <w:sectPr>
          <w:type w:val="continuous"/>
          <w:pgSz w:w="12240" w:h="15840"/>
          <w:pgMar w:top="940" w:bottom="280" w:left="1600" w:right="1580"/>
          <w:cols w:num="2" w:equalWidth="0">
            <w:col w:w="4235" w:space="40"/>
            <w:col w:w="4785"/>
          </w:cols>
        </w:sectPr>
      </w:pPr>
    </w:p>
    <w:p>
      <w:pPr>
        <w:pStyle w:val="BodyText"/>
        <w:spacing w:before="1"/>
        <w:rPr>
          <w:rFonts w:ascii="Times New Roman"/>
          <w:sz w:val="19"/>
        </w:rPr>
      </w:pPr>
    </w:p>
    <w:p>
      <w:pPr>
        <w:spacing w:after="0"/>
        <w:rPr>
          <w:rFonts w:ascii="Times New Roman"/>
          <w:sz w:val="19"/>
        </w:rPr>
        <w:sectPr>
          <w:type w:val="continuous"/>
          <w:pgSz w:w="12240" w:h="15840"/>
          <w:pgMar w:top="940" w:bottom="280" w:left="1600" w:right="1580"/>
        </w:sectPr>
      </w:pPr>
    </w:p>
    <w:p>
      <w:pPr>
        <w:tabs>
          <w:tab w:pos="1929" w:val="left" w:leader="none"/>
        </w:tabs>
        <w:spacing w:before="70"/>
        <w:ind w:left="0" w:right="9" w:firstLine="0"/>
        <w:jc w:val="right"/>
        <w:rPr>
          <w:rFonts w:ascii="Times New Roman"/>
          <w:sz w:val="20"/>
        </w:rPr>
      </w:pPr>
      <w:r>
        <w:rPr>
          <w:rFonts w:ascii="Times New Roman"/>
          <w:sz w:val="20"/>
        </w:rPr>
        <w:t>F</w:t>
        <w:tab/>
      </w:r>
      <w:r>
        <w:rPr>
          <w:rFonts w:ascii="Times New Roman"/>
          <w:spacing w:val="-2"/>
          <w:position w:val="1"/>
          <w:sz w:val="20"/>
        </w:rPr>
        <w:t>MO</w:t>
      </w:r>
    </w:p>
    <w:p>
      <w:pPr>
        <w:pStyle w:val="BodyText"/>
        <w:spacing w:before="6"/>
        <w:rPr>
          <w:rFonts w:ascii="Times New Roman"/>
          <w:sz w:val="26"/>
        </w:rPr>
      </w:pPr>
    </w:p>
    <w:p>
      <w:pPr>
        <w:spacing w:before="0"/>
        <w:ind w:left="0" w:right="0" w:firstLine="0"/>
        <w:jc w:val="right"/>
        <w:rPr>
          <w:rFonts w:ascii="Times New Roman"/>
          <w:sz w:val="20"/>
        </w:rPr>
      </w:pPr>
      <w:r>
        <w:rPr>
          <w:rFonts w:ascii="Times New Roman"/>
          <w:w w:val="95"/>
          <w:sz w:val="20"/>
        </w:rPr>
        <w:t>DCF</w:t>
      </w:r>
    </w:p>
    <w:p>
      <w:pPr>
        <w:spacing w:before="86"/>
        <w:ind w:left="0" w:right="1114" w:firstLine="0"/>
        <w:jc w:val="right"/>
        <w:rPr>
          <w:rFonts w:ascii="Times New Roman"/>
          <w:sz w:val="20"/>
        </w:rPr>
      </w:pPr>
      <w:r>
        <w:rPr>
          <w:rFonts w:ascii="Times New Roman"/>
          <w:sz w:val="20"/>
        </w:rPr>
        <w:t>TL</w:t>
      </w:r>
    </w:p>
    <w:p>
      <w:pPr>
        <w:spacing w:line="249" w:lineRule="auto" w:before="111"/>
        <w:ind w:left="2406" w:right="829" w:hanging="151"/>
        <w:jc w:val="left"/>
        <w:rPr>
          <w:rFonts w:ascii="Times New Roman"/>
          <w:sz w:val="20"/>
        </w:rPr>
      </w:pPr>
      <w:r>
        <w:rPr/>
        <w:br w:type="column"/>
      </w:r>
      <w:r>
        <w:rPr>
          <w:rFonts w:ascii="Times New Roman"/>
          <w:sz w:val="20"/>
        </w:rPr>
        <w:t>Ti:Saph laser</w:t>
      </w:r>
    </w:p>
    <w:p>
      <w:pPr>
        <w:pStyle w:val="BodyText"/>
        <w:rPr>
          <w:rFonts w:ascii="Times New Roman"/>
          <w:sz w:val="20"/>
        </w:rPr>
      </w:pPr>
    </w:p>
    <w:p>
      <w:pPr>
        <w:tabs>
          <w:tab w:pos="1959" w:val="left" w:leader="none"/>
        </w:tabs>
        <w:spacing w:before="179"/>
        <w:ind w:left="1323" w:right="829" w:firstLine="0"/>
        <w:jc w:val="left"/>
        <w:rPr>
          <w:rFonts w:ascii="Times New Roman" w:hAnsi="Times New Roman"/>
          <w:sz w:val="15"/>
        </w:rPr>
      </w:pPr>
      <w:r>
        <w:rPr/>
        <w:drawing>
          <wp:anchor distT="0" distB="0" distL="0" distR="0" allowOverlap="1" layoutInCell="1" locked="0" behindDoc="1" simplePos="0" relativeHeight="268331207">
            <wp:simplePos x="0" y="0"/>
            <wp:positionH relativeFrom="page">
              <wp:posOffset>5584005</wp:posOffset>
            </wp:positionH>
            <wp:positionV relativeFrom="paragraph">
              <wp:posOffset>-197415</wp:posOffset>
            </wp:positionV>
            <wp:extent cx="456596" cy="151650"/>
            <wp:effectExtent l="0" t="0" r="0" b="0"/>
            <wp:wrapNone/>
            <wp:docPr id="43" name="image27.png" descr=""/>
            <wp:cNvGraphicFramePr>
              <a:graphicFrameLocks noChangeAspect="1"/>
            </wp:cNvGraphicFramePr>
            <a:graphic>
              <a:graphicData uri="http://schemas.openxmlformats.org/drawingml/2006/picture">
                <pic:pic>
                  <pic:nvPicPr>
                    <pic:cNvPr id="44" name="image27.png"/>
                    <pic:cNvPicPr/>
                  </pic:nvPicPr>
                  <pic:blipFill>
                    <a:blip r:embed="rId40" cstate="print"/>
                    <a:stretch>
                      <a:fillRect/>
                    </a:stretch>
                  </pic:blipFill>
                  <pic:spPr>
                    <a:xfrm>
                      <a:off x="0" y="0"/>
                      <a:ext cx="456596" cy="151650"/>
                    </a:xfrm>
                    <a:prstGeom prst="rect">
                      <a:avLst/>
                    </a:prstGeom>
                  </pic:spPr>
                </pic:pic>
              </a:graphicData>
            </a:graphic>
          </wp:anchor>
        </w:drawing>
      </w:r>
      <w:r>
        <w:rPr>
          <w:rFonts w:ascii="Times New Roman" w:hAnsi="Times New Roman"/>
          <w:spacing w:val="-3"/>
          <w:position w:val="9"/>
          <w:sz w:val="20"/>
        </w:rPr>
        <w:t>LP</w:t>
        <w:tab/>
      </w:r>
      <w:r>
        <w:rPr>
          <w:rFonts w:ascii="Times New Roman" w:hAnsi="Times New Roman"/>
          <w:position w:val="6"/>
          <w:sz w:val="23"/>
        </w:rPr>
        <w:t>λ</w:t>
      </w:r>
      <w:r>
        <w:rPr>
          <w:rFonts w:ascii="Times New Roman" w:hAnsi="Times New Roman"/>
          <w:sz w:val="15"/>
        </w:rPr>
        <w:t>1/2</w:t>
      </w:r>
    </w:p>
    <w:p>
      <w:pPr>
        <w:spacing w:after="0"/>
        <w:jc w:val="left"/>
        <w:rPr>
          <w:rFonts w:ascii="Times New Roman" w:hAnsi="Times New Roman"/>
          <w:sz w:val="15"/>
        </w:rPr>
        <w:sectPr>
          <w:type w:val="continuous"/>
          <w:pgSz w:w="12240" w:h="15840"/>
          <w:pgMar w:top="940" w:bottom="280" w:left="1600" w:right="1580"/>
          <w:cols w:num="2" w:equalWidth="0">
            <w:col w:w="4945" w:space="40"/>
            <w:col w:w="4075"/>
          </w:cols>
        </w:sectPr>
      </w:pPr>
    </w:p>
    <w:p>
      <w:pPr>
        <w:pStyle w:val="BodyText"/>
        <w:spacing w:before="4"/>
        <w:rPr>
          <w:rFonts w:ascii="Times New Roman"/>
        </w:rPr>
      </w:pPr>
    </w:p>
    <w:p>
      <w:pPr>
        <w:spacing w:before="74"/>
        <w:ind w:left="1301" w:right="0" w:firstLine="0"/>
        <w:jc w:val="center"/>
        <w:rPr>
          <w:rFonts w:ascii="Times New Roman"/>
          <w:sz w:val="20"/>
        </w:rPr>
      </w:pPr>
      <w:r>
        <w:rPr/>
        <w:pict>
          <v:shape style="position:absolute;margin-left:183.993347pt;margin-top:-8.621923pt;width:8.7pt;height:20.95pt;mso-position-horizontal-relative:page;mso-position-vertical-relative:paragraph;z-index:1696" type="#_x0000_t202" filled="false" stroked="false">
            <v:textbox inset="0,0,0,0" style="layout-flow:vertical">
              <w:txbxContent>
                <w:p>
                  <w:pPr>
                    <w:spacing w:before="6"/>
                    <w:ind w:left="20" w:right="-244" w:firstLine="0"/>
                    <w:jc w:val="left"/>
                    <w:rPr>
                      <w:rFonts w:ascii="Times New Roman"/>
                      <w:sz w:val="13"/>
                    </w:rPr>
                  </w:pPr>
                  <w:r>
                    <w:rPr>
                      <w:rFonts w:ascii="Times New Roman"/>
                      <w:color w:val="FFFFFF"/>
                      <w:w w:val="102"/>
                      <w:sz w:val="13"/>
                    </w:rPr>
                    <w:t>C</w:t>
                  </w:r>
                  <w:r>
                    <w:rPr>
                      <w:rFonts w:ascii="Times New Roman"/>
                      <w:color w:val="FFFFFF"/>
                      <w:spacing w:val="1"/>
                      <w:w w:val="102"/>
                      <w:sz w:val="13"/>
                    </w:rPr>
                    <w:t>M</w:t>
                  </w:r>
                  <w:r>
                    <w:rPr>
                      <w:rFonts w:ascii="Times New Roman"/>
                      <w:color w:val="FFFFFF"/>
                      <w:spacing w:val="-1"/>
                      <w:w w:val="102"/>
                      <w:sz w:val="13"/>
                    </w:rPr>
                    <w:t>O</w:t>
                  </w:r>
                  <w:r>
                    <w:rPr>
                      <w:rFonts w:ascii="Times New Roman"/>
                      <w:color w:val="FFFFFF"/>
                      <w:w w:val="102"/>
                      <w:sz w:val="13"/>
                    </w:rPr>
                    <w:t>S</w:t>
                  </w:r>
                </w:p>
              </w:txbxContent>
            </v:textbox>
            <w10:wrap type="none"/>
          </v:shape>
        </w:pict>
      </w:r>
      <w:r>
        <w:rPr>
          <w:rFonts w:ascii="Times New Roman"/>
          <w:w w:val="100"/>
          <w:sz w:val="20"/>
        </w:rPr>
        <w:t>M</w:t>
      </w:r>
    </w:p>
    <w:p>
      <w:pPr>
        <w:pStyle w:val="BodyText"/>
        <w:spacing w:before="5"/>
        <w:rPr>
          <w:rFonts w:ascii="Times New Roman"/>
          <w:sz w:val="17"/>
        </w:rPr>
      </w:pPr>
    </w:p>
    <w:p>
      <w:pPr>
        <w:pStyle w:val="BodyText"/>
        <w:spacing w:line="360" w:lineRule="auto" w:before="56"/>
        <w:ind w:left="210" w:right="224"/>
        <w:jc w:val="both"/>
      </w:pPr>
      <w:r>
        <w:rPr/>
        <w:pict>
          <v:group style="position:absolute;margin-left:125.999992pt;margin-top:-239.000092pt;width:324.55pt;height:234.1pt;mso-position-horizontal-relative:page;mso-position-vertical-relative:paragraph;z-index:-104272" coordorigin="2520,-4780" coordsize="6491,4682">
            <v:shape style="position:absolute;left:4769;top:-3223;width:3005;height:3121" coordorigin="4769,-3223" coordsize="3005,3121" path="m5222,-3223l4769,-2738,5291,-2366,4984,-699,4962,-102,7773,-102,7773,-1747,7150,-1747,6118,-1758,6118,-2986,5608,-2986,5222,-3223xm7773,-2986l7150,-2986,7150,-1747,7773,-1747,7773,-2986xe" filled="true" fillcolor="#f1f1f1" stroked="false">
              <v:path arrowok="t"/>
              <v:fill type="solid"/>
            </v:shape>
            <v:shape style="position:absolute;left:4769;top:-3223;width:3005;height:3121" coordorigin="4769,-3223" coordsize="3005,3121" path="m7773,-2986l7150,-2986,7150,-1747,6118,-1758,6118,-2986,5608,-2986,5222,-3223,4769,-2738,5291,-2366,4984,-699,4962,-102,7773,-102,7773,-2986xe" filled="false" stroked="true" strokeweight=".398779pt" strokecolor="#7e7e7e">
              <v:path arrowok="t"/>
            </v:shape>
            <v:shape style="position:absolute;left:4686;top:-3301;width:394;height:390" type="#_x0000_t75" stroked="false">
              <v:imagedata r:id="rId41" o:title=""/>
            </v:shape>
            <v:shape style="position:absolute;left:4563;top:-3425;width:448;height:448" coordorigin="4563,-3425" coordsize="448,448" path="m4816,-3425l4563,-3167,4758,-2977,5011,-3235,4816,-3425xe" filled="true" fillcolor="#f1f1f1" stroked="false">
              <v:path arrowok="t"/>
              <v:fill type="solid"/>
            </v:shape>
            <v:shape style="position:absolute;left:4563;top:-3425;width:448;height:448" coordorigin="4563,-3425" coordsize="448,448" path="m5011,-3235l4816,-3425,4563,-3167,4758,-2977,5011,-3235xe" filled="false" stroked="true" strokeweight=".415367pt" strokecolor="#7e7e7e">
              <v:path arrowok="t"/>
            </v:shape>
            <v:shape style="position:absolute;left:5366;top:-562;width:1318;height:72" type="#_x0000_t75" stroked="false">
              <v:imagedata r:id="rId42" o:title=""/>
            </v:shape>
            <v:shape style="position:absolute;left:2520;top:-4130;width:2097;height:1544" type="#_x0000_t75" stroked="false">
              <v:imagedata r:id="rId43" o:title=""/>
            </v:shape>
            <v:rect style="position:absolute;left:6227;top:-2973;width:814;height:110" filled="true" fillcolor="#deebf7" stroked="false">
              <v:fill type="solid"/>
            </v:rect>
            <v:shape style="position:absolute;left:7041;top:-3010;width:37;height:148" coordorigin="7041,-3010" coordsize="37,148" path="m7078,-3010l7041,-2973,7041,-2862,7078,-2899,7078,-3010xe" filled="true" fillcolor="#b1bcc6" stroked="false">
              <v:path arrowok="t"/>
              <v:fill type="solid"/>
            </v:shape>
            <v:line style="position:absolute" from="6227,-2991" to="7078,-2991" stroked="true" strokeweight="1.840901pt" strokecolor="#e3eef8"/>
            <v:shape style="position:absolute;left:4454;top:2861;width:1023;height:178" coordorigin="4454,2861" coordsize="1023,178" path="m6227,-2973l6264,-3010,7078,-3010,7078,-2899,7041,-2862,6227,-2862,6227,-2973xm6227,-2973l7041,-2973,7078,-3010m7041,-2973l7041,-2862e" filled="false" stroked="true" strokeweight=".398752pt" strokecolor="#7e7e7e">
              <v:path arrowok="t"/>
            </v:shape>
            <v:shape style="position:absolute;left:6533;top:-3404;width:240;height:444" type="#_x0000_t75" stroked="false">
              <v:imagedata r:id="rId44" o:title=""/>
            </v:shape>
            <v:shape style="position:absolute;left:6533;top:-3999;width:240;height:597" type="#_x0000_t75" stroked="false">
              <v:imagedata r:id="rId45" o:title=""/>
            </v:shape>
            <v:shape style="position:absolute;left:6645;top:-4124;width:719;height:239" type="#_x0000_t75" stroked="false">
              <v:imagedata r:id="rId46" o:title=""/>
            </v:shape>
            <v:shape style="position:absolute;left:7599;top:-4124;width:445;height:239" type="#_x0000_t75" stroked="false">
              <v:imagedata r:id="rId47" o:title=""/>
            </v:shape>
            <v:shape style="position:absolute;left:6563;top:-3999;width:180;height:597" type="#_x0000_t75" stroked="false">
              <v:imagedata r:id="rId48" o:title=""/>
            </v:shape>
            <v:shape style="position:absolute;left:6323;top:-3537;width:659;height:179" type="#_x0000_t75" stroked="false">
              <v:imagedata r:id="rId49" o:title=""/>
            </v:shape>
            <v:shape style="position:absolute;left:6593;top:-2528;width:120;height:1075" type="#_x0000_t75" stroked="false">
              <v:imagedata r:id="rId50" o:title=""/>
            </v:shape>
            <v:shape style="position:absolute;left:6593;top:-2932;width:120;height:446" type="#_x0000_t75" stroked="false">
              <v:imagedata r:id="rId51" o:title=""/>
            </v:shape>
            <v:shape style="position:absolute;left:6617;top:-2934;width:72;height:386" type="#_x0000_t75" stroked="false">
              <v:imagedata r:id="rId52" o:title=""/>
            </v:shape>
            <v:shape style="position:absolute;left:7553;top:-4333;width:182;height:657" type="#_x0000_t75" stroked="false">
              <v:imagedata r:id="rId53" o:title=""/>
            </v:shape>
            <v:shape style="position:absolute;left:6563;top:-3404;width:180;height:424" type="#_x0000_t75" stroked="false">
              <v:imagedata r:id="rId54" o:title=""/>
            </v:shape>
            <v:shape style="position:absolute;left:6645;top:-4094;width:959;height:179" type="#_x0000_t75" stroked="false">
              <v:imagedata r:id="rId55" o:title=""/>
            </v:shape>
            <v:shape style="position:absolute;left:6459;top:-4209;width:387;height:386" type="#_x0000_t75" stroked="false">
              <v:imagedata r:id="rId56" o:title=""/>
            </v:shape>
            <v:shape style="position:absolute;left:6635;top:-1501;width:2047;height:119" type="#_x0000_t75" stroked="false">
              <v:imagedata r:id="rId57" o:title=""/>
            </v:shape>
            <v:shape style="position:absolute;left:8648;top:-1738;width:56;height:597" type="#_x0000_t75" stroked="false">
              <v:imagedata r:id="rId58" o:title=""/>
            </v:shape>
            <v:shape style="position:absolute;left:8640;top:-1738;width:16;height:597" type="#_x0000_t75" stroked="false">
              <v:imagedata r:id="rId59" o:title=""/>
            </v:shape>
            <v:shape style="position:absolute;left:7354;top:4395;width:77;height:720" coordorigin="7354,4395" coordsize="77,720" path="m8648,-1141l8650,-1156,8653,-1198,8654,-1263,8655,-1345,8656,-1439,8655,-1534,8654,-1616,8653,-1680,8650,-1723,8648,-1738,8645,-1723,8643,-1680,8641,-1616,8640,-1534,8640,-1439,8640,-1345,8641,-1263,8643,-1198,8645,-1156,8648,-1141xm8648,-1141l8696,-1141,8698,-1156,8701,-1198,8702,-1263,8703,-1345,8704,-1439,8703,-1534,8702,-1616,8701,-1680,8698,-1723,8696,-1738,8648,-1738e" filled="false" stroked="true" strokeweight=".797504pt" strokecolor="#000000">
              <v:path arrowok="t"/>
            </v:shape>
            <v:rect style="position:absolute;left:7923;top:-1714;width:120;height:571" filled="true" fillcolor="#aeabab" stroked="false">
              <v:fill opacity="44461f" type="solid"/>
            </v:rect>
            <v:rect style="position:absolute;left:7923;top:-1714;width:120;height:571" filled="false" stroked="true" strokeweight=".798823pt" strokecolor="#000000"/>
            <v:line style="position:absolute" from="7947,-1142" to="8007,-1714" stroked="true" strokeweight=".399456pt" strokecolor="#000000"/>
            <v:shape style="position:absolute;left:7707;top:-4094;width:385;height:179" type="#_x0000_t75" stroked="false">
              <v:imagedata r:id="rId60" o:title=""/>
            </v:shape>
            <v:shape style="position:absolute;left:7324;top:-4329;width:128;height:655" type="#_x0000_t75" stroked="false">
              <v:imagedata r:id="rId61" o:title=""/>
            </v:shape>
            <v:shape style="position:absolute;left:6617;top:-2560;width:72;height:2030" type="#_x0000_t75" stroked="false">
              <v:imagedata r:id="rId62" o:title=""/>
            </v:shape>
            <v:shape style="position:absolute;left:6462;top:-1607;width:380;height:397" type="#_x0000_t75" stroked="false">
              <v:imagedata r:id="rId63" o:title=""/>
            </v:shape>
            <v:shape style="position:absolute;left:6393;top:-2801;width:511;height:840" type="#_x0000_t75" stroked="false">
              <v:imagedata r:id="rId64" o:title=""/>
            </v:shape>
            <v:rect style="position:absolute;left:8259;top:-4273;width:239;height:656" filled="true" fillcolor="#171717" stroked="false">
              <v:fill type="solid"/>
            </v:rect>
            <v:shape style="position:absolute;left:8139;top:-4393;width:360;height:120" coordorigin="8139,-4393" coordsize="360,120" path="m8378,-4393l8139,-4393,8259,-4273,8498,-4273,8378,-4393xe" filled="true" fillcolor="#121212" stroked="false">
              <v:path arrowok="t"/>
              <v:fill type="solid"/>
            </v:shape>
            <v:shape style="position:absolute;left:8139;top:-4393;width:121;height:777" coordorigin="8139,-4393" coordsize="121,777" path="m8139,-4393l8139,-3736,8259,-3617,8259,-4273,8139,-4393xe" filled="true" fillcolor="#454444" stroked="false">
              <v:path arrowok="t"/>
              <v:fill type="solid"/>
            </v:shape>
            <v:shape style="position:absolute;left:6751;top:1193;width:432;height:936" coordorigin="6751,1193" coordsize="432,936" path="m8259,-3617l8139,-3736,8139,-4393,8378,-4393,8498,-4273,8498,-3617,8259,-3617xm8259,-3617l8259,-4273,8139,-4393m8259,-4273l8498,-4273e" filled="false" stroked="true" strokeweight=".398752pt" strokecolor="#bebebe">
              <v:path arrowok="t"/>
            </v:shape>
            <v:shape style="position:absolute;left:8059;top:-4200;width:216;height:390" type="#_x0000_t75" stroked="false">
              <v:imagedata r:id="rId65" o:title=""/>
            </v:shape>
            <v:rect style="position:absolute;left:3655;top:-796;width:239;height:656" filled="true" fillcolor="#171717" stroked="false">
              <v:fill type="solid"/>
            </v:rect>
            <v:shape style="position:absolute;left:3655;top:-916;width:360;height:120" coordorigin="3655,-916" coordsize="360,120" path="m4014,-916l3775,-916,3655,-796,3894,-796,4014,-916xe" filled="true" fillcolor="#121212" stroked="false">
              <v:path arrowok="t"/>
              <v:fill type="solid"/>
            </v:shape>
            <v:shape style="position:absolute;left:3894;top:-916;width:121;height:777" coordorigin="3894,-916" coordsize="121,777" path="m4014,-916l3894,-796,3894,-140,4014,-260,4014,-916xe" filled="true" fillcolor="#454444" stroked="false">
              <v:path arrowok="t"/>
              <v:fill type="solid"/>
            </v:shape>
            <v:shape style="position:absolute;left:1363;top:5386;width:432;height:936" coordorigin="1363,5386" coordsize="432,936" path="m3894,-140l4014,-260,4014,-916,3775,-916,3655,-796,3655,-140,3894,-140xm3894,-140l3894,-796,4014,-916m3894,-796l3655,-796e" filled="false" stroked="true" strokeweight=".398752pt" strokecolor="#bebebe">
              <v:path arrowok="t"/>
            </v:shape>
            <v:shape style="position:absolute;left:3876;top:-723;width:218;height:390" type="#_x0000_t75" stroked="false">
              <v:imagedata r:id="rId66" o:title=""/>
            </v:shape>
            <v:shape style="position:absolute;left:4947;top:-564;width:387;height:72" type="#_x0000_t75" stroked="false">
              <v:imagedata r:id="rId67" o:title=""/>
            </v:shape>
            <v:shape style="position:absolute;left:4034;top:-588;width:959;height:119" type="#_x0000_t75" stroked="false">
              <v:imagedata r:id="rId68" o:title=""/>
            </v:shape>
            <v:shape style="position:absolute;left:4274;top:-1728;width:128;height:653" type="#_x0000_t75" stroked="false">
              <v:imagedata r:id="rId69" o:title=""/>
            </v:shape>
            <v:shape style="position:absolute;left:5232;top:-856;width:180;height:657" type="#_x0000_t75" stroked="false">
              <v:imagedata r:id="rId70" o:title=""/>
            </v:shape>
            <v:shape style="position:absolute;left:2610;top:-4780;width:6402;height:4317" coordorigin="2610,-4780" coordsize="6402,4317" path="m2618,-533l2610,-533,2610,-501,2618,-501,2618,-533m2618,-589l2610,-589,2610,-557,2618,-557,2618,-589m2618,-644l2610,-644,2610,-613,2618,-613,2618,-644m2618,-700l2610,-700,2610,-668,2618,-668,2618,-700m2618,-756l2610,-756,2610,-724,2618,-724,2618,-756m2618,-812l2610,-812,2610,-780,2618,-780,2618,-812m2618,-867l2610,-867,2610,-835,2618,-835,2618,-867m2618,-923l2610,-923,2610,-891,2618,-891,2618,-923m2618,-979l2610,-979,2610,-947,2618,-947,2618,-979m2618,-1034l2610,-1034,2610,-1003,2618,-1003,2618,-1034m2618,-1090l2610,-1090,2610,-1058,2618,-1058,2618,-1090m2618,-1146l2610,-1146,2610,-1114,2618,-1114,2618,-1146m2618,-1202l2610,-1202,2610,-1170,2618,-1170,2618,-1202m2618,-1257l2610,-1257,2610,-1226,2618,-1226,2618,-1257m2618,-1313l2610,-1313,2610,-1281,2618,-1281,2618,-1313m2618,-1369l2610,-1369,2610,-1337,2618,-1337,2618,-1369m2618,-1425l2610,-1425,2610,-1393,2618,-1393,2618,-1425m2618,-1480l2610,-1480,2610,-1448,2618,-1448,2618,-1480m2618,-1536l2610,-1536,2610,-1504,2618,-1504,2618,-1536m2618,-1592l2610,-1592,2610,-1560,2618,-1560,2618,-1592m2618,-1647l2610,-1647,2610,-1616,2618,-1616,2618,-1647m2618,-1703l2610,-1703,2610,-1671,2618,-1671,2618,-1703m2618,-1759l2610,-1759,2610,-1727,2618,-1727,2618,-1759m2618,-1815l2610,-1815,2610,-1783,2618,-1783,2618,-1815m2618,-1870l2610,-1870,2610,-1839,2618,-1839,2618,-1870m2618,-1926l2610,-1926,2610,-1894,2618,-1894,2618,-1926m2618,-1982l2610,-1982,2610,-1950,2618,-1950,2618,-1982m2618,-2038l2610,-2038,2610,-2006,2618,-2006,2618,-2038m2618,-2093l2610,-2093,2610,-2061,2618,-2061,2618,-2093m2618,-2149l2610,-2149,2610,-2117,2618,-2117,2618,-2149m2618,-2205l2610,-2205,2610,-2173,2618,-2173,2618,-2205m2618,-2260l2610,-2260,2610,-2229,2618,-2229,2618,-2260m2618,-2316l2610,-2316,2610,-2284,2618,-2284,2618,-2316m2618,-2372l2610,-2372,2610,-2340,2618,-2340,2618,-2372m2618,-2428l2610,-2428,2610,-2396,2618,-2396,2618,-2428m2618,-2483l2610,-2483,2610,-2452,2618,-2452,2618,-2483m2618,-2539l2610,-2539,2610,-2507,2618,-2507,2618,-2539m2618,-2595l2610,-2595,2610,-2563,2618,-2563,2618,-2595m2618,-2651l2610,-2651,2610,-2619,2618,-2619,2618,-2651m2618,-2706l2610,-2706,2610,-2674,2618,-2674,2618,-2706m2618,-2762l2610,-2762,2610,-2730,2618,-2730,2618,-2762m2618,-2818l2610,-2818,2610,-2786,2618,-2786,2618,-2818m2618,-2873l2610,-2873,2610,-2842,2618,-2842,2618,-2873m2618,-2929l2610,-2929,2610,-2897,2618,-2897,2618,-2929m2618,-2985l2610,-2985,2610,-2953,2618,-2953,2618,-2985m2618,-3041l2610,-3041,2610,-3009,2618,-3009,2618,-3041m2618,-3096l2610,-3096,2610,-3064,2618,-3064,2618,-3096m2618,-3152l2610,-3152,2610,-3120,2618,-3120,2618,-3152m2618,-3208l2610,-3208,2610,-3176,2618,-3176,2618,-3208m2618,-3263l2610,-3263,2610,-3232,2618,-3232,2618,-3263m2618,-3319l2610,-3319,2610,-3287,2618,-3287,2618,-3319m2618,-3375l2610,-3375,2610,-3343,2618,-3343,2618,-3375m2618,-3431l2610,-3431,2610,-3399,2618,-3399,2618,-3431m2618,-3486l2610,-3486,2610,-3455,2618,-3455,2618,-3486m2618,-3542l2610,-3542,2610,-3510,2618,-3510,2618,-3542m2618,-3598l2610,-3598,2610,-3566,2618,-3566,2618,-3598m2618,-3654l2610,-3654,2610,-3622,2618,-3622,2618,-3654m2618,-3709l2610,-3709,2610,-3677,2618,-3677,2618,-3709m2618,-3765l2610,-3765,2610,-3733,2618,-3733,2618,-3765m2618,-3821l2610,-3821,2610,-3789,2618,-3789,2618,-3821m2618,-3876l2610,-3876,2610,-3845,2618,-3845,2618,-3876m2618,-3932l2610,-3932,2610,-3900,2618,-3900,2618,-3932m2618,-3988l2610,-3988,2610,-3956,2618,-3956,2618,-3988m2618,-4044l2610,-4044,2610,-4012,2618,-4012,2618,-4044m2618,-4099l2610,-4099,2610,-4068,2618,-4068,2618,-4099m2618,-4155l2610,-4155,2610,-4123,2618,-4123,2618,-4155m2618,-4211l2610,-4211,2610,-4179,2618,-4179,2618,-4211m2618,-4267l2610,-4267,2610,-4235,2618,-4235,2618,-4267m2618,-4322l2610,-4322,2610,-4290,2618,-4290,2618,-4322m2618,-4378l2610,-4378,2610,-4346,2618,-4346,2618,-4378m2618,-4434l2610,-4434,2610,-4402,2618,-4402,2618,-4434m2618,-4489l2610,-4489,2610,-4458,2618,-4458,2618,-4489m2618,-4545l2610,-4545,2610,-4513,2618,-4513,2618,-4545m2618,-4601l2610,-4601,2610,-4569,2618,-4569,2618,-4601m2618,-4657l2610,-4657,2610,-4625,2618,-4625,2618,-4657m2618,-4712l2610,-4712,2610,-4680,2618,-4680,2618,-4712m2618,-4768l2610,-4768,2610,-4736,2618,-4736,2618,-4768m2636,-471l2618,-471,2618,-477,2610,-477,2610,-463,2636,-463,2636,-467,2636,-471m2664,-4777l2632,-4777,2632,-4769,2664,-4769,2664,-4777m2692,-471l2660,-471,2660,-463,2692,-463,2692,-471m2720,-4777l2688,-4777,2688,-4769,2720,-4769,2720,-4777m2747,-471l2716,-471,2716,-463,2747,-463,2747,-471m2776,-4777l2744,-4777,2744,-4769,2776,-4769,2776,-4777m2803,-471l2771,-471,2771,-463,2803,-463,2803,-471m2832,-4777l2800,-4777,2800,-4769,2832,-4769,2832,-4777m2859,-471l2827,-471,2827,-463,2859,-463,2859,-471m2888,-4777l2856,-4777,2856,-4769,2888,-4769,2888,-4777m2915,-471l2883,-471,2883,-463,2915,-463,2915,-471m2944,-4777l2912,-4777,2912,-4769,2944,-4769,2944,-4777m2971,-471l2939,-471,2939,-463,2971,-463,2971,-471m3000,-4777l2968,-4777,2968,-4769,3000,-4769,3000,-4777m3027,-471l2995,-471,2995,-463,3027,-463,3027,-471m3056,-4777l3024,-4777,3024,-4769,3056,-4769,3056,-4777m3083,-471l3051,-471,3051,-463,3083,-463,3083,-471m3112,-4777l3080,-4777,3080,-4769,3112,-4769,3112,-4777m3139,-471l3107,-471,3107,-463,3139,-463,3139,-471m3168,-4777l3136,-4777,3136,-4769,3168,-4769,3168,-4777m3195,-471l3163,-471,3163,-463,3195,-463,3195,-471m3224,-4777l3192,-4777,3192,-4769,3224,-4769,3224,-4777m3251,-471l3219,-471,3219,-463,3251,-463,3251,-471m3280,-4777l3248,-4777,3248,-4769,3280,-4769,3280,-4777m3307,-471l3275,-471,3275,-463,3307,-463,3307,-471m3336,-4777l3304,-4777,3304,-4769,3336,-4769,3336,-4777m3363,-471l3331,-471,3331,-463,3363,-463,3363,-471m3391,-4777l3359,-4777,3359,-4769,3391,-4769,3391,-4777m3419,-471l3387,-471,3387,-463,3419,-463,3419,-471m3447,-4777l3415,-4777,3415,-4769,3447,-4769,3447,-4777m3475,-471l3443,-471,3443,-463,3475,-463,3475,-471m3503,-4777l3471,-4777,3471,-4769,3503,-4769,3503,-4777m3530,-471l3499,-471,3499,-463,3530,-463,3530,-471m3559,-4777l3527,-4777,3527,-4769,3559,-4769,3559,-4777m3586,-471l3554,-471,3554,-463,3586,-463,3586,-471m3615,-4777l3583,-4777,3583,-4769,3615,-4769,3615,-4777m3642,-471l3610,-471,3610,-463,3642,-463,3642,-471m3671,-4777l3639,-4777,3639,-4769,3671,-4769,3671,-4777m3727,-4777l3695,-4777,3695,-4769,3727,-4769,3727,-4777m3764,-4226l3764,-4226,3756,-4226,3756,-4226,3756,-4194,3756,-4194,3764,-4194,3764,-4194,3764,-4226m3764,-4281l3764,-4281,3756,-4281,3756,-4281,3756,-4249,3756,-4249,3764,-4249,3764,-4249,3764,-4281m3764,-4337l3764,-4337,3756,-4337,3756,-4337,3756,-4305,3756,-4305,3764,-4305,3764,-4305,3764,-4337m3764,-4393l3764,-4393,3756,-4393,3756,-4393,3756,-4361,3756,-4361,3764,-4361,3764,-4361,3764,-4393m3764,-4448l3764,-4448,3756,-4448,3756,-4448,3756,-4417,3756,-4417,3764,-4417,3764,-4417,3764,-4448m3764,-4504l3764,-4504,3756,-4504,3756,-4504,3756,-4472,3756,-4472,3764,-4472,3764,-4472,3764,-4504m3764,-4560l3764,-4560,3756,-4560,3756,-4560,3756,-4528,3756,-4528,3764,-4528,3764,-4528,3764,-4560m3764,-4616l3764,-4616,3756,-4616,3756,-4616,3756,-4584,3756,-4584,3764,-4584,3764,-4584,3764,-4616m3764,-4671l3764,-4671,3756,-4671,3756,-4671,3756,-4640,3756,-4640,3764,-4640,3764,-4640,3764,-4671m3764,-4727l3764,-4727,3756,-4727,3756,-4727,3756,-4695,3756,-4695,3764,-4695,3764,-4695,3764,-4727m3767,-4780l3756,-4780,3756,-4777,3751,-4777,3751,-4769,3756,-4769,3756,-4751,3756,-4751,3764,-4751,3764,-4751,3764,-4769,3764,-4772,3767,-4772,3767,-4776,3767,-4780m3823,-4780l3791,-4780,3791,-4772,3823,-4772,3823,-4780m3823,-4237l3823,-4240,3821,-4241,3819,-4242,3819,-4242,3819,-4242,3816,-4241,3815,-4240,3764,-4153,3764,-4170,3764,-4170,3756,-4170,3756,-4170,3756,-4153,3706,-4240,3705,-4241,3704,-4241,3702,-4242,3702,-4242,3702,-4242,3700,-4241,3698,-4240,3698,-4237,3699,-4236,3760,-4130,3760,-4130,3760,-4130,3765,-4138,3822,-4236,3823,-4237m3879,-4780l3847,-4780,3847,-4772,3879,-4772,3879,-4780m3935,-4780l3903,-4780,3903,-4772,3935,-4772,3935,-4780m3991,-4780l3959,-4780,3959,-4772,3991,-4772,3991,-4780m4047,-4780l4015,-4780,4015,-4772,4047,-4772,4047,-4780m4103,-4780l4071,-4780,4071,-4772,4103,-4772,4103,-4780m4159,-4780l4127,-4780,4127,-4772,4159,-4772,4159,-4780m4215,-4780l4183,-4780,4183,-4772,4215,-4772,4215,-4780m4271,-4780l4239,-4780,4239,-4772,4271,-4772,4271,-4780m4326,-4780l4294,-4780,4294,-4772,4326,-4772,4326,-4780m4382,-4780l4350,-4780,4350,-4772,4382,-4772,4382,-4780m4438,-4780l4406,-4780,4406,-4772,4438,-4772,4438,-4780m4494,-4780l4462,-4780,4462,-4772,4494,-4772,4494,-4780m4550,-4780l4518,-4780,4518,-4772,4550,-4772,4550,-4780m4606,-4780l4574,-4780,4574,-4772,4606,-4772,4606,-4780m4662,-4780l4630,-4780,4630,-4772,4662,-4772,4662,-4780m4718,-4780l4686,-4780,4686,-4772,4718,-4772,4718,-4780m4774,-4780l4742,-4780,4742,-4772,4774,-4772,4774,-4780m4830,-4780l4798,-4780,4798,-4772,4830,-4772,4830,-4780m4886,-4780l4854,-4780,4854,-4772,4886,-4772,4886,-4780m4942,-4780l4910,-4780,4910,-4772,4942,-4772,4942,-4780m4998,-4780l4966,-4780,4966,-4772,4998,-4772,4998,-4780m5053,-4780l5022,-4780,5022,-4772,5053,-4772,5053,-4780m5109,-4780l5077,-4780,5077,-4772,5109,-4772,5109,-4780m5165,-4780l5133,-4780,5133,-4772,5165,-4772,5165,-4780m5221,-4780l5189,-4780,5189,-4772,5221,-4772,5221,-4780m5277,-4780l5245,-4780,5245,-4772,5277,-4772,5277,-4780m5333,-4780l5301,-4780,5301,-4772,5333,-4772,5333,-4780m5389,-4780l5357,-4780,5357,-4772,5389,-4772,5389,-4780m5445,-4780l5413,-4780,5413,-4772,5445,-4772,5445,-4780m5501,-4780l5469,-4780,5469,-4772,5501,-4772,5501,-4780m5557,-4780l5525,-4780,5525,-4772,5557,-4772,5557,-4780m5613,-4780l5581,-4780,5581,-4772,5613,-4772,5613,-4780m5669,-4780l5637,-4780,5637,-4772,5669,-4772,5669,-4780m5725,-4780l5693,-4780,5693,-4772,5725,-4772,5725,-4780m5781,-4780l5749,-4780,5749,-4772,5781,-4772,5781,-4780m5836,-4780l5804,-4780,5804,-4772,5836,-4772,5836,-4780m5892,-4780l5860,-4780,5860,-4772,5892,-4772,5892,-4780m5948,-4780l5916,-4780,5916,-4772,5948,-4772,5948,-4780m6004,-4780l5972,-4780,5972,-4772,6004,-4772,6004,-4780m6060,-4780l6028,-4780,6028,-4772,6060,-4772,6060,-4780m6116,-4780l6084,-4780,6084,-4772,6116,-4772,6116,-4780m6172,-4780l6140,-4780,6140,-4772,6172,-4772,6172,-4780m6228,-4780l6196,-4780,6196,-4772,6228,-4772,6228,-4780m6284,-4780l6252,-4780,6252,-4772,6284,-4772,6284,-4780m6340,-4780l6308,-4780,6308,-4772,6340,-4772,6340,-4780m6396,-4780l6364,-4780,6364,-4772,6396,-4772,6396,-4780m6452,-4780l6420,-4780,6420,-4772,6452,-4772,6452,-4780m6508,-4780l6476,-4780,6476,-4772,6508,-4772,6508,-4780m6563,-4780l6532,-4780,6532,-4772,6563,-4772,6563,-4780m6619,-4780l6587,-4780,6587,-4772,6619,-4772,6619,-4780m6675,-4780l6643,-4780,6643,-4772,6675,-4772,6675,-4780m6731,-4780l6699,-4780,6699,-4772,6731,-4772,6731,-4780m6787,-4780l6755,-4780,6755,-4772,6787,-4772,6787,-4780m6843,-4780l6811,-4780,6811,-4772,6843,-4772,6843,-4780m6899,-4780l6867,-4780,6867,-4772,6899,-4772,6899,-4780m6955,-4780l6923,-4780,6923,-4772,6955,-4772,6955,-4780m7011,-4780l6979,-4780,6979,-4772,7011,-4772,7011,-4780m7067,-4780l7035,-4780,7035,-4772,7067,-4772,7067,-4780m7123,-4780l7091,-4780,7091,-4772,7123,-4772,7123,-4780m7179,-4780l7147,-4780,7147,-4772,7179,-4772,7179,-4780m7235,-4780l7203,-4780,7203,-4772,7235,-4772,7235,-4780m7291,-4780l7259,-4780,7259,-4772,7291,-4772,7291,-4780m7346,-4780l7314,-4780,7314,-4772,7346,-4772,7346,-4780m7402,-4780l7370,-4780,7370,-4772,7402,-4772,7402,-4780m7458,-4780l7426,-4780,7426,-4772,7458,-4772,7458,-4780m7514,-4780l7482,-4780,7482,-4772,7514,-4772,7514,-4780m7570,-4780l7538,-4780,7538,-4772,7570,-4772,7570,-4780m7626,-4780l7594,-4780,7594,-4772,7626,-4772,7626,-4780m7682,-4780l7650,-4780,7650,-4772,7682,-4772,7682,-4780m7738,-4780l7706,-4780,7706,-4772,7738,-4772,7738,-4780m7794,-4780l7762,-4780,7762,-4772,7794,-4772,7794,-4780m7850,-4780l7818,-4780,7818,-4772,7850,-4772,7850,-4780m7906,-4780l7874,-4780,7874,-4772,7906,-4772,7906,-4780m7962,-4780l7930,-4780,7930,-4772,7962,-4772,7962,-4780m8018,-4780l7986,-4780,7986,-4772,8018,-4772,8018,-4780m8073,-4780l8042,-4780,8042,-4772,8073,-4772,8073,-4780m8129,-4780l8097,-4780,8097,-4772,8129,-4772,8129,-4780m8185,-4780l8153,-4780,8153,-4772,8185,-4772,8185,-4780m8241,-4780l8209,-4780,8209,-4772,8241,-4772,8241,-4780m8297,-4780l8265,-4780,8265,-4772,8297,-4772,8297,-4780m8353,-4780l8321,-4780,8321,-4772,8353,-4772,8353,-4780m8409,-4780l8377,-4780,8377,-4772,8409,-4772,8409,-4780m8465,-4780l8433,-4780,8433,-4772,8465,-4772,8465,-4780m8514,-3948l8498,-3948,8498,-3940,8514,-3940,8514,-3948m8521,-4780l8489,-4780,8489,-4772,8521,-4772,8521,-4780m8570,-3948l8538,-3948,8538,-3940,8570,-3940,8570,-3948m8577,-4780l8545,-4780,8545,-4772,8577,-4772,8577,-4780m8626,-3948l8594,-3948,8594,-3940,8626,-3940,8626,-3948m8633,-4780l8601,-4780,8601,-4772,8633,-4772,8633,-4780m8682,-3948l8650,-3948,8650,-3940,8682,-3940,8682,-3948m8689,-4780l8657,-4780,8657,-4772,8689,-4772,8689,-4780m8738,-3948l8706,-3948,8706,-3940,8738,-3940,8738,-3948m8745,-4780l8713,-4780,8713,-4772,8745,-4772,8745,-4780m8794,-3948l8762,-3948,8762,-3940,8794,-3940,8794,-3948m8801,-4780l8769,-4780,8769,-4772,8801,-4772,8801,-4780m8850,-3948l8818,-3948,8818,-3940,8850,-3940,8850,-3948m8856,-4780l8825,-4780,8825,-4772,8856,-4772,8856,-4780m8906,-3948l8874,-3948,8874,-3940,8906,-3940,8906,-3948m8912,-4780l8880,-4780,8880,-4772,8912,-4772,8912,-4780m8961,-3948l8930,-3948,8930,-3940,8961,-3940,8961,-3948m8968,-4780l8936,-4780,8936,-4772,8968,-4772,8968,-4780m9011,-3955l9003,-3955,9003,-3948,8985,-3948,8985,-3940,9011,-3940,9011,-3944,9011,-3948,9011,-3955m9011,-4010l9003,-4010,9003,-3979,9011,-3979,9011,-4010m9011,-4066l9003,-4066,9003,-4034,9011,-4034,9011,-4066m9011,-4122l9003,-4122,9003,-4090,9011,-4090,9011,-4122m9011,-4178l9003,-4178,9003,-4146,9011,-4146,9011,-4178m9011,-4233l9003,-4233,9003,-4202,9011,-4202,9011,-4233m9011,-4289l9003,-4289,9003,-4257,9011,-4257,9011,-4289m9011,-4345l9003,-4345,9003,-4313,9011,-4313,9011,-4345m9011,-4401l9003,-4401,9003,-4369,9011,-4369,9011,-4401m9011,-4456l9003,-4456,9003,-4424,9011,-4424,9011,-4456m9011,-4512l9003,-4512,9003,-4480,9011,-4480,9011,-4512m9011,-4568l9003,-4568,9003,-4536,9011,-4536,9011,-4568m9011,-4623l9003,-4623,9003,-4592,9011,-4592,9011,-4623m9011,-4679l9003,-4679,9003,-4647,9011,-4647,9011,-4679m9011,-4735l9003,-4735,9003,-4703,9011,-4703,9011,-4735m9011,-4780l8992,-4780,8992,-4772,9003,-4772,9003,-4759,9011,-4759,9011,-4772,9011,-4776,9011,-4780e" filled="true" fillcolor="#3a3838" stroked="false">
              <v:path arrowok="t"/>
              <v:fill type="solid"/>
            </v:shape>
            <v:shape style="position:absolute;left:4270;top:-1057;width:135;height:482" coordorigin="4270,-1057" coordsize="135,482" path="m4346,-982l4330,-982,4330,-934,4346,-934,4346,-982xm4338,-1057l4273,-984,4270,-981,4271,-976,4277,-970,4283,-970,4285,-974,4330,-1024,4330,-1045,4348,-1045,4338,-1057xm4348,-1045l4346,-1045,4346,-1024,4390,-974,4393,-970,4398,-970,4405,-976,4405,-981,4402,-984,4348,-1045xm4338,-1033l4330,-1024,4330,-997,4346,-997,4346,-1024,4338,-1033xm4346,-1045l4330,-1045,4330,-1024,4338,-1033,4332,-1040,4346,-1040,4346,-1045xm4346,-1040l4344,-1040,4338,-1033,4346,-1024,4346,-1040xm4344,-1040l4332,-1040,4338,-1033,4344,-1040xm4346,-918l4330,-918,4330,-870,4346,-870,4346,-918xm4346,-854l4330,-854,4330,-806,4346,-806,4346,-854xm4346,-790l4330,-790,4330,-743,4346,-743,4346,-790xm4346,-727l4330,-727,4330,-679,4346,-679,4346,-727xm4277,-664l4271,-658,4270,-653,4273,-649,4338,-576,4348,-588,4330,-588,4330,-599,4337,-599,4338,-600,4285,-660,4283,-663,4277,-664xm4337,-599l4330,-599,4330,-588,4346,-588,4346,-594,4332,-594,4337,-599xm4358,-599l4346,-599,4346,-588,4348,-588,4358,-599xm4338,-600l4332,-594,4344,-594,4338,-600xm4398,-664l4393,-663,4390,-660,4338,-600,4344,-594,4346,-594,4346,-599,4358,-599,4402,-649,4405,-653,4405,-658,4398,-664xm4346,-663l4330,-663,4330,-615,4346,-615,4346,-663xe" filled="true" fillcolor="#171717" stroked="false">
              <v:path arrowok="t"/>
              <v:fill type="solid"/>
            </v:shape>
            <v:shape style="position:absolute;left:6495;top:-708;width:387;height:386" type="#_x0000_t75" stroked="false">
              <v:imagedata r:id="rId71" o:title=""/>
            </v:shape>
            <v:shape style="position:absolute;left:3267;top:-3839;width:358;height:358" type="#_x0000_t75" stroked="false">
              <v:imagedata r:id="rId72" o:title=""/>
            </v:shape>
            <v:shape style="position:absolute;left:3778;top:-3839;width:360;height:358" type="#_x0000_t75" stroked="false">
              <v:imagedata r:id="rId73" o:title=""/>
            </v:shape>
            <w10:wrap type="none"/>
          </v:group>
        </w:pict>
      </w:r>
      <w:r>
        <w:rPr>
          <w:color w:val="6F2F9F"/>
          <w:position w:val="2"/>
        </w:rPr>
        <w:t>Figura 9. Configuración experimental para el estudio de la SHG. λ</w:t>
      </w:r>
      <w:r>
        <w:rPr>
          <w:color w:val="6F2F9F"/>
          <w:sz w:val="14"/>
        </w:rPr>
        <w:t>1/2</w:t>
      </w:r>
      <w:r>
        <w:rPr>
          <w:color w:val="6F2F9F"/>
          <w:position w:val="2"/>
        </w:rPr>
        <w:t>: placa de media onda, LP: </w:t>
      </w:r>
      <w:r>
        <w:rPr>
          <w:color w:val="6F2F9F"/>
        </w:rPr>
        <w:t>polarización lineal, DCF: Filtro dicroico, MO: objetivo de microscopio, L1,2,3 Lentes condensadoras, M: espejos, F: filtros, CMOS.</w:t>
      </w:r>
    </w:p>
    <w:p>
      <w:pPr>
        <w:pStyle w:val="BodyText"/>
      </w:pPr>
    </w:p>
    <w:p>
      <w:pPr>
        <w:pStyle w:val="BodyText"/>
        <w:spacing w:before="4"/>
        <w:rPr>
          <w:sz w:val="27"/>
        </w:rPr>
      </w:pPr>
    </w:p>
    <w:p>
      <w:pPr>
        <w:pStyle w:val="Heading6"/>
        <w:ind w:right="3360"/>
        <w:jc w:val="left"/>
        <w:rPr>
          <w:rFonts w:ascii="Calibri"/>
        </w:rPr>
      </w:pPr>
      <w:bookmarkStart w:name="_bookmark32" w:id="44"/>
      <w:bookmarkEnd w:id="44"/>
      <w:r>
        <w:rPr>
          <w:b w:val="0"/>
        </w:rPr>
      </w:r>
      <w:r>
        <w:rPr>
          <w:rFonts w:ascii="Calibri"/>
          <w:color w:val="9E8E5C"/>
        </w:rPr>
        <w:t>Referencias</w:t>
      </w:r>
    </w:p>
    <w:p>
      <w:pPr>
        <w:pStyle w:val="BodyText"/>
        <w:rPr>
          <w:b/>
        </w:rPr>
      </w:pPr>
    </w:p>
    <w:p>
      <w:pPr>
        <w:pStyle w:val="BodyText"/>
        <w:rPr>
          <w:b/>
        </w:rPr>
      </w:pPr>
    </w:p>
    <w:p>
      <w:pPr>
        <w:pStyle w:val="BodyText"/>
        <w:spacing w:before="5"/>
        <w:rPr>
          <w:b/>
          <w:sz w:val="16"/>
        </w:rPr>
      </w:pPr>
    </w:p>
    <w:p>
      <w:pPr>
        <w:pStyle w:val="BodyText"/>
        <w:spacing w:line="360" w:lineRule="auto"/>
        <w:ind w:left="742" w:right="115" w:hanging="641"/>
        <w:jc w:val="both"/>
      </w:pPr>
      <w:r>
        <w:rPr/>
        <w:t>[1] M. Moradi, E. Solati, S. Darvishi, and D. Dorranian, “Effect of Laser Fluence on the Characteristics of ZnO Nanoparticles Produced by Laser Ablation in Acetone,” </w:t>
      </w:r>
      <w:r>
        <w:rPr>
          <w:i/>
        </w:rPr>
        <w:t>J. Clust. Sci.</w:t>
      </w:r>
      <w:r>
        <w:rPr/>
        <w:t>, vol. 27, no. 1, pp. 127–138, 2016.</w:t>
      </w:r>
    </w:p>
    <w:p>
      <w:pPr>
        <w:pStyle w:val="BodyText"/>
        <w:spacing w:before="4"/>
        <w:rPr>
          <w:sz w:val="16"/>
        </w:rPr>
      </w:pPr>
    </w:p>
    <w:p>
      <w:pPr>
        <w:pStyle w:val="BodyText"/>
        <w:spacing w:line="357" w:lineRule="auto"/>
        <w:ind w:left="742" w:right="117" w:hanging="641"/>
        <w:jc w:val="both"/>
      </w:pPr>
      <w:r>
        <w:rPr/>
        <w:t>[2] M. Crystals and L. Crystals, “Effect of Laser Fluence on the Characteristics  of  ZnO  Nanoparticles  Produced  by  Laser  Ablation  in  Acetone  Effect  of  Laser  Fluence  on   </w:t>
      </w:r>
      <w:r>
        <w:rPr>
          <w:spacing w:val="44"/>
        </w:rPr>
        <w:t> </w:t>
      </w:r>
      <w:r>
        <w:rPr/>
        <w:t>the</w:t>
      </w:r>
    </w:p>
    <w:p>
      <w:pPr>
        <w:spacing w:after="0" w:line="357" w:lineRule="auto"/>
        <w:jc w:val="both"/>
        <w:sectPr>
          <w:type w:val="continuous"/>
          <w:pgSz w:w="12240" w:h="15840"/>
          <w:pgMar w:top="940" w:bottom="280" w:left="1600" w:right="1580"/>
        </w:sectPr>
      </w:pPr>
    </w:p>
    <w:p>
      <w:pPr>
        <w:pStyle w:val="BodyText"/>
        <w:spacing w:line="362" w:lineRule="auto" w:before="33"/>
        <w:ind w:left="782" w:right="43"/>
      </w:pPr>
      <w:r>
        <w:rPr/>
        <w:t>Characteristics of ZnO Nanoparticles Produced by Laser Ablation in Acetone,” no. September 2016, 2015.</w:t>
      </w:r>
    </w:p>
    <w:p>
      <w:pPr>
        <w:pStyle w:val="BodyText"/>
        <w:spacing w:line="362" w:lineRule="auto" w:before="194"/>
        <w:ind w:left="782" w:right="141" w:hanging="641"/>
        <w:jc w:val="both"/>
      </w:pPr>
      <w:r>
        <w:rPr/>
        <w:t>[3] G. Shen, Y. Bando, and C. Lee, “Synthesis and Evolution of Novel Hollow ZnO Urchins by a Simple Thermal Evaporation Process,” pp. 10578–10583, 2005.</w:t>
      </w:r>
    </w:p>
    <w:p>
      <w:pPr>
        <w:pStyle w:val="BodyText"/>
        <w:spacing w:line="362" w:lineRule="auto" w:before="194"/>
        <w:ind w:left="782" w:right="134" w:hanging="641"/>
        <w:jc w:val="both"/>
      </w:pPr>
      <w:r>
        <w:rPr/>
        <w:t>[4]     R. Xiong, B. Zhai, Y. M. Huang, and Q. Ma, “Core–shelled Zn/ZnO microspheres synthesised  by ultrasonic irradiation for photocatalytic applications,” </w:t>
      </w:r>
      <w:r>
        <w:rPr>
          <w:i/>
        </w:rPr>
        <w:t>Micro Nano Lett.</w:t>
      </w:r>
      <w:r>
        <w:rPr/>
        <w:t>, vol. 8, no. 9, pp. 491–495,</w:t>
      </w:r>
      <w:r>
        <w:rPr>
          <w:spacing w:val="-5"/>
        </w:rPr>
        <w:t> </w:t>
      </w:r>
      <w:r>
        <w:rPr/>
        <w:t>2013.</w:t>
      </w:r>
    </w:p>
    <w:p>
      <w:pPr>
        <w:pStyle w:val="BodyText"/>
        <w:spacing w:line="362" w:lineRule="auto" w:before="195"/>
        <w:ind w:left="782" w:right="135" w:hanging="641"/>
        <w:jc w:val="both"/>
      </w:pPr>
      <w:r>
        <w:rPr/>
        <w:t>[5] R. Marczak, D. Segets, M. Voigt, and W. Peukert, “Optimum  between  purification  and  colloidal stability of ZnO nanoparticles,” </w:t>
      </w:r>
      <w:r>
        <w:rPr>
          <w:i/>
        </w:rPr>
        <w:t>Adv. Powder Technol.</w:t>
      </w:r>
      <w:r>
        <w:rPr/>
        <w:t>, vol. 21, no. 1, pp. 41–49, 2010.</w:t>
      </w:r>
    </w:p>
    <w:p>
      <w:pPr>
        <w:pStyle w:val="BodyText"/>
        <w:spacing w:line="362" w:lineRule="auto" w:before="194"/>
        <w:ind w:left="782" w:right="139" w:hanging="641"/>
        <w:jc w:val="both"/>
      </w:pPr>
      <w:r>
        <w:rPr/>
        <w:t>[6] C. Shell, “Synthesis and Growth Mechanism of One-Dimensional Zn / ZnO &amp; DESIGN 2009,” 2010.</w:t>
      </w:r>
    </w:p>
    <w:p>
      <w:pPr>
        <w:pStyle w:val="BodyText"/>
        <w:spacing w:line="362" w:lineRule="auto" w:before="194"/>
        <w:ind w:left="782" w:right="132" w:hanging="641"/>
        <w:jc w:val="both"/>
      </w:pPr>
      <w:r>
        <w:rPr/>
        <w:t>[7] D. Amans, A. C. Chenus, G. Ledoux, C. Dujardin, C. Reynaud, O. Sublemontier, K. Masenelli- Varlot, and O. Guillois, “Nanodiamond synthesis by pulsed laser ablation in liquids,” </w:t>
      </w:r>
      <w:r>
        <w:rPr>
          <w:i/>
        </w:rPr>
        <w:t>Diam. </w:t>
      </w:r>
      <w:r>
        <w:rPr>
          <w:i/>
        </w:rPr>
        <w:t>Relat. Mater.</w:t>
      </w:r>
      <w:r>
        <w:rPr/>
        <w:t>, vol. 18, no. 2–3, pp. 177–180, 2009.</w:t>
      </w:r>
    </w:p>
    <w:p>
      <w:pPr>
        <w:pStyle w:val="BodyText"/>
        <w:spacing w:line="362" w:lineRule="auto" w:before="194"/>
        <w:ind w:left="782" w:right="134" w:hanging="641"/>
        <w:jc w:val="both"/>
      </w:pPr>
      <w:r>
        <w:rPr/>
        <w:t>[8] J. Licea-rodríguez, I. Rocha-mendoza, R. Rangel-rojo, L. Rodríguez-, and A. Oliver, “Direct femtosecond</w:t>
      </w:r>
      <w:r>
        <w:rPr>
          <w:spacing w:val="-3"/>
        </w:rPr>
        <w:t> </w:t>
      </w:r>
      <w:r>
        <w:rPr/>
        <w:t>laser</w:t>
      </w:r>
      <w:r>
        <w:rPr>
          <w:spacing w:val="-5"/>
        </w:rPr>
        <w:t> </w:t>
      </w:r>
      <w:r>
        <w:rPr/>
        <w:t>writing</w:t>
      </w:r>
      <w:r>
        <w:rPr>
          <w:spacing w:val="-5"/>
        </w:rPr>
        <w:t> </w:t>
      </w:r>
      <w:r>
        <w:rPr/>
        <w:t>of</w:t>
      </w:r>
      <w:r>
        <w:rPr>
          <w:spacing w:val="-2"/>
        </w:rPr>
        <w:t> </w:t>
      </w:r>
      <w:r>
        <w:rPr/>
        <w:t>patterns</w:t>
      </w:r>
      <w:r>
        <w:rPr>
          <w:spacing w:val="-5"/>
        </w:rPr>
        <w:t> </w:t>
      </w:r>
      <w:r>
        <w:rPr/>
        <w:t>in</w:t>
      </w:r>
      <w:r>
        <w:rPr>
          <w:spacing w:val="-3"/>
        </w:rPr>
        <w:t> </w:t>
      </w:r>
      <w:r>
        <w:rPr/>
        <w:t>silver</w:t>
      </w:r>
      <w:r>
        <w:rPr>
          <w:spacing w:val="-4"/>
        </w:rPr>
        <w:t> </w:t>
      </w:r>
      <w:r>
        <w:rPr/>
        <w:t>nanoparticle</w:t>
      </w:r>
      <w:r>
        <w:rPr>
          <w:spacing w:val="-4"/>
        </w:rPr>
        <w:t> </w:t>
      </w:r>
      <w:r>
        <w:rPr/>
        <w:t>system</w:t>
      </w:r>
      <w:r>
        <w:rPr>
          <w:spacing w:val="-3"/>
        </w:rPr>
        <w:t> </w:t>
      </w:r>
      <w:r>
        <w:rPr/>
        <w:t>embedded</w:t>
      </w:r>
      <w:r>
        <w:rPr>
          <w:spacing w:val="-2"/>
        </w:rPr>
        <w:t> </w:t>
      </w:r>
      <w:r>
        <w:rPr/>
        <w:t>in</w:t>
      </w:r>
      <w:r>
        <w:rPr>
          <w:spacing w:val="-5"/>
        </w:rPr>
        <w:t> </w:t>
      </w:r>
      <w:r>
        <w:rPr/>
        <w:t>silica</w:t>
      </w:r>
      <w:r>
        <w:rPr>
          <w:spacing w:val="-3"/>
        </w:rPr>
        <w:t> </w:t>
      </w:r>
      <w:r>
        <w:rPr/>
        <w:t>using nonlinear microscopy,” vol. 36, no. August, pp. 6–8,</w:t>
      </w:r>
      <w:r>
        <w:rPr>
          <w:spacing w:val="-15"/>
        </w:rPr>
        <w:t> </w:t>
      </w:r>
      <w:r>
        <w:rPr/>
        <w:t>2014.</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6"/>
        </w:rPr>
      </w:pPr>
      <w:r>
        <w:rPr/>
        <w:pict>
          <v:line style="position:absolute;mso-position-horizontal-relative:page;mso-position-vertical-relative:paragraph;z-index:1744;mso-wrap-distance-left:0;mso-wrap-distance-right:0" from="83.664001pt,12.471235pt" to="528.454001pt,12.471235pt" stroked="true" strokeweight=".96002pt" strokecolor="#9e8e5c">
            <w10:wrap type="topAndBottom"/>
          </v:line>
        </w:pict>
      </w:r>
    </w:p>
    <w:p>
      <w:pPr>
        <w:spacing w:after="0"/>
        <w:rPr>
          <w:sz w:val="16"/>
        </w:rPr>
        <w:sectPr>
          <w:pgSz w:w="12240" w:h="15840"/>
          <w:pgMar w:header="0" w:footer="943" w:top="1380" w:bottom="1200" w:left="1560" w:right="15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9"/>
        </w:rPr>
      </w:pPr>
    </w:p>
    <w:p>
      <w:pPr>
        <w:pStyle w:val="Heading1"/>
        <w:tabs>
          <w:tab w:pos="3377" w:val="left" w:leader="none"/>
        </w:tabs>
        <w:spacing w:line="586" w:lineRule="exact" w:before="30"/>
        <w:ind w:left="4047" w:right="624" w:hanging="3426"/>
      </w:pPr>
      <w:r>
        <w:rPr/>
        <w:pict>
          <v:line style="position:absolute;mso-position-horizontal-relative:page;mso-position-vertical-relative:paragraph;z-index:1768;mso-wrap-distance-left:0;mso-wrap-distance-right:0" from="83.664001pt,65.619995pt" to="528.454001pt,65.619995pt" stroked="true" strokeweight=".96002pt" strokecolor="#9e8e5c">
            <w10:wrap type="topAndBottom"/>
          </v:line>
        </w:pict>
      </w:r>
      <w:r>
        <w:rPr>
          <w:color w:val="29221F"/>
          <w:spacing w:val="3"/>
        </w:rPr>
        <w:t>Capítulo</w:t>
      </w:r>
      <w:r>
        <w:rPr>
          <w:color w:val="29221F"/>
          <w:spacing w:val="-20"/>
        </w:rPr>
        <w:t> </w:t>
      </w:r>
      <w:r>
        <w:rPr>
          <w:color w:val="29221F"/>
          <w:spacing w:val="-21"/>
        </w:rPr>
        <w:t>IV.</w:t>
        <w:tab/>
      </w:r>
      <w:r>
        <w:rPr>
          <w:color w:val="29221F"/>
          <w:spacing w:val="3"/>
        </w:rPr>
        <w:t>Síntesis</w:t>
      </w:r>
      <w:r>
        <w:rPr>
          <w:color w:val="29221F"/>
          <w:spacing w:val="-75"/>
        </w:rPr>
        <w:t> </w:t>
      </w:r>
      <w:r>
        <w:rPr>
          <w:color w:val="29221F"/>
        </w:rPr>
        <w:t>y</w:t>
      </w:r>
      <w:r>
        <w:rPr>
          <w:color w:val="29221F"/>
          <w:spacing w:val="-75"/>
        </w:rPr>
        <w:t> </w:t>
      </w:r>
      <w:r>
        <w:rPr>
          <w:color w:val="29221F"/>
          <w:spacing w:val="3"/>
        </w:rPr>
        <w:t>Maduración</w:t>
      </w:r>
      <w:r>
        <w:rPr>
          <w:color w:val="29221F"/>
          <w:spacing w:val="-74"/>
        </w:rPr>
        <w:t> </w:t>
      </w:r>
      <w:r>
        <w:rPr>
          <w:color w:val="29221F"/>
          <w:spacing w:val="2"/>
        </w:rPr>
        <w:t>de</w:t>
      </w:r>
      <w:r>
        <w:rPr>
          <w:color w:val="29221F"/>
          <w:w w:val="93"/>
        </w:rPr>
        <w:t> </w:t>
      </w:r>
      <w:r>
        <w:rPr>
          <w:color w:val="29221F"/>
          <w:spacing w:val="2"/>
        </w:rPr>
        <w:t>ZnO</w:t>
      </w:r>
    </w:p>
    <w:p>
      <w:pPr>
        <w:spacing w:after="0" w:line="586" w:lineRule="exact"/>
        <w:sectPr>
          <w:pgSz w:w="12240" w:h="15840"/>
          <w:pgMar w:header="0" w:footer="943" w:top="1500" w:bottom="1200" w:left="1560" w:right="1560"/>
        </w:sectPr>
      </w:pPr>
    </w:p>
    <w:p>
      <w:pPr>
        <w:pStyle w:val="Heading2"/>
        <w:tabs>
          <w:tab w:pos="1181" w:val="left" w:leader="none"/>
        </w:tabs>
        <w:spacing w:before="16"/>
        <w:ind w:left="461" w:right="36"/>
        <w:rPr>
          <w:rFonts w:ascii="Calibri" w:hAnsi="Calibri"/>
        </w:rPr>
      </w:pPr>
      <w:r>
        <w:rPr/>
        <w:pict>
          <v:shape style="position:absolute;margin-left:118.093719pt;margin-top:474.101898pt;width:13.75pt;height:64.6500pt;mso-position-horizontal-relative:page;mso-position-vertical-relative:page;z-index:-104104" type="#_x0000_t202" filled="false" stroked="false">
            <v:textbox inset="0,0,0,0" style="layout-flow:vertical;mso-layout-flow-alt:bottom-to-top">
              <w:txbxContent>
                <w:p>
                  <w:pPr>
                    <w:spacing w:line="259" w:lineRule="exact" w:before="0"/>
                    <w:ind w:left="20" w:right="-1016" w:firstLine="0"/>
                    <w:jc w:val="left"/>
                    <w:rPr>
                      <w:rFonts w:ascii="Arial"/>
                      <w:sz w:val="23"/>
                    </w:rPr>
                  </w:pPr>
                  <w:r>
                    <w:rPr>
                      <w:rFonts w:ascii="Arial"/>
                      <w:w w:val="97"/>
                      <w:sz w:val="23"/>
                    </w:rPr>
                    <w:t>Abs</w:t>
                  </w:r>
                  <w:r>
                    <w:rPr>
                      <w:rFonts w:ascii="Arial"/>
                      <w:w w:val="97"/>
                      <w:sz w:val="23"/>
                    </w:rPr>
                    <w:t>orbanc</w:t>
                  </w:r>
                  <w:r>
                    <w:rPr>
                      <w:rFonts w:ascii="Arial"/>
                      <w:w w:val="97"/>
                      <w:sz w:val="23"/>
                    </w:rPr>
                    <w:t>ia</w:t>
                  </w:r>
                </w:p>
              </w:txbxContent>
            </v:textbox>
            <w10:wrap type="none"/>
          </v:shape>
        </w:pict>
      </w:r>
      <w:bookmarkStart w:name="_bookmark33" w:id="45"/>
      <w:bookmarkEnd w:id="45"/>
      <w:r>
        <w:rPr>
          <w:b w:val="0"/>
        </w:rPr>
      </w:r>
      <w:r>
        <w:rPr>
          <w:rFonts w:ascii="Calibri" w:hAnsi="Calibri"/>
          <w:color w:val="766A45"/>
        </w:rPr>
        <w:t>I.</w:t>
        <w:tab/>
        <w:t>Evolución de las partículas sintetizadas por</w:t>
      </w:r>
      <w:r>
        <w:rPr>
          <w:rFonts w:ascii="Calibri" w:hAnsi="Calibri"/>
          <w:color w:val="766A45"/>
          <w:spacing w:val="-18"/>
        </w:rPr>
        <w:t> </w:t>
      </w:r>
      <w:r>
        <w:rPr>
          <w:rFonts w:ascii="Calibri" w:hAnsi="Calibri"/>
          <w:color w:val="766A45"/>
        </w:rPr>
        <w:t>LASL</w:t>
      </w:r>
    </w:p>
    <w:p>
      <w:pPr>
        <w:pStyle w:val="BodyText"/>
        <w:rPr>
          <w:b/>
          <w:sz w:val="28"/>
        </w:rPr>
      </w:pPr>
    </w:p>
    <w:p>
      <w:pPr>
        <w:pStyle w:val="BodyText"/>
        <w:spacing w:line="360" w:lineRule="auto" w:before="216"/>
        <w:ind w:left="102" w:right="115"/>
        <w:jc w:val="both"/>
      </w:pPr>
      <w:r>
        <w:rPr/>
        <w:t>Esta sección describe los fenómenos de maduración de las partículas de ZnO en el medio líquido acetona por 10 min de ablación. Durante la realización de este trabajo de tesis se pudo observar que con el paso del tiempo después de la síntesis las partículas tendían a cambiar sus propiedades espectrales como morfológicas. Por lo cual se estudió este fenómeno. La muestra fue monitoreada durante un mes (días en los que presentaba una morfología totalmente distinta a la obtenida al principio de la síntesis) por las técnicas de caracterización espectroscopía UV-Vis y espectroscopía de fluorescencia y Raman.</w:t>
      </w:r>
    </w:p>
    <w:p>
      <w:pPr>
        <w:pStyle w:val="Heading6"/>
        <w:spacing w:before="197"/>
        <w:rPr>
          <w:rFonts w:ascii="Calibri" w:hAnsi="Calibri"/>
        </w:rPr>
      </w:pPr>
      <w:bookmarkStart w:name="_bookmark34" w:id="46"/>
      <w:bookmarkEnd w:id="46"/>
      <w:r>
        <w:rPr>
          <w:b w:val="0"/>
        </w:rPr>
      </w:r>
      <w:r>
        <w:rPr>
          <w:rFonts w:ascii="Calibri" w:hAnsi="Calibri"/>
          <w:color w:val="9E8E5C"/>
        </w:rPr>
        <w:t>I. I.  Caracterización UV-Vis y Raman respecto al tiempo</w:t>
      </w:r>
    </w:p>
    <w:p>
      <w:pPr>
        <w:pStyle w:val="BodyText"/>
        <w:rPr>
          <w:b/>
        </w:rPr>
      </w:pPr>
    </w:p>
    <w:p>
      <w:pPr>
        <w:pStyle w:val="BodyText"/>
        <w:spacing w:line="362" w:lineRule="auto"/>
        <w:ind w:left="102" w:right="115"/>
        <w:jc w:val="both"/>
      </w:pPr>
      <w:r>
        <w:rPr/>
        <w:pict>
          <v:group style="position:absolute;margin-left:160.261093pt;margin-top:108.048409pt;width:315.6pt;height:198.4pt;mso-position-horizontal-relative:page;mso-position-vertical-relative:paragraph;z-index:-104128" coordorigin="3205,2161" coordsize="6312,3968">
            <v:shape style="position:absolute;left:5182;top:2521;width:1561;height:2296" type="#_x0000_t75" stroked="false">
              <v:imagedata r:id="rId74" o:title=""/>
            </v:shape>
            <v:shape style="position:absolute;left:9292;top:-31518;width:53228;height:34788" coordorigin="9292,-31518" coordsize="53228,34788" path="m3376,6082l3376,6043m3784,6120l3784,6043m4193,6082l4193,6043m4600,6120l4600,6043m5010,6082l5010,6043m5419,6120l5419,6043m5826,6082l5826,6043m6236,6120l6236,6043m6645,6082l6645,6043m7052,6120l7052,6043m7462,6082l7462,6043m7869,6120l7869,6043m8278,6082l8278,6043m8688,6120l8688,6043m9095,6082l9095,6043m9504,6120l9504,6043m3294,6043l9504,6043m3213,6043l3294,6043m3253,5721l3294,5721m3213,5398l3294,5398m3253,5076l3294,5076m3213,4752l3294,4752m3253,4429l3294,4429m3213,4107l3294,4107m3253,3785l3294,3785m3213,3463l3294,3463m3253,3140l3294,3140m3213,2816l3294,2816m3253,2494l3294,2494m3213,2171l3294,2171m3294,6043l3294,2171m3376,2171l3376,2171m3784,2171l3784,2171m4193,2171l4193,2171m4600,2171l4600,2171m5010,2171l5010,2171m5419,2171l5419,2171m5826,2171l5826,2171m6236,2171l6236,2171m6645,2171l6645,2171m7052,2171l7052,2171m7462,2171l7462,2171m7869,2171l7869,2171m8278,2171l8278,2171m8688,2171l8688,2171m9095,2171l9095,2171m9504,2171l9504,2171m3294,2171l9504,2171m9504,6043l9504,6043m9504,5721l9504,5721m9504,5398l9504,5398m9504,5076l9504,5076m9504,4752l9504,4752m9504,4429l9504,4429m9504,4107l9504,4107m9504,3785l9504,3785m9504,3463l9504,3463m9504,3140l9504,3140m9504,2816l9504,2816m9504,2494l9504,2494m9504,2171l9504,2171m9504,6043l9504,2171e" filled="false" stroked="true" strokeweight=".811742pt" strokecolor="#000000">
              <v:path arrowok="t"/>
            </v:shape>
            <v:shape style="position:absolute;left:12155;top:-1969;width:50365;height:3819" coordorigin="12155,-1969" coordsize="50365,3819" path="m9504,5957l9490,5959,9473,5959,9457,5959,9440,5959,9431,5959m9384,5957l9376,5959,9374,5959m9324,5959l9310,5959,9294,5959,9277,5959,9260,5959,9251,5959m9204,5959l9197,5959,9194,5959m9144,5957l9130,5957,9114,5957,9097,5957,9081,5957,9071,5957m9024,5957l9017,5957,9014,5957m8965,5957l8950,5957,8934,5957,8917,5957,8903,5957,8891,5957m8844,5957l8837,5957,8834,5957m8785,5957l8771,5957,8754,5957,8737,5957,8723,5957,8711,5957m8664,5957l8657,5957,8655,5957m8605,5957l8591,5957,8574,5957,8557,5954,8543,5954,8531,5954m8484,5954l8477,5954,8475,5954m8425,5954l8411,5954,8394,5954,8380,5954,8363,5954,8352,5954m8304,5954l8297,5954,8295,5954m8245,5954l8231,5954,8214,5954,8200,5952,8184,5952,8172,5954m8124,5954l8117,5954,8115,5954m8065,5954l8051,5954,8037,5954,8020,5954,8004,5952,7992,5954m7945,5952l7937,5954,7935,5954m7885,5952l7871,5952,7857,5952,7840,5952,7824,5952,7812,5952m7765,5952l7758,5952,7755,5952m7705,5952l7694,5952,7677,5952,7660,5952,7644,5952,7632,5952m7585,5952l7578,5952,7575,5952m7526,5952l7514,5952,7497,5952,7481,5952,7464,5952,7452,5952m7405,5952l7398,5950,7395,5950m7346,5950l7334,5950,7317,5952,7301,5952,7284,5950,7272,5952m7225,5950l7218,5950,7216,5950m7166,5950l7154,5950,7137,5950,7121,5950,7104,5950,7092,5950m7045,5950l7038,5950,7036,5950m6986,5950l6974,5950,6958,5950,6941,5950,6924,5950,6913,5950m6865,5950l6858,5950,6856,5950m6806,5950l6794,5948,6778,5948,6761,5948,6745,5950,6733,5950m6685,5948l6678,5948,6676,5948m6626,5948l6614,5948,6598,5948,6581,5948,6565,5948,6553,5948m6505,5948l6498,5948,6496,5948m6446,5948l6434,5948,6418,5948,6401,5948,6385,5948,6373,5948m6326,5945l6318,5945,6316,5945m6266,5948l6255,5948,6238,5948,6221,5945,6205,5945,6193,5945m6146,5945l6141,5948,6136,5948m6087,5945l6075,5945,6058,5945,6042,5945,6025,5945,6013,5945m5966,5945l5961,5945,5956,5945m5907,5945l5895,5945,5878,5945,5862,5945,5845,5943,5833,5945m5786,5945l5781,5945,5777,5945m5727,5943l5715,5943,5698,5943,5682,5945,5665,5943,5653,5943m5606,5943l5601,5943,5597,5943m5547,5943l5535,5943,5518,5943,5502,5943,5485,5943,5474,5943m5426,5943l5421,5943,5417,5943m5367,5941l5355,5941,5339,5941,5322,5941,5305,5943,5294,5941m5246,5941l5242,5941,5237,5941m5187,5941l5175,5941,5159,5939,5142,5941,5126,5941,5114,5941m5066,5939l5062,5939,5057,5939m5007,5939l4995,5939,4979,5941,4962,5941,4946,5939,4934,5939m4887,5939l4882,5939,4877,5939m4827,5939l4816,5939,4799,5936,4782,5936,4766,5936,4754,5936m4707,5936l4702,5936,4697,5936m4648,5936l4636,5936,4619,5936,4603,5936,4588,5936,4574,5936m4527,5934l4522,5934,4517,5934m4468,5934l4456,5934,4439,5934,4423,5934,4408,5934,4394,5932m4347,5932l4342,5932,4337,5932m4288,5932l4276,5932,4259,5932,4245,5932,4229,5929,4214,5929m4167,5929l4162,5929,4158,5929m4108,5929l4096,5927,4079,5927,4065,5927,4049,5927,4035,5927m3987,5925l3982,5925,3978,5925m3928,5923l3916,5923,3900,5920,3885,5920,3869,5918,3855,5918m3807,5916l3803,5916,3798,5916m3748,5907l3736,5902,3722,5898,3706,5889,3689,5882,3675,5870m3637,5825l3632,5816m3608,5768l3604,5757,3587,5705,3587,5698m3575,5653l3573,5644m3563,5596l3554,5550,3552,5526e" filled="false" stroked="true" strokeweight=".811742pt" strokecolor="#000000">
              <v:path arrowok="t"/>
            </v:shape>
            <v:line style="position:absolute" from="3536,5476" to="3553,5476" stroked="true" strokeweight=".452896pt" strokecolor="#000000"/>
            <v:shape style="position:absolute;left:11715;top:-6527;width:321;height:3659" coordorigin="11715,-6527" coordsize="321,3659" path="m3537,5423l3530,5353m3526,5308l3523,5299m3519,5251l3511,5181m3509,5135l3507,5126m3504,5078l3500,5008e" filled="false" stroked="true" strokeweight=".811742pt" strokecolor="#000000">
              <v:path arrowok="t"/>
            </v:shape>
            <v:line style="position:absolute" from="3487,4958" to="3503,4958" stroked="true" strokeweight=".452896pt" strokecolor="#000000"/>
            <v:shape style="position:absolute;left:11535;top:-9566;width:120;height:2140" coordorigin="11535,-9566" coordsize="120,2140" path="m3492,4906l3490,4890,3488,4836m3485,4790l3483,4781m3481,4733l3478,4663e" filled="false" stroked="true" strokeweight=".811742pt" strokecolor="#000000">
              <v:path arrowok="t"/>
            </v:shape>
            <v:line style="position:absolute" from="3465,4613" to="3482,4613" stroked="true" strokeweight=".454031pt" strokecolor="#000000"/>
            <v:line style="position:absolute" from="3471,4561" to="3469,4491" stroked="true" strokeweight=".828109pt" strokecolor="#000000"/>
            <v:line style="position:absolute" from="3458,4441" to="3475,4441" stroked="true" strokeweight=".454031pt" strokecolor="#000000"/>
            <v:line style="position:absolute" from="3464,4389" to="3462,4318" stroked="true" strokeweight=".828109pt" strokecolor="#000000"/>
            <v:line style="position:absolute" from="3451,4268" to="3468,4268" stroked="true" strokeweight=".454031pt" strokecolor="#000000"/>
            <v:line style="position:absolute" from="3457,4216" to="3455,4146" stroked="true" strokeweight=".828109pt" strokecolor="#000000"/>
            <v:line style="position:absolute" from="3444,4096" to="3461,4096" stroked="true" strokeweight=".452896pt" strokecolor="#000000"/>
            <v:line style="position:absolute" from="3450,4044" to="3448,3973" stroked="true" strokeweight=".828109pt" strokecolor="#000000"/>
            <v:line style="position:absolute" from="3437,3923" to="3453,3923" stroked="true" strokeweight=".454031pt" strokecolor="#000000"/>
            <v:line style="position:absolute" from="3443,3871" to="3440,3801" stroked="true" strokeweight=".828109pt" strokecolor="#000000"/>
            <v:line style="position:absolute" from="3432,3751" to="3449,3751" stroked="true" strokeweight=".452896pt" strokecolor="#000000"/>
            <v:line style="position:absolute" from="3438,3699" to="3436,3628" stroked="true" strokeweight=".828109pt" strokecolor="#000000"/>
            <v:line style="position:absolute" from="3427,3578" to="3444,3578" stroked="true" strokeweight=".456302pt" strokecolor="#000000"/>
            <v:line style="position:absolute" from="3433,3526" to="3431,3456" stroked="true" strokeweight=".828109pt" strokecolor="#000000"/>
            <v:line style="position:absolute" from="3423,3406" to="3439,3406" stroked="true" strokeweight=".454031pt" strokecolor="#000000"/>
            <v:shape style="position:absolute;left:11054;top:-23241;width:61;height:2140" coordorigin="11054,-23241" coordsize="61,2140" path="m3429,3354l3426,3283m3426,3238l3424,3229m3424,3181l3421,3111e" filled="false" stroked="true" strokeweight=".811742pt" strokecolor="#000000">
              <v:path arrowok="t"/>
            </v:shape>
            <v:line style="position:absolute" from="3413,3061" to="3430,3061" stroked="true" strokeweight=".454031pt" strokecolor="#000000"/>
            <v:line style="position:absolute" from="3419,3009" to="3419,2939" stroked="true" strokeweight=".828146pt" strokecolor="#000000"/>
            <v:line style="position:absolute" from="3408,2889" to="3425,2889" stroked="true" strokeweight=".452896pt" strokecolor="#000000"/>
            <v:shape style="position:absolute;left:10954;top:-27799;width:60;height:2140" coordorigin="10954,-27799" coordsize="60,2140" path="m3417,2836l3414,2766m3414,2721l3412,2712m3412,2664l3410,2594e" filled="false" stroked="true" strokeweight=".811742pt" strokecolor="#000000">
              <v:path arrowok="t"/>
            </v:shape>
            <v:line style="position:absolute" from="3401,2544" to="3418,2544" stroked="true" strokeweight=".452896pt" strokecolor="#000000"/>
            <v:line style="position:absolute" from="3399,2456" to="3416,2456" stroked="true" strokeweight="3.516473pt" strokecolor="#000000"/>
            <v:line style="position:absolute" from="3397,2371" to="3413,2371" stroked="true" strokeweight=".452896pt" strokecolor="#000000"/>
            <v:line style="position:absolute" from="3405,2319" to="3403,2249" stroked="true" strokeweight=".828109pt" strokecolor="#000000"/>
            <v:line style="position:absolute" from="3394,2199" to="3411,2199" stroked="true" strokeweight=".454031pt" strokecolor="#000000"/>
            <v:shape style="position:absolute;left:3472;top:2171;width:6035;height:3464" coordorigin="3472,2171" coordsize="6035,3464" path="m9507,5635l9504,5634,9488,5634,9471,5634,9455,5632,9438,5632,9421,5632,9407,5632,9391,5632,9374,5630,9357,5630,9341,5630,9324,5628,9308,5628,9291,5628,9275,5628,9258,5625,9244,5625,9227,5625,9211,5623,9194,5623,9178,5623,9161,5621,9144,5621,9128,5621,9111,5619,9095,5619,9078,5619,9064,5619,9047,5616,9031,5616,9014,5614,8998,5612,8981,5612,8965,5612,8948,5612,8931,5609,8915,5609,8901,5609,8884,5607,8868,5607,8851,5605,8834,5605,8818,5605,8801,5605,8785,5603,8768,5603,8752,5600,8735,5600,8721,5600,8704,5598,8688,5598,8671,5596,8655,5596,8638,5594,8621,5594,8605,5594,8588,5591,8572,5591,8555,5589,8541,5589,8524,5587,8508,5587,8491,5587,8475,5585,8458,5585,8442,5582,8425,5582,8408,5580,8392,5580,8378,5578,8361,5578,8344,5575,8328,5575,8311,5575,8295,5573,8278,5571,8262,5571,8245,5571,8228,5569,8212,5569,8198,5566,8181,5564,8165,5564,8148,5562,8131,5562,8115,5562,8098,5560,8082,5560,8065,5557,8049,5555,8034,5555,8018,5555,8001,5553,7985,5553,7968,5550,7952,5548,7935,5548,7918,5548,7902,5546,7885,5544,7869,5544,7855,5541,7838,5541,7821,5539,7805,5539,7788,5537,7772,5537,7755,5535,7739,5532,7722,5530,7705,5530,7691,5528,7675,5528,7658,5526,7642,5526,7625,5523,7608,5521,7592,5521,7575,5519,7559,5516,7542,5516,7526,5514,7511,5512,7495,5512,7478,5510,7462,5507,7445,5507,7429,5505,7412,5503,7395,5501,7379,5501,7362,5498,7348,5496,7332,5494,7315,5494,7298,5491,7282,5489,7265,5487,7249,5485,7232,5482,7216,5480,7199,5478,7182,5476,7168,5476,7152,5473,7135,5471,7119,5469,7102,5467,7085,5464,7069,5462,7052,5460,7036,5460,7019,5457,7002,5455,6988,5453,6972,5451,6955,5448,6939,5446,6922,5444,6905,5442,6889,5439,6872,5437,6856,5435,6839,5433,6825,5430,6808,5428,6792,5426,6775,5423,6759,5419,6742,5417,6726,5414,6709,5412,6692,5410,6676,5407,6659,5405,6645,5403,6629,5398,6612,5396,6595,5394,6579,5392,6562,5389,6546,5387,6529,5383,6513,5380,6496,5378,6482,5376,6465,5371,6449,5369,6432,5367,6416,5362,6399,5360,6382,5355,6366,5353,6349,5351,6333,5346,6316,5344,6302,5342,6285,5337,6269,5335,6252,5330,6236,5328,6219,5324,6203,5321,6186,5317,6169,5312,6153,5310,6139,5308,6122,5303,6105,5301,6089,5296,6072,5292,6056,5290,6039,5285,6023,5280,6006,5278,5990,5274,5973,5271,5959,5267,5942,5262,5926,5258,5909,5255,5892,5251,5876,5246,5859,5242,5843,5240,5826,5235,5810,5231,5795,5226,5779,5221,5762,5217,5746,5212,5729,5208,5713,5203,5696,5196,5679,5194,5663,5190,5646,5185,5630,5181,5616,5176,5599,5169,5582,5165,5566,5158,5549,5153,5533,5149,5516,5144,5500,5140,5483,5135,5466,5128,5450,5124,5436,5117,5419,5113,5403,5108,5386,5101,5369,5094,5353,5090,5336,5085,5320,5078,5303,5072,5287,5067,5272,5060,5256,5056,5239,5047,5223,5042,5206,5035,5190,5029,5173,5024,5156,5017,5140,5010,5123,5004,5107,4997,5092,4990,5076,4983,5059,4976,5043,4970,5026,4963,5010,4954,4993,4947,4977,4940,4960,4933,4943,4926,4929,4917,4913,4911,4896,4901,4879,4895,4863,4886,4846,4879,4830,4870,4813,4863,4797,4854,4780,4845,4763,4836,4749,4827,4733,4820,4716,4808,4700,4802,4683,4793,4666,4781,4650,4772,4633,4763,4617,4754,4600,4745,4586,4733,4569,4724,4553,4713,4536,4702,4520,4693,4503,4681,4487,4670,4470,4659,4453,4647,4437,4636,4420,4625,4406,4611,4390,4600,4373,4586,4356,4575,4340,4561,4323,4550,4307,4534,4290,4520,4274,4507,4257,4491,4243,4477,4226,4463,4210,4448,4193,4432,4177,4414,4160,4395,4143,4375,4127,4359,4110,4339,4094,4320,4077,4300,4063,4280,4046,4257,4030,4237,4013,4216,3997,4193,3980,4173,3963,4153,3947,4132,3930,4107,3914,4084,3897,4064,3883,4041,3866,4019,3850,3996,3833,3973,3817,3953,3800,3930,3784,3907,3767,3885,3750,3860,3734,3833,3720,3810,3687,3758,3653,3690,3620,3597,3604,3538,3587,3467,3571,3381,3554,3274,3540,3140,3523,2979,3507,2777,3490,2525,3474,2212,3472,2171e" filled="false" stroked="true" strokeweight="1.033031pt" strokecolor="#ff0000">
              <v:path arrowok="t"/>
            </v:shape>
            <v:line style="position:absolute" from="3930,3106" to="3930,6059" stroked="true" strokeweight=".591529pt" strokecolor="#000000"/>
            <v:rect style="position:absolute;left:7528;top:2548;width:1548;height:610" filled="false" stroked="true" strokeweight=".342757pt" strokecolor="#000000"/>
            <v:shape style="position:absolute;left:46660;top:-26639;width:3665;height:2" coordorigin="46660,-26639" coordsize="3665,0" path="m7630,2725l7703,2725m7750,2725l7760,2725m7810,2725l7883,2725m7930,2725l7940,2725m7989,2725l8063,2725e" filled="false" stroked="true" strokeweight=".811742pt" strokecolor="#000000">
              <v:path arrowok="t"/>
            </v:shape>
            <v:line style="position:absolute" from="8113,2717" to="8113,2733" stroked="true" strokeweight=".23638pt" strokecolor="#000000"/>
            <v:line style="position:absolute" from="7630,2982" to="8117,2982" stroked="true" strokeweight="1.022581pt" strokecolor="#ff0000"/>
            <v:shape style="position:absolute;left:5344;top:4383;width:158;height:1412" coordorigin="5344,4383" coordsize="158,1412" path="m5430,4383l5415,4383,5415,4443,5430,4443,5430,4383xm5430,4488l5415,4488,5415,4548,5430,4548,5430,4488xm5430,4593l5415,4593,5415,4653,5430,4653,5430,4593xm5430,4698l5415,4698,5415,4758,5430,4758,5430,4698xm5430,4803l5415,4803,5415,4863,5430,4863,5430,4803xm5430,4908l5415,4908,5415,4968,5430,4968,5430,4908xm5430,5013l5415,5013,5415,5073,5430,5073,5430,5013xm5430,5118l5415,5118,5415,5178,5430,5178,5430,5118xm5430,5223l5415,5223,5415,5283,5430,5283,5430,5223xm5430,5328l5415,5328,5415,5388,5430,5388,5430,5328xm5430,5433l5415,5433,5415,5493,5430,5493,5430,5433xm5430,5538l5415,5538,5415,5598,5430,5598,5430,5538xm5352,5651l5349,5653,5345,5655,5344,5660,5346,5663,5422,5795,5431,5780,5415,5780,5415,5752,5359,5656,5357,5652,5352,5651xm5415,5752l5415,5780,5430,5780,5430,5776,5416,5776,5423,5765,5415,5752xm5493,5651l5488,5652,5486,5656,5430,5752,5430,5780,5431,5780,5499,5663,5501,5660,5500,5655,5496,5653,5493,5651xm5423,5765l5416,5776,5429,5776,5423,5765xm5430,5752l5423,5765,5429,5776,5430,5776,5430,5752xm5430,5748l5415,5748,5415,5752,5423,5765,5430,5752,5430,5748xm5430,5643l5415,5643,5415,5703,5430,5703,5430,5643xe" filled="true" fillcolor="#000000" stroked="false">
              <v:path arrowok="t"/>
              <v:fill type="solid"/>
            </v:shape>
            <v:shape style="position:absolute;left:6218;top:4600;width:157;height:652" coordorigin="6218,4600" coordsize="157,652" path="m6227,5108l6223,5110,6219,5113,6218,5117,6297,5252,6305,5237,6289,5237,6289,5209,6233,5113,6231,5110,6227,5108xm6289,5209l6289,5237,6304,5237,6304,5233,6290,5233,6297,5222,6289,5209xm6367,5108l6362,5110,6360,5113,6304,5209,6304,5237,6305,5237,6375,5117,6374,5113,6371,5110,6367,5108xm6297,5222l6290,5233,6303,5233,6297,5222xm6304,5209l6297,5222,6303,5233,6304,5233,6304,5209xm6304,4600l6289,4600,6289,5209,6297,5222,6304,5209,6304,4600xe" filled="true" fillcolor="#ff0000" stroked="false">
              <v:path arrowok="t"/>
              <v:fill type="solid"/>
            </v:shape>
            <w10:wrap type="none"/>
          </v:group>
        </w:pict>
      </w:r>
      <w:r>
        <w:rPr/>
        <w:t>Las disoluciones sintetizadas por LASL, inmediatamente después de la síntesis presentan una coloración</w:t>
      </w:r>
      <w:r>
        <w:rPr>
          <w:spacing w:val="-11"/>
        </w:rPr>
        <w:t> </w:t>
      </w:r>
      <w:r>
        <w:rPr/>
        <w:t>café,</w:t>
      </w:r>
      <w:r>
        <w:rPr>
          <w:spacing w:val="-10"/>
        </w:rPr>
        <w:t> </w:t>
      </w:r>
      <w:r>
        <w:rPr/>
        <w:t>como</w:t>
      </w:r>
      <w:r>
        <w:rPr>
          <w:spacing w:val="-9"/>
        </w:rPr>
        <w:t> </w:t>
      </w:r>
      <w:r>
        <w:rPr/>
        <w:t>se</w:t>
      </w:r>
      <w:r>
        <w:rPr>
          <w:spacing w:val="-12"/>
        </w:rPr>
        <w:t> </w:t>
      </w:r>
      <w:r>
        <w:rPr/>
        <w:t>observa</w:t>
      </w:r>
      <w:r>
        <w:rPr>
          <w:spacing w:val="-11"/>
        </w:rPr>
        <w:t> </w:t>
      </w:r>
      <w:r>
        <w:rPr/>
        <w:t>en</w:t>
      </w:r>
      <w:r>
        <w:rPr>
          <w:spacing w:val="-11"/>
        </w:rPr>
        <w:t> </w:t>
      </w:r>
      <w:r>
        <w:rPr/>
        <w:t>la</w:t>
      </w:r>
      <w:r>
        <w:rPr>
          <w:spacing w:val="-10"/>
        </w:rPr>
        <w:t> </w:t>
      </w:r>
      <w:r>
        <w:rPr>
          <w:color w:val="6F2F9F"/>
        </w:rPr>
        <w:t>Figura</w:t>
      </w:r>
      <w:r>
        <w:rPr>
          <w:color w:val="6F2F9F"/>
          <w:spacing w:val="-11"/>
        </w:rPr>
        <w:t> </w:t>
      </w:r>
      <w:r>
        <w:rPr>
          <w:color w:val="6F2F9F"/>
        </w:rPr>
        <w:t>1</w:t>
      </w:r>
      <w:r>
        <w:rPr/>
        <w:t>,</w:t>
      </w:r>
      <w:r>
        <w:rPr>
          <w:spacing w:val="-10"/>
        </w:rPr>
        <w:t> </w:t>
      </w:r>
      <w:r>
        <w:rPr/>
        <w:t>la</w:t>
      </w:r>
      <w:r>
        <w:rPr>
          <w:spacing w:val="-11"/>
        </w:rPr>
        <w:t> </w:t>
      </w:r>
      <w:r>
        <w:rPr/>
        <w:t>cual,</w:t>
      </w:r>
      <w:r>
        <w:rPr>
          <w:spacing w:val="-13"/>
        </w:rPr>
        <w:t> </w:t>
      </w:r>
      <w:r>
        <w:rPr/>
        <w:t>con</w:t>
      </w:r>
      <w:r>
        <w:rPr>
          <w:spacing w:val="-11"/>
        </w:rPr>
        <w:t> </w:t>
      </w:r>
      <w:r>
        <w:rPr/>
        <w:t>el</w:t>
      </w:r>
      <w:r>
        <w:rPr>
          <w:spacing w:val="-10"/>
        </w:rPr>
        <w:t> </w:t>
      </w:r>
      <w:r>
        <w:rPr/>
        <w:t>paso</w:t>
      </w:r>
      <w:r>
        <w:rPr>
          <w:spacing w:val="-10"/>
        </w:rPr>
        <w:t> </w:t>
      </w:r>
      <w:r>
        <w:rPr/>
        <w:t>del</w:t>
      </w:r>
      <w:r>
        <w:rPr>
          <w:spacing w:val="-10"/>
        </w:rPr>
        <w:t> </w:t>
      </w:r>
      <w:r>
        <w:rPr/>
        <w:t>tiempo,</w:t>
      </w:r>
      <w:r>
        <w:rPr>
          <w:spacing w:val="-10"/>
        </w:rPr>
        <w:t> </w:t>
      </w:r>
      <w:r>
        <w:rPr/>
        <w:t>sufren</w:t>
      </w:r>
      <w:r>
        <w:rPr>
          <w:spacing w:val="-11"/>
        </w:rPr>
        <w:t> </w:t>
      </w:r>
      <w:r>
        <w:rPr/>
        <w:t>una</w:t>
      </w:r>
      <w:r>
        <w:rPr>
          <w:spacing w:val="-11"/>
        </w:rPr>
        <w:t> </w:t>
      </w:r>
      <w:r>
        <w:rPr/>
        <w:t>evolución a una disolución casi incolora (ver </w:t>
      </w:r>
      <w:r>
        <w:rPr>
          <w:color w:val="6F2F9F"/>
        </w:rPr>
        <w:t>Figura</w:t>
      </w:r>
      <w:r>
        <w:rPr>
          <w:color w:val="6F2F9F"/>
          <w:spacing w:val="-15"/>
        </w:rPr>
        <w:t> </w:t>
      </w:r>
      <w:r>
        <w:rPr>
          <w:color w:val="6F2F9F"/>
        </w:rPr>
        <w:t>3</w:t>
      </w:r>
      <w:r>
        <w:rPr/>
        <w:t>).</w:t>
      </w:r>
    </w:p>
    <w:p>
      <w:pPr>
        <w:pStyle w:val="BodyText"/>
        <w:rPr>
          <w:sz w:val="20"/>
        </w:rPr>
      </w:pPr>
    </w:p>
    <w:p>
      <w:pPr>
        <w:pStyle w:val="BodyText"/>
        <w:rPr>
          <w:sz w:val="20"/>
        </w:rPr>
      </w:pPr>
    </w:p>
    <w:p>
      <w:pPr>
        <w:pStyle w:val="BodyText"/>
        <w:rPr>
          <w:sz w:val="20"/>
        </w:rPr>
      </w:pPr>
    </w:p>
    <w:p>
      <w:pPr>
        <w:pStyle w:val="BodyText"/>
        <w:rPr>
          <w:sz w:val="10"/>
        </w:rPr>
      </w:pPr>
    </w:p>
    <w:tbl>
      <w:tblPr>
        <w:tblW w:w="0" w:type="auto"/>
        <w:jc w:val="left"/>
        <w:tblInd w:w="58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688"/>
      </w:tblGrid>
      <w:tr>
        <w:trPr>
          <w:trHeight w:val="4967" w:hRule="exact"/>
        </w:trPr>
        <w:tc>
          <w:tcPr>
            <w:tcW w:w="7688" w:type="dxa"/>
          </w:tcPr>
          <w:p>
            <w:pPr>
              <w:pStyle w:val="TableParagraph"/>
              <w:spacing w:line="195" w:lineRule="exact"/>
              <w:ind w:left="588"/>
              <w:rPr>
                <w:rFonts w:ascii="Arial"/>
                <w:sz w:val="19"/>
              </w:rPr>
            </w:pPr>
            <w:r>
              <w:rPr>
                <w:rFonts w:ascii="Arial"/>
                <w:w w:val="105"/>
                <w:sz w:val="19"/>
              </w:rPr>
              <w:t>1.50</w:t>
            </w:r>
          </w:p>
          <w:p>
            <w:pPr>
              <w:pStyle w:val="TableParagraph"/>
              <w:rPr>
                <w:sz w:val="18"/>
              </w:rPr>
            </w:pPr>
          </w:p>
          <w:p>
            <w:pPr>
              <w:pStyle w:val="TableParagraph"/>
              <w:tabs>
                <w:tab w:pos="5996" w:val="left" w:leader="none"/>
              </w:tabs>
              <w:spacing w:line="257" w:lineRule="exact" w:before="117"/>
              <w:ind w:left="588"/>
              <w:rPr>
                <w:rFonts w:ascii="Arial"/>
                <w:sz w:val="21"/>
              </w:rPr>
            </w:pPr>
            <w:r>
              <w:rPr>
                <w:rFonts w:ascii="Arial"/>
                <w:w w:val="105"/>
                <w:position w:val="-6"/>
                <w:sz w:val="19"/>
              </w:rPr>
              <w:t>1.25</w:t>
              <w:tab/>
            </w:r>
            <w:r>
              <w:rPr>
                <w:rFonts w:ascii="Arial"/>
                <w:w w:val="105"/>
                <w:sz w:val="21"/>
              </w:rPr>
              <w:t>Acetona</w:t>
            </w:r>
          </w:p>
          <w:p>
            <w:pPr>
              <w:pStyle w:val="TableParagraph"/>
              <w:tabs>
                <w:tab w:pos="5996" w:val="left" w:leader="none"/>
              </w:tabs>
              <w:spacing w:line="241" w:lineRule="exact"/>
              <w:ind w:left="1597"/>
              <w:rPr>
                <w:rFonts w:ascii="Arial" w:hAnsi="Arial"/>
                <w:sz w:val="21"/>
              </w:rPr>
            </w:pPr>
            <w:r>
              <w:rPr>
                <w:rFonts w:ascii="Arial" w:hAnsi="Arial"/>
                <w:w w:val="105"/>
                <w:position w:val="5"/>
                <w:sz w:val="21"/>
              </w:rPr>
              <w:t>358</w:t>
              <w:tab/>
            </w:r>
            <w:r>
              <w:rPr>
                <w:rFonts w:ascii="Arial" w:hAnsi="Arial"/>
                <w:spacing w:val="-2"/>
                <w:w w:val="105"/>
                <w:sz w:val="21"/>
              </w:rPr>
              <w:t>Día</w:t>
            </w:r>
            <w:r>
              <w:rPr>
                <w:rFonts w:ascii="Arial" w:hAnsi="Arial"/>
                <w:spacing w:val="-7"/>
                <w:w w:val="105"/>
                <w:sz w:val="21"/>
              </w:rPr>
              <w:t> </w:t>
            </w:r>
            <w:r>
              <w:rPr>
                <w:rFonts w:ascii="Arial" w:hAnsi="Arial"/>
                <w:w w:val="105"/>
                <w:sz w:val="21"/>
              </w:rPr>
              <w:t>1</w:t>
            </w:r>
          </w:p>
          <w:p>
            <w:pPr>
              <w:pStyle w:val="TableParagraph"/>
              <w:spacing w:before="6"/>
              <w:rPr>
                <w:sz w:val="19"/>
              </w:rPr>
            </w:pPr>
          </w:p>
          <w:p>
            <w:pPr>
              <w:pStyle w:val="TableParagraph"/>
              <w:ind w:left="588"/>
              <w:rPr>
                <w:rFonts w:ascii="Arial"/>
                <w:sz w:val="19"/>
              </w:rPr>
            </w:pPr>
            <w:r>
              <w:rPr>
                <w:rFonts w:ascii="Arial"/>
                <w:w w:val="105"/>
                <w:sz w:val="19"/>
              </w:rPr>
              <w:t>1.00</w:t>
            </w:r>
          </w:p>
          <w:p>
            <w:pPr>
              <w:pStyle w:val="TableParagraph"/>
              <w:rPr>
                <w:sz w:val="18"/>
              </w:rPr>
            </w:pPr>
          </w:p>
          <w:p>
            <w:pPr>
              <w:pStyle w:val="TableParagraph"/>
              <w:spacing w:before="10"/>
              <w:rPr>
                <w:sz w:val="16"/>
              </w:rPr>
            </w:pPr>
          </w:p>
          <w:p>
            <w:pPr>
              <w:pStyle w:val="TableParagraph"/>
              <w:spacing w:before="1"/>
              <w:ind w:left="588"/>
              <w:rPr>
                <w:rFonts w:ascii="Arial"/>
                <w:sz w:val="19"/>
              </w:rPr>
            </w:pPr>
            <w:r>
              <w:rPr>
                <w:rFonts w:ascii="Arial"/>
                <w:w w:val="105"/>
                <w:sz w:val="19"/>
              </w:rPr>
              <w:t>0.75</w:t>
            </w:r>
          </w:p>
          <w:p>
            <w:pPr>
              <w:pStyle w:val="TableParagraph"/>
              <w:rPr>
                <w:sz w:val="18"/>
              </w:rPr>
            </w:pPr>
          </w:p>
          <w:p>
            <w:pPr>
              <w:pStyle w:val="TableParagraph"/>
              <w:spacing w:before="10"/>
              <w:rPr>
                <w:sz w:val="16"/>
              </w:rPr>
            </w:pPr>
          </w:p>
          <w:p>
            <w:pPr>
              <w:pStyle w:val="TableParagraph"/>
              <w:spacing w:before="1"/>
              <w:ind w:left="588"/>
              <w:rPr>
                <w:rFonts w:ascii="Arial"/>
                <w:sz w:val="19"/>
              </w:rPr>
            </w:pPr>
            <w:r>
              <w:rPr>
                <w:rFonts w:ascii="Arial"/>
                <w:w w:val="105"/>
                <w:sz w:val="19"/>
              </w:rPr>
              <w:t>0.50</w:t>
            </w:r>
          </w:p>
          <w:p>
            <w:pPr>
              <w:pStyle w:val="TableParagraph"/>
              <w:rPr>
                <w:sz w:val="18"/>
              </w:rPr>
            </w:pPr>
          </w:p>
          <w:p>
            <w:pPr>
              <w:pStyle w:val="TableParagraph"/>
              <w:spacing w:before="1"/>
              <w:rPr>
                <w:sz w:val="17"/>
              </w:rPr>
            </w:pPr>
          </w:p>
          <w:p>
            <w:pPr>
              <w:pStyle w:val="TableParagraph"/>
              <w:ind w:left="588"/>
              <w:rPr>
                <w:rFonts w:ascii="Arial"/>
                <w:sz w:val="19"/>
              </w:rPr>
            </w:pPr>
            <w:r>
              <w:rPr>
                <w:rFonts w:ascii="Arial"/>
                <w:w w:val="105"/>
                <w:sz w:val="19"/>
              </w:rPr>
              <w:t>0.25</w:t>
            </w:r>
          </w:p>
          <w:p>
            <w:pPr>
              <w:pStyle w:val="TableParagraph"/>
              <w:rPr>
                <w:sz w:val="18"/>
              </w:rPr>
            </w:pPr>
          </w:p>
          <w:p>
            <w:pPr>
              <w:pStyle w:val="TableParagraph"/>
              <w:spacing w:before="10"/>
              <w:rPr>
                <w:sz w:val="16"/>
              </w:rPr>
            </w:pPr>
          </w:p>
          <w:p>
            <w:pPr>
              <w:pStyle w:val="TableParagraph"/>
              <w:spacing w:before="1"/>
              <w:ind w:left="588"/>
              <w:rPr>
                <w:rFonts w:ascii="Arial"/>
                <w:sz w:val="19"/>
              </w:rPr>
            </w:pPr>
            <w:r>
              <w:rPr>
                <w:rFonts w:ascii="Arial"/>
                <w:w w:val="105"/>
                <w:sz w:val="19"/>
              </w:rPr>
              <w:t>0.00</w:t>
            </w:r>
          </w:p>
          <w:p>
            <w:pPr>
              <w:pStyle w:val="TableParagraph"/>
              <w:tabs>
                <w:tab w:pos="2250" w:val="left" w:leader="none"/>
                <w:tab w:pos="3069" w:val="left" w:leader="none"/>
                <w:tab w:pos="3885" w:val="left" w:leader="none"/>
                <w:tab w:pos="4702" w:val="left" w:leader="none"/>
                <w:tab w:pos="5518" w:val="left" w:leader="none"/>
                <w:tab w:pos="6337" w:val="left" w:leader="none"/>
                <w:tab w:pos="7154" w:val="left" w:leader="none"/>
              </w:tabs>
              <w:spacing w:before="6"/>
              <w:ind w:left="1433"/>
              <w:rPr>
                <w:rFonts w:ascii="Arial"/>
                <w:sz w:val="19"/>
              </w:rPr>
            </w:pPr>
            <w:r>
              <w:rPr>
                <w:rFonts w:ascii="Arial"/>
                <w:w w:val="105"/>
                <w:sz w:val="19"/>
              </w:rPr>
              <w:t>350</w:t>
              <w:tab/>
              <w:t>400</w:t>
              <w:tab/>
              <w:t>450</w:t>
              <w:tab/>
              <w:t>500</w:t>
              <w:tab/>
              <w:t>550</w:t>
              <w:tab/>
              <w:t>600</w:t>
              <w:tab/>
              <w:t>650</w:t>
              <w:tab/>
              <w:t>700</w:t>
            </w:r>
          </w:p>
          <w:p>
            <w:pPr>
              <w:pStyle w:val="TableParagraph"/>
              <w:spacing w:before="137"/>
              <w:ind w:left="3036"/>
              <w:rPr>
                <w:rFonts w:ascii="Arial"/>
                <w:sz w:val="22"/>
              </w:rPr>
            </w:pPr>
            <w:r>
              <w:rPr>
                <w:rFonts w:ascii="Arial"/>
                <w:w w:val="105"/>
                <w:sz w:val="22"/>
              </w:rPr>
              <w:t>Longitud de onda (nm)</w:t>
            </w:r>
          </w:p>
        </w:tc>
      </w:tr>
      <w:tr>
        <w:trPr>
          <w:trHeight w:val="511" w:hRule="exact"/>
        </w:trPr>
        <w:tc>
          <w:tcPr>
            <w:tcW w:w="7688" w:type="dxa"/>
          </w:tcPr>
          <w:p>
            <w:pPr>
              <w:pStyle w:val="TableParagraph"/>
              <w:spacing w:before="2"/>
              <w:rPr>
                <w:sz w:val="20"/>
              </w:rPr>
            </w:pPr>
          </w:p>
          <w:p>
            <w:pPr>
              <w:pStyle w:val="TableParagraph"/>
              <w:ind w:left="1084"/>
              <w:rPr>
                <w:sz w:val="22"/>
              </w:rPr>
            </w:pPr>
            <w:r>
              <w:rPr>
                <w:color w:val="6F2F9F"/>
                <w:sz w:val="22"/>
              </w:rPr>
              <w:t>Figura 1. Espectro UV-Vis de la acetona y  de la muestra el día 1.</w:t>
            </w:r>
          </w:p>
        </w:tc>
      </w:tr>
    </w:tbl>
    <w:p>
      <w:pPr>
        <w:spacing w:after="0"/>
        <w:rPr>
          <w:sz w:val="22"/>
        </w:rPr>
        <w:sectPr>
          <w:pgSz w:w="12240" w:h="15840"/>
          <w:pgMar w:header="0" w:footer="943" w:top="1400" w:bottom="1200" w:left="1600" w:right="1580"/>
        </w:sectPr>
      </w:pPr>
    </w:p>
    <w:p>
      <w:pPr>
        <w:pStyle w:val="BodyText"/>
        <w:spacing w:line="360" w:lineRule="auto" w:before="33"/>
        <w:ind w:left="102" w:right="113"/>
        <w:jc w:val="both"/>
      </w:pPr>
      <w:r>
        <w:rPr/>
        <w:t>El</w:t>
      </w:r>
      <w:r>
        <w:rPr>
          <w:spacing w:val="-9"/>
        </w:rPr>
        <w:t> </w:t>
      </w:r>
      <w:r>
        <w:rPr/>
        <w:t>espectro</w:t>
      </w:r>
      <w:r>
        <w:rPr>
          <w:spacing w:val="-8"/>
        </w:rPr>
        <w:t> </w:t>
      </w:r>
      <w:r>
        <w:rPr/>
        <w:t>UV-Vis</w:t>
      </w:r>
      <w:r>
        <w:rPr>
          <w:spacing w:val="-9"/>
        </w:rPr>
        <w:t> </w:t>
      </w:r>
      <w:r>
        <w:rPr/>
        <w:t>de</w:t>
      </w:r>
      <w:r>
        <w:rPr>
          <w:spacing w:val="-8"/>
        </w:rPr>
        <w:t> </w:t>
      </w:r>
      <w:r>
        <w:rPr/>
        <w:t>la</w:t>
      </w:r>
      <w:r>
        <w:rPr>
          <w:spacing w:val="-10"/>
        </w:rPr>
        <w:t> </w:t>
      </w:r>
      <w:r>
        <w:rPr/>
        <w:t>muestra</w:t>
      </w:r>
      <w:r>
        <w:rPr>
          <w:spacing w:val="-9"/>
        </w:rPr>
        <w:t> </w:t>
      </w:r>
      <w:r>
        <w:rPr/>
        <w:t>inmediatamente</w:t>
      </w:r>
      <w:r>
        <w:rPr>
          <w:spacing w:val="-8"/>
        </w:rPr>
        <w:t> </w:t>
      </w:r>
      <w:r>
        <w:rPr/>
        <w:t>después</w:t>
      </w:r>
      <w:r>
        <w:rPr>
          <w:spacing w:val="-9"/>
        </w:rPr>
        <w:t> </w:t>
      </w:r>
      <w:r>
        <w:rPr/>
        <w:t>de</w:t>
      </w:r>
      <w:r>
        <w:rPr>
          <w:spacing w:val="-7"/>
        </w:rPr>
        <w:t> </w:t>
      </w:r>
      <w:r>
        <w:rPr/>
        <w:t>la</w:t>
      </w:r>
      <w:r>
        <w:rPr>
          <w:spacing w:val="-10"/>
        </w:rPr>
        <w:t> </w:t>
      </w:r>
      <w:r>
        <w:rPr/>
        <w:t>síntesis,</w:t>
      </w:r>
      <w:r>
        <w:rPr>
          <w:spacing w:val="-9"/>
        </w:rPr>
        <w:t> </w:t>
      </w:r>
      <w:r>
        <w:rPr/>
        <w:t>presenta</w:t>
      </w:r>
      <w:r>
        <w:rPr>
          <w:spacing w:val="-10"/>
        </w:rPr>
        <w:t> </w:t>
      </w:r>
      <w:r>
        <w:rPr/>
        <w:t>un</w:t>
      </w:r>
      <w:r>
        <w:rPr>
          <w:spacing w:val="-10"/>
        </w:rPr>
        <w:t> </w:t>
      </w:r>
      <w:r>
        <w:rPr/>
        <w:t>hombro</w:t>
      </w:r>
      <w:r>
        <w:rPr>
          <w:spacing w:val="-10"/>
        </w:rPr>
        <w:t> </w:t>
      </w:r>
      <w:r>
        <w:rPr/>
        <w:t>en</w:t>
      </w:r>
      <w:r>
        <w:rPr>
          <w:spacing w:val="-10"/>
        </w:rPr>
        <w:t> </w:t>
      </w:r>
      <w:r>
        <w:rPr/>
        <w:t>los 358</w:t>
      </w:r>
      <w:r>
        <w:rPr>
          <w:spacing w:val="-3"/>
        </w:rPr>
        <w:t> </w:t>
      </w:r>
      <w:r>
        <w:rPr/>
        <w:t>nm</w:t>
      </w:r>
      <w:r>
        <w:rPr>
          <w:spacing w:val="-4"/>
        </w:rPr>
        <w:t> </w:t>
      </w:r>
      <w:r>
        <w:rPr/>
        <w:t>y</w:t>
      </w:r>
      <w:r>
        <w:rPr>
          <w:spacing w:val="-3"/>
        </w:rPr>
        <w:t> </w:t>
      </w:r>
      <w:r>
        <w:rPr/>
        <w:t>una</w:t>
      </w:r>
      <w:r>
        <w:rPr>
          <w:spacing w:val="-6"/>
        </w:rPr>
        <w:t> </w:t>
      </w:r>
      <w:r>
        <w:rPr/>
        <w:t>mayor</w:t>
      </w:r>
      <w:r>
        <w:rPr>
          <w:spacing w:val="-3"/>
        </w:rPr>
        <w:t> </w:t>
      </w:r>
      <w:r>
        <w:rPr/>
        <w:t>absorbancia</w:t>
      </w:r>
      <w:r>
        <w:rPr>
          <w:spacing w:val="-4"/>
        </w:rPr>
        <w:t> </w:t>
      </w:r>
      <w:r>
        <w:rPr/>
        <w:t>comparada</w:t>
      </w:r>
      <w:r>
        <w:rPr>
          <w:spacing w:val="-3"/>
        </w:rPr>
        <w:t> </w:t>
      </w:r>
      <w:r>
        <w:rPr/>
        <w:t>con</w:t>
      </w:r>
      <w:r>
        <w:rPr>
          <w:spacing w:val="-3"/>
        </w:rPr>
        <w:t> </w:t>
      </w:r>
      <w:r>
        <w:rPr/>
        <w:t>la</w:t>
      </w:r>
      <w:r>
        <w:rPr>
          <w:spacing w:val="-4"/>
        </w:rPr>
        <w:t> </w:t>
      </w:r>
      <w:r>
        <w:rPr/>
        <w:t>que</w:t>
      </w:r>
      <w:r>
        <w:rPr>
          <w:spacing w:val="-3"/>
        </w:rPr>
        <w:t> </w:t>
      </w:r>
      <w:r>
        <w:rPr/>
        <w:t>exhibe</w:t>
      </w:r>
      <w:r>
        <w:rPr>
          <w:spacing w:val="-3"/>
        </w:rPr>
        <w:t> </w:t>
      </w:r>
      <w:r>
        <w:rPr/>
        <w:t>la</w:t>
      </w:r>
      <w:r>
        <w:rPr>
          <w:spacing w:val="-4"/>
        </w:rPr>
        <w:t> </w:t>
      </w:r>
      <w:r>
        <w:rPr/>
        <w:t>acetona.</w:t>
      </w:r>
      <w:r>
        <w:rPr>
          <w:spacing w:val="-4"/>
        </w:rPr>
        <w:t> </w:t>
      </w:r>
      <w:r>
        <w:rPr/>
        <w:t>Esto</w:t>
      </w:r>
      <w:r>
        <w:rPr>
          <w:spacing w:val="-4"/>
        </w:rPr>
        <w:t> </w:t>
      </w:r>
      <w:r>
        <w:rPr/>
        <w:t>puede</w:t>
      </w:r>
      <w:r>
        <w:rPr>
          <w:spacing w:val="-3"/>
        </w:rPr>
        <w:t> </w:t>
      </w:r>
      <w:r>
        <w:rPr/>
        <w:t>ser</w:t>
      </w:r>
      <w:r>
        <w:rPr>
          <w:spacing w:val="-3"/>
        </w:rPr>
        <w:t> </w:t>
      </w:r>
      <w:r>
        <w:rPr/>
        <w:t>debido</w:t>
      </w:r>
      <w:r>
        <w:rPr>
          <w:spacing w:val="-3"/>
        </w:rPr>
        <w:t> </w:t>
      </w:r>
      <w:r>
        <w:rPr/>
        <w:t>a la dispersión de la luz o por efecto Urbach </w:t>
      </w:r>
      <w:r>
        <w:rPr>
          <w:color w:val="6F2F9F"/>
        </w:rPr>
        <w:t>[1]</w:t>
      </w:r>
      <w:r>
        <w:rPr/>
        <w:t>. Con el objetivo de observar la estructura de las partículas</w:t>
      </w:r>
      <w:r>
        <w:rPr>
          <w:spacing w:val="-5"/>
        </w:rPr>
        <w:t> </w:t>
      </w:r>
      <w:r>
        <w:rPr/>
        <w:t>inmediatamente</w:t>
      </w:r>
      <w:r>
        <w:rPr>
          <w:spacing w:val="-8"/>
        </w:rPr>
        <w:t> </w:t>
      </w:r>
      <w:r>
        <w:rPr/>
        <w:t>después</w:t>
      </w:r>
      <w:r>
        <w:rPr>
          <w:spacing w:val="-4"/>
        </w:rPr>
        <w:t> </w:t>
      </w:r>
      <w:r>
        <w:rPr/>
        <w:t>de</w:t>
      </w:r>
      <w:r>
        <w:rPr>
          <w:spacing w:val="-6"/>
        </w:rPr>
        <w:t> </w:t>
      </w:r>
      <w:r>
        <w:rPr/>
        <w:t>la</w:t>
      </w:r>
      <w:r>
        <w:rPr>
          <w:spacing w:val="-7"/>
        </w:rPr>
        <w:t> </w:t>
      </w:r>
      <w:r>
        <w:rPr/>
        <w:t>síntesis</w:t>
      </w:r>
      <w:r>
        <w:rPr>
          <w:spacing w:val="-4"/>
        </w:rPr>
        <w:t> </w:t>
      </w:r>
      <w:r>
        <w:rPr/>
        <w:t>se</w:t>
      </w:r>
      <w:r>
        <w:rPr>
          <w:spacing w:val="-6"/>
        </w:rPr>
        <w:t> </w:t>
      </w:r>
      <w:r>
        <w:rPr/>
        <w:t>realizó</w:t>
      </w:r>
      <w:r>
        <w:rPr>
          <w:spacing w:val="-4"/>
        </w:rPr>
        <w:t> </w:t>
      </w:r>
      <w:r>
        <w:rPr/>
        <w:t>espectroscopía</w:t>
      </w:r>
      <w:r>
        <w:rPr>
          <w:spacing w:val="-7"/>
        </w:rPr>
        <w:t> </w:t>
      </w:r>
      <w:r>
        <w:rPr/>
        <w:t>Raman.</w:t>
      </w:r>
      <w:r>
        <w:rPr>
          <w:spacing w:val="-5"/>
        </w:rPr>
        <w:t> </w:t>
      </w:r>
      <w:r>
        <w:rPr/>
        <w:t>En</w:t>
      </w:r>
      <w:r>
        <w:rPr>
          <w:spacing w:val="-5"/>
        </w:rPr>
        <w:t> </w:t>
      </w:r>
      <w:r>
        <w:rPr/>
        <w:t>la</w:t>
      </w:r>
      <w:r>
        <w:rPr>
          <w:spacing w:val="-5"/>
        </w:rPr>
        <w:t> </w:t>
      </w:r>
      <w:r>
        <w:rPr>
          <w:color w:val="6F2F9F"/>
        </w:rPr>
        <w:t>Figura</w:t>
      </w:r>
      <w:r>
        <w:rPr>
          <w:color w:val="6F2F9F"/>
          <w:spacing w:val="-7"/>
        </w:rPr>
        <w:t> </w:t>
      </w:r>
      <w:r>
        <w:rPr>
          <w:color w:val="6F2F9F"/>
        </w:rPr>
        <w:t>2</w:t>
      </w:r>
      <w:r>
        <w:rPr>
          <w:color w:val="6F2F9F"/>
          <w:spacing w:val="-4"/>
        </w:rPr>
        <w:t> </w:t>
      </w:r>
      <w:r>
        <w:rPr/>
        <w:t>se observa la señal Raman del ZnO en Bulk, zinc y de la NPs de ZnO sintetizadas en acetona inmediatamente después de la síntesis. Los picos sobresalientes para el ZnO en Bulk son los de 99 cm</w:t>
      </w:r>
      <w:r>
        <w:rPr>
          <w:position w:val="8"/>
          <w:sz w:val="14"/>
        </w:rPr>
        <w:t>-1 </w:t>
      </w:r>
      <w:r>
        <w:rPr/>
        <w:t>y 440 cm</w:t>
      </w:r>
      <w:r>
        <w:rPr>
          <w:position w:val="8"/>
          <w:sz w:val="14"/>
        </w:rPr>
        <w:t>-1</w:t>
      </w:r>
      <w:r>
        <w:rPr/>
        <w:t>, los cuales están relacionados con la interacción Zn-O en la estructura wurzita de ZnO (ver </w:t>
      </w:r>
      <w:r>
        <w:rPr>
          <w:color w:val="6F2F9F"/>
        </w:rPr>
        <w:t>Figura 2c</w:t>
      </w:r>
      <w:r>
        <w:rPr/>
        <w:t>) </w:t>
      </w:r>
      <w:r>
        <w:rPr>
          <w:color w:val="6F2F9F"/>
        </w:rPr>
        <w:t>[2]</w:t>
      </w:r>
      <w:r>
        <w:rPr/>
        <w:t>. El pico de los 99 cm</w:t>
      </w:r>
      <w:r>
        <w:rPr>
          <w:position w:val="8"/>
          <w:sz w:val="14"/>
        </w:rPr>
        <w:t>-1 </w:t>
      </w:r>
      <w:r>
        <w:rPr/>
        <w:t>pertenece a las vibraciones de los átomos de zincs enlazados con el oxígeno en la configuración tetraédrica. El pico en los 440 cm</w:t>
      </w:r>
      <w:r>
        <w:rPr>
          <w:position w:val="8"/>
          <w:sz w:val="14"/>
        </w:rPr>
        <w:t>-1 </w:t>
      </w:r>
      <w:r>
        <w:rPr/>
        <w:t>con las vibraciones de los oxígenos unidos tetraédricamente al zinc y a una estructura con una alta cristalinidad (como se</w:t>
      </w:r>
      <w:r>
        <w:rPr>
          <w:spacing w:val="-5"/>
        </w:rPr>
        <w:t> </w:t>
      </w:r>
      <w:r>
        <w:rPr/>
        <w:t>observa</w:t>
      </w:r>
      <w:r>
        <w:rPr>
          <w:spacing w:val="-8"/>
        </w:rPr>
        <w:t> </w:t>
      </w:r>
      <w:r>
        <w:rPr/>
        <w:t>en</w:t>
      </w:r>
      <w:r>
        <w:rPr>
          <w:spacing w:val="-6"/>
        </w:rPr>
        <w:t> </w:t>
      </w:r>
      <w:r>
        <w:rPr/>
        <w:t>la</w:t>
      </w:r>
      <w:r>
        <w:rPr>
          <w:spacing w:val="-6"/>
        </w:rPr>
        <w:t> </w:t>
      </w:r>
      <w:r>
        <w:rPr>
          <w:color w:val="6F2F9F"/>
        </w:rPr>
        <w:t>Figura</w:t>
      </w:r>
      <w:r>
        <w:rPr>
          <w:color w:val="6F2F9F"/>
          <w:spacing w:val="-6"/>
        </w:rPr>
        <w:t> </w:t>
      </w:r>
      <w:r>
        <w:rPr>
          <w:color w:val="6F2F9F"/>
        </w:rPr>
        <w:t>2a</w:t>
      </w:r>
      <w:r>
        <w:rPr/>
        <w:t>)</w:t>
      </w:r>
      <w:r>
        <w:rPr>
          <w:spacing w:val="-8"/>
        </w:rPr>
        <w:t> </w:t>
      </w:r>
      <w:r>
        <w:rPr>
          <w:color w:val="6F2F9F"/>
        </w:rPr>
        <w:t>[2]</w:t>
      </w:r>
      <w:r>
        <w:rPr>
          <w:color w:val="6F2F9F"/>
          <w:spacing w:val="-6"/>
        </w:rPr>
        <w:t> </w:t>
      </w:r>
      <w:r>
        <w:rPr/>
        <w:t>.</w:t>
      </w:r>
      <w:r>
        <w:rPr>
          <w:spacing w:val="-6"/>
        </w:rPr>
        <w:t> </w:t>
      </w:r>
      <w:r>
        <w:rPr/>
        <w:t>En</w:t>
      </w:r>
      <w:r>
        <w:rPr>
          <w:spacing w:val="-6"/>
        </w:rPr>
        <w:t> </w:t>
      </w:r>
      <w:r>
        <w:rPr/>
        <w:t>la</w:t>
      </w:r>
      <w:r>
        <w:rPr>
          <w:spacing w:val="-6"/>
        </w:rPr>
        <w:t> </w:t>
      </w:r>
      <w:r>
        <w:rPr>
          <w:color w:val="6F2F9F"/>
        </w:rPr>
        <w:t>Figura</w:t>
      </w:r>
      <w:r>
        <w:rPr>
          <w:color w:val="6F2F9F"/>
          <w:spacing w:val="-6"/>
        </w:rPr>
        <w:t> </w:t>
      </w:r>
      <w:r>
        <w:rPr>
          <w:color w:val="6F2F9F"/>
        </w:rPr>
        <w:t>2b</w:t>
      </w:r>
      <w:r>
        <w:rPr>
          <w:color w:val="6F2F9F"/>
          <w:spacing w:val="-6"/>
        </w:rPr>
        <w:t> </w:t>
      </w:r>
      <w:r>
        <w:rPr/>
        <w:t>se</w:t>
      </w:r>
      <w:r>
        <w:rPr>
          <w:spacing w:val="-5"/>
        </w:rPr>
        <w:t> </w:t>
      </w:r>
      <w:r>
        <w:rPr/>
        <w:t>observa</w:t>
      </w:r>
      <w:r>
        <w:rPr>
          <w:spacing w:val="-6"/>
        </w:rPr>
        <w:t> </w:t>
      </w:r>
      <w:r>
        <w:rPr/>
        <w:t>el</w:t>
      </w:r>
      <w:r>
        <w:rPr>
          <w:spacing w:val="-8"/>
        </w:rPr>
        <w:t> </w:t>
      </w:r>
      <w:r>
        <w:rPr/>
        <w:t>espectro</w:t>
      </w:r>
      <w:r>
        <w:rPr>
          <w:spacing w:val="-4"/>
        </w:rPr>
        <w:t> </w:t>
      </w:r>
      <w:r>
        <w:rPr/>
        <w:t>de</w:t>
      </w:r>
      <w:r>
        <w:rPr>
          <w:spacing w:val="-5"/>
        </w:rPr>
        <w:t> </w:t>
      </w:r>
      <w:r>
        <w:rPr/>
        <w:t>zinc</w:t>
      </w:r>
      <w:r>
        <w:rPr>
          <w:spacing w:val="-8"/>
        </w:rPr>
        <w:t> </w:t>
      </w:r>
      <w:r>
        <w:rPr/>
        <w:t>metálico,</w:t>
      </w:r>
      <w:r>
        <w:rPr>
          <w:spacing w:val="-8"/>
        </w:rPr>
        <w:t> </w:t>
      </w:r>
      <w:r>
        <w:rPr/>
        <w:t>el</w:t>
      </w:r>
      <w:r>
        <w:rPr>
          <w:spacing w:val="-5"/>
        </w:rPr>
        <w:t> </w:t>
      </w:r>
      <w:r>
        <w:rPr/>
        <w:t>cual</w:t>
      </w:r>
      <w:r>
        <w:rPr>
          <w:spacing w:val="-6"/>
        </w:rPr>
        <w:t> </w:t>
      </w:r>
      <w:r>
        <w:rPr/>
        <w:t>posee un pico en los 72 cm</w:t>
      </w:r>
      <w:r>
        <w:rPr>
          <w:position w:val="8"/>
          <w:sz w:val="14"/>
        </w:rPr>
        <w:t>-1</w:t>
      </w:r>
      <w:r>
        <w:rPr/>
        <w:t>. La presencia de respuesta Raman en algunos metales tales como el galio y zinc es debido a la configuración de la celda unitaria como lo ha reportado Creighton J., Withnall R. y Agulló Rueda F. </w:t>
      </w:r>
      <w:r>
        <w:rPr>
          <w:color w:val="6F2F9F"/>
        </w:rPr>
        <w:t>[3], [4]</w:t>
      </w:r>
      <w:r>
        <w:rPr>
          <w:color w:val="FF0000"/>
        </w:rPr>
        <w:t>. </w:t>
      </w:r>
      <w:r>
        <w:rPr/>
        <w:t>De acuerdo con la espectroscipía Raman, se sugiere una estructura sintetizadas al inicio de la síntesis son de tipo núcleo-coraza Zn@ZnO (ver </w:t>
      </w:r>
      <w:r>
        <w:rPr>
          <w:color w:val="6F2F9F"/>
        </w:rPr>
        <w:t>Figura 2c</w:t>
      </w:r>
      <w:r>
        <w:rPr/>
        <w:t>). Debido a la presencia del pico en los 72 cm</w:t>
      </w:r>
      <w:r>
        <w:rPr>
          <w:position w:val="8"/>
          <w:sz w:val="14"/>
        </w:rPr>
        <w:t>-1 </w:t>
      </w:r>
      <w:r>
        <w:rPr/>
        <w:t>correspondiente al Zinc metálico y por la banda en los 570 cm</w:t>
      </w:r>
      <w:r>
        <w:rPr>
          <w:position w:val="8"/>
          <w:sz w:val="14"/>
        </w:rPr>
        <w:t>-1 </w:t>
      </w:r>
      <w:r>
        <w:rPr/>
        <w:t>correspondiente a ZnO nanoestructurado </w:t>
      </w:r>
      <w:r>
        <w:rPr>
          <w:color w:val="6F2F9F"/>
        </w:rPr>
        <w:t>[5]</w:t>
      </w:r>
      <w:r>
        <w:rPr/>
        <w:t>. La banda de los 570 cm</w:t>
      </w:r>
      <w:r>
        <w:rPr>
          <w:position w:val="8"/>
          <w:sz w:val="14"/>
        </w:rPr>
        <w:t>-1 </w:t>
      </w:r>
      <w:r>
        <w:rPr/>
        <w:t>en ZnO nanoestructurado, es debido a que las vibraciones superficiales del material empiezan a ser significativas comparadas con</w:t>
      </w:r>
      <w:r>
        <w:rPr>
          <w:spacing w:val="-12"/>
        </w:rPr>
        <w:t> </w:t>
      </w:r>
      <w:r>
        <w:rPr/>
        <w:t>las</w:t>
      </w:r>
      <w:r>
        <w:rPr>
          <w:spacing w:val="-15"/>
        </w:rPr>
        <w:t> </w:t>
      </w:r>
      <w:r>
        <w:rPr/>
        <w:t>vibraciones</w:t>
      </w:r>
      <w:r>
        <w:rPr>
          <w:spacing w:val="-11"/>
        </w:rPr>
        <w:t> </w:t>
      </w:r>
      <w:r>
        <w:rPr/>
        <w:t>del</w:t>
      </w:r>
      <w:r>
        <w:rPr>
          <w:spacing w:val="-11"/>
        </w:rPr>
        <w:t> </w:t>
      </w:r>
      <w:r>
        <w:rPr/>
        <w:t>volumen</w:t>
      </w:r>
      <w:r>
        <w:rPr>
          <w:spacing w:val="-11"/>
        </w:rPr>
        <w:t> </w:t>
      </w:r>
      <w:r>
        <w:rPr>
          <w:color w:val="6F2F9F"/>
        </w:rPr>
        <w:t>[5,7].</w:t>
      </w:r>
      <w:r>
        <w:rPr>
          <w:color w:val="6F2F9F"/>
          <w:spacing w:val="-14"/>
        </w:rPr>
        <w:t> </w:t>
      </w:r>
      <w:r>
        <w:rPr/>
        <w:t>Es</w:t>
      </w:r>
      <w:r>
        <w:rPr>
          <w:spacing w:val="-11"/>
        </w:rPr>
        <w:t> </w:t>
      </w:r>
      <w:r>
        <w:rPr/>
        <w:t>claro</w:t>
      </w:r>
      <w:r>
        <w:rPr>
          <w:spacing w:val="-10"/>
        </w:rPr>
        <w:t> </w:t>
      </w:r>
      <w:r>
        <w:rPr/>
        <w:t>resaltar</w:t>
      </w:r>
      <w:r>
        <w:rPr>
          <w:spacing w:val="-15"/>
        </w:rPr>
        <w:t> </w:t>
      </w:r>
      <w:r>
        <w:rPr/>
        <w:t>que</w:t>
      </w:r>
      <w:r>
        <w:rPr>
          <w:spacing w:val="-11"/>
        </w:rPr>
        <w:t> </w:t>
      </w:r>
      <w:r>
        <w:rPr/>
        <w:t>esta</w:t>
      </w:r>
      <w:r>
        <w:rPr>
          <w:spacing w:val="-12"/>
        </w:rPr>
        <w:t> </w:t>
      </w:r>
      <w:r>
        <w:rPr/>
        <w:t>banda</w:t>
      </w:r>
      <w:r>
        <w:rPr>
          <w:spacing w:val="-12"/>
        </w:rPr>
        <w:t> </w:t>
      </w:r>
      <w:r>
        <w:rPr/>
        <w:t>no</w:t>
      </w:r>
      <w:r>
        <w:rPr>
          <w:spacing w:val="-13"/>
        </w:rPr>
        <w:t> </w:t>
      </w:r>
      <w:r>
        <w:rPr/>
        <w:t>es</w:t>
      </w:r>
      <w:r>
        <w:rPr>
          <w:spacing w:val="-11"/>
        </w:rPr>
        <w:t> </w:t>
      </w:r>
      <w:r>
        <w:rPr/>
        <w:t>solo</w:t>
      </w:r>
      <w:r>
        <w:rPr>
          <w:spacing w:val="-13"/>
        </w:rPr>
        <w:t> </w:t>
      </w:r>
      <w:r>
        <w:rPr/>
        <w:t>atribuida</w:t>
      </w:r>
      <w:r>
        <w:rPr>
          <w:spacing w:val="-12"/>
        </w:rPr>
        <w:t> </w:t>
      </w:r>
      <w:r>
        <w:rPr/>
        <w:t>al</w:t>
      </w:r>
      <w:r>
        <w:rPr>
          <w:spacing w:val="-12"/>
        </w:rPr>
        <w:t> </w:t>
      </w:r>
      <w:r>
        <w:rPr/>
        <w:t>tamaño de la partícula, a su vez a defectos estructurales del material, tales como vacantes de oxígeno </w:t>
      </w:r>
      <w:r>
        <w:rPr>
          <w:color w:val="6F2F9F"/>
        </w:rPr>
        <w:t>[6]</w:t>
      </w:r>
      <w:r>
        <w:rPr/>
        <w:t>. Sin embargo, se debe tomar en cuenta que partículas de tamaños tan pequeños el número de defectos es más significativo que los defectos que pudiera tener partículas de mayor tamaño. Esto se puede observar en el esquema de la </w:t>
      </w:r>
      <w:r>
        <w:rPr>
          <w:color w:val="6F2F9F"/>
        </w:rPr>
        <w:t>Figura 2d</w:t>
      </w:r>
      <w:r>
        <w:rPr/>
        <w:t>, en la cual se representa de color rojo el volumen de la superficie del material (Vs) y en café el volumen de la partícula (Vv), noté que conforme esta disminuye su tamaño, la superficie de color rojo tiene la misma proporción que la de color café. La nanopartículas de Zn@ZnO ya han sido sintetizadas por otros grupos de investigación en los cuales se ha producido por LASL en SDS </w:t>
      </w:r>
      <w:r>
        <w:rPr>
          <w:color w:val="6F2F9F"/>
        </w:rPr>
        <w:t>[7, 8]. </w:t>
      </w:r>
      <w:r>
        <w:rPr/>
        <w:t>Sin embargo en ello no se describe la evolución de estas en función del tiempo después de la síntesis, de hecho gracias al SDS las partículas se mantienen estables, lo que no sucede con las sintetizadas en el presente trabajo, debido a que la ausencia del surfactante, provee de partículas con una superficie activa, como se ha observado para nanopartículas de Telurio (NPs Te) sintetizadas por LASL </w:t>
      </w:r>
      <w:r>
        <w:rPr>
          <w:color w:val="6F2F9F"/>
        </w:rPr>
        <w:t>[9]</w:t>
      </w:r>
      <w:r>
        <w:rPr/>
        <w:t>. En este trabajo se reporta la evolución de</w:t>
      </w:r>
      <w:r>
        <w:rPr>
          <w:spacing w:val="45"/>
        </w:rPr>
        <w:t> </w:t>
      </w:r>
      <w:r>
        <w:rPr/>
        <w:t>las</w:t>
      </w:r>
      <w:r>
        <w:rPr>
          <w:spacing w:val="42"/>
        </w:rPr>
        <w:t> </w:t>
      </w:r>
      <w:r>
        <w:rPr/>
        <w:t>partículas,</w:t>
      </w:r>
      <w:r>
        <w:rPr>
          <w:spacing w:val="42"/>
        </w:rPr>
        <w:t> </w:t>
      </w:r>
      <w:r>
        <w:rPr/>
        <w:t>debido</w:t>
      </w:r>
      <w:r>
        <w:rPr>
          <w:spacing w:val="41"/>
        </w:rPr>
        <w:t> </w:t>
      </w:r>
      <w:r>
        <w:rPr/>
        <w:t>a</w:t>
      </w:r>
      <w:r>
        <w:rPr>
          <w:spacing w:val="45"/>
        </w:rPr>
        <w:t> </w:t>
      </w:r>
      <w:r>
        <w:rPr/>
        <w:t>la</w:t>
      </w:r>
      <w:r>
        <w:rPr>
          <w:spacing w:val="44"/>
        </w:rPr>
        <w:t> </w:t>
      </w:r>
      <w:r>
        <w:rPr/>
        <w:t>interacción</w:t>
      </w:r>
      <w:r>
        <w:rPr>
          <w:spacing w:val="42"/>
        </w:rPr>
        <w:t> </w:t>
      </w:r>
      <w:r>
        <w:rPr/>
        <w:t>de</w:t>
      </w:r>
      <w:r>
        <w:rPr>
          <w:spacing w:val="43"/>
        </w:rPr>
        <w:t> </w:t>
      </w:r>
      <w:r>
        <w:rPr/>
        <w:t>ellas</w:t>
      </w:r>
      <w:r>
        <w:rPr>
          <w:spacing w:val="42"/>
        </w:rPr>
        <w:t> </w:t>
      </w:r>
      <w:r>
        <w:rPr/>
        <w:t>con</w:t>
      </w:r>
      <w:r>
        <w:rPr>
          <w:spacing w:val="44"/>
        </w:rPr>
        <w:t> </w:t>
      </w:r>
      <w:r>
        <w:rPr/>
        <w:t>el</w:t>
      </w:r>
      <w:r>
        <w:rPr>
          <w:spacing w:val="40"/>
        </w:rPr>
        <w:t> </w:t>
      </w:r>
      <w:r>
        <w:rPr/>
        <w:t>medio</w:t>
      </w:r>
      <w:r>
        <w:rPr>
          <w:spacing w:val="46"/>
        </w:rPr>
        <w:t> </w:t>
      </w:r>
      <w:r>
        <w:rPr/>
        <w:t>líquido</w:t>
      </w:r>
      <w:r>
        <w:rPr>
          <w:spacing w:val="44"/>
        </w:rPr>
        <w:t> </w:t>
      </w:r>
      <w:r>
        <w:rPr/>
        <w:t>y</w:t>
      </w:r>
      <w:r>
        <w:rPr>
          <w:spacing w:val="43"/>
        </w:rPr>
        <w:t> </w:t>
      </w:r>
      <w:r>
        <w:rPr/>
        <w:t>dependiendo</w:t>
      </w:r>
      <w:r>
        <w:rPr>
          <w:spacing w:val="46"/>
        </w:rPr>
        <w:t> </w:t>
      </w:r>
      <w:r>
        <w:rPr/>
        <w:t>de</w:t>
      </w:r>
      <w:r>
        <w:rPr>
          <w:spacing w:val="43"/>
        </w:rPr>
        <w:t> </w:t>
      </w:r>
      <w:r>
        <w:rPr/>
        <w:t>las</w:t>
      </w:r>
    </w:p>
    <w:p>
      <w:pPr>
        <w:spacing w:after="0" w:line="360" w:lineRule="auto"/>
        <w:jc w:val="both"/>
        <w:sectPr>
          <w:pgSz w:w="12240" w:h="15840"/>
          <w:pgMar w:header="0" w:footer="943" w:top="1380" w:bottom="1200" w:left="1600" w:right="1580"/>
        </w:sectPr>
      </w:pPr>
    </w:p>
    <w:p>
      <w:pPr>
        <w:pStyle w:val="BodyText"/>
        <w:spacing w:line="360" w:lineRule="auto" w:before="33"/>
        <w:ind w:left="102" w:right="113"/>
        <w:jc w:val="both"/>
      </w:pPr>
      <w:r>
        <w:rPr/>
        <w:t>características</w:t>
      </w:r>
      <w:r>
        <w:rPr>
          <w:spacing w:val="-10"/>
        </w:rPr>
        <w:t> </w:t>
      </w:r>
      <w:r>
        <w:rPr/>
        <w:t>como</w:t>
      </w:r>
      <w:r>
        <w:rPr>
          <w:spacing w:val="-9"/>
        </w:rPr>
        <w:t> </w:t>
      </w:r>
      <w:r>
        <w:rPr/>
        <w:t>polaridad,</w:t>
      </w:r>
      <w:r>
        <w:rPr>
          <w:spacing w:val="-9"/>
        </w:rPr>
        <w:t> </w:t>
      </w:r>
      <w:r>
        <w:rPr/>
        <w:t>estas</w:t>
      </w:r>
      <w:r>
        <w:rPr>
          <w:spacing w:val="-11"/>
        </w:rPr>
        <w:t> </w:t>
      </w:r>
      <w:r>
        <w:rPr/>
        <w:t>evolucionan.</w:t>
      </w:r>
      <w:r>
        <w:rPr>
          <w:spacing w:val="-11"/>
        </w:rPr>
        <w:t> </w:t>
      </w:r>
      <w:r>
        <w:rPr/>
        <w:t>Las</w:t>
      </w:r>
      <w:r>
        <w:rPr>
          <w:spacing w:val="-13"/>
        </w:rPr>
        <w:t> </w:t>
      </w:r>
      <w:r>
        <w:rPr/>
        <w:t>NPs</w:t>
      </w:r>
      <w:r>
        <w:rPr>
          <w:spacing w:val="-9"/>
        </w:rPr>
        <w:t> </w:t>
      </w:r>
      <w:r>
        <w:rPr/>
        <w:t>Te</w:t>
      </w:r>
      <w:r>
        <w:rPr>
          <w:spacing w:val="-12"/>
        </w:rPr>
        <w:t> </w:t>
      </w:r>
      <w:r>
        <w:rPr/>
        <w:t>en</w:t>
      </w:r>
      <w:r>
        <w:rPr>
          <w:spacing w:val="-11"/>
        </w:rPr>
        <w:t> </w:t>
      </w:r>
      <w:r>
        <w:rPr/>
        <w:t>acetona</w:t>
      </w:r>
      <w:r>
        <w:rPr>
          <w:spacing w:val="-11"/>
        </w:rPr>
        <w:t> </w:t>
      </w:r>
      <w:r>
        <w:rPr/>
        <w:t>tardan</w:t>
      </w:r>
      <w:r>
        <w:rPr>
          <w:spacing w:val="-14"/>
        </w:rPr>
        <w:t> </w:t>
      </w:r>
      <w:r>
        <w:rPr/>
        <w:t>más</w:t>
      </w:r>
      <w:r>
        <w:rPr>
          <w:spacing w:val="-11"/>
        </w:rPr>
        <w:t> </w:t>
      </w:r>
      <w:r>
        <w:rPr/>
        <w:t>en</w:t>
      </w:r>
      <w:r>
        <w:rPr>
          <w:spacing w:val="-13"/>
        </w:rPr>
        <w:t> </w:t>
      </w:r>
      <w:r>
        <w:rPr/>
        <w:t>evolucionar comparados con otros medios líquidos, las cuales después de 30 días no sufren un cambio en la absorbancia [9]. Liu J. y colaboradores </w:t>
      </w:r>
      <w:r>
        <w:rPr>
          <w:color w:val="6F2F9F"/>
        </w:rPr>
        <w:t>[9] </w:t>
      </w:r>
      <w:r>
        <w:rPr/>
        <w:t>reporta que las partículas después de la LASL pueden tener interacciones químicas llevando partículas de naturaleza metálica a óxido metálico debido a la presencia de agua en el medio líquido en la que se encuentran suspendidas. Surgiéndonos que las trazas de agua son las que llevan a la oxidación de los núcleos de zinc (ver </w:t>
      </w:r>
      <w:r>
        <w:rPr>
          <w:color w:val="6F2F9F"/>
        </w:rPr>
        <w:t>Figura 5</w:t>
      </w:r>
      <w:r>
        <w:rPr/>
        <w:t>). Algo que se debe resaltar es que las partículas depositadas en el sustrato de vidrio permanecen con la mismas propiedades morfológicas y estructurales (es decir estas no sufren cambios, son estables) como se ha reportado para nanopartículas de galio, las cuales al extraerlas del medio líquido permanecen estables </w:t>
      </w:r>
      <w:r>
        <w:rPr>
          <w:color w:val="6F2F9F"/>
        </w:rPr>
        <w:t>[10].</w:t>
      </w:r>
    </w:p>
    <w:p>
      <w:pPr>
        <w:pStyle w:val="BodyText"/>
        <w:spacing w:line="360" w:lineRule="auto"/>
        <w:ind w:left="102" w:right="114" w:firstLine="707"/>
        <w:jc w:val="both"/>
      </w:pPr>
      <w:r>
        <w:rPr/>
        <w:t>En la </w:t>
      </w:r>
      <w:r>
        <w:rPr>
          <w:color w:val="6F2F9F"/>
        </w:rPr>
        <w:t>Figura 3 </w:t>
      </w:r>
      <w:r>
        <w:rPr/>
        <w:t>se observa la evolución de los espectros UV-Vis respecto al tiempo después de</w:t>
      </w:r>
      <w:r>
        <w:rPr>
          <w:spacing w:val="-11"/>
        </w:rPr>
        <w:t> </w:t>
      </w:r>
      <w:r>
        <w:rPr/>
        <w:t>la</w:t>
      </w:r>
      <w:r>
        <w:rPr>
          <w:spacing w:val="-15"/>
        </w:rPr>
        <w:t> </w:t>
      </w:r>
      <w:r>
        <w:rPr/>
        <w:t>síntesis,</w:t>
      </w:r>
      <w:r>
        <w:rPr>
          <w:spacing w:val="-14"/>
        </w:rPr>
        <w:t> </w:t>
      </w:r>
      <w:r>
        <w:rPr/>
        <w:t>donde</w:t>
      </w:r>
      <w:r>
        <w:rPr>
          <w:spacing w:val="-11"/>
        </w:rPr>
        <w:t> </w:t>
      </w:r>
      <w:r>
        <w:rPr/>
        <w:t>se</w:t>
      </w:r>
      <w:r>
        <w:rPr>
          <w:spacing w:val="-11"/>
        </w:rPr>
        <w:t> </w:t>
      </w:r>
      <w:r>
        <w:rPr/>
        <w:t>puede</w:t>
      </w:r>
      <w:r>
        <w:rPr>
          <w:spacing w:val="-11"/>
        </w:rPr>
        <w:t> </w:t>
      </w:r>
      <w:r>
        <w:rPr/>
        <w:t>contemplar</w:t>
      </w:r>
      <w:r>
        <w:rPr>
          <w:spacing w:val="-12"/>
        </w:rPr>
        <w:t> </w:t>
      </w:r>
      <w:r>
        <w:rPr/>
        <w:t>que,</w:t>
      </w:r>
      <w:r>
        <w:rPr>
          <w:spacing w:val="-11"/>
        </w:rPr>
        <w:t> </w:t>
      </w:r>
      <w:r>
        <w:rPr/>
        <w:t>al</w:t>
      </w:r>
      <w:r>
        <w:rPr>
          <w:spacing w:val="-14"/>
        </w:rPr>
        <w:t> </w:t>
      </w:r>
      <w:r>
        <w:rPr/>
        <w:t>cuarto</w:t>
      </w:r>
      <w:r>
        <w:rPr>
          <w:spacing w:val="-10"/>
        </w:rPr>
        <w:t> </w:t>
      </w:r>
      <w:r>
        <w:rPr/>
        <w:t>día</w:t>
      </w:r>
      <w:r>
        <w:rPr>
          <w:spacing w:val="-14"/>
        </w:rPr>
        <w:t> </w:t>
      </w:r>
      <w:r>
        <w:rPr/>
        <w:t>la</w:t>
      </w:r>
      <w:r>
        <w:rPr>
          <w:spacing w:val="-12"/>
        </w:rPr>
        <w:t> </w:t>
      </w:r>
      <w:r>
        <w:rPr/>
        <w:t>banda</w:t>
      </w:r>
      <w:r>
        <w:rPr>
          <w:spacing w:val="-14"/>
        </w:rPr>
        <w:t> </w:t>
      </w:r>
      <w:r>
        <w:rPr/>
        <w:t>en</w:t>
      </w:r>
      <w:r>
        <w:rPr>
          <w:spacing w:val="-12"/>
        </w:rPr>
        <w:t> </w:t>
      </w:r>
      <w:r>
        <w:rPr/>
        <w:t>los</w:t>
      </w:r>
      <w:r>
        <w:rPr>
          <w:spacing w:val="-14"/>
        </w:rPr>
        <w:t> </w:t>
      </w:r>
      <w:r>
        <w:rPr/>
        <w:t>360</w:t>
      </w:r>
      <w:r>
        <w:rPr>
          <w:spacing w:val="-13"/>
        </w:rPr>
        <w:t> </w:t>
      </w:r>
      <w:r>
        <w:rPr/>
        <w:t>nm</w:t>
      </w:r>
      <w:r>
        <w:rPr>
          <w:spacing w:val="-10"/>
        </w:rPr>
        <w:t> </w:t>
      </w:r>
      <w:r>
        <w:rPr/>
        <w:t>del</w:t>
      </w:r>
      <w:r>
        <w:rPr>
          <w:spacing w:val="-11"/>
        </w:rPr>
        <w:t> </w:t>
      </w:r>
      <w:r>
        <w:rPr/>
        <w:t>ZnO</w:t>
      </w:r>
      <w:r>
        <w:rPr>
          <w:spacing w:val="-14"/>
        </w:rPr>
        <w:t> </w:t>
      </w:r>
      <w:r>
        <w:rPr/>
        <w:t>aparece. Esta banda se define con el paso de los días hasta los 15 días después de la síntesis y permanece constante en los 30 días, lo que sugiere que ha llegado a un estado estable, donde la absorbancia no se ve disminuida y espectralmente la banda en los 360 nm permanece constante. La definición de esta banda es debido a una mayor concentración de ZnO, la cual, no se ve apantallada por la dispersión de la</w:t>
      </w:r>
      <w:r>
        <w:rPr>
          <w:spacing w:val="-4"/>
        </w:rPr>
        <w:t> </w:t>
      </w:r>
      <w:r>
        <w:rPr/>
        <w:t>luz.</w:t>
      </w:r>
    </w:p>
    <w:p>
      <w:pPr>
        <w:spacing w:after="0" w:line="360" w:lineRule="auto"/>
        <w:jc w:val="both"/>
        <w:sectPr>
          <w:pgSz w:w="12240" w:h="15840"/>
          <w:pgMar w:header="0" w:footer="943" w:top="1380" w:bottom="1200" w:left="1600" w:right="1580"/>
        </w:sectPr>
      </w:pPr>
    </w:p>
    <w:tbl>
      <w:tblPr>
        <w:tblW w:w="0" w:type="auto"/>
        <w:jc w:val="left"/>
        <w:tblInd w:w="10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134"/>
      </w:tblGrid>
      <w:tr>
        <w:trPr>
          <w:trHeight w:val="9192" w:hRule="exact"/>
        </w:trPr>
        <w:tc>
          <w:tcPr>
            <w:tcW w:w="9134" w:type="dxa"/>
          </w:tcPr>
          <w:p>
            <w:pPr>
              <w:pStyle w:val="TableParagraph"/>
              <w:rPr>
                <w:sz w:val="40"/>
              </w:rPr>
            </w:pPr>
          </w:p>
          <w:p>
            <w:pPr>
              <w:pStyle w:val="TableParagraph"/>
              <w:spacing w:before="6"/>
              <w:rPr>
                <w:sz w:val="31"/>
              </w:rPr>
            </w:pPr>
          </w:p>
          <w:p>
            <w:pPr>
              <w:pStyle w:val="TableParagraph"/>
              <w:tabs>
                <w:tab w:pos="1409" w:val="left" w:leader="none"/>
              </w:tabs>
              <w:ind w:right="756"/>
              <w:jc w:val="right"/>
              <w:rPr>
                <w:rFonts w:ascii="Times New Roman" w:hAnsi="Times New Roman"/>
                <w:sz w:val="36"/>
              </w:rPr>
            </w:pPr>
            <w:r>
              <w:rPr>
                <w:rFonts w:ascii="Times New Roman" w:hAnsi="Times New Roman"/>
                <w:position w:val="-5"/>
                <w:sz w:val="28"/>
              </w:rPr>
              <w:t>d)</w:t>
              <w:tab/>
            </w:r>
            <w:r>
              <w:rPr>
                <w:spacing w:val="-2"/>
                <w:w w:val="95"/>
                <w:sz w:val="36"/>
              </w:rPr>
              <w:t>µ</w:t>
            </w:r>
            <w:r>
              <w:rPr>
                <w:rFonts w:ascii="Times New Roman" w:hAnsi="Times New Roman"/>
                <w:spacing w:val="-2"/>
                <w:w w:val="95"/>
                <w:sz w:val="36"/>
              </w:rPr>
              <w:t>m</w:t>
            </w:r>
          </w:p>
          <w:p>
            <w:pPr>
              <w:pStyle w:val="TableParagraph"/>
              <w:spacing w:before="234"/>
              <w:ind w:right="2202"/>
              <w:jc w:val="right"/>
              <w:rPr>
                <w:rFonts w:ascii="Times New Roman"/>
                <w:sz w:val="36"/>
              </w:rPr>
            </w:pPr>
            <w:r>
              <w:rPr>
                <w:rFonts w:ascii="Times New Roman"/>
                <w:color w:val="FF0000"/>
                <w:w w:val="90"/>
                <w:sz w:val="36"/>
              </w:rPr>
              <w:t>Vs</w:t>
            </w:r>
          </w:p>
          <w:p>
            <w:pPr>
              <w:pStyle w:val="TableParagraph"/>
              <w:spacing w:before="11"/>
              <w:rPr>
                <w:sz w:val="31"/>
              </w:rPr>
            </w:pPr>
          </w:p>
          <w:p>
            <w:pPr>
              <w:pStyle w:val="TableParagraph"/>
              <w:ind w:right="1408"/>
              <w:jc w:val="right"/>
              <w:rPr>
                <w:rFonts w:ascii="Times New Roman"/>
                <w:sz w:val="36"/>
              </w:rPr>
            </w:pPr>
            <w:r>
              <w:rPr>
                <w:rFonts w:ascii="Times New Roman"/>
                <w:color w:val="FFFFFF"/>
                <w:w w:val="90"/>
                <w:sz w:val="36"/>
              </w:rPr>
              <w:t>Vv</w:t>
            </w: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spacing w:before="8"/>
              <w:rPr>
                <w:sz w:val="21"/>
              </w:rPr>
            </w:pPr>
          </w:p>
          <w:p>
            <w:pPr>
              <w:pStyle w:val="TableParagraph"/>
              <w:ind w:left="7388"/>
              <w:rPr>
                <w:sz w:val="20"/>
              </w:rPr>
            </w:pPr>
            <w:r>
              <w:rPr>
                <w:sz w:val="20"/>
              </w:rPr>
              <w:drawing>
                <wp:inline distT="0" distB="0" distL="0" distR="0">
                  <wp:extent cx="185617" cy="160305"/>
                  <wp:effectExtent l="0" t="0" r="0" b="0"/>
                  <wp:docPr id="45" name="image62.png" descr=""/>
                  <wp:cNvGraphicFramePr>
                    <a:graphicFrameLocks noChangeAspect="1"/>
                  </wp:cNvGraphicFramePr>
                  <a:graphic>
                    <a:graphicData uri="http://schemas.openxmlformats.org/drawingml/2006/picture">
                      <pic:pic>
                        <pic:nvPicPr>
                          <pic:cNvPr id="46" name="image62.png"/>
                          <pic:cNvPicPr/>
                        </pic:nvPicPr>
                        <pic:blipFill>
                          <a:blip r:embed="rId75" cstate="print"/>
                          <a:stretch>
                            <a:fillRect/>
                          </a:stretch>
                        </pic:blipFill>
                        <pic:spPr>
                          <a:xfrm>
                            <a:off x="0" y="0"/>
                            <a:ext cx="185617" cy="160305"/>
                          </a:xfrm>
                          <a:prstGeom prst="rect">
                            <a:avLst/>
                          </a:prstGeom>
                        </pic:spPr>
                      </pic:pic>
                    </a:graphicData>
                  </a:graphic>
                </wp:inline>
              </w:drawing>
            </w:r>
            <w:r>
              <w:rPr>
                <w:sz w:val="20"/>
              </w:rPr>
            </w:r>
          </w:p>
          <w:p>
            <w:pPr>
              <w:pStyle w:val="TableParagraph"/>
              <w:spacing w:before="1"/>
              <w:rPr>
                <w:sz w:val="34"/>
              </w:rPr>
            </w:pPr>
          </w:p>
          <w:p>
            <w:pPr>
              <w:pStyle w:val="TableParagraph"/>
              <w:ind w:right="889"/>
              <w:jc w:val="right"/>
              <w:rPr>
                <w:rFonts w:ascii="Times New Roman"/>
                <w:sz w:val="36"/>
              </w:rPr>
            </w:pPr>
            <w:r>
              <w:rPr>
                <w:rFonts w:ascii="Times New Roman"/>
                <w:sz w:val="36"/>
              </w:rPr>
              <w:t>nm</w:t>
            </w:r>
          </w:p>
        </w:tc>
      </w:tr>
      <w:tr>
        <w:trPr>
          <w:trHeight w:val="1450" w:hRule="exact"/>
        </w:trPr>
        <w:tc>
          <w:tcPr>
            <w:tcW w:w="9134" w:type="dxa"/>
          </w:tcPr>
          <w:p>
            <w:pPr>
              <w:pStyle w:val="TableParagraph"/>
              <w:spacing w:line="244" w:lineRule="exact"/>
              <w:ind w:left="308" w:right="7"/>
              <w:rPr>
                <w:sz w:val="22"/>
              </w:rPr>
            </w:pPr>
            <w:r>
              <w:rPr>
                <w:color w:val="6F2F9F"/>
                <w:sz w:val="22"/>
              </w:rPr>
              <w:t>Figura 2. Raman: a) ZnO en Bulk, esferas amarillas representa los átomos de oxígeno y esferas</w:t>
            </w:r>
          </w:p>
          <w:p>
            <w:pPr>
              <w:pStyle w:val="TableParagraph"/>
              <w:spacing w:line="357" w:lineRule="auto" w:before="134"/>
              <w:ind w:left="308" w:right="7"/>
              <w:rPr>
                <w:sz w:val="22"/>
              </w:rPr>
            </w:pPr>
            <w:r>
              <w:rPr>
                <w:color w:val="6F2F9F"/>
                <w:sz w:val="22"/>
              </w:rPr>
              <w:t>grises átomos de zinc, b) zinc metálico, c) NPs ZnO producidas en acetona inmediatamente después de la síntesis, d) esquema de la relación de tamaño de partícula con las vibraciones  del</w:t>
            </w:r>
          </w:p>
          <w:p>
            <w:pPr>
              <w:pStyle w:val="TableParagraph"/>
              <w:spacing w:before="3"/>
              <w:ind w:left="308" w:right="7"/>
              <w:rPr>
                <w:sz w:val="22"/>
              </w:rPr>
            </w:pPr>
            <w:r>
              <w:rPr>
                <w:color w:val="6F2F9F"/>
                <w:sz w:val="22"/>
              </w:rPr>
              <w:t>volumen y de la superficie.</w:t>
            </w:r>
          </w:p>
        </w:tc>
      </w:tr>
    </w:tbl>
    <w:p>
      <w:pPr>
        <w:rPr>
          <w:sz w:val="2"/>
          <w:szCs w:val="2"/>
        </w:rPr>
      </w:pPr>
      <w:r>
        <w:rPr/>
        <w:pict>
          <v:group style="position:absolute;margin-left:85.080002pt;margin-top:70.900002pt;width:441.85pt;height:458.55pt;mso-position-horizontal-relative:page;mso-position-vertical-relative:page;z-index:-104080" coordorigin="1702,1418" coordsize="8837,9171">
            <v:shape style="position:absolute;left:8119;top:3131;width:1793;height:1843" type="#_x0000_t75" stroked="false">
              <v:imagedata r:id="rId76" o:title=""/>
            </v:shape>
            <v:shape style="position:absolute;left:8119;top:3131;width:1794;height:1843" coordorigin="8119,3131" coordsize="1794,1843" path="m8119,4052l8122,3977,8130,3903,8145,3831,8164,3761,8189,3693,8219,3629,8253,3567,8292,3508,8334,3453,8381,3401,8432,3353,8486,3309,8543,3269,8603,3234,8666,3203,8732,3178,8800,3158,8870,3143,8942,3134,9015,3131,9089,3134,9161,3143,9231,3158,9299,3178,9364,3203,9427,3234,9488,3269,9545,3309,9599,3353,9649,3401,9696,3453,9739,3508,9777,3567,9812,3629,9841,3693,9866,3761,9886,3831,9900,3903,9909,3977,9912,4052,9909,4128,9900,4202,9886,4274,9866,4344,9841,4411,9812,4476,9777,4538,9739,4596,9696,4652,9649,4704,9599,4752,9545,4796,9488,4836,9427,4871,9364,4901,9299,4927,9231,4947,9161,4962,9089,4971,9015,4974,8942,4971,8870,4962,8800,4947,8732,4927,8666,4901,8603,4871,8543,4836,8486,4796,8432,4752,8381,4704,8334,4652,8292,4596,8253,4538,8219,4476,8189,4411,8164,4344,8145,4274,8130,4202,8122,4128,8119,4052xe" filled="false" stroked="true" strokeweight="3pt" strokecolor="#ff0000">
              <v:path arrowok="t"/>
            </v:shape>
            <v:shape style="position:absolute;left:8412;top:3504;width:1207;height:1099" type="#_x0000_t75" stroked="false">
              <v:imagedata r:id="rId77" o:title=""/>
            </v:shape>
            <v:shape style="position:absolute;left:9973;top:2635;width:209;height:7825" coordorigin="9973,2635" coordsize="209,7825" path="m9998,10254l9987,10261,9976,10267,9973,10281,9979,10291,10077,10460,10103,10415,10054,10415,10054,10332,10011,10258,9998,10254xm10054,10332l10054,10415,10099,10415,10099,10404,10058,10404,10077,10370,10054,10332xm10156,10254l10143,10258,10100,10332,10099,10415,10103,10415,10175,10291,10181,10281,10178,10267,10167,10261,10156,10254xm10077,10370l10058,10404,10096,10404,10077,10370xm10099,10332l10077,10370,10096,10404,10099,10404,10099,10332xm10099,2635l10054,2635,10055,10332,10077,10370,10099,10332,10099,2635xe" filled="true" fillcolor="#9e8e5c" stroked="false">
              <v:path arrowok="t"/>
              <v:fill type="solid"/>
            </v:shape>
            <v:shape style="position:absolute;left:9257;top:2292;width:1282;height:504" type="#_x0000_t75" stroked="false">
              <v:imagedata r:id="rId78" o:title=""/>
            </v:shape>
            <v:shape style="position:absolute;left:9134;top:10051;width:943;height:466" type="#_x0000_t75" stroked="false">
              <v:imagedata r:id="rId79" o:title=""/>
            </v:shape>
            <v:shape style="position:absolute;left:7908;top:3017;width:665;height:466" type="#_x0000_t75" stroked="false">
              <v:imagedata r:id="rId80" o:title=""/>
            </v:shape>
            <v:shape style="position:absolute;left:8705;top:6386;width:645;height:658" type="#_x0000_t75" stroked="false">
              <v:imagedata r:id="rId81" o:title=""/>
            </v:shape>
            <v:shape style="position:absolute;left:8705;top:6386;width:646;height:658" coordorigin="8705,6386" coordsize="646,658" path="m8705,6715l8713,6640,8737,6571,8776,6509,8826,6459,8885,6420,8953,6395,9027,6386,9101,6395,9169,6420,9229,6459,9279,6509,9317,6571,9341,6640,9350,6715,9341,6791,9317,6860,9279,6921,9229,6972,9169,7011,9101,7035,9027,7044,8953,7035,8885,7011,8826,6972,8776,6921,8737,6860,8713,6791,8705,6715xe" filled="false" stroked="true" strokeweight="3pt" strokecolor="#ff0000">
              <v:path arrowok="t"/>
            </v:shape>
            <v:shape style="position:absolute;left:1702;top:1418;width:7136;height:9171" type="#_x0000_t75" stroked="false">
              <v:imagedata r:id="rId82" o:title=""/>
            </v:shape>
            <w10:wrap type="none"/>
          </v:group>
        </w:pict>
      </w:r>
    </w:p>
    <w:p>
      <w:pPr>
        <w:spacing w:after="0"/>
        <w:rPr>
          <w:sz w:val="2"/>
          <w:szCs w:val="2"/>
        </w:rPr>
        <w:sectPr>
          <w:pgSz w:w="12240" w:h="15840"/>
          <w:pgMar w:header="0" w:footer="943" w:top="1420" w:bottom="1140" w:left="1400" w:right="1500"/>
        </w:sectPr>
      </w:pPr>
    </w:p>
    <w:p>
      <w:pPr>
        <w:pStyle w:val="BodyText"/>
        <w:rPr>
          <w:sz w:val="20"/>
        </w:rPr>
      </w:pPr>
      <w:r>
        <w:rPr/>
        <w:pict>
          <v:group style="position:absolute;margin-left:146.625565pt;margin-top:129.747635pt;width:373.75pt;height:246.4pt;mso-position-horizontal-relative:page;mso-position-vertical-relative:page;z-index:-104056" coordorigin="2933,2595" coordsize="7475,4928">
            <v:shape style="position:absolute;left:8998;top:-28284;width:53735;height:35473" coordorigin="8998,-28284" coordsize="53735,35473" path="m3135,7513l3135,7416m3428,7466l3428,7416m3721,7513l3721,7416m4013,7466l4013,7416m4306,7513l4306,7416m4599,7466l4599,7416m4890,7513l4890,7416m5182,7466l5182,7416m5475,7513l5475,7416m5768,7466l5768,7416m6061,7513l6061,7416m6354,7466l6354,7416m6646,7513l6646,7416m6939,7466l6939,7416m7232,7513l7232,7416m7525,7466l7525,7416m7818,7513l7818,7416m8111,7466l8111,7416m8403,7513l8403,7416m8694,7466l8694,7416m8987,7513l8987,7416m9280,7466l9280,7416m9572,7513l9572,7416m9865,7466l9865,7416m10158,7513l10158,7416m3037,7416l10353,7416m2942,7416l3037,7416m2989,6935l3037,6935m2942,6456l3037,6456m2989,5974l3037,5974m2942,5493l3037,5493m2989,5013l3037,5013m2942,4532l3037,4532m2989,4050l3037,4050m2942,3569l3037,3569m2989,3089l3037,3089m2942,2608l3037,2608m3037,7416l3037,2608m3135,2608l3135,2608m3428,2608l3428,2608m3721,2608l3721,2608m4013,2608l4013,2608m4306,2608l4306,2608m4599,2608l4599,2608m4890,2608l4890,2608m5182,2608l5182,2608m5475,2608l5475,2608m5768,2608l5768,2608m6061,2608l6061,2608m6354,2608l6354,2608m6646,2608l6646,2608m6939,2608l6939,2608m7232,2608l7232,2608m7525,2608l7525,2608m7818,2608l7818,2608m8111,2608l8111,2608m8403,2608l8403,2608m8694,2608l8694,2608m8987,2608l8987,2608m9280,2608l9280,2608m9572,2608l9572,2608m9865,2608l9865,2608m10158,2608l10158,2608m3037,2608l10353,2608m10353,7416l10353,7416m10353,6935l10353,6935m10353,6456l10353,6456m10353,5974l10353,5974m10353,5493l10353,5493m10353,5013l10353,5013m10353,4532l10353,4532m10353,4050l10353,4050m10353,3569l10353,3569m10353,3089l10353,3089m10353,2608l10353,2608m10353,7416l10353,2608e" filled="false" stroked="true" strokeweight=".929697pt" strokecolor="#000000">
              <v:path arrowok="t"/>
            </v:shape>
            <v:shape style="position:absolute;left:10851;top:-5400;width:51882;height:10754" coordorigin="10851,-5400" coordsize="51882,10754" path="m10353,7257l10337,7259,10316,7259,10297,7259,10276,7259,10258,7259,10239,7259m10170,7259l10160,7259,10153,7259m10081,7259l10081,7259,10063,7259,10044,7257,10023,7257,10005,7259,9986,7259,9967,7259m9898,7257l9888,7257,9881,7257m9809,7257l9809,7257,9791,7254,9770,7257,9751,7257,9730,7254,9712,7257,9695,7257m9626,7254l9614,7257,9609,7257m9537,7257l9535,7257,9517,7254,9498,7254,9477,7254,9458,7254,9438,7254,9424,7254m9354,7254l9340,7254,9338,7254m9266,7254l9263,7254,9245,7254,9224,7254,9205,7252,9184,7254,9166,7254,9152,7252m9082,7252l9068,7252,9066,7252m8994,7252l8989,7252,8970,7252,8952,7252,8931,7252,8912,7250,8891,7252,8880,7252m8810,7250l8794,7250m8722,7250l8717,7250,8696,7250,8678,7250,8659,7250,8638,7250,8620,7250,8608,7250m8538,7250l8522,7250m8450,7250l8443,7250,8424,7250,8406,7247,8385,7247,8366,7247,8345,7250,8336,7250m8266,7247l8250,7247m8178,7247l8171,7247,8150,7247,8131,7247,8113,7247,8092,7247,8073,7247,8064,7247m7994,7245l7994,7245,7978,7247m7906,7247l7897,7247,7878,7247,7857,7247,7839,7245,7820,7245,7799,7245,7792,7245m7722,7245l7722,7245,7706,7245m7634,7245l7625,7245,7604,7245,7585,7245,7567,7245,7546,7245,7527,7243,7520,7243m7451,7245l7448,7245,7434,7245m7362,7243l7351,7243,7332,7243,7311,7243,7292,7243,7274,7243,7253,7243,7248,7243m7179,7243l7176,7243,7162,7243m7090,7240l7079,7240,7058,7240,7039,7243,7021,7240,7000,7240,6981,7240,6976,7240m6907,7240l6902,7240,6890,7240m6818,7238l6804,7238,6786,7240,6765,7240,6746,7240,6728,7240,6707,7238,6705,7238m6635,7238l6630,7238,6619,7238m6547,7236l6533,7238,6512,7238,6493,7238,6472,7238,6454,7238,6435,7236,6433,7236m6363,7236l6356,7238,6347,7238m6275,7236l6258,7233,6240,7233,6219,7236,6200,7236,6182,7236,6161,7233m6091,7236l6084,7236,6075,7236m6003,7233l5986,7231,5966,7233,5947,7233,5926,7236,5907,7233,5889,7233m5819,7231l5810,7231,5803,7231m5731,7231l5731,7231,5712,7231,5694,7231,5673,7231,5654,7231,5633,7231,5617,7231m5547,7231l5538,7231,5531,7231m5459,7229l5459,7229,5440,7229,5419,7229,5401,7229,5380,7229,5361,7229,5345,7229m5275,7226l5264,7226,5259,7226m5187,7226l5185,7226,5166,7224,5147,7226,5127,7226,5108,7226,5087,7226,5073,7226m5003,7224l4989,7221,4987,7221m4915,7224l4913,7224,4892,7221,4873,7221,4855,7221,4834,7221,4815,7221,4801,7221m4731,7219l4718,7219,4715,7219m4643,7219l4639,7219,4620,7219,4601,7217,4580,7217,4562,7217,4541,7217,4529,7217m4460,7217l4443,7214m4371,7214l4367,7214,4346,7214,4327,7212,4309,7212,4288,7212,4269,7212,4257,7212m4188,7210l4171,7210m4099,7207l4092,7207,4074,7207,4055,7205,4034,7207,4016,7207,3995,7207,3985,7207m3916,7205l3899,7203m3827,7203l3820,7200,3800,7198,3781,7198,3762,7196,3741,7196,3723,7193,3714,7193m3644,7189l3644,7189,3628,7186m3556,7182l3546,7179,3528,7174,3507,7167,3488,7163,3470,7156,3449,7144,3442,7139m3381,7076l3372,7059m3342,6987l3330,6954,3312,6881,3309,6871m3295,6801l3291,6785m3281,6712l3272,6658,3265,6597m3256,6526l3253,6510m3246,6437l3235,6322m3230,6251l3228,6235m3223,6162l3216,6047m3212,5977l3209,5960m3205,5887l3198,5772e" filled="false" stroked="true" strokeweight="1.281743pt" strokecolor="#000000">
              <v:path arrowok="t"/>
            </v:shape>
            <v:line style="position:absolute" from="3180,5693" to="3206,5693" stroked="true" strokeweight=".824085pt" strokecolor="#000000"/>
            <v:line style="position:absolute" from="3188,5612" to="3184,5497" stroked="true" strokeweight="1.280131pt" strokecolor="#000000"/>
            <v:line style="position:absolute" from="3169,5419" to="3194,5419" stroked="true" strokeweight=".824085pt" strokecolor="#000000"/>
            <v:shape style="position:absolute;left:3172;top:5222;width:5;height:116" coordorigin="3172,5222" coordsize="5,116" path="m3177,5338l3174,5269,3172,5222e" filled="false" stroked="true" strokeweight="1.280131pt" strokecolor="#000000">
              <v:path arrowok="t"/>
            </v:shape>
            <v:line style="position:absolute" from="3157,5144" to="3183,5144" stroked="true" strokeweight=".824085pt" strokecolor="#000000"/>
            <v:line style="position:absolute" from="3167,5063" to="3163,4948" stroked="true" strokeweight="1.280131pt" strokecolor="#000000"/>
            <v:line style="position:absolute" from="3145,4869" to="3171,4869" stroked="true" strokeweight=".824085pt" strokecolor="#000000"/>
            <v:shape style="position:absolute;left:3151;top:4673;width:5;height:116" coordorigin="3151,4673" coordsize="5,116" path="m3156,4788l3154,4734,3151,4673e" filled="false" stroked="true" strokeweight="1.280131pt" strokecolor="#000000">
              <v:path arrowok="t"/>
            </v:shape>
            <v:line style="position:absolute" from="3136,4594" to="3162,4594" stroked="true" strokeweight=".824085pt" strokecolor="#000000"/>
            <v:line style="position:absolute" from="3146,4513" to="3144,4398" stroked="true" strokeweight="1.280127pt" strokecolor="#000000"/>
            <v:line style="position:absolute" from="3129,4319" to="3155,4319" stroked="true" strokeweight=".824085pt" strokecolor="#000000"/>
            <v:line style="position:absolute" from="3140,4238" to="3137,4123" stroked="true" strokeweight="1.280127pt" strokecolor="#000000"/>
            <v:line style="position:absolute" from="3122,4044" to="3148,4044" stroked="true" strokeweight=".824085pt" strokecolor="#000000"/>
            <v:line style="position:absolute" from="3133,3963" to="3130,3848" stroked="true" strokeweight="1.280127pt" strokecolor="#000000"/>
            <v:line style="position:absolute" from="3115,3770" to="3141,3770" stroked="true" strokeweight=".819937pt" strokecolor="#000000"/>
            <v:line style="position:absolute" from="3128,3688" to="3126,3573" stroked="true" strokeweight="1.280127pt" strokecolor="#000000"/>
            <v:line style="position:absolute" from="3110,3495" to="3136,3495" stroked="true" strokeweight=".819937pt" strokecolor="#000000"/>
            <v:line style="position:absolute" from="3121,3414" to="3119,3299" stroked="true" strokeweight="1.280127pt" strokecolor="#000000"/>
            <v:line style="position:absolute" from="3104,3220" to="3129,3220" stroked="true" strokeweight=".821319pt" strokecolor="#000000"/>
            <v:line style="position:absolute" from="3116,3139" to="3114,3024" stroked="true" strokeweight="1.280127pt" strokecolor="#000000"/>
            <v:line style="position:absolute" from="3099,2945" to="3124,2945" stroked="true" strokeweight=".819937pt" strokecolor="#000000"/>
            <v:shape style="position:absolute;left:10178;top:-27894;width:34;height:1461" coordorigin="10178,-27894" coordsize="34,1461" path="m3109,2864l3107,2749m3107,2678l3105,2662e" filled="false" stroked="true" strokeweight="1.281743pt" strokecolor="#000000">
              <v:path arrowok="t"/>
            </v:shape>
            <v:shape style="position:absolute;left:3288;top:2608;width:7065;height:4050" coordorigin="3288,2608" coordsize="7065,4050" path="m10353,6658l10335,6655,10314,6655,10295,6653,10274,6653,10256,6651,10237,6648,10216,6648,10197,6646,10177,6646,10158,6646,10139,6644,10118,6644,10100,6641,10079,6641,10060,6637,10042,6637,10021,6637,10002,6632,9984,6634,9963,6634,9944,6632,9923,6630,9905,6627,9886,6625,9865,6625,9847,6625,9826,6625,9807,6622,9788,6620,9768,6615,9749,6615,9728,6613,9709,6615,9691,6613,9670,6611,9651,6611,9630,6608,9612,6604,9593,6604,9572,6601,9554,6601,9533,6599,9514,6599,9496,6597,9475,6594,9456,6592,9435,6592,9417,6592,9398,6590,9377,6587,9359,6585,9338,6583,9319,6580,9300,6580,9280,6578,9261,6576,9242,6576,9221,6571,9203,6571,9182,6568,9163,6566,9145,6566,9124,6564,9105,6561,9084,6559,9066,6557,9047,6554,9026,6552,9008,6552,8987,6550,8968,6547,8949,6545,8929,6545,8910,6540,8889,6540,8870,6538,8852,6536,8831,6533,8812,6531,8791,6528,8773,6526,8754,6524,8733,6521,8715,6521,8694,6519,8675,6517,8657,6514,8636,6512,8617,6510,8596,6507,8578,6507,8559,6505,8538,6503,8520,6500,8501,6496,8480,6493,8461,6493,8440,6491,8422,6489,8403,6486,8382,6484,8364,6482,8343,6479,8324,6477,8306,6474,8285,6472,8266,6470,8245,6467,8227,6463,8208,6460,8187,6458,8169,6456,8148,6453,8129,6451,8111,6449,8090,6446,8071,6442,8050,6439,8032,6437,8013,6435,7992,6432,7973,6428,7952,6425,7934,6423,7915,6420,7894,6416,7876,6413,7855,6411,7836,6409,7760,6395,7739,6392,7720,6388,7699,6383,7681,6380,7662,6376,7641,6371,7623,6366,7602,6364,7583,6362,7564,6359,7543,6355,7525,6350,7504,6345,7485,6343,7467,6338,7446,6336,7427,6331,7406,6329,7388,6324,7369,6319,7348,6315,7330,6310,7309,6308,7290,6303,7272,6298,7251,6296,7232,6291,7211,6287,7193,6282,7174,6277,7153,6273,7135,6270,7114,6265,7095,6261,7076,6256,7055,6251,7037,6247,7018,6242,6997,6237,6979,6233,6958,6228,6939,6223,6921,6216,6900,6211,6881,6207,6860,6202,6842,6197,6823,6193,6802,6188,6784,6183,6763,6179,6744,6171,6725,6167,6705,6162,6686,6155,6665,6150,6646,6143,6628,6136,6607,6132,6588,6127,6567,6120,6549,6115,6530,6108,6509,6103,6491,6096,6470,6089,6451,6085,6433,6077,6412,6070,6393,6066,6372,6056,6354,6049,6335,6045,6314,6038,6295,6033,6277,6023,6256,6019,6237,6012,6216,6005,6198,5998,6179,5991,6158,5986,6140,5979,6119,5969,6100,5962,6082,5955,6061,5948,6042,5941,6021,5934,6003,5925,5984,5918,5963,5911,5945,5901,5924,5894,5905,5885,5887,5878,5866,5868,5847,5859,5826,5852,5807,5840,5789,5833,5768,5824,5749,5817,5728,5810,5710,5800,5691,5789,5670,5779,5652,5770,5631,5760,5612,5751,5594,5742,5573,5732,5554,5723,5536,5713,5515,5702,5496,5692,5475,5683,5457,5673,5438,5662,5417,5650,5398,5641,5378,5631,5359,5619,5340,5608,5319,5598,5301,5587,5280,5575,5261,5563,5243,5551,5222,5537,5203,5528,5182,5518,5164,5504,5145,5493,5124,5481,5106,5467,5085,5455,5066,5443,5048,5429,5027,5417,5008,5403,4987,5389,4969,5375,4950,5361,4929,5347,4910,5335,4890,5319,4871,5307,4852,5291,4831,5276,4813,5262,4794,5246,4773,5232,4755,5215,4734,5201,4715,5185,4697,5168,4676,5152,4657,5136,4636,5117,4618,5103,4599,5086,4578,5067,4559,5051,4539,5032,4520,5013,4501,4997,4480,4976,4462,4959,4441,4941,4422,4919,4404,4898,4383,4877,4364,4858,4343,4837,4325,4818,4306,4795,4285,4774,4267,4750,4246,4727,4227,4703,4209,4680,4188,4656,4169,4633,4148,4607,4130,4581,4111,4553,4090,4527,4071,4499,4053,4471,4032,4443,4013,4414,3992,4381,3974,4346,3955,4311,3934,4278,3916,4243,3895,4208,3876,4170,3858,4130,3837,4090,3818,4050,3797,4013,3779,3970,3760,3933,3739,3895,3721,3855,3700,3813,3681,3771,3662,3728,3642,3686,3623,3646,3602,3604,3583,3562,3565,3522,3544,3479,3525,3437,3504,3395,3486,3350,3467,3301,3446,3256,3407,3158,3388,3099,3370,3031,3349,2951,3330,2859,3312,2749,3291,2620,3288,2608e" filled="false" stroked="true" strokeweight="1.282560pt" strokecolor="#ff0000">
              <v:path arrowok="t"/>
            </v:shape>
            <v:shape style="position:absolute;left:11188;top:-28234;width:51545;height:30700" coordorigin="11188,-28234" coordsize="51545,30700" path="m10353,6860l10337,6857,10316,6857m10253,6855l10239,6850,10218,6850,10216,6850m10153,6850l10142,6846,10121,6846,10116,6846m10053,6846l10044,6848,10023,6848,10016,6848m9953,6839l9946,6839,9926,6839,9916,6839m9853,6839l9849,6836,9828,6839,9816,6839m9754,6832l9751,6832,9730,6829,9716,6832m9654,6824l9654,6824,9633,6824,9616,6824m9554,6817l9535,6817,9517,6817m9454,6820l9438,6813,9419,6815,9417,6815m9354,6808l9340,6808,9321,6806,9317,6806m9254,6801l9245,6801,9224,6799,9217,6799m9154,6796l9147,6796,9126,6799,9117,6796m9054,6792l9049,6792,9028,6787,9017,6787m8954,6785l8952,6785,8931,6782,8917,6780m8854,6778l8854,6778,8833,6775,8817,6773m8754,6770l8736,6770,8717,6768m8654,6763l8638,6761,8620,6761,8617,6761m8554,6759l8540,6759,8522,6754,8517,6754m8454,6749l8443,6747,8424,6747,8417,6747m8355,6740l8345,6738,8327,6738,8317,6738m8255,6733l8248,6733,8229,6731,8217,6731m8155,6719l8150,6719,8131,6714,8117,6714m8055,6707l8052,6707,8034,6705,8018,6705m7955,6698l7955,6698,7936,6695,7918,6695m7855,6691l7839,6686,7820,6684,7818,6684m7755,6676l7741,6674,7722,6672,7718,6672m7655,6662l7643,6660,7625,6655,7618,6655m7555,6648l7546,6648,7527,6646,7518,6646m7455,6634l7448,6634,7430,6630,7418,6630m7355,6620l7351,6620,7332,6618,7318,6615m7255,6601l7253,6601,7234,6599,7218,6597m7155,6583l7155,6583,7137,6580,7118,6578m7055,6568l7039,6564,7021,6559,7018,6559m6956,6550l6942,6545,6923,6540,6918,6540m6856,6528l6844,6524,6825,6521,6818,6521m6756,6505l6746,6503,6728,6496,6719,6496m6656,6486l6649,6484,6630,6477,6619,6474m6556,6463l6551,6460,6533,6456,6519,6451m6456,6437l6454,6435,6435,6430,6419,6428m6356,6413l6356,6413,6337,6409,6319,6406m6256,6392l6240,6390,6219,6385m6156,6376l6142,6371,6121,6369,6119,6369m6056,6345l6045,6336,6024,6329,6019,6329m5956,6308l5947,6305,5926,6301,5919,6298m5856,6280l5849,6275,5828,6270,5819,6265m5756,6240l5752,6237,5731,6230,5719,6228m5656,6204l5654,6202,5633,6195,5619,6193m5556,6169l5556,6169,5538,6162,5519,6150m5457,6127l5440,6120,5419,6115m5357,6094l5343,6087,5322,6075,5319,6073m5257,6040l5245,6035,5224,6026,5219,6023m5157,5993l5147,5988,5127,5979,5120,5977m5057,5937l5050,5932,5029,5922,5020,5918m4957,5880l4952,5878,4931,5866,4920,5861m4857,5821l4855,5819,4834,5807,4820,5800m4757,5758l4757,5758,4736,5744,4720,5737m4657,5688l4639,5676,4620,5666m4557,5617l4541,5608,4522,5589,4520,5587m4457,5537l4443,5528,4425,5514,4420,5509m4364,5453l4346,5441,4329,5422m4267,5366l4248,5349,4232,5331m4174,5267l4171,5265,4150,5244,4139,5229m4090,5166l4074,5143,4060,5133m4016,5077l4016,5077,3995,5039m3960,4976l3958,4971,3939,4938m3904,4875l3897,4861,3888,4837m3865,4774l3858,4755,3853,4736m3830,4673l3818,4645,3816,4635m3795,4572l3786,4534m3772,4471l3762,4433m3748,4370l3739,4337,3739,4332m3723,4269l3721,4264,3711,4231m3695,4168l3688,4130m3672,4067l3662,4029m3642,3966l3642,3966,3630,3928m3609,3865l3602,3851,3593,3827m3567,3764l3565,3759,3551,3726m3516,3663l3507,3644,3497,3625m3467,3562l3449,3531,3444,3524m3402,3461l3393,3423m3372,3360l3370,3355,3358,3322m3339,3259l3332,3221m3318,3158l3312,3120m3300,3057l3291,3019m3284,2956l3279,2918m3270,2855l3265,2817m3258,2754l3253,2716m3249,2653l3244,2615e" filled="false" stroked="true" strokeweight="1.281743pt" strokecolor="#00ff00">
              <v:path arrowok="t"/>
            </v:shape>
            <v:shape style="position:absolute;left:10286;top:6907;width:68;height:5" coordorigin="10286,6907" coordsize="68,5" path="m10353,6909l10337,6907,10316,6911,10297,6909,10286,6909e" filled="false" stroked="true" strokeweight="1.283344pt" strokecolor="#0000ff">
              <v:path arrowok="t"/>
            </v:shape>
            <v:line style="position:absolute" from="10233,6894" to="10233,6920" stroked="true" strokeweight=".115853pt" strokecolor="#0000ff"/>
            <v:shape style="position:absolute;left:10111;top:6900;width:68;height:5" coordorigin="10111,6900" coordsize="68,5" path="m10179,6904l10160,6900,10142,6900,10121,6904,10111,6904e" filled="false" stroked="true" strokeweight="1.283344pt" strokecolor="#0000ff">
              <v:path arrowok="t"/>
            </v:shape>
            <v:line style="position:absolute" from="10059,6884" to="10059,6910" stroked="true" strokeweight=".115853pt" strokecolor="#0000ff"/>
            <v:shape style="position:absolute;left:9937;top:6893;width:68;height:3" coordorigin="9937,6893" coordsize="68,3" path="m10005,6893l9986,6895,9965,6893,9946,6893,9937,6893e" filled="false" stroked="true" strokeweight="1.283356pt" strokecolor="#0000ff">
              <v:path arrowok="t"/>
            </v:shape>
            <v:line style="position:absolute" from="9885,6873" to="9885,6898" stroked="true" strokeweight=".115853pt" strokecolor="#0000ff"/>
            <v:shape style="position:absolute;left:57189;top:2584;width:1753;height:85" coordorigin="57189,2584" coordsize="1753,85" path="m9830,6886l9828,6886,9809,6888,9791,6886,9770,6886,9763,6886m9712,6881l9712,6881,9709,6881m9656,6876l9654,6876,9633,6879,9614,6881,9596,6876,9589,6876e" filled="false" stroked="true" strokeweight="1.281743pt" strokecolor="#0000ff">
              <v:path arrowok="t"/>
            </v:shape>
            <v:line style="position:absolute" from="9536,6863" to="9536,6889" stroked="true" strokeweight=".115853pt" strokecolor="#0000ff"/>
            <v:shape style="position:absolute;left:9414;top:6864;width:68;height:8" coordorigin="9414,6864" coordsize="68,8" path="m9482,6869l9477,6869,9458,6871,9438,6864,9419,6869,9414,6869e" filled="false" stroked="true" strokeweight="1.283325pt" strokecolor="#0000ff">
              <v:path arrowok="t"/>
            </v:shape>
            <v:line style="position:absolute" from="9362,6852" to="9362,6877" stroked="true" strokeweight=".117233pt" strokecolor="#0000ff"/>
            <v:shape style="position:absolute;left:9240;top:6857;width:68;height:5" coordorigin="9240,6857" coordsize="68,5" path="m9307,6862l9303,6862,9282,6862,9263,6860,9245,6857,9240,6857e" filled="false" stroked="true" strokeweight="1.283344pt" strokecolor="#0000ff">
              <v:path arrowok="t"/>
            </v:shape>
            <v:line style="position:absolute" from="9188,6840" to="9188,6866" stroked="true" strokeweight=".117233pt" strokecolor="#0000ff"/>
            <v:shape style="position:absolute;left:9066;top:6848;width:68;height:3" coordorigin="9066,6848" coordsize="68,3" path="m9133,6850l9126,6850,9108,6848,9087,6848,9068,6848,9066,6848e" filled="false" stroked="true" strokeweight="1.283356pt" strokecolor="#0000ff">
              <v:path arrowok="t"/>
            </v:shape>
            <v:line style="position:absolute" from="9013,6835" to="9013,6861" stroked="true" strokeweight=".115853pt" strokecolor="#0000ff"/>
            <v:shape style="position:absolute;left:8891;top:6841;width:68;height:3" coordorigin="8891,6841" coordsize="68,3" path="m8959,6843l8952,6843,8931,6841,8912,6841,8891,6841e" filled="false" stroked="true" strokeweight="1.283356pt" strokecolor="#0000ff">
              <v:path arrowok="t"/>
            </v:shape>
            <v:line style="position:absolute" from="8839,6823" to="8839,6849" stroked="true" strokeweight=".115853pt" strokecolor="#0000ff"/>
            <v:shape style="position:absolute;left:49607;top:2143;width:1753;height:136" coordorigin="49607,2143" coordsize="1753,136" path="m8784,6834l8775,6832,8757,6832,8736,6832,8717,6829m8666,6824l8664,6822m8610,6820l8599,6822,8580,6817,8561,6815,8543,6815e" filled="false" stroked="true" strokeweight="1.281743pt" strokecolor="#0000ff">
              <v:path arrowok="t"/>
            </v:shape>
            <v:line style="position:absolute" from="8490,6798" to="8490,6823" stroked="true" strokeweight=".115853pt" strokecolor="#0000ff"/>
            <v:shape style="position:absolute;left:8368;top:6801;width:68;height:10" coordorigin="8368,6801" coordsize="68,10" path="m8436,6808l8424,6810,8406,6808,8385,6803,8368,6801e" filled="false" stroked="true" strokeweight="1.283298pt" strokecolor="#0000ff">
              <v:path arrowok="t"/>
            </v:shape>
            <v:line style="position:absolute" from="8316,6786" to="8316,6812" stroked="true" strokeweight=".115853pt" strokecolor="#0000ff"/>
            <v:shape style="position:absolute;left:45815;top:1837;width:1753;height:153" coordorigin="45815,1837" coordsize="1753,153" path="m8262,6794l8248,6792,8229,6792,8210,6789,8194,6787m8143,6787l8141,6785m8087,6778l8073,6780,8052,6778,8034,6775,8020,6773e" filled="false" stroked="true" strokeweight="1.281743pt" strokecolor="#0000ff">
              <v:path arrowok="t"/>
            </v:shape>
            <v:line style="position:absolute" from="7968,6755" to="7968,6781" stroked="true" strokeweight=".115853pt" strokecolor="#0000ff"/>
            <v:shape style="position:absolute;left:7846;top:6759;width:68;height:5" coordorigin="7846,6759" coordsize="68,5" path="m7913,6763l7897,6763,7878,6763,7857,6761,7846,6759e" filled="false" stroked="true" strokeweight="1.283345pt" strokecolor="#0000ff">
              <v:path arrowok="t"/>
            </v:shape>
            <v:line style="position:absolute" from="7793,6739" to="7793,6764" stroked="true" strokeweight=".117233pt" strokecolor="#0000ff"/>
            <v:shape style="position:absolute;left:7671;top:6735;width:68;height:8" coordorigin="7671,6735" coordsize="68,8" path="m7739,6742l7722,6740,7701,6738,7683,6735,7671,6735e" filled="false" stroked="true" strokeweight="1.283325pt" strokecolor="#0000ff">
              <v:path arrowok="t"/>
            </v:shape>
            <v:line style="position:absolute" from="7619,6718" to="7619,6743" stroked="true" strokeweight=".117233pt" strokecolor="#0000ff"/>
            <v:shape style="position:absolute;left:7497;top:6716;width:68;height:8" coordorigin="7497,6716" coordsize="68,8" path="m7564,6724l7546,6721,7527,6716,7506,6716,7497,6716e" filled="false" stroked="true" strokeweight="1.283325pt" strokecolor="#0000ff">
              <v:path arrowok="t"/>
            </v:shape>
            <v:line style="position:absolute" from="7445,6697" to="7445,6722" stroked="true" strokeweight=".115853pt" strokecolor="#0000ff"/>
            <v:shape style="position:absolute;left:7323;top:6691;width:68;height:10" coordorigin="7323,6691" coordsize="68,10" path="m7390,6700l7372,6698,7351,6693,7332,6691,7323,6691e" filled="false" stroked="true" strokeweight="1.283298pt" strokecolor="#0000ff">
              <v:path arrowok="t"/>
            </v:shape>
            <v:line style="position:absolute" from="7270,6668" to="7270,6694" stroked="true" strokeweight=".115853pt" strokecolor="#0000ff"/>
            <v:shape style="position:absolute;left:34442;top:104;width:5544;height:1003" coordorigin="34442,104" coordsize="5544,1003" path="m7216,6672l7213,6672,7195,6672,7176,6667,7155,6665,7148,6665m7097,6655l7097,6655,7095,6655m7042,6646l7039,6646,7021,6641,7000,6639,6981,6634,6974,6634m6923,6625l6923,6625,6921,6625m6867,6618l6863,6618,6844,6611,6825,6608,6804,6604,6800,6604m6749,6597l6746,6594m6693,6583l6688,6580,6667,6578,6649,6573,6630,6568,6626,6568m6574,6561l6572,6559m6519,6547l6512,6545,6493,6543,6472,6540,6454,6533,6451,6533e" filled="false" stroked="true" strokeweight="1.281743pt" strokecolor="#0000ff">
              <v:path arrowok="t"/>
            </v:shape>
            <v:line style="position:absolute" from="6399,6511" to="6399,6537" stroked="true" strokeweight=".115853pt" strokecolor="#0000ff"/>
            <v:shape style="position:absolute;left:6277;top:6500;width:68;height:15" coordorigin="6277,6500" coordsize="68,15" path="m6344,6514l6337,6514,6316,6507,6298,6500,6279,6500,6277,6500e" filled="false" stroked="true" strokeweight="1.283224pt" strokecolor="#0000ff">
              <v:path arrowok="t"/>
            </v:shape>
            <v:line style="position:absolute" from="6225,6476" to="6225,6501" stroked="true" strokeweight=".115853pt" strokecolor="#0000ff"/>
            <v:shape style="position:absolute;left:6103;top:6472;width:68;height:10" coordorigin="6103,6472" coordsize="68,10" path="m6170,6482l6161,6482,6142,6477,6121,6477,6103,6472e" filled="false" stroked="true" strokeweight="1.283298pt" strokecolor="#0000ff">
              <v:path arrowok="t"/>
            </v:shape>
            <v:line style="position:absolute" from="6050,6440" to="6050,6466" stroked="true" strokeweight=".115853pt" strokecolor="#0000ff"/>
            <v:shape style="position:absolute;left:5928;top:6416;width:68;height:22" coordorigin="5928,6416" coordsize="68,22" path="m5996,6437l5986,6432,5966,6425,5947,6420,5928,6416e" filled="false" stroked="true" strokeweight="1.28307pt" strokecolor="#0000ff">
              <v:path arrowok="t"/>
            </v:shape>
            <v:line style="position:absolute" from="5876,6387" to="5876,6412" stroked="true" strokeweight=".115853pt" strokecolor="#0000ff"/>
            <v:shape style="position:absolute;left:28123;top:-1527;width:1753;height:544" coordorigin="28123,-1527" coordsize="1753,544" path="m5821,6383l5810,6378,5791,6371,5770,6366,5754,6362m5703,6345l5701,6343m5647,6326l5633,6322,5615,6315,5596,6310,5580,6308e" filled="false" stroked="true" strokeweight="1.281743pt" strokecolor="#0000ff">
              <v:path arrowok="t"/>
            </v:shape>
            <v:line style="position:absolute" from="5527,6278" to="5527,6304" stroked="true" strokeweight=".115853pt" strokecolor="#0000ff"/>
            <v:shape style="position:absolute;left:5405;top:6249;width:68;height:24" coordorigin="5405,6249" coordsize="68,24" path="m5473,6273l5459,6268,5440,6261,5419,6251,5405,6249e" filled="false" stroked="true" strokeweight="1.28301pt" strokecolor="#0000ff">
              <v:path arrowok="t"/>
            </v:shape>
            <v:line style="position:absolute" from="5353,6220" to="5353,6245" stroked="true" strokeweight=".115853pt" strokecolor="#0000ff"/>
            <v:shape style="position:absolute;left:24332;top:-2971;width:1753;height:714" coordorigin="24332,-2971" coordsize="1753,714" path="m5299,6207l5282,6202,5264,6195,5245,6188,5231,6181m5180,6162l5178,6160m5124,6134l5108,6127,5087,6122,5068,6115,5057,6108e" filled="false" stroked="true" strokeweight="1.281743pt" strokecolor="#0000ff">
              <v:path arrowok="t"/>
            </v:shape>
            <v:line style="position:absolute" from="5005,6069" to="5005,6095" stroked="true" strokeweight=".115853pt" strokecolor="#0000ff"/>
            <v:shape style="position:absolute;left:4883;top:6021;width:68;height:33" coordorigin="4883,6021" coordsize="68,33" path="m4950,6054l4931,6047,4913,6040,4892,6026,4883,6021e" filled="false" stroked="true" strokeweight="1.282738pt" strokecolor="#0000ff">
              <v:path arrowok="t"/>
            </v:shape>
            <v:line style="position:absolute" from="4830,5980" to="4830,6006" stroked="true" strokeweight=".115853pt" strokecolor="#0000ff"/>
            <v:shape style="position:absolute;left:15485;top:-10701;width:6808;height:6695" coordorigin="15485,-10701" coordsize="6808,6695" path="m4776,5965l4776,5965,4757,5953,4736,5941,4718,5932,4708,5927m4657,5899l4655,5897m4601,5864l4601,5864,4580,5850,4562,5840,4541,5829,4534,5824m4483,5791l4483,5791,4480,5789m4427,5751l4425,5749,4406,5735,4385,5718,4367,5702,4360,5697m4309,5659l4309,5659,4306,5657m4253,5617l4248,5615,4230,5598,4211,5577,4190,5554m4139,5516l4137,5514m4085,5460l4074,5446,4055,5427,4034,5401,4025,5392m3983,5340l3981,5338m3941,5283l3937,5274,3918,5237,3906,5215m3883,5164l3881,5161m3862,5107l3858,5098,3837,5039e" filled="false" stroked="true" strokeweight="1.281743pt" strokecolor="#0000ff">
              <v:path arrowok="t"/>
            </v:shape>
            <v:line style="position:absolute" from="3803,4986" to="3829,4986" stroked="true" strokeweight=".114763pt" strokecolor="#0000ff"/>
            <v:shape style="position:absolute;left:3783;top:4863;width:17;height:69" coordorigin="3783,4863" coordsize="17,69" path="m3800,4931l3797,4926,3783,4863e" filled="false" stroked="true" strokeweight="1.2803pt" strokecolor="#0000ff">
              <v:path arrowok="t"/>
            </v:shape>
            <v:line style="position:absolute" from="3754,4810" to="3780,4810" stroked="true" strokeweight=".118912pt" strokecolor="#0000ff"/>
            <v:shape style="position:absolute;left:3737;top:4687;width:17;height:69" coordorigin="3737,4687" coordsize="17,69" path="m3753,4755l3739,4701,3737,4687e" filled="false" stroked="true" strokeweight="1.280301pt" strokecolor="#0000ff">
              <v:path arrowok="t"/>
            </v:shape>
            <v:line style="position:absolute" from="3712,4634" to="3738,4634" stroked="true" strokeweight=".118912pt" strokecolor="#0000ff"/>
            <v:shape style="position:absolute;left:3690;top:4511;width:21;height:69" coordorigin="3690,4511" coordsize="21,69" path="m3711,4579l3700,4544,3690,4511e" filled="false" stroked="true" strokeweight="1.280404pt" strokecolor="#0000ff">
              <v:path arrowok="t"/>
            </v:shape>
            <v:line style="position:absolute" from="3664,4458" to="3689,4458" stroked="true" strokeweight=".114763pt" strokecolor="#0000ff"/>
            <v:shape style="position:absolute;left:3635;top:4334;width:24;height:69" coordorigin="3635,4334" coordsize="24,69" path="m3658,4403l3642,4360,3635,4334e" filled="false" stroked="true" strokeweight="1.280462pt" strokecolor="#0000ff">
              <v:path arrowok="t"/>
            </v:shape>
            <v:line style="position:absolute" from="3603,4282" to="3629,4282" stroked="true" strokeweight=".118912pt" strokecolor="#0000ff"/>
            <v:shape style="position:absolute;left:3558;top:4158;width:31;height:69" coordorigin="3558,4158" coordsize="31,69" path="m3588,4226l3583,4217,3565,4175,3558,4158e" filled="false" stroked="true" strokeweight="1.280659pt" strokecolor="#0000ff">
              <v:path arrowok="t"/>
            </v:shape>
            <v:line style="position:absolute" from="3517,4105" to="3543,4105" stroked="true" strokeweight=".118912pt" strokecolor="#0000ff"/>
            <v:shape style="position:absolute;left:12031;top:-19620;width:1028;height:1767" coordorigin="12031,-19620" coordsize="1028,1767" path="m3502,4050l3488,4031,3470,4001,3458,3982m3428,3930l3425,3928m3391,3874l3391,3872,3372,3834,3360,3806e" filled="false" stroked="true" strokeweight="1.281743pt" strokecolor="#0000ff">
              <v:path arrowok="t"/>
            </v:shape>
            <v:line style="position:absolute" from="3331,3753" to="3357,3753" stroked="true" strokeweight=".117529pt" strokecolor="#0000ff"/>
            <v:shape style="position:absolute;left:3314;top:3630;width:17;height:69" coordorigin="3314,3630" coordsize="17,69" path="m3330,3698l3330,3696,3314,3630e" filled="false" stroked="true" strokeweight="1.2803pt" strokecolor="#0000ff">
              <v:path arrowok="t"/>
            </v:shape>
            <v:line style="position:absolute" from="3292,3577" to="3317,3577" stroked="true" strokeweight=".118912pt" strokecolor="#0000ff"/>
            <v:shape style="position:absolute;left:3284;top:3454;width:12;height:69" coordorigin="3284,3454" coordsize="12,69" path="m3295,3522l3291,3505,3284,3454e" filled="false" stroked="true" strokeweight="1.280217pt" strokecolor="#0000ff">
              <v:path arrowok="t"/>
            </v:shape>
            <v:line style="position:absolute" from="3264,3401" to="3289,3401" stroked="true" strokeweight=".118912pt" strokecolor="#0000ff"/>
            <v:shape style="position:absolute;left:11071;top:-25991;width:303;height:3041" coordorigin="11071,-25991" coordsize="303,3041" path="m3270,3346l3260,3277m3256,3226l3253,3223m3249,3169l3242,3101m3239,3050l3237,3047m3233,2993l3233,2984,3228,2925e" filled="false" stroked="true" strokeweight="1.281743pt" strokecolor="#0000ff">
              <v:path arrowok="t"/>
            </v:shape>
            <v:line style="position:absolute" from="3213,2872" to="3238,2872" stroked="true" strokeweight=".118912pt" strokecolor="#0000ff"/>
            <v:line style="position:absolute" from="3221,2817" to="3216,2749" stroked="true" strokeweight="1.280141pt" strokecolor="#0000ff"/>
            <v:line style="position:absolute" from="3199,2696" to="3224,2696" stroked="true" strokeweight=".114763pt" strokecolor="#0000ff"/>
            <v:line style="position:absolute" from="3209,2641" to="3207,2610" stroked="true" strokeweight="1.280145pt" strokecolor="#0000ff"/>
            <v:shape style="position:absolute;left:11188;top:-25379;width:51545;height:27421" coordorigin="11188,-25379" coordsize="51545,27421" path="m10353,6801l10337,6799,10316,6794,10297,6799,10276,6792,10269,6792m10200,6794l10200,6794,10184,6792m10114,6789l10102,6787,10098,6787m10025,6782l10023,6782,10005,6782,9986,6775,9965,6780,9946,6782,9942,6782m9872,6778l9867,6778,9856,6778m9786,6775l9770,6775m9698,6766l9693,6766,9672,6766,9654,6766,9633,6768,9614,6766m9544,6766l9535,6766,9528,6766m9458,6761l9458,6761,9442,6759m9370,6756l9361,6754,9340,6754,9321,6754,9303,6752,9286,6752m9217,6747l9205,6745,9200,6745m9131,6738l9126,6738,9114,6738m9042,6733l9028,6733,9010,6733,8989,6733,8970,6731,8959,6731m8889,6724l8873,6724m8803,6719l8794,6716,8787,6716m8715,6709l8696,6707,8678,6707,8659,6707,8638,6707,8631,6707m8561,6702l8561,6702,8545,6702m8475,6698l8464,6695,8459,6695m8387,6691l8385,6691,8366,6691,8345,6688,8327,6686,8308,6681,8303,6681m8234,6674l8229,6674,8217,6674m8148,6669l8131,6669m8059,6660l8052,6660,8034,6658,8015,6653,7994,6653,7976,6653m7906,6646l7897,6644,7890,6644m7820,6637l7820,6637,7804,6634m7732,6627l7722,6625,7701,6625,7683,6622,7664,6622,7648,6620m7578,6608l7567,6604,7562,6604m7492,6599l7488,6597,7476,6597m7404,6585l7390,6585,7372,6580,7351,6578,7332,6573,7320,6571m7251,6561l7234,6557m7165,6545l7155,6543,7148,6543m7076,6528l7058,6524,7039,6521,7021,6517,7000,6514,6993,6514m6923,6503l6923,6503,6907,6500m6837,6489l6825,6489,6821,6489m6749,6472l6746,6470,6728,6465,6707,6463,6688,6460,6667,6456,6665,6456m6595,6444l6591,6444,6579,6442m6509,6425l6493,6423m6421,6409l6414,6409,6395,6406,6375,6402,6356,6397,6337,6392m6268,6380l6258,6378,6251,6376m6182,6355l6182,6355,6165,6352m6093,6331l6084,6329,6063,6326,6045,6319,6024,6317,6010,6312m5940,6291l5926,6287,5924,6287m5854,6268l5849,6265,5838,6263m5766,6240l5752,6235,5731,6228,5712,6221,5694,6218,5682,6216m5612,6195l5596,6188m5526,6164l5517,6160,5510,6157m5438,6132l5419,6124,5401,6117,5380,6108,5361,6103,5354,6103m5285,6075l5282,6073,5268,6070m5199,6040l5185,6033,5182,6033m5110,5995l5108,5995,5087,5984,5068,5977,5050,5967,5029,5955,5027,5955m4957,5920l4952,5918,4941,5913m4871,5883l4855,5871m4783,5831l4776,5826,4757,5819,4736,5807,4718,5798,4699,5789m4629,5746l4620,5739,4613,5735m4543,5690l4541,5690,4527,5678m4455,5631l4443,5626,4425,5612,4406,5601,4385,5584,4371,5572m4302,5523l4288,5511,4285,5509m4216,5450l4211,5448,4199,5436m4130,5370l4113,5356,4092,5340,4074,5323,4055,5319,4046,5316m3992,5258l3981,5241m3932,5171l3925,5154m3888,5081l3876,5049,3858,5006,3855,4997m3827,4926l3823,4910m3802,4840l3797,4823m3779,4750l3779,4750,3760,4673,3758,4666m3739,4595l3734,4579m3718,4508l3714,4492m3695,4419l3681,4372,3672,4334m3646,4264l3642,4255,3639,4248m3616,4177l3609,4161m3574,4088l3567,4074,3546,4036,3530,4003m3490,3933l3488,3928,3479,3916m3428,3846l3418,3829m3384,3757l3370,3726,3353,3672m3332,3602l3330,3592,3330,3585m3314,3515l3312,3508,3309,3498m3295,3425l3291,3397,3284,3341m3274,3270l3272,3259,3272,3254m3263,3183l3260,3167m3251,3094l3251,3087,3244,3010e" filled="false" stroked="true" strokeweight="1.281743pt" strokecolor="#008080">
              <v:path arrowok="t"/>
            </v:shape>
            <v:line style="position:absolute" from="3224,2931" to="3250,2931" stroked="true" strokeweight=".821319pt" strokecolor="#008080"/>
            <v:line style="position:absolute" from="3217,2844" to="3243,2844" stroked="true" strokeweight=".824085pt" strokecolor="#008080"/>
            <v:line style="position:absolute" from="3226,2763" to="3219,2678" stroked="true" strokeweight="1.280147pt" strokecolor="#008080"/>
            <v:shape style="position:absolute;left:10851;top:-27571;width:472;height:5471" coordorigin="10851,-27571" coordsize="472,5471" path="m3263,3463l3260,3461m3244,3310l3239,3259m3226,3108l3221,3019m3209,2869l3198,2707e" filled="false" stroked="true" strokeweight="1.281743pt" strokecolor="#ff00ff">
              <v:path arrowok="t"/>
            </v:shape>
            <v:line style="position:absolute" from="3180,2620" to="3206,2620" stroked="true" strokeweight="1.175289pt" strokecolor="#ff00ff"/>
            <v:shape style="position:absolute;left:10481;top:-28114;width:52589;height:31039" coordorigin="10481,-28114" coordsize="52589,31039" path="m10307,6923l10400,6923m10288,6923l10381,6923m10267,6918l10360,6918m10249,6918l10342,6918m10228,6918l10321,6918m10209,6923l10302,6923m10190,6918l10283,6918m10170,6916l10263,6916m10151,6914l10244,6914m10130,6914l10223,6914m10111,6916l10204,6916m10093,6914l10186,6914m10072,6916l10165,6916m10053,6916l10146,6916m10032,6916l10125,6916m10014,6914l10107,6914m9995,6914l10088,6914m9974,6914l10067,6914m9956,6911l10049,6911m9937,6909l10030,6909m9916,6909l10009,6909m9898,6909l9991,6909m9877,6909l9970,6909m9858,6904l9951,6904m9840,6909l9933,6909m9819,6904l9912,6904m9800,6909l9893,6909m9779,6902l9872,6902m9761,6904l9853,6904m9742,6900l9835,6900m9721,6902l9814,6902m9702,6900l9795,6900m9682,6900l9774,6900m9663,6897l9756,6897m9644,6895l9737,6895m9623,6895l9716,6895m9605,6897l9698,6897m9584,6897l9677,6897m9565,6895l9658,6895m9547,6893l9640,6893m9526,6897l9619,6897m9507,6893l9600,6893m9486,6890l9579,6890m9468,6890l9561,6890m9449,6890l9542,6890m9428,6888l9521,6888m9410,6886l9503,6886m9389,6883l9482,6883m9370,6886l9463,6886m9352,6886l9444,6886m9331,6883l9424,6883m9312,6879l9405,6879m9291,6876l9384,6876m9272,6876l9365,6876m9254,6876l9347,6876m9233,6874l9326,6874m9214,6876l9307,6876m9196,6871l9289,6871m9175,6871l9268,6871m9156,6874l9249,6874m9135,6874l9228,6874m9117,6869l9210,6869m9098,6871l9191,6871m9077,6867l9170,6867m9059,6867l9152,6867m9038,6867l9131,6867m9019,6864l9112,6864m9001,6862l9094,6862m8980,6862l9073,6862m8961,6862l9054,6862m8940,6862l9033,6862m8922,6862l9015,6862m8903,6860l8996,6860m8882,6857l8975,6857m8864,6855l8956,6855m8843,6853l8936,6853m8824,6850l8917,6850m8805,6850l8898,6850m8784,6848l8877,6848m8766,6846l8859,6846m8745,6843l8838,6843m8726,6841l8819,6841m8708,6841l8801,6841m8687,6839l8780,6839m8668,6841l8761,6841m8647,6841l8740,6841m8629,6839l8722,6839m8610,6839l8703,6839m8589,6834l8682,6834m8571,6834l8664,6834m8550,6836l8643,6836m8531,6836l8624,6836m8513,6836l8606,6836m8492,6829l8585,6829m8473,6829l8566,6829m8454,6829l8547,6829m8434,6824l8527,6824m8415,6827l8508,6827m8394,6824l8487,6824m8375,6824l8468,6824m8357,6822l8450,6822m8336,6820l8429,6820m8317,6817l8410,6817m8296,6817l8389,6817m8278,6817l8371,6817m8259,6817l8352,6817m8238,6815l8331,6815m8220,6813l8313,6813m8199,6810l8292,6810m8180,6810l8273,6810m8162,6808l8255,6808m8141,6806l8234,6806m8122,6806l8215,6806m8101,6803l8194,6803m8083,6799l8176,6799m8064,6799l8157,6799m8043,6796l8136,6796m8025,6794l8117,6794m8004,6794l8097,6794m7985,6792l8078,6792m7966,6789l8059,6789m7946,6787l8039,6787m7927,6782l8020,6782m7906,6782l7999,6782m7887,6780l7980,6780m7869,6778l7962,6778m7848,6778l7941,6778m7829,6778l7922,6778m7808,6773l7901,6773m7790,6773l7883,6773m7771,6768l7864,6768m7750,6766l7843,6766m7732,6763l7825,6763m7713,6761l7806,6761m7692,6761l7785,6761m7674,6759l7767,6759m7653,6756l7746,6756m7634,6752l7727,6752m7616,6749l7708,6749m7595,6747l7688,6747m7576,6745l7669,6745m7555,6745l7648,6745m7536,6742l7629,6742m7518,6740l7611,6740m7497,6738l7590,6738m7478,6735l7571,6735m7457,6733l7550,6733m7439,6731l7532,6731m7420,6728l7513,6728m7399,6726l7492,6726m7381,6724l7474,6724m7360,6721l7453,6721m7341,6719l7434,6719m7323,6714l7416,6714m7302,6712l7395,6712m7283,6709l7376,6709m7262,6707l7355,6707m7244,6705l7337,6705m7225,6700l7318,6700m7204,6698l7297,6698m7186,6693l7279,6693m7165,6691l7258,6691m7146,6688l7239,6688m7127,6684l7220,6684m7107,6681l7200,6681m7088,6679l7181,6679m7067,6676l7160,6676m7048,6674l7141,6674m7030,6669l7123,6669m7009,6667l7102,6667m6990,6665l7083,6665m6972,6662l7065,6662m6951,6660l7044,6660m6932,6653l7025,6653m6911,6651l7004,6651m6893,6646l6986,6646m6874,6644l6967,6644m6853,6641l6946,6641m6835,6637l6928,6637m6814,6637l6907,6637m6795,6632l6888,6632m6777,6627l6870,6627m6756,6625l6849,6625m6737,6622l6830,6622m6716,6620l6809,6620m6698,6615l6791,6615m6679,6611l6772,6611m6658,6606l6751,6606m6639,6601l6732,6601m6619,6597l6711,6597m6600,6592l6693,6592m6581,6590l6674,6590m6560,6587l6653,6587m6542,6585l6635,6585m6521,6583l6614,6583m6502,6576l6595,6576m6484,6568l6577,6568m6463,6566l6556,6566m6444,6561l6537,6561m6423,6559l6516,6559m6405,6559l6498,6559m6386,6557l6479,6557m6365,6550l6458,6550m6347,6547l6440,6547m6326,6545l6419,6545m6307,6540l6400,6540m6289,6538l6382,6538m6268,6536l6361,6536m6249,6526l6342,6526m6230,6528l6323,6528m6210,6524l6303,6524m6191,6521l6284,6521m6170,6514l6263,6514m6151,6512l6244,6512m6133,6510l6226,6510m6112,6507l6205,6507m6093,6505l6186,6505m6072,6498l6165,6498m6054,6496l6147,6496m6035,6496l6128,6496m6014,6484l6107,6484m5996,6470l6089,6470m5975,6467l6068,6467m5956,6467l6049,6467m5938,6458l6031,6458m5917,6451l6010,6451m5898,6446l5991,6446m5877,6442l5970,6442m5859,6437l5952,6437m5840,6430l5933,6430m5819,6425l5912,6425m5801,6420l5893,6420m5780,6411l5873,6411m5761,6406l5854,6406m5742,6402l5835,6402m5722,6392l5814,6392m5703,6390l5796,6390m5682,6383l5775,6383m5663,6378l5756,6378m5645,6369l5738,6369m5624,6362l5717,6362m5605,6359l5698,6359m5584,6350l5677,6350m5566,6348l5659,6348m5547,6343l5640,6343m5526,6338l5619,6338m5508,6331l5601,6331m5489,6326l5582,6326m5468,6319l5561,6319m5450,6317l5543,6317m5429,6305l5522,6305m5410,6301l5503,6301m5391,6291l5484,6291m5371,6287l5464,6287m5352,6280l5445,6280m5331,6273l5424,6273m5312,6268l5405,6268m5294,6263l5387,6263m5273,6254l5366,6254m5254,6247l5347,6247m5233,6235l5326,6235m5215,6230l5308,6230m5196,6225l5289,6225m5175,6216l5268,6216m5157,6207l5250,6207m5136,6200l5229,6200m5117,6195l5210,6195m5099,6186l5192,6186m5078,6176l5171,6176m5059,6167l5152,6167m5038,6162l5131,6162m5020,6155l5113,6155m5001,6146l5094,6146m4980,6136l5073,6136m4962,6127l5055,6127m4941,6117l5034,6117m4922,6110l5015,6110m4903,6106l4996,6106m4883,6092l4975,6092m4864,6085l4957,6085m4843,6077l4936,6077m4824,6068l4917,6068m4806,6056l4899,6056m4785,6045l4878,6045m4766,6038l4859,6038m4748,6031l4841,6031m4727,6019l4820,6019m4708,6007l4801,6007m4687,5995l4780,5995m4669,5984l4762,5984m4650,5979l4743,5979m4629,5967l4722,5967m4611,5958l4704,5958m4590,5944l4683,5944m4571,5932l4664,5932m4553,5922l4645,5922m4532,5913l4625,5913m4513,5904l4606,5904m4492,5887l4585,5887m4474,5880l4566,5880m4455,5871l4548,5871m4434,5857l4527,5857m4415,5845l4508,5845m4394,5833l4487,5833m4376,5817l4469,5817m4357,5807l4450,5807m4336,5796l4429,5796m4318,5782l4411,5782m4297,5770l4390,5770m4278,5758l4371,5758m4260,5744l4353,5744m4239,5727l4332,5727m4220,5711l4313,5711m4199,5702l4292,5702m4181,5685l4274,5685m4162,5666l4255,5666m4141,5655l4234,5655m4123,5641l4216,5641m4102,5624l4195,5624m4083,5608l4176,5608m3967,5500l4060,5500m3946,5481l4039,5481m3927,5464l4020,5464m3909,5434l4002,5434m3888,5408l3981,5408m3869,5373l3962,5373m3848,5328l3941,5328m3830,5298l3923,5298m3811,5246l3904,5246m3790,5192l3883,5192m3772,5124l3865,5124m3751,5060l3844,5060m3732,4980l3825,4980m3714,4905l3806,4905m3693,4837l3786,4837m3674,4750l3767,4750m3653,4670l3746,4670m3616,4541l3709,4541m3595,4482l3688,4482m3576,4428l3669,4428m3556,4381l3648,4381m3537,4334l3630,4334m3518,4299l3611,4299m3497,4262l3590,4262m3479,4222l3572,4222m3458,4201l3551,4201m3439,4163l3532,4163m3421,4135l3514,4135m3400,4116l3493,4116m3381,4078l3474,4078m3360,4041l3453,4041m3342,4008l3435,4008m3323,3959l3416,3959m3302,3914l3395,3914m3284,3851l3377,3851m3265,3766l3358,3766m3226,3538l3318,3538m3205,3385l3298,3385m3186,3183l3279,3183m3167,2944l3260,2944m3146,2631l3239,2631e" filled="false" stroked="true" strokeweight=".697269pt" strokecolor="#ff00ff">
              <v:path arrowok="t"/>
            </v:shape>
            <v:shape style="position:absolute;left:3695;top:7320;width:17;height:73" coordorigin="3695,7320" coordsize="17,73" path="m3697,7393l3711,7393m3695,7320l3709,7320e" filled="false" stroked="true" strokeweight=".705173pt" strokecolor="#000000">
              <v:path arrowok="t"/>
            </v:shape>
            <v:line style="position:absolute" from="3693,7247" to="3707,7247" stroked="true" strokeweight=".706556pt" strokecolor="#000000"/>
            <v:shape style="position:absolute;left:3688;top:7029;width:19;height:146" coordorigin="3688,7029" coordsize="19,146" path="m3693,7174l3707,7174m3690,7102l3704,7102m3688,7029l3702,7029e" filled="false" stroked="true" strokeweight=".702408pt" strokecolor="#000000">
              <v:path arrowok="t"/>
            </v:shape>
            <v:line style="position:absolute" from="3686,6956" to="3700,6956" stroked="true" strokeweight=".702408pt" strokecolor="#000000"/>
            <v:shape style="position:absolute;left:3683;top:6810;width:17;height:73" coordorigin="3683,6810" coordsize="17,73" path="m3686,6883l3700,6883m3683,6810l3697,6810e" filled="false" stroked="true" strokeweight=".705173pt" strokecolor="#000000">
              <v:path arrowok="t"/>
            </v:shape>
            <v:shape style="position:absolute;left:3679;top:6665;width:17;height:73" coordorigin="3679,6665" coordsize="17,73" path="m3681,6738l3695,6738m3679,6665l3693,6665e" filled="false" stroked="true" strokeweight=".705173pt" strokecolor="#000000">
              <v:path arrowok="t"/>
            </v:shape>
            <v:line style="position:absolute" from="3686,6599" to="3683,6585" stroked="true" strokeweight=".696436pt" strokecolor="#000000"/>
            <v:line style="position:absolute" from="3676,6519" to="3690,6519" stroked="true" strokeweight=".706556pt" strokecolor="#000000"/>
            <v:shape style="position:absolute;left:3672;top:6373;width:17;height:73" coordorigin="3672,6373" coordsize="17,73" path="m3674,6446l3688,6446m3672,6373l3686,6373e" filled="false" stroked="true" strokeweight=".702408pt" strokecolor="#000000">
              <v:path arrowok="t"/>
            </v:shape>
            <v:line style="position:absolute" from="3679,6308" to="3676,6294" stroked="true" strokeweight=".696436pt" strokecolor="#000000"/>
            <v:line style="position:absolute" from="3669,6228" to="3683,6228" stroked="true" strokeweight=".702408pt" strokecolor="#000000"/>
            <v:line style="position:absolute" from="3667,6155" to="3681,6155" stroked="true" strokeweight=".705173pt" strokecolor="#000000"/>
            <v:line style="position:absolute" from="3665,6082" to="3679,6082" stroked="true" strokeweight=".705173pt" strokecolor="#000000"/>
            <v:shape style="position:absolute;left:3660;top:5864;width:17;height:146" coordorigin="3660,5864" coordsize="17,146" path="m3662,6009l3676,6009m3662,5937l3676,5937m3660,5864l3674,5864e" filled="false" stroked="true" strokeweight=".705173pt" strokecolor="#000000">
              <v:path arrowok="t"/>
            </v:shape>
            <v:line style="position:absolute" from="3658,5791" to="3672,5791" stroked="true" strokeweight=".706556pt" strokecolor="#000000"/>
            <v:shape style="position:absolute;left:3651;top:5500;width:19;height:219" coordorigin="3651,5500" coordsize="19,219" path="m3655,5718l3669,5718m3655,5645l3669,5645m3653,5572l3667,5572m3651,5500l3665,5500e" filled="false" stroked="true" strokeweight=".702408pt" strokecolor="#000000">
              <v:path arrowok="t"/>
            </v:shape>
            <v:line style="position:absolute" from="3649,5427" to="3662,5427" stroked="true" strokeweight=".705173pt" strokecolor="#000000"/>
            <v:line style="position:absolute" from="3655,5361" to="3653,5347" stroked="true" strokeweight=".696436pt" strokecolor="#000000"/>
            <v:shape style="position:absolute;left:3644;top:5208;width:17;height:73" coordorigin="3644,5208" coordsize="17,73" path="m3646,5281l3660,5281m3644,5208l3658,5208e" filled="false" stroked="true" strokeweight=".705173pt" strokecolor="#000000">
              <v:path arrowok="t"/>
            </v:shape>
            <v:line style="position:absolute" from="3642,5136" to="3655,5136" stroked="true" strokeweight=".705173pt" strokecolor="#000000"/>
            <v:line style="position:absolute" from="3648,5070" to="3646,5056" stroked="true" strokeweight=".696436pt" strokecolor="#000000"/>
            <v:line style="position:absolute" from="3639,4990" to="3653,4990" stroked="true" strokeweight=".702408pt" strokecolor="#000000"/>
            <v:shape style="position:absolute;left:3635;top:4844;width:17;height:73" coordorigin="3635,4844" coordsize="17,73" path="m3637,4917l3651,4917m3635,4844l3649,4844e" filled="false" stroked="true" strokeweight=".702408pt" strokecolor="#000000">
              <v:path arrowok="t"/>
            </v:shape>
            <v:shape style="position:absolute;left:3625;top:4407;width:21;height:365" coordorigin="3625,4407" coordsize="21,365" path="m3632,4771l3646,4771m3632,4699l3646,4699m3628,4553l3642,4553m3625,4480l3639,4480m3625,4407l3639,4407e" filled="false" stroked="true" strokeweight=".705173pt" strokecolor="#000000">
              <v:path arrowok="t"/>
            </v:shape>
            <v:line style="position:absolute" from="3623,4335" to="3637,4335" stroked="true" strokeweight=".706556pt" strokecolor="#000000"/>
            <v:shape style="position:absolute;left:3618;top:4189;width:17;height:73" coordorigin="3618,4189" coordsize="17,73" path="m3621,4262l3634,4262m3618,4189l3632,4189e" filled="false" stroked="true" strokeweight=".702408pt" strokecolor="#000000">
              <v:path arrowok="t"/>
            </v:shape>
            <v:line style="position:absolute" from="3625,4123" to="3623,4109" stroked="true" strokeweight=".696436pt" strokecolor="#000000"/>
            <v:shape style="position:absolute;left:3614;top:3970;width:17;height:73" coordorigin="3614,3970" coordsize="17,73" path="m3616,4043l3630,4043m3614,3970l3628,3970e" filled="false" stroked="true" strokeweight=".705173pt" strokecolor="#000000">
              <v:path arrowok="t"/>
            </v:shape>
            <v:line style="position:absolute" from="3611,3898" to="3625,3898" stroked="true" strokeweight=".705173pt" strokecolor="#000000"/>
            <v:line style="position:absolute" from="3618,3832" to="3616,3818" stroked="true" strokeweight=".696436pt" strokecolor="#000000"/>
            <v:line style="position:absolute" from="3609,3752" to="3623,3752" stroked="true" strokeweight=".705173pt" strokecolor="#000000"/>
            <v:line style="position:absolute" from="3607,3679" to="3621,3679" stroked="true" strokeweight=".705173pt" strokecolor="#000000"/>
            <v:line style="position:absolute" from="3604,3606" to="3618,3606" stroked="true" strokeweight=".706556pt" strokecolor="#000000"/>
            <v:shape style="position:absolute;left:3600;top:3388;width:17;height:146" coordorigin="3600,3388" coordsize="17,146" path="m3602,3533l3616,3533m3602,3461l3616,3461m3600,3388l3614,3388e" filled="false" stroked="true" strokeweight=".702408pt" strokecolor="#000000">
              <v:path arrowok="t"/>
            </v:shape>
            <v:shape style="position:absolute;left:3595;top:3169;width:17;height:146" coordorigin="3595,3169" coordsize="17,146" path="m3597,3315l3611,3315m3595,3242l3609,3242m3595,3169l3609,3169e" filled="false" stroked="true" strokeweight=".705173pt" strokecolor="#000000">
              <v:path arrowok="t"/>
            </v:shape>
            <v:rect style="position:absolute;left:8062;top:2763;width:2068;height:2603" filled="false" stroked="true" strokeweight=".580897pt" strokecolor="#000000"/>
            <v:shape style="position:absolute;left:47619;top:-24105;width:4702;height:2" coordorigin="47619,-24105" coordsize="4702,0" path="m8269,3186l8382,3186m8452,3186l8468,3186m8540,3186l8654,3186m8724,3186l8740,3186m8812,3186l8917,3186e" filled="false" stroked="true" strokeweight="1.281743pt" strokecolor="#000000">
              <v:path arrowok="t"/>
            </v:shape>
            <v:line style="position:absolute" from="8269,3538" to="8919,3538" stroked="true" strokeweight="1.28336pt" strokecolor="#ff0000"/>
            <v:shape style="position:absolute;left:47619;top:-19009;width:4617;height:2" coordorigin="47619,-19009" coordsize="4617,0" path="m8269,3891l8306,3891m8368,3891l8406,3891m8468,3891l8506,3891m8568,3891l8606,3891m8668,3891l8705,3891m8768,3891l8805,3891m8868,3891l8905,3891e" filled="false" stroked="true" strokeweight="1.281743pt" strokecolor="#00ff00">
              <v:path arrowok="t"/>
            </v:shape>
            <v:line style="position:absolute" from="8269,4243" to="8336,4243" stroked="true" strokeweight="1.28336pt" strokecolor="#0000ff"/>
            <v:line style="position:absolute" from="8388,4230" to="8388,4256" stroked="true" strokeweight=".117233pt" strokecolor="#0000ff"/>
            <v:line style="position:absolute" from="8443,4243" to="8510,4243" stroked="true" strokeweight="1.28336pt" strokecolor="#0000ff"/>
            <v:line style="position:absolute" from="8563,4230" to="8563,4256" stroked="true" strokeweight=".117233pt" strokecolor="#0000ff"/>
            <v:line style="position:absolute" from="8617,4243" to="8685,4243" stroked="true" strokeweight="1.28336pt" strokecolor="#0000ff"/>
            <v:line style="position:absolute" from="8737,4230" to="8737,4256" stroked="true" strokeweight=".118612pt" strokecolor="#0000ff"/>
            <v:line style="position:absolute" from="8791,4243" to="8859,4243" stroked="true" strokeweight="1.28336pt" strokecolor="#0000ff"/>
            <v:line style="position:absolute" from="8911,4230" to="8911,4256" stroked="true" strokeweight=".115853pt" strokecolor="#0000ff"/>
            <v:shape style="position:absolute;left:48730;top:-13912;width:3117;height:2" coordorigin="48730,-13912" coordsize="3117,0" path="m8422,4595l8438,4595m8508,4595l8524,4595m8750,4595l8766,4595m8836,4595l8852,4595e" filled="false" stroked="true" strokeweight="1.281743pt" strokecolor="#008080">
              <v:path arrowok="t"/>
            </v:shape>
            <v:shape style="position:absolute;left:47619;top:-11364;width:4718;height:2" coordorigin="47619,-11364" coordsize="4718,0" path="m8269,4948l8520,4948m8668,4948l8919,4948e" filled="false" stroked="true" strokeweight="1.281743pt" strokecolor="#ff00ff">
              <v:path arrowok="t"/>
            </v:shape>
            <v:line style="position:absolute" from="8547,4948" to="8640,4948" stroked="true" strokeweight=".698149pt" strokecolor="#ff00ff"/>
            <v:shape style="position:absolute;left:5918;top:3003;width:1418;height:2397" type="#_x0000_t75" stroked="false">
              <v:imagedata r:id="rId84" o:title=""/>
            </v:shape>
            <w10:wrap type="none"/>
          </v:group>
        </w:pict>
      </w:r>
      <w:r>
        <w:rPr/>
        <w:pict>
          <v:shape style="position:absolute;margin-left:109.139946pt;margin-top:221.98671pt;width:15.1pt;height:73.3pt;mso-position-horizontal-relative:page;mso-position-vertical-relative:page;z-index:-104032" type="#_x0000_t202" filled="false" stroked="false">
            <v:textbox inset="0,0,0,0" style="layout-flow:vertical;mso-layout-flow-alt:bottom-to-top">
              <w:txbxContent>
                <w:p>
                  <w:pPr>
                    <w:spacing w:line="287" w:lineRule="exact" w:before="0"/>
                    <w:ind w:left="20" w:right="-1158" w:firstLine="0"/>
                    <w:jc w:val="left"/>
                    <w:rPr>
                      <w:rFonts w:ascii="Arial"/>
                      <w:sz w:val="26"/>
                    </w:rPr>
                  </w:pPr>
                  <w:r>
                    <w:rPr>
                      <w:rFonts w:ascii="Arial"/>
                      <w:spacing w:val="-5"/>
                      <w:w w:val="100"/>
                      <w:sz w:val="26"/>
                    </w:rPr>
                    <w:t>A</w:t>
                  </w:r>
                  <w:r>
                    <w:rPr>
                      <w:rFonts w:ascii="Arial"/>
                      <w:spacing w:val="-4"/>
                      <w:w w:val="100"/>
                      <w:sz w:val="26"/>
                    </w:rPr>
                    <w:t>b</w:t>
                  </w:r>
                  <w:r>
                    <w:rPr>
                      <w:rFonts w:ascii="Arial"/>
                      <w:spacing w:val="-3"/>
                      <w:w w:val="100"/>
                      <w:sz w:val="26"/>
                    </w:rPr>
                    <w:t>s</w:t>
                  </w:r>
                  <w:r>
                    <w:rPr>
                      <w:rFonts w:ascii="Arial"/>
                      <w:spacing w:val="-4"/>
                      <w:w w:val="100"/>
                      <w:sz w:val="26"/>
                    </w:rPr>
                    <w:t>o</w:t>
                  </w:r>
                  <w:r>
                    <w:rPr>
                      <w:rFonts w:ascii="Arial"/>
                      <w:spacing w:val="-2"/>
                      <w:w w:val="100"/>
                      <w:sz w:val="26"/>
                    </w:rPr>
                    <w:t>r</w:t>
                  </w:r>
                  <w:r>
                    <w:rPr>
                      <w:rFonts w:ascii="Arial"/>
                      <w:spacing w:val="-4"/>
                      <w:w w:val="100"/>
                      <w:sz w:val="26"/>
                    </w:rPr>
                    <w:t>ban</w:t>
                  </w:r>
                  <w:r>
                    <w:rPr>
                      <w:rFonts w:ascii="Arial"/>
                      <w:spacing w:val="-3"/>
                      <w:w w:val="100"/>
                      <w:sz w:val="26"/>
                    </w:rPr>
                    <w:t>c</w:t>
                  </w:r>
                  <w:r>
                    <w:rPr>
                      <w:rFonts w:ascii="Arial"/>
                      <w:spacing w:val="-3"/>
                      <w:w w:val="100"/>
                      <w:sz w:val="26"/>
                    </w:rPr>
                    <w:t>i</w:t>
                  </w:r>
                  <w:r>
                    <w:rPr>
                      <w:rFonts w:ascii="Arial"/>
                      <w:w w:val="100"/>
                      <w:sz w:val="26"/>
                    </w:rPr>
                    <w:t>a</w:t>
                  </w:r>
                </w:p>
              </w:txbxContent>
            </v:textbox>
            <w10:wrap type="none"/>
          </v:shape>
        </w:pict>
      </w:r>
    </w:p>
    <w:p>
      <w:pPr>
        <w:pStyle w:val="BodyText"/>
        <w:rPr>
          <w:sz w:val="20"/>
        </w:rPr>
      </w:pPr>
    </w:p>
    <w:p>
      <w:pPr>
        <w:pStyle w:val="BodyText"/>
        <w:rPr>
          <w:sz w:val="20"/>
        </w:rPr>
      </w:pPr>
    </w:p>
    <w:p>
      <w:pPr>
        <w:pStyle w:val="BodyText"/>
        <w:spacing w:before="5"/>
      </w:pPr>
    </w:p>
    <w:tbl>
      <w:tblPr>
        <w:tblW w:w="0" w:type="auto"/>
        <w:jc w:val="left"/>
        <w:tblInd w:w="1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022"/>
      </w:tblGrid>
      <w:tr>
        <w:trPr>
          <w:trHeight w:val="6162" w:hRule="exact"/>
        </w:trPr>
        <w:tc>
          <w:tcPr>
            <w:tcW w:w="9022" w:type="dxa"/>
          </w:tcPr>
          <w:p>
            <w:pPr>
              <w:pStyle w:val="TableParagraph"/>
              <w:spacing w:line="200" w:lineRule="exact"/>
              <w:ind w:left="999" w:right="28"/>
              <w:rPr>
                <w:rFonts w:ascii="Arial"/>
                <w:sz w:val="19"/>
              </w:rPr>
            </w:pPr>
            <w:r>
              <w:rPr>
                <w:rFonts w:ascii="Arial"/>
                <w:w w:val="105"/>
                <w:sz w:val="19"/>
              </w:rPr>
              <w:t>1.0</w:t>
            </w:r>
          </w:p>
          <w:p>
            <w:pPr>
              <w:pStyle w:val="TableParagraph"/>
              <w:spacing w:line="289" w:lineRule="exact" w:before="44"/>
              <w:ind w:left="1812" w:right="28"/>
              <w:rPr>
                <w:rFonts w:ascii="Arial"/>
                <w:sz w:val="26"/>
              </w:rPr>
            </w:pPr>
            <w:r>
              <w:rPr>
                <w:rFonts w:ascii="Arial"/>
                <w:sz w:val="26"/>
              </w:rPr>
              <w:t>360</w:t>
            </w:r>
          </w:p>
          <w:p>
            <w:pPr>
              <w:pStyle w:val="TableParagraph"/>
              <w:spacing w:line="289" w:lineRule="exact"/>
              <w:ind w:right="698"/>
              <w:jc w:val="right"/>
              <w:rPr>
                <w:rFonts w:ascii="Arial"/>
                <w:sz w:val="26"/>
              </w:rPr>
            </w:pPr>
            <w:r>
              <w:rPr>
                <w:rFonts w:ascii="Arial"/>
                <w:sz w:val="26"/>
              </w:rPr>
              <w:t>Acetone</w:t>
            </w:r>
          </w:p>
          <w:p>
            <w:pPr>
              <w:pStyle w:val="TableParagraph"/>
              <w:tabs>
                <w:tab w:pos="1633" w:val="left" w:leader="none"/>
                <w:tab w:pos="7381" w:val="left" w:leader="none"/>
              </w:tabs>
              <w:spacing w:before="53"/>
              <w:ind w:left="999" w:right="28"/>
              <w:rPr>
                <w:rFonts w:ascii="Arial" w:hAnsi="Arial"/>
                <w:sz w:val="26"/>
              </w:rPr>
            </w:pPr>
            <w:r>
              <w:rPr>
                <w:rFonts w:ascii="Arial" w:hAnsi="Arial"/>
                <w:sz w:val="19"/>
              </w:rPr>
              <w:t>0.8</w:t>
              <w:tab/>
            </w:r>
            <w:r>
              <w:rPr>
                <w:rFonts w:ascii="Arial" w:hAnsi="Arial"/>
                <w:sz w:val="19"/>
                <w:u w:val="single" w:color="FF00FF"/>
              </w:rPr>
              <w:t> </w:t>
            </w:r>
            <w:r>
              <w:rPr>
                <w:rFonts w:ascii="Arial" w:hAnsi="Arial"/>
                <w:sz w:val="19"/>
              </w:rPr>
              <w:tab/>
            </w:r>
            <w:r>
              <w:rPr>
                <w:rFonts w:ascii="Arial" w:hAnsi="Arial"/>
                <w:sz w:val="26"/>
              </w:rPr>
              <w:t>Día</w:t>
            </w:r>
            <w:r>
              <w:rPr>
                <w:rFonts w:ascii="Arial" w:hAnsi="Arial"/>
                <w:spacing w:val="-8"/>
                <w:sz w:val="26"/>
              </w:rPr>
              <w:t> </w:t>
            </w:r>
            <w:r>
              <w:rPr>
                <w:rFonts w:ascii="Arial" w:hAnsi="Arial"/>
                <w:sz w:val="26"/>
              </w:rPr>
              <w:t>1</w:t>
            </w:r>
          </w:p>
          <w:p>
            <w:pPr>
              <w:pStyle w:val="TableParagraph"/>
              <w:spacing w:before="53"/>
              <w:ind w:right="1023"/>
              <w:jc w:val="right"/>
              <w:rPr>
                <w:rFonts w:ascii="Arial" w:hAnsi="Arial"/>
                <w:sz w:val="26"/>
              </w:rPr>
            </w:pPr>
            <w:r>
              <w:rPr>
                <w:rFonts w:ascii="Arial" w:hAnsi="Arial"/>
                <w:sz w:val="26"/>
              </w:rPr>
              <w:t>Día 5</w:t>
            </w:r>
          </w:p>
          <w:p>
            <w:pPr>
              <w:pStyle w:val="TableParagraph"/>
              <w:spacing w:before="53"/>
              <w:ind w:right="882"/>
              <w:jc w:val="right"/>
              <w:rPr>
                <w:rFonts w:ascii="Arial" w:hAnsi="Arial"/>
                <w:sz w:val="26"/>
              </w:rPr>
            </w:pPr>
            <w:r>
              <w:rPr>
                <w:rFonts w:ascii="Arial" w:hAnsi="Arial"/>
                <w:sz w:val="26"/>
              </w:rPr>
              <w:t>Día 10</w:t>
            </w:r>
          </w:p>
          <w:p>
            <w:pPr>
              <w:pStyle w:val="TableParagraph"/>
              <w:tabs>
                <w:tab w:pos="2019" w:val="left" w:leader="none"/>
                <w:tab w:pos="6658" w:val="left" w:leader="none"/>
                <w:tab w:pos="7381" w:val="left" w:leader="none"/>
              </w:tabs>
              <w:spacing w:before="25"/>
              <w:ind w:left="999" w:right="28"/>
              <w:rPr>
                <w:rFonts w:ascii="Arial" w:hAnsi="Arial"/>
                <w:sz w:val="26"/>
              </w:rPr>
            </w:pPr>
            <w:r>
              <w:rPr>
                <w:rFonts w:ascii="Arial" w:hAnsi="Arial"/>
                <w:sz w:val="19"/>
              </w:rPr>
              <w:t>0.6</w:t>
              <w:tab/>
            </w:r>
            <w:r>
              <w:rPr>
                <w:rFonts w:ascii="Arial" w:hAnsi="Arial"/>
                <w:sz w:val="19"/>
                <w:u w:val="single" w:color="FF00FF"/>
              </w:rPr>
              <w:t> </w:t>
            </w:r>
            <w:r>
              <w:rPr>
                <w:rFonts w:ascii="Arial" w:hAnsi="Arial"/>
                <w:sz w:val="19"/>
              </w:rPr>
              <w:tab/>
            </w:r>
            <w:r>
              <w:rPr>
                <w:rFonts w:ascii="Arial" w:hAnsi="Arial"/>
                <w:sz w:val="19"/>
                <w:u w:val="thick" w:color="008080"/>
              </w:rPr>
              <w:t> </w:t>
            </w:r>
            <w:r>
              <w:rPr>
                <w:rFonts w:ascii="Arial" w:hAnsi="Arial"/>
                <w:sz w:val="19"/>
                <w:u w:val="thick" w:color="008080"/>
              </w:rPr>
              <w:t> </w:t>
            </w:r>
            <w:r>
              <w:rPr>
                <w:rFonts w:ascii="Arial" w:hAnsi="Arial"/>
                <w:sz w:val="19"/>
              </w:rPr>
              <w:tab/>
            </w:r>
            <w:r>
              <w:rPr>
                <w:rFonts w:ascii="Arial" w:hAnsi="Arial"/>
                <w:position w:val="-8"/>
                <w:sz w:val="26"/>
              </w:rPr>
              <w:t>Día</w:t>
            </w:r>
            <w:r>
              <w:rPr>
                <w:rFonts w:ascii="Arial" w:hAnsi="Arial"/>
                <w:spacing w:val="-11"/>
                <w:position w:val="-8"/>
                <w:sz w:val="26"/>
              </w:rPr>
              <w:t> </w:t>
            </w:r>
            <w:r>
              <w:rPr>
                <w:rFonts w:ascii="Arial" w:hAnsi="Arial"/>
                <w:position w:val="-8"/>
                <w:sz w:val="26"/>
              </w:rPr>
              <w:t>15</w:t>
            </w:r>
          </w:p>
          <w:p>
            <w:pPr>
              <w:pStyle w:val="TableParagraph"/>
              <w:spacing w:before="57"/>
              <w:ind w:right="882"/>
              <w:jc w:val="right"/>
              <w:rPr>
                <w:rFonts w:ascii="Arial" w:hAnsi="Arial"/>
                <w:sz w:val="26"/>
              </w:rPr>
            </w:pPr>
            <w:r>
              <w:rPr>
                <w:rFonts w:ascii="Arial" w:hAnsi="Arial"/>
                <w:sz w:val="26"/>
              </w:rPr>
              <w:t>Día 30</w:t>
            </w:r>
          </w:p>
          <w:p>
            <w:pPr>
              <w:pStyle w:val="TableParagraph"/>
              <w:rPr>
                <w:sz w:val="23"/>
              </w:rPr>
            </w:pPr>
          </w:p>
          <w:p>
            <w:pPr>
              <w:pStyle w:val="TableParagraph"/>
              <w:tabs>
                <w:tab w:pos="2375" w:val="left" w:leader="none"/>
              </w:tabs>
              <w:ind w:left="999" w:right="28"/>
              <w:rPr>
                <w:rFonts w:ascii="Arial"/>
                <w:sz w:val="19"/>
              </w:rPr>
            </w:pPr>
            <w:r>
              <w:rPr>
                <w:rFonts w:ascii="Arial"/>
                <w:w w:val="105"/>
                <w:sz w:val="19"/>
              </w:rPr>
              <w:t>0.4</w:t>
            </w:r>
            <w:r>
              <w:rPr>
                <w:rFonts w:ascii="Arial"/>
                <w:sz w:val="19"/>
              </w:rPr>
              <w:tab/>
            </w:r>
            <w:r>
              <w:rPr>
                <w:rFonts w:ascii="Arial"/>
                <w:w w:val="103"/>
                <w:sz w:val="19"/>
                <w:u w:val="double" w:color="FF00FF"/>
              </w:rPr>
              <w:t> </w:t>
            </w:r>
            <w:r>
              <w:rPr>
                <w:rFonts w:ascii="Arial"/>
                <w:spacing w:val="-14"/>
                <w:sz w:val="19"/>
                <w:u w:val="double" w:color="FF00FF"/>
              </w:rPr>
              <w:t> </w:t>
            </w:r>
          </w:p>
          <w:p>
            <w:pPr>
              <w:pStyle w:val="TableParagraph"/>
              <w:rPr>
                <w:sz w:val="20"/>
              </w:rPr>
            </w:pPr>
          </w:p>
          <w:p>
            <w:pPr>
              <w:pStyle w:val="TableParagraph"/>
              <w:rPr>
                <w:sz w:val="20"/>
              </w:rPr>
            </w:pPr>
          </w:p>
          <w:p>
            <w:pPr>
              <w:pStyle w:val="TableParagraph"/>
              <w:rPr>
                <w:sz w:val="21"/>
              </w:rPr>
            </w:pPr>
          </w:p>
          <w:p>
            <w:pPr>
              <w:pStyle w:val="TableParagraph"/>
              <w:ind w:left="999" w:right="28"/>
              <w:rPr>
                <w:rFonts w:ascii="Arial"/>
                <w:sz w:val="19"/>
              </w:rPr>
            </w:pPr>
            <w:r>
              <w:rPr>
                <w:rFonts w:ascii="Arial"/>
                <w:w w:val="105"/>
                <w:sz w:val="19"/>
              </w:rPr>
              <w:t>0.2</w:t>
            </w:r>
          </w:p>
          <w:p>
            <w:pPr>
              <w:pStyle w:val="TableParagraph"/>
              <w:rPr>
                <w:sz w:val="20"/>
              </w:rPr>
            </w:pPr>
          </w:p>
          <w:p>
            <w:pPr>
              <w:pStyle w:val="TableParagraph"/>
              <w:rPr>
                <w:sz w:val="20"/>
              </w:rPr>
            </w:pPr>
          </w:p>
          <w:p>
            <w:pPr>
              <w:pStyle w:val="TableParagraph"/>
              <w:spacing w:before="9"/>
              <w:rPr>
                <w:sz w:val="20"/>
              </w:rPr>
            </w:pPr>
          </w:p>
          <w:p>
            <w:pPr>
              <w:pStyle w:val="TableParagraph"/>
              <w:spacing w:before="1"/>
              <w:ind w:left="999" w:right="28"/>
              <w:rPr>
                <w:rFonts w:ascii="Arial"/>
                <w:sz w:val="19"/>
              </w:rPr>
            </w:pPr>
            <w:r>
              <w:rPr>
                <w:rFonts w:ascii="Arial"/>
                <w:w w:val="105"/>
                <w:sz w:val="19"/>
              </w:rPr>
              <w:t>0.0</w:t>
            </w:r>
          </w:p>
          <w:p>
            <w:pPr>
              <w:pStyle w:val="TableParagraph"/>
              <w:tabs>
                <w:tab w:pos="1635" w:val="left" w:leader="none"/>
                <w:tab w:pos="2221" w:val="left" w:leader="none"/>
                <w:tab w:pos="2804" w:val="left" w:leader="none"/>
                <w:tab w:pos="3390" w:val="left" w:leader="none"/>
                <w:tab w:pos="3976" w:val="left" w:leader="none"/>
                <w:tab w:pos="4561" w:val="left" w:leader="none"/>
                <w:tab w:pos="5147" w:val="left" w:leader="none"/>
                <w:tab w:pos="5733" w:val="left" w:leader="none"/>
                <w:tab w:pos="6318" w:val="left" w:leader="none"/>
                <w:tab w:pos="6902" w:val="left" w:leader="none"/>
                <w:tab w:pos="7487" w:val="left" w:leader="none"/>
                <w:tab w:pos="8073" w:val="left" w:leader="none"/>
              </w:tabs>
              <w:spacing w:before="37"/>
              <w:ind w:left="1050"/>
              <w:jc w:val="center"/>
              <w:rPr>
                <w:rFonts w:ascii="Arial"/>
                <w:sz w:val="19"/>
              </w:rPr>
            </w:pPr>
            <w:r>
              <w:rPr>
                <w:rFonts w:ascii="Arial"/>
                <w:w w:val="105"/>
                <w:sz w:val="19"/>
              </w:rPr>
              <w:t>330</w:t>
              <w:tab/>
              <w:t>360</w:t>
              <w:tab/>
              <w:t>390</w:t>
              <w:tab/>
              <w:t>420</w:t>
              <w:tab/>
              <w:t>450</w:t>
              <w:tab/>
              <w:t>480</w:t>
              <w:tab/>
              <w:t>510</w:t>
              <w:tab/>
              <w:t>540</w:t>
              <w:tab/>
              <w:t>570</w:t>
              <w:tab/>
              <w:t>600</w:t>
              <w:tab/>
              <w:t>630</w:t>
              <w:tab/>
              <w:t>660</w:t>
              <w:tab/>
            </w:r>
            <w:r>
              <w:rPr>
                <w:rFonts w:ascii="Arial"/>
                <w:spacing w:val="-3"/>
                <w:w w:val="105"/>
                <w:sz w:val="19"/>
              </w:rPr>
              <w:t>690</w:t>
            </w:r>
          </w:p>
          <w:p>
            <w:pPr>
              <w:pStyle w:val="TableParagraph"/>
              <w:spacing w:before="117"/>
              <w:ind w:left="1152"/>
              <w:jc w:val="center"/>
              <w:rPr>
                <w:rFonts w:ascii="Arial"/>
                <w:sz w:val="26"/>
              </w:rPr>
            </w:pPr>
            <w:r>
              <w:rPr>
                <w:rFonts w:ascii="Arial"/>
                <w:sz w:val="26"/>
              </w:rPr>
              <w:t>Longitud de onda (nm)</w:t>
            </w:r>
          </w:p>
        </w:tc>
      </w:tr>
      <w:tr>
        <w:trPr>
          <w:trHeight w:val="1511" w:hRule="exact"/>
        </w:trPr>
        <w:tc>
          <w:tcPr>
            <w:tcW w:w="9022" w:type="dxa"/>
          </w:tcPr>
          <w:p>
            <w:pPr>
              <w:pStyle w:val="TableParagraph"/>
              <w:rPr>
                <w:sz w:val="22"/>
              </w:rPr>
            </w:pPr>
          </w:p>
          <w:p>
            <w:pPr>
              <w:pStyle w:val="TableParagraph"/>
              <w:spacing w:line="357" w:lineRule="auto" w:before="173"/>
              <w:ind w:left="200" w:right="28"/>
              <w:rPr>
                <w:sz w:val="22"/>
              </w:rPr>
            </w:pPr>
            <w:r>
              <w:rPr>
                <w:color w:val="6F2F9F"/>
                <w:sz w:val="22"/>
              </w:rPr>
              <w:t>Figura 3. UV-Vis de la muestra sintetizada en acetona por 10 min de ablación distintos días después de la síntesis. En la fotografía se pude observar del lado izquierdo el medio líquido y del</w:t>
            </w:r>
          </w:p>
          <w:p>
            <w:pPr>
              <w:pStyle w:val="TableParagraph"/>
              <w:spacing w:before="3"/>
              <w:ind w:left="200" w:right="28"/>
              <w:rPr>
                <w:sz w:val="22"/>
              </w:rPr>
            </w:pPr>
            <w:r>
              <w:rPr>
                <w:color w:val="6F2F9F"/>
                <w:sz w:val="22"/>
              </w:rPr>
              <w:t>lado derecho la solución con nanopartículas.</w:t>
            </w:r>
          </w:p>
        </w:tc>
      </w:tr>
    </w:tbl>
    <w:p>
      <w:pPr>
        <w:pStyle w:val="BodyText"/>
        <w:rPr>
          <w:sz w:val="20"/>
        </w:rPr>
      </w:pPr>
    </w:p>
    <w:p>
      <w:pPr>
        <w:pStyle w:val="BodyText"/>
        <w:rPr>
          <w:sz w:val="20"/>
        </w:rPr>
      </w:pPr>
    </w:p>
    <w:p>
      <w:pPr>
        <w:pStyle w:val="BodyText"/>
        <w:spacing w:before="1"/>
        <w:rPr>
          <w:sz w:val="16"/>
        </w:rPr>
      </w:pPr>
    </w:p>
    <w:p>
      <w:pPr>
        <w:pStyle w:val="BodyText"/>
        <w:spacing w:line="360" w:lineRule="auto" w:before="56"/>
        <w:ind w:left="202" w:right="973"/>
        <w:jc w:val="both"/>
      </w:pPr>
      <w:r>
        <w:rPr/>
        <w:t>En la </w:t>
      </w:r>
      <w:r>
        <w:rPr>
          <w:color w:val="6F2F9F"/>
        </w:rPr>
        <w:t>Figura 4 </w:t>
      </w:r>
      <w:r>
        <w:rPr/>
        <w:t>se puede observar la dependencia de la banda prohibida con respecto al tiempo de maduración. En la cual se observa un desplazamiento de la banda prohibida, de energías menores a mayor energía (un corrimiento al azul), empezando con una banda prohibida de 3.12 eV y terminando</w:t>
      </w:r>
      <w:r>
        <w:rPr>
          <w:spacing w:val="-13"/>
        </w:rPr>
        <w:t> </w:t>
      </w:r>
      <w:r>
        <w:rPr/>
        <w:t>con</w:t>
      </w:r>
      <w:r>
        <w:rPr>
          <w:spacing w:val="-15"/>
        </w:rPr>
        <w:t> </w:t>
      </w:r>
      <w:r>
        <w:rPr/>
        <w:t>una</w:t>
      </w:r>
      <w:r>
        <w:rPr>
          <w:spacing w:val="-14"/>
        </w:rPr>
        <w:t> </w:t>
      </w:r>
      <w:r>
        <w:rPr/>
        <w:t>de</w:t>
      </w:r>
      <w:r>
        <w:rPr>
          <w:spacing w:val="-13"/>
        </w:rPr>
        <w:t> </w:t>
      </w:r>
      <w:r>
        <w:rPr/>
        <w:t>3.32</w:t>
      </w:r>
      <w:r>
        <w:rPr>
          <w:spacing w:val="-13"/>
        </w:rPr>
        <w:t> </w:t>
      </w:r>
      <w:r>
        <w:rPr/>
        <w:t>eV.</w:t>
      </w:r>
      <w:r>
        <w:rPr>
          <w:spacing w:val="-15"/>
        </w:rPr>
        <w:t> </w:t>
      </w:r>
      <w:r>
        <w:rPr/>
        <w:t>El</w:t>
      </w:r>
      <w:r>
        <w:rPr>
          <w:spacing w:val="-14"/>
        </w:rPr>
        <w:t> </w:t>
      </w:r>
      <w:r>
        <w:rPr/>
        <w:t>corrimiento</w:t>
      </w:r>
      <w:r>
        <w:rPr>
          <w:spacing w:val="-13"/>
        </w:rPr>
        <w:t> </w:t>
      </w:r>
      <w:r>
        <w:rPr/>
        <w:t>del</w:t>
      </w:r>
      <w:r>
        <w:rPr>
          <w:spacing w:val="-13"/>
        </w:rPr>
        <w:t> </w:t>
      </w:r>
      <w:r>
        <w:rPr/>
        <w:t>banda</w:t>
      </w:r>
      <w:r>
        <w:rPr>
          <w:spacing w:val="-14"/>
        </w:rPr>
        <w:t> </w:t>
      </w:r>
      <w:r>
        <w:rPr/>
        <w:t>prohibida</w:t>
      </w:r>
      <w:r>
        <w:rPr>
          <w:spacing w:val="-13"/>
        </w:rPr>
        <w:t> </w:t>
      </w:r>
      <w:r>
        <w:rPr/>
        <w:t>se</w:t>
      </w:r>
      <w:r>
        <w:rPr>
          <w:spacing w:val="-13"/>
        </w:rPr>
        <w:t> </w:t>
      </w:r>
      <w:r>
        <w:rPr/>
        <w:t>ha</w:t>
      </w:r>
      <w:r>
        <w:rPr>
          <w:spacing w:val="-14"/>
        </w:rPr>
        <w:t> </w:t>
      </w:r>
      <w:r>
        <w:rPr/>
        <w:t>reportado</w:t>
      </w:r>
      <w:r>
        <w:rPr>
          <w:spacing w:val="-13"/>
        </w:rPr>
        <w:t> </w:t>
      </w:r>
      <w:r>
        <w:rPr/>
        <w:t>para</w:t>
      </w:r>
      <w:r>
        <w:rPr>
          <w:spacing w:val="-14"/>
        </w:rPr>
        <w:t> </w:t>
      </w:r>
      <w:r>
        <w:rPr/>
        <w:t>el</w:t>
      </w:r>
      <w:r>
        <w:rPr>
          <w:spacing w:val="-14"/>
        </w:rPr>
        <w:t> </w:t>
      </w:r>
      <w:r>
        <w:rPr/>
        <w:t>aumento de tamaño de las nanopartículas por maduración de Ostwald </w:t>
      </w:r>
      <w:r>
        <w:rPr>
          <w:color w:val="6F2F9F"/>
        </w:rPr>
        <w:t>[11]</w:t>
      </w:r>
      <w:r>
        <w:rPr/>
        <w:t>. A pesar de ello cuando las partículas tienden a crecer el corrimiento de la banda tiende a ir a los rojos </w:t>
      </w:r>
      <w:r>
        <w:rPr>
          <w:color w:val="6F2F9F"/>
        </w:rPr>
        <w:t>[12]</w:t>
      </w:r>
      <w:r>
        <w:rPr/>
        <w:t>, a diferencia con lo observado en nuestros experimentos. Por los cual nos lleva a pensar que, los núcleos de zinc se oxidan, aumentando el valor de la banda prohibida. Debido a que las trampas de zinc desaparecen por la mayor presencia de oxígeno. Sin embargo, debido a que las partículas fueron generadas  </w:t>
      </w:r>
      <w:r>
        <w:rPr>
          <w:spacing w:val="21"/>
        </w:rPr>
        <w:t> </w:t>
      </w:r>
      <w:r>
        <w:rPr/>
        <w:t>en</w:t>
      </w:r>
    </w:p>
    <w:p>
      <w:pPr>
        <w:spacing w:after="0" w:line="360" w:lineRule="auto"/>
        <w:jc w:val="both"/>
        <w:sectPr>
          <w:footerReference w:type="default" r:id="rId83"/>
          <w:pgSz w:w="12240" w:h="15840"/>
          <w:pgMar w:footer="943" w:header="0" w:top="1500" w:bottom="1140" w:left="1500" w:right="720"/>
        </w:sectPr>
      </w:pPr>
    </w:p>
    <w:p>
      <w:pPr>
        <w:pStyle w:val="BodyText"/>
        <w:spacing w:line="362" w:lineRule="auto" w:before="33"/>
        <w:ind w:left="202"/>
      </w:pPr>
      <w:r>
        <w:rPr/>
        <w:pict>
          <v:group style="position:absolute;margin-left:160.331573pt;margin-top:411.274628pt;width:311.45pt;height:193.7pt;mso-position-horizontal-relative:page;mso-position-vertical-relative:page;z-index:-104008" coordorigin="3207,8225" coordsize="6229,3874">
            <v:shape style="position:absolute;left:11615;top:-26764;width:47661;height:35247" coordorigin="11615,-26764" coordsize="47661,35247" path="m3303,12053l3303,12015m3742,12090l3742,12015m4178,12053l4178,12015m4616,12090l4616,12015m5052,12053l5052,12015m5490,12090l5490,12015m5926,12053l5926,12015m6365,12090l6365,12015m6803,12053l6803,12015m7239,12090l7239,12015m7677,12053l7677,12015m8113,12090l8113,12015m8552,12053l8552,12015m8987,12090l8987,12015m9426,12053l9426,12015m3303,12015l9426,12015m3215,12015l3303,12015m3259,11779l3303,11779m3215,11543l3303,11543m3259,11307l3303,11307m3215,11071l3303,11071m3259,10835l3303,10835m3215,10599l3303,10599m3259,10362l3303,10362m3215,10126l3303,10126m3259,9888l3303,9888m3215,9652l3303,9652m3259,9416l3303,9416m3215,9180l3303,9180m3259,8943l3303,8943m3215,8707l3303,8707m3259,8471l3303,8471m3215,8235l3303,8235m3303,12015l3303,8235m3303,8235l3303,8235m3742,8235l3742,8235m4178,8235l4178,8235m4616,8235l4616,8235m5052,8235l5052,8235m5490,8235l5490,8235m5926,8235l5926,8235m6365,8235l6365,8235m6803,8235l6803,8235m7239,8235l7239,8235m7677,8235l7677,8235m8113,8235l8113,8235m8552,8235l8552,8235m8987,8235l8987,8235m9426,8235l9426,8235m3303,8235l9426,8235m9426,12015l9426,12015m9426,11779l9426,11779m9426,11543l9426,11543m9426,11307l9426,11307m9426,11071l9426,11071m9426,10835l9426,10835m9426,10599l9426,10599m9426,10362l9426,10362m9426,10126l9426,10126m9426,9888l9426,9888m9426,9652l9426,9652m9426,9416l9426,9416m9426,9180l9426,9180m9426,8943l9426,8943m9426,8707l9426,8707m9426,8471l9426,8471m9426,8235l9426,8235m9426,12015l9426,8235e" filled="false" stroked="true" strokeweight=".839723pt" strokecolor="#000000">
              <v:path arrowok="t"/>
            </v:shape>
            <v:line style="position:absolute" from="3870,11636" to="3961,11636" stroked="true" strokeweight="3.827465pt" strokecolor="#000000"/>
            <v:line style="position:absolute" from="4569,10029" to="4660,10029" stroked="true" strokeweight="3.82484pt" strokecolor="#000000"/>
            <v:line style="position:absolute" from="5443,10029" to="5535,10029" stroked="true" strokeweight="3.82484pt" strokecolor="#000000"/>
            <v:line style="position:absolute" from="6318,9935" to="6409,9935" stroked="true" strokeweight="3.827465pt" strokecolor="#000000"/>
            <v:line style="position:absolute" from="8940,9841" to="9032,9841" stroked="true" strokeweight="3.827465pt" strokecolor="#000000"/>
            <v:line style="position:absolute" from="3285,9169" to="9410,9153" stroked="true" strokeweight=".328425pt" strokecolor="#ff0000"/>
            <v:line style="position:absolute" from="3296,11359" to="9421,11344" stroked="true" strokeweight=".328425pt" strokecolor="#0000ff"/>
            <v:shape style="position:absolute;left:3396;top:8342;width:703;height:523" type="#_x0000_t75" stroked="false">
              <v:imagedata r:id="rId86" o:title=""/>
            </v:shape>
            <w10:wrap type="none"/>
          </v:group>
        </w:pict>
      </w:r>
      <w:r>
        <w:rPr/>
        <w:pict>
          <v:group style="position:absolute;margin-left:160.461899pt;margin-top:116.397598pt;width:313.25pt;height:193.8pt;mso-position-horizontal-relative:page;mso-position-vertical-relative:paragraph;z-index:-103984" coordorigin="3209,2328" coordsize="6265,3876">
            <v:shape style="position:absolute;left:11635;top:-28124;width:47641;height:35267" coordorigin="11635,-28124" coordsize="47641,35267" path="m3306,6194l3306,6120m3690,6157l3690,6120m4071,6194l4071,6120m4454,6157l4454,6120m4835,6194l4835,6120m5219,6157l5219,6120m5600,6194l5600,6120m5984,6157l5984,6120m6365,6194l6365,6120m6748,6157l6748,6120m7132,6194l7132,6120m7513,6157l7513,6120m7896,6194l7896,6120m8277,6157l8277,6120m8661,6194l8661,6120m9042,6157l9042,6120m9426,6194l9426,6120m3306,6120l9426,6120m3262,6120l3306,6120m3217,5580l3306,5580m3262,5040l3306,5040m3217,4500l3306,4500m3262,3958l3306,3958m3217,3418l3306,3418m3262,2877l3306,2877m3217,2337l3306,2337m3306,6120l3306,2337m3306,2337l3306,2337m3690,2337l3690,2337m4071,2337l4071,2337m4454,2337l4454,2337m4835,2337l4835,2337m5219,2337l5219,2337m5600,2337l5600,2337m5984,2337l5984,2337m6365,2337l6365,2337m6748,2337l6748,2337m7132,2337l7132,2337m7513,2337l7513,2337m7896,2337l7896,2337m8277,2337l8277,2337m8661,2337l8661,2337m9042,2337l9042,2337m9426,2337l9426,2337m3306,2337l9426,2337m9426,6120l9426,6120m9426,5580l9426,5580m9426,5040l9426,5040m9426,4500l9426,4500m9426,3958l9426,3958m9426,3418l9426,3418m9426,2877l9426,2877m9426,2337l9426,2337m9426,6120l9426,2337e" filled="false" stroked="true" strokeweight=".839723pt" strokecolor="#000000">
              <v:path arrowok="t"/>
            </v:shape>
            <v:shape style="position:absolute;left:3306;top:2524;width:6123;height:2820" coordorigin="3306,2524" coordsize="6123,2820" path="m3306,5344l3426,5318,3543,5291,3664,5261,3786,5230,3906,5202,4029,5169,4151,5138,4274,5106,4397,5073,4522,5038,4647,5001,4773,4963,4898,4924,5026,4885,5154,4845,5282,4804,5412,4762,5540,4716,5670,4668,5803,4622,5934,4570,6067,4520,6200,4467,6333,4415,6469,4356,6602,4294,6740,4227,6876,4154,7014,4087,7153,4017,7291,3942,7429,3864,7570,3778,7711,3693,7855,3606,7996,3518,8139,3422,8285,3330,8429,3240,8575,3144,8724,3037,8870,2932,9019,2827,9167,2716,9319,2606,9428,2524e" filled="false" stroked="true" strokeweight="1.470893pt" strokecolor="#ff0000">
              <v:path arrowok="t"/>
            </v:shape>
            <v:shape style="position:absolute;left:3306;top:3046;width:6123;height:2849" coordorigin="3306,3046" coordsize="6123,2849" path="m3306,5895l3426,5880,3543,5862,3664,5845,3786,5829,3906,5805,4029,5788,4151,5764,4274,5744,4397,5720,4522,5700,4647,5678,4773,5657,4898,5633,5026,5606,5154,5578,5282,5552,5412,5525,5540,5495,5670,5460,5803,5429,5934,5394,6067,5357,6200,5337,6333,5311,6469,5259,6602,5206,6740,5158,6876,5106,7014,5047,7153,4990,7291,4933,7429,4854,7570,4769,7711,4668,7855,4583,7996,4482,8139,4358,8285,4198,8429,4043,8575,3899,8724,3748,8870,3579,9019,3418,9167,3280,9319,3140,9428,3046e" filled="false" stroked="true" strokeweight="1.471692pt" strokecolor="#0000ff">
              <v:path arrowok="t"/>
            </v:shape>
            <v:shape style="position:absolute;left:3306;top:3821;width:6123;height:2254" coordorigin="3306,3821" coordsize="6123,2254" path="m3306,6074l3426,6061,3543,6048,3664,6035,3786,6020,3906,6009,4029,5991,4151,5976,4274,5960,4397,5945,4522,5930,4647,5915,4773,5897,4898,5880,5026,5860,5154,5838,5282,5814,5412,5799,5540,5781,5670,5757,5803,5733,5934,5707,6067,5683,6200,5659,6333,5624,6469,5598,6602,5565,6740,5536,6876,5501,7014,5460,7153,5409,7291,5357,7429,5298,7570,5224,7711,5141,7855,5075,7996,4977,8139,4863,8285,4758,8429,4622,8575,4480,8724,4356,8870,4231,9019,4124,9167,4010,9319,3885,9428,3821e" filled="false" stroked="true" strokeweight="1.45571pt" strokecolor="#ff00ff">
              <v:path arrowok="t"/>
            </v:shape>
            <v:shape style="position:absolute;left:3306;top:3623;width:6123;height:2344" coordorigin="3306,3623" coordsize="6123,2344" path="m3306,5967l3426,5954,3543,5941,3664,5928,3786,5915,3906,5899,4029,5882,4151,5866,4274,5851,4397,5834,4522,5818,4647,5796,4773,5779,4898,5757,5026,5735,5154,5718,5282,5696,5412,5674,5540,5652,5670,5624,5803,5602,5934,5578,6067,5556,6200,5549,6333,5536,6469,5490,6602,5464,6740,5429,6876,5394,7014,5346,7153,5298,7291,5241,7429,5171,7570,5108,7711,5033,7855,4944,7996,4834,8139,4719,8285,4592,8429,4469,8575,4332,8724,4178,8870,4058,9019,3934,9167,3822,9319,3704,9428,3623e" filled="false" stroked="true" strokeweight="1.458026pt" strokecolor="#008000">
              <v:path arrowok="t"/>
            </v:shape>
            <v:shape style="position:absolute;left:3326;top:4044;width:6103;height:2079" coordorigin="3326,4044" coordsize="6103,2079" path="m3326,6122l3426,6111,3543,6100,3664,6089,3786,6074,3906,6063,4029,6052,4151,6039,4274,6026,4397,6013,4522,6000,4647,5982,4773,5967,4898,5954,5026,5936,5154,5919,5282,5904,5412,5888,5540,5869,5670,5851,5803,5827,5934,5805,6067,5788,6200,5786,6333,5753,6469,5722,6602,5698,6740,5676,6876,5639,7014,5608,7153,5565,7291,5508,7429,5469,7570,5403,7711,5333,7855,5243,7996,5156,8139,5042,8285,4931,8429,4828,8575,4690,8724,4559,8870,4445,9019,4332,9167,4220,9319,4115,9428,4044e" filled="false" stroked="true" strokeweight="1.451518pt" strokecolor="#000080">
              <v:path arrowok="t"/>
            </v:shape>
            <v:shape style="position:absolute;left:17443;top:-26045;width:42174;height:32728" coordorigin="17443,-26045" coordsize="42174,32728" path="m9447,3980l6853,6129m9423,3732l6678,6138m9426,3617l6425,6144m9434,2978l6443,6118m9470,2565l3974,6127e" filled="false" stroked="true" strokeweight=".359887pt" strokecolor="#000000">
              <v:path arrowok="t"/>
            </v:shape>
            <v:rect style="position:absolute;left:3604;top:2486;width:1378;height:1152" filled="true" fillcolor="#ffffff" stroked="false">
              <v:fill type="solid"/>
            </v:rect>
            <v:rect style="position:absolute;left:3604;top:2486;width:1378;height:1152" filled="false" stroked="true" strokeweight=".354319pt" strokecolor="#000000"/>
            <v:line style="position:absolute" from="3721,2633" to="4212,2633" stroked="true" strokeweight="1.423173pt" strokecolor="#ff0000"/>
            <v:line style="position:absolute" from="3721,2858" to="4212,2858" stroked="true" strokeweight="1.423173pt" strokecolor="#0000ff"/>
            <v:line style="position:absolute" from="3721,3083" to="4212,3083" stroked="true" strokeweight="1.423173pt" strokecolor="#ff00ff"/>
            <v:line style="position:absolute" from="3721,3308" to="4212,3308" stroked="true" strokeweight="1.423173pt" strokecolor="#008000"/>
            <v:line style="position:absolute" from="3721,3533" to="4212,3533" stroked="true" strokeweight="1.423173pt" strokecolor="#000080"/>
            <v:shape style="position:absolute;left:5093;top:2572;width:684;height:523" type="#_x0000_t75" stroked="false">
              <v:imagedata r:id="rId87" o:title=""/>
            </v:shape>
            <w10:wrap type="none"/>
          </v:group>
        </w:pict>
      </w:r>
      <w:r>
        <w:rPr/>
        <w:pict>
          <v:shape style="position:absolute;margin-left:118.620674pt;margin-top:467.64917pt;width:13pt;height:89.2pt;mso-position-horizontal-relative:page;mso-position-vertical-relative:page;z-index:-103960" type="#_x0000_t202" filled="false" stroked="false">
            <v:textbox inset="0,0,0,0" style="layout-flow:vertical;mso-layout-flow-alt:bottom-to-top">
              <w:txbxContent>
                <w:p>
                  <w:pPr>
                    <w:pStyle w:val="BodyText"/>
                    <w:spacing w:line="244" w:lineRule="exact"/>
                    <w:ind w:left="20" w:right="-537"/>
                    <w:rPr>
                      <w:rFonts w:ascii="Arial"/>
                    </w:rPr>
                  </w:pPr>
                  <w:r>
                    <w:rPr>
                      <w:rFonts w:ascii="Arial"/>
                      <w:w w:val="83"/>
                    </w:rPr>
                    <w:t>Ba</w:t>
                  </w:r>
                  <w:r>
                    <w:rPr>
                      <w:rFonts w:ascii="Arial"/>
                      <w:w w:val="83"/>
                    </w:rPr>
                    <w:t>nda</w:t>
                  </w:r>
                  <w:r>
                    <w:rPr>
                      <w:rFonts w:ascii="Arial"/>
                      <w:spacing w:val="-11"/>
                    </w:rPr>
                    <w:t> </w:t>
                  </w:r>
                  <w:r>
                    <w:rPr>
                      <w:rFonts w:ascii="Arial"/>
                      <w:w w:val="83"/>
                    </w:rPr>
                    <w:t>proh</w:t>
                  </w:r>
                  <w:r>
                    <w:rPr>
                      <w:rFonts w:ascii="Arial"/>
                      <w:w w:val="83"/>
                    </w:rPr>
                    <w:t>i</w:t>
                  </w:r>
                  <w:r>
                    <w:rPr>
                      <w:rFonts w:ascii="Arial"/>
                      <w:w w:val="83"/>
                    </w:rPr>
                    <w:t>b</w:t>
                  </w:r>
                  <w:r>
                    <w:rPr>
                      <w:rFonts w:ascii="Arial"/>
                      <w:w w:val="83"/>
                    </w:rPr>
                    <w:t>i</w:t>
                  </w:r>
                  <w:r>
                    <w:rPr>
                      <w:rFonts w:ascii="Arial"/>
                      <w:w w:val="83"/>
                    </w:rPr>
                    <w:t>da</w:t>
                  </w:r>
                  <w:r>
                    <w:rPr>
                      <w:rFonts w:ascii="Arial"/>
                      <w:spacing w:val="-11"/>
                    </w:rPr>
                    <w:t> </w:t>
                  </w:r>
                  <w:r>
                    <w:rPr>
                      <w:rFonts w:ascii="Arial"/>
                      <w:w w:val="83"/>
                    </w:rPr>
                    <w:t>(e</w:t>
                  </w:r>
                  <w:r>
                    <w:rPr>
                      <w:rFonts w:ascii="Arial"/>
                      <w:w w:val="83"/>
                    </w:rPr>
                    <w:t>V)</w:t>
                  </w:r>
                </w:p>
              </w:txbxContent>
            </v:textbox>
            <w10:wrap type="none"/>
          </v:shape>
        </w:pict>
      </w:r>
      <w:r>
        <w:rPr/>
        <w:pict>
          <v:shape style="position:absolute;margin-left:123.649361pt;margin-top:272.583588pt;width:15.4pt;height:27.05pt;mso-position-horizontal-relative:page;mso-position-vertical-relative:page;z-index:-103936" type="#_x0000_t202" filled="false" stroked="false">
            <v:textbox inset="0,0,0,0" style="layout-flow:vertical;mso-layout-flow-alt:bottom-to-top">
              <w:txbxContent>
                <w:p>
                  <w:pPr>
                    <w:pStyle w:val="BodyText"/>
                    <w:spacing w:before="4"/>
                    <w:ind w:left="20" w:right="-232"/>
                    <w:rPr>
                      <w:rFonts w:ascii="Arial"/>
                      <w:sz w:val="13"/>
                    </w:rPr>
                  </w:pPr>
                  <w:r>
                    <w:rPr>
                      <w:rFonts w:ascii="Arial"/>
                      <w:w w:val="83"/>
                    </w:rPr>
                    <w:t>(Ahv</w:t>
                  </w:r>
                  <w:r>
                    <w:rPr>
                      <w:rFonts w:ascii="Arial"/>
                      <w:spacing w:val="-1"/>
                      <w:w w:val="83"/>
                    </w:rPr>
                    <w:t>)</w:t>
                  </w:r>
                  <w:r>
                    <w:rPr>
                      <w:rFonts w:ascii="Arial"/>
                      <w:w w:val="84"/>
                      <w:position w:val="12"/>
                      <w:sz w:val="13"/>
                    </w:rPr>
                    <w:t>2</w:t>
                  </w:r>
                </w:p>
              </w:txbxContent>
            </v:textbox>
            <w10:wrap type="none"/>
          </v:shape>
        </w:pict>
      </w:r>
      <w:r>
        <w:rPr/>
        <w:t>un ambiente altamente concentrado de Zn este puede prevalecer en los intersticios del ZnO, lo que no lleva a observar la banda prohibida típica del ZnO en los 3.4 eV.</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5"/>
        </w:rPr>
      </w:pPr>
    </w:p>
    <w:tbl>
      <w:tblPr>
        <w:tblW w:w="0" w:type="auto"/>
        <w:jc w:val="left"/>
        <w:tblInd w:w="1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025"/>
      </w:tblGrid>
      <w:tr>
        <w:trPr>
          <w:trHeight w:val="9349" w:hRule="exact"/>
        </w:trPr>
        <w:tc>
          <w:tcPr>
            <w:tcW w:w="9025" w:type="dxa"/>
          </w:tcPr>
          <w:p>
            <w:pPr>
              <w:pStyle w:val="TableParagraph"/>
              <w:spacing w:line="154" w:lineRule="exact"/>
              <w:ind w:left="1447"/>
              <w:rPr>
                <w:rFonts w:ascii="Arial"/>
                <w:sz w:val="15"/>
              </w:rPr>
            </w:pPr>
            <w:r>
              <w:rPr>
                <w:rFonts w:ascii="Arial"/>
                <w:w w:val="120"/>
                <w:sz w:val="15"/>
              </w:rPr>
              <w:t>8</w:t>
            </w:r>
          </w:p>
          <w:p>
            <w:pPr>
              <w:pStyle w:val="TableParagraph"/>
              <w:spacing w:line="124" w:lineRule="exact" w:before="114"/>
              <w:ind w:left="2661" w:right="123"/>
              <w:rPr>
                <w:rFonts w:ascii="Arial" w:hAnsi="Arial"/>
                <w:sz w:val="18"/>
              </w:rPr>
            </w:pPr>
            <w:r>
              <w:rPr>
                <w:rFonts w:ascii="Arial" w:hAnsi="Arial"/>
                <w:w w:val="120"/>
                <w:sz w:val="18"/>
              </w:rPr>
              <w:t>Día 1</w:t>
            </w:r>
          </w:p>
          <w:p>
            <w:pPr>
              <w:pStyle w:val="TableParagraph"/>
              <w:tabs>
                <w:tab w:pos="3627" w:val="left" w:leader="none"/>
              </w:tabs>
              <w:spacing w:line="341" w:lineRule="exact"/>
              <w:ind w:left="2661" w:right="123"/>
              <w:rPr>
                <w:sz w:val="36"/>
              </w:rPr>
            </w:pPr>
            <w:r>
              <w:rPr>
                <w:rFonts w:ascii="Arial" w:hAnsi="Arial"/>
                <w:w w:val="115"/>
                <w:sz w:val="18"/>
              </w:rPr>
              <w:t>Día</w:t>
            </w:r>
            <w:r>
              <w:rPr>
                <w:rFonts w:ascii="Arial" w:hAnsi="Arial"/>
                <w:spacing w:val="7"/>
                <w:w w:val="115"/>
                <w:sz w:val="18"/>
              </w:rPr>
              <w:t> </w:t>
            </w:r>
            <w:r>
              <w:rPr>
                <w:rFonts w:ascii="Arial" w:hAnsi="Arial"/>
                <w:w w:val="115"/>
                <w:sz w:val="18"/>
              </w:rPr>
              <w:t>5</w:t>
              <w:tab/>
            </w:r>
            <w:r>
              <w:rPr>
                <w:w w:val="115"/>
                <w:position w:val="1"/>
                <w:sz w:val="36"/>
              </w:rPr>
              <w:t>a)</w:t>
            </w:r>
          </w:p>
          <w:p>
            <w:pPr>
              <w:pStyle w:val="TableParagraph"/>
              <w:spacing w:line="192" w:lineRule="exact"/>
              <w:ind w:left="2661" w:right="123"/>
              <w:rPr>
                <w:rFonts w:ascii="Arial" w:hAnsi="Arial"/>
                <w:sz w:val="18"/>
              </w:rPr>
            </w:pPr>
            <w:r>
              <w:rPr>
                <w:rFonts w:ascii="Arial" w:hAnsi="Arial"/>
                <w:w w:val="120"/>
                <w:sz w:val="18"/>
              </w:rPr>
              <w:t>Día 10</w:t>
            </w:r>
          </w:p>
          <w:p>
            <w:pPr>
              <w:pStyle w:val="TableParagraph"/>
              <w:tabs>
                <w:tab w:pos="2661" w:val="left" w:leader="none"/>
              </w:tabs>
              <w:spacing w:line="258" w:lineRule="exact" w:before="18"/>
              <w:ind w:left="1447" w:right="123"/>
              <w:rPr>
                <w:rFonts w:ascii="Arial" w:hAnsi="Arial"/>
                <w:sz w:val="18"/>
              </w:rPr>
            </w:pPr>
            <w:r>
              <w:rPr>
                <w:rFonts w:ascii="Arial" w:hAnsi="Arial"/>
                <w:w w:val="120"/>
                <w:position w:val="-8"/>
                <w:sz w:val="15"/>
              </w:rPr>
              <w:t>6</w:t>
              <w:tab/>
            </w:r>
            <w:r>
              <w:rPr>
                <w:rFonts w:ascii="Arial" w:hAnsi="Arial"/>
                <w:w w:val="120"/>
                <w:sz w:val="18"/>
              </w:rPr>
              <w:t>Día</w:t>
            </w:r>
            <w:r>
              <w:rPr>
                <w:rFonts w:ascii="Arial" w:hAnsi="Arial"/>
                <w:spacing w:val="7"/>
                <w:w w:val="120"/>
                <w:sz w:val="18"/>
              </w:rPr>
              <w:t> </w:t>
            </w:r>
            <w:r>
              <w:rPr>
                <w:rFonts w:ascii="Arial" w:hAnsi="Arial"/>
                <w:w w:val="120"/>
                <w:sz w:val="18"/>
              </w:rPr>
              <w:t>15</w:t>
            </w:r>
          </w:p>
          <w:p>
            <w:pPr>
              <w:pStyle w:val="TableParagraph"/>
              <w:spacing w:line="174" w:lineRule="exact"/>
              <w:ind w:left="2661" w:right="123"/>
              <w:rPr>
                <w:rFonts w:ascii="Arial" w:hAnsi="Arial"/>
                <w:sz w:val="18"/>
              </w:rPr>
            </w:pPr>
            <w:r>
              <w:rPr>
                <w:rFonts w:ascii="Arial" w:hAnsi="Arial"/>
                <w:w w:val="120"/>
                <w:sz w:val="18"/>
              </w:rPr>
              <w:t>Día 30</w:t>
            </w:r>
          </w:p>
          <w:p>
            <w:pPr>
              <w:pStyle w:val="TableParagraph"/>
              <w:rPr>
                <w:sz w:val="18"/>
              </w:rPr>
            </w:pPr>
          </w:p>
          <w:p>
            <w:pPr>
              <w:pStyle w:val="TableParagraph"/>
              <w:rPr>
                <w:sz w:val="18"/>
              </w:rPr>
            </w:pPr>
          </w:p>
          <w:p>
            <w:pPr>
              <w:pStyle w:val="TableParagraph"/>
              <w:spacing w:before="11"/>
              <w:rPr>
                <w:sz w:val="26"/>
              </w:rPr>
            </w:pPr>
          </w:p>
          <w:p>
            <w:pPr>
              <w:pStyle w:val="TableParagraph"/>
              <w:ind w:left="1447"/>
              <w:rPr>
                <w:rFonts w:ascii="Arial"/>
                <w:sz w:val="15"/>
              </w:rPr>
            </w:pPr>
            <w:r>
              <w:rPr>
                <w:rFonts w:ascii="Arial"/>
                <w:w w:val="120"/>
                <w:sz w:val="15"/>
              </w:rPr>
              <w:t>4</w:t>
            </w: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4"/>
              <w:rPr>
                <w:sz w:val="18"/>
              </w:rPr>
            </w:pPr>
          </w:p>
          <w:p>
            <w:pPr>
              <w:pStyle w:val="TableParagraph"/>
              <w:ind w:left="1447"/>
              <w:rPr>
                <w:rFonts w:ascii="Arial"/>
                <w:sz w:val="15"/>
              </w:rPr>
            </w:pPr>
            <w:r>
              <w:rPr>
                <w:rFonts w:ascii="Arial"/>
                <w:w w:val="120"/>
                <w:sz w:val="15"/>
              </w:rPr>
              <w:t>2</w:t>
            </w:r>
          </w:p>
          <w:p>
            <w:pPr>
              <w:pStyle w:val="TableParagraph"/>
              <w:rPr>
                <w:sz w:val="14"/>
              </w:rPr>
            </w:pPr>
          </w:p>
          <w:p>
            <w:pPr>
              <w:pStyle w:val="TableParagraph"/>
              <w:rPr>
                <w:sz w:val="14"/>
              </w:rPr>
            </w:pPr>
          </w:p>
          <w:p>
            <w:pPr>
              <w:pStyle w:val="TableParagraph"/>
              <w:spacing w:before="3"/>
              <w:rPr>
                <w:sz w:val="18"/>
              </w:rPr>
            </w:pPr>
          </w:p>
          <w:p>
            <w:pPr>
              <w:pStyle w:val="TableParagraph"/>
              <w:tabs>
                <w:tab w:pos="1250" w:val="left" w:leader="none"/>
                <w:tab w:pos="2015" w:val="left" w:leader="none"/>
                <w:tab w:pos="2779" w:val="left" w:leader="none"/>
                <w:tab w:pos="3544" w:val="left" w:leader="none"/>
                <w:tab w:pos="4311" w:val="left" w:leader="none"/>
                <w:tab w:pos="5076" w:val="left" w:leader="none"/>
                <w:tab w:pos="5840" w:val="left" w:leader="none"/>
                <w:tab w:pos="6605" w:val="left" w:leader="none"/>
              </w:tabs>
              <w:ind w:left="485"/>
              <w:jc w:val="center"/>
              <w:rPr>
                <w:rFonts w:ascii="Arial"/>
                <w:sz w:val="18"/>
              </w:rPr>
            </w:pPr>
            <w:r>
              <w:rPr>
                <w:rFonts w:ascii="Arial"/>
                <w:w w:val="120"/>
                <w:sz w:val="18"/>
              </w:rPr>
              <w:t>3.10</w:t>
              <w:tab/>
              <w:t>3.15</w:t>
              <w:tab/>
              <w:t>3.20</w:t>
              <w:tab/>
              <w:t>3.25</w:t>
              <w:tab/>
              <w:t>3.30</w:t>
              <w:tab/>
              <w:t>3.35</w:t>
              <w:tab/>
              <w:t>3.40</w:t>
              <w:tab/>
              <w:t>3.45</w:t>
              <w:tab/>
              <w:t>3.50</w:t>
            </w:r>
          </w:p>
          <w:p>
            <w:pPr>
              <w:pStyle w:val="TableParagraph"/>
              <w:spacing w:line="206" w:lineRule="exact" w:before="105"/>
              <w:ind w:left="483"/>
              <w:jc w:val="center"/>
              <w:rPr>
                <w:rFonts w:ascii="Arial"/>
                <w:sz w:val="18"/>
              </w:rPr>
            </w:pPr>
            <w:r>
              <w:rPr>
                <w:rFonts w:ascii="Arial"/>
                <w:w w:val="120"/>
                <w:sz w:val="18"/>
              </w:rPr>
              <w:t>hv (eV)</w:t>
            </w:r>
          </w:p>
          <w:p>
            <w:pPr>
              <w:pStyle w:val="TableParagraph"/>
              <w:spacing w:line="206" w:lineRule="exact"/>
              <w:ind w:left="1116" w:right="123"/>
              <w:rPr>
                <w:rFonts w:ascii="Arial"/>
                <w:sz w:val="18"/>
              </w:rPr>
            </w:pPr>
            <w:r>
              <w:rPr>
                <w:rFonts w:ascii="Arial"/>
                <w:w w:val="120"/>
                <w:sz w:val="18"/>
              </w:rPr>
              <w:t>3.50</w:t>
            </w:r>
          </w:p>
          <w:p>
            <w:pPr>
              <w:pStyle w:val="TableParagraph"/>
              <w:tabs>
                <w:tab w:pos="1930" w:val="left" w:leader="none"/>
              </w:tabs>
              <w:spacing w:before="21"/>
              <w:ind w:left="1116" w:right="123"/>
              <w:rPr>
                <w:sz w:val="36"/>
              </w:rPr>
            </w:pPr>
            <w:r>
              <w:rPr>
                <w:rFonts w:ascii="Arial"/>
                <w:w w:val="115"/>
                <w:sz w:val="18"/>
              </w:rPr>
              <w:t>3.45</w:t>
              <w:tab/>
            </w:r>
            <w:r>
              <w:rPr>
                <w:w w:val="115"/>
                <w:position w:val="7"/>
                <w:sz w:val="36"/>
              </w:rPr>
              <w:t>b)</w:t>
            </w:r>
          </w:p>
          <w:p>
            <w:pPr>
              <w:pStyle w:val="TableParagraph"/>
              <w:spacing w:line="177" w:lineRule="exact" w:before="119"/>
              <w:ind w:right="1296"/>
              <w:jc w:val="right"/>
              <w:rPr>
                <w:rFonts w:ascii="Arial"/>
                <w:sz w:val="18"/>
              </w:rPr>
            </w:pPr>
            <w:r>
              <w:rPr>
                <w:rFonts w:ascii="Arial"/>
                <w:w w:val="120"/>
                <w:sz w:val="18"/>
              </w:rPr>
              <w:t>ZnO Bulk</w:t>
            </w:r>
          </w:p>
          <w:p>
            <w:pPr>
              <w:pStyle w:val="TableParagraph"/>
              <w:spacing w:line="177" w:lineRule="exact"/>
              <w:ind w:left="1116" w:right="123"/>
              <w:rPr>
                <w:rFonts w:ascii="Arial"/>
                <w:sz w:val="18"/>
              </w:rPr>
            </w:pPr>
            <w:r>
              <w:rPr>
                <w:rFonts w:ascii="Arial"/>
                <w:w w:val="120"/>
                <w:sz w:val="18"/>
              </w:rPr>
              <w:t>3.40</w:t>
            </w:r>
          </w:p>
          <w:p>
            <w:pPr>
              <w:pStyle w:val="TableParagraph"/>
              <w:spacing w:before="8"/>
              <w:rPr>
                <w:sz w:val="21"/>
              </w:rPr>
            </w:pPr>
          </w:p>
          <w:p>
            <w:pPr>
              <w:pStyle w:val="TableParagraph"/>
              <w:spacing w:before="1"/>
              <w:ind w:left="1116" w:right="123"/>
              <w:rPr>
                <w:rFonts w:ascii="Arial"/>
                <w:sz w:val="18"/>
              </w:rPr>
            </w:pPr>
            <w:r>
              <w:rPr>
                <w:rFonts w:ascii="Arial"/>
                <w:w w:val="120"/>
                <w:sz w:val="18"/>
              </w:rPr>
              <w:t>3.35</w:t>
            </w:r>
          </w:p>
          <w:p>
            <w:pPr>
              <w:pStyle w:val="TableParagraph"/>
              <w:spacing w:before="11"/>
              <w:rPr>
                <w:sz w:val="21"/>
              </w:rPr>
            </w:pPr>
          </w:p>
          <w:p>
            <w:pPr>
              <w:pStyle w:val="TableParagraph"/>
              <w:ind w:left="1116" w:right="123"/>
              <w:rPr>
                <w:rFonts w:ascii="Arial"/>
                <w:sz w:val="18"/>
              </w:rPr>
            </w:pPr>
            <w:r>
              <w:rPr>
                <w:rFonts w:ascii="Arial"/>
                <w:w w:val="120"/>
                <w:sz w:val="18"/>
              </w:rPr>
              <w:t>3.30</w:t>
            </w:r>
          </w:p>
          <w:p>
            <w:pPr>
              <w:pStyle w:val="TableParagraph"/>
              <w:spacing w:before="8"/>
              <w:rPr>
                <w:sz w:val="21"/>
              </w:rPr>
            </w:pPr>
          </w:p>
          <w:p>
            <w:pPr>
              <w:pStyle w:val="TableParagraph"/>
              <w:spacing w:before="1"/>
              <w:ind w:left="1116" w:right="123"/>
              <w:rPr>
                <w:rFonts w:ascii="Arial"/>
                <w:sz w:val="18"/>
              </w:rPr>
            </w:pPr>
            <w:r>
              <w:rPr>
                <w:rFonts w:ascii="Arial"/>
                <w:w w:val="120"/>
                <w:sz w:val="18"/>
              </w:rPr>
              <w:t>3.25</w:t>
            </w:r>
          </w:p>
          <w:p>
            <w:pPr>
              <w:pStyle w:val="TableParagraph"/>
              <w:spacing w:before="8"/>
              <w:rPr>
                <w:sz w:val="21"/>
              </w:rPr>
            </w:pPr>
          </w:p>
          <w:p>
            <w:pPr>
              <w:pStyle w:val="TableParagraph"/>
              <w:spacing w:line="167" w:lineRule="exact" w:before="1"/>
              <w:ind w:left="1116" w:right="123"/>
              <w:rPr>
                <w:rFonts w:ascii="Arial"/>
                <w:sz w:val="18"/>
              </w:rPr>
            </w:pPr>
            <w:r>
              <w:rPr>
                <w:rFonts w:ascii="Arial"/>
                <w:w w:val="120"/>
                <w:sz w:val="18"/>
              </w:rPr>
              <w:t>3.20</w:t>
            </w:r>
          </w:p>
          <w:p>
            <w:pPr>
              <w:pStyle w:val="TableParagraph"/>
              <w:spacing w:line="167" w:lineRule="exact"/>
              <w:ind w:left="4864" w:right="123"/>
              <w:rPr>
                <w:rFonts w:ascii="Arial"/>
                <w:sz w:val="18"/>
              </w:rPr>
            </w:pPr>
            <w:r>
              <w:rPr>
                <w:rFonts w:ascii="Arial"/>
                <w:w w:val="120"/>
                <w:sz w:val="18"/>
              </w:rPr>
              <w:t>NPs ZnO (Alivov y col. 2004)</w:t>
            </w:r>
          </w:p>
          <w:p>
            <w:pPr>
              <w:pStyle w:val="TableParagraph"/>
              <w:spacing w:before="138"/>
              <w:ind w:left="1116" w:right="123"/>
              <w:rPr>
                <w:rFonts w:ascii="Arial"/>
                <w:sz w:val="18"/>
              </w:rPr>
            </w:pPr>
            <w:r>
              <w:rPr>
                <w:rFonts w:ascii="Arial"/>
                <w:w w:val="120"/>
                <w:sz w:val="18"/>
              </w:rPr>
              <w:t>3.15</w:t>
            </w:r>
          </w:p>
          <w:p>
            <w:pPr>
              <w:pStyle w:val="TableParagraph"/>
              <w:spacing w:before="8"/>
              <w:rPr>
                <w:sz w:val="21"/>
              </w:rPr>
            </w:pPr>
          </w:p>
          <w:p>
            <w:pPr>
              <w:pStyle w:val="TableParagraph"/>
              <w:spacing w:before="1"/>
              <w:ind w:left="1116" w:right="123"/>
              <w:rPr>
                <w:rFonts w:ascii="Arial"/>
                <w:sz w:val="18"/>
              </w:rPr>
            </w:pPr>
            <w:r>
              <w:rPr>
                <w:rFonts w:ascii="Arial"/>
                <w:w w:val="120"/>
                <w:sz w:val="18"/>
              </w:rPr>
              <w:t>3.10</w:t>
            </w:r>
          </w:p>
          <w:p>
            <w:pPr>
              <w:pStyle w:val="TableParagraph"/>
              <w:tabs>
                <w:tab w:pos="1418" w:val="left" w:leader="none"/>
                <w:tab w:pos="2232" w:val="left" w:leader="none"/>
                <w:tab w:pos="3106" w:val="left" w:leader="none"/>
                <w:tab w:pos="3981" w:val="left" w:leader="none"/>
                <w:tab w:pos="4855" w:val="left" w:leader="none"/>
                <w:tab w:pos="5729" w:val="left" w:leader="none"/>
              </w:tabs>
              <w:spacing w:before="9"/>
              <w:ind w:left="544"/>
              <w:jc w:val="center"/>
              <w:rPr>
                <w:rFonts w:ascii="Arial"/>
                <w:sz w:val="18"/>
              </w:rPr>
            </w:pPr>
            <w:r>
              <w:rPr>
                <w:rFonts w:ascii="Arial"/>
                <w:w w:val="120"/>
                <w:sz w:val="18"/>
              </w:rPr>
              <w:t>0</w:t>
              <w:tab/>
              <w:t>5</w:t>
              <w:tab/>
              <w:t>10</w:t>
              <w:tab/>
              <w:t>15</w:t>
              <w:tab/>
              <w:t>20</w:t>
              <w:tab/>
              <w:t>25</w:t>
              <w:tab/>
              <w:t>30</w:t>
            </w:r>
          </w:p>
          <w:p>
            <w:pPr>
              <w:pStyle w:val="TableParagraph"/>
              <w:spacing w:before="105"/>
              <w:ind w:left="486"/>
              <w:jc w:val="center"/>
              <w:rPr>
                <w:rFonts w:ascii="Arial"/>
                <w:sz w:val="18"/>
              </w:rPr>
            </w:pPr>
            <w:r>
              <w:rPr>
                <w:rFonts w:ascii="Arial"/>
                <w:w w:val="120"/>
                <w:sz w:val="18"/>
              </w:rPr>
              <w:t>Dias</w:t>
            </w:r>
          </w:p>
        </w:tc>
      </w:tr>
      <w:tr>
        <w:trPr>
          <w:trHeight w:val="977" w:hRule="exact"/>
        </w:trPr>
        <w:tc>
          <w:tcPr>
            <w:tcW w:w="9025" w:type="dxa"/>
          </w:tcPr>
          <w:p>
            <w:pPr>
              <w:pStyle w:val="TableParagraph"/>
              <w:spacing w:line="400" w:lineRule="atLeast" w:before="180"/>
              <w:ind w:left="200" w:right="123"/>
              <w:rPr>
                <w:sz w:val="22"/>
              </w:rPr>
            </w:pPr>
            <w:r>
              <w:rPr>
                <w:color w:val="6F2F9F"/>
                <w:sz w:val="22"/>
              </w:rPr>
              <w:t>Figura 4. Banda prohibida y su relación con el tiempo de maduración. a) Gráfica de Tauc b) Banda prohibida con su respecto al tiempo de evolución (después de la síntesis).</w:t>
            </w:r>
          </w:p>
        </w:tc>
      </w:tr>
    </w:tbl>
    <w:p>
      <w:pPr>
        <w:spacing w:after="0" w:line="400" w:lineRule="atLeast"/>
        <w:rPr>
          <w:sz w:val="22"/>
        </w:rPr>
        <w:sectPr>
          <w:footerReference w:type="default" r:id="rId85"/>
          <w:pgSz w:w="12240" w:h="15840"/>
          <w:pgMar w:footer="1003" w:header="0" w:top="1380" w:bottom="1200" w:left="1500" w:right="1500"/>
          <w:pgNumType w:start="51"/>
        </w:sectPr>
      </w:pPr>
    </w:p>
    <w:tbl>
      <w:tblPr>
        <w:tblW w:w="0" w:type="auto"/>
        <w:jc w:val="left"/>
        <w:tblInd w:w="22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588"/>
      </w:tblGrid>
      <w:tr>
        <w:trPr>
          <w:trHeight w:val="2577" w:hRule="exact"/>
        </w:trPr>
        <w:tc>
          <w:tcPr>
            <w:tcW w:w="8588" w:type="dxa"/>
          </w:tcPr>
          <w:p>
            <w:pPr>
              <w:pStyle w:val="TableParagraph"/>
              <w:ind w:left="200"/>
              <w:rPr>
                <w:sz w:val="20"/>
              </w:rPr>
            </w:pPr>
            <w:r>
              <w:rPr>
                <w:sz w:val="20"/>
              </w:rPr>
              <w:drawing>
                <wp:inline distT="0" distB="0" distL="0" distR="0">
                  <wp:extent cx="5255096" cy="1596771"/>
                  <wp:effectExtent l="0" t="0" r="0" b="0"/>
                  <wp:docPr id="47" name="image73.png" descr=""/>
                  <wp:cNvGraphicFramePr>
                    <a:graphicFrameLocks noChangeAspect="1"/>
                  </wp:cNvGraphicFramePr>
                  <a:graphic>
                    <a:graphicData uri="http://schemas.openxmlformats.org/drawingml/2006/picture">
                      <pic:pic>
                        <pic:nvPicPr>
                          <pic:cNvPr id="48" name="image73.png"/>
                          <pic:cNvPicPr/>
                        </pic:nvPicPr>
                        <pic:blipFill>
                          <a:blip r:embed="rId88" cstate="print"/>
                          <a:stretch>
                            <a:fillRect/>
                          </a:stretch>
                        </pic:blipFill>
                        <pic:spPr>
                          <a:xfrm>
                            <a:off x="0" y="0"/>
                            <a:ext cx="5255096" cy="1596771"/>
                          </a:xfrm>
                          <a:prstGeom prst="rect">
                            <a:avLst/>
                          </a:prstGeom>
                        </pic:spPr>
                      </pic:pic>
                    </a:graphicData>
                  </a:graphic>
                </wp:inline>
              </w:drawing>
            </w:r>
            <w:r>
              <w:rPr>
                <w:sz w:val="20"/>
              </w:rPr>
            </w:r>
          </w:p>
        </w:tc>
      </w:tr>
      <w:tr>
        <w:trPr>
          <w:trHeight w:val="310" w:hRule="exact"/>
        </w:trPr>
        <w:tc>
          <w:tcPr>
            <w:tcW w:w="8588" w:type="dxa"/>
          </w:tcPr>
          <w:p>
            <w:pPr>
              <w:pStyle w:val="TableParagraph"/>
              <w:spacing w:before="42"/>
              <w:ind w:left="1252"/>
              <w:rPr>
                <w:sz w:val="22"/>
              </w:rPr>
            </w:pPr>
            <w:r>
              <w:rPr>
                <w:color w:val="6F2F9F"/>
                <w:sz w:val="22"/>
              </w:rPr>
              <w:t>Figura 5. Esquema de maduración de NPs ZnO después de la síntesis</w:t>
            </w:r>
          </w:p>
        </w:tc>
      </w:tr>
    </w:tbl>
    <w:p>
      <w:pPr>
        <w:pStyle w:val="BodyText"/>
        <w:rPr>
          <w:sz w:val="20"/>
        </w:rPr>
      </w:pPr>
    </w:p>
    <w:p>
      <w:pPr>
        <w:pStyle w:val="BodyText"/>
        <w:rPr>
          <w:sz w:val="20"/>
        </w:rPr>
      </w:pPr>
    </w:p>
    <w:p>
      <w:pPr>
        <w:pStyle w:val="BodyText"/>
        <w:spacing w:before="11"/>
        <w:rPr>
          <w:sz w:val="15"/>
        </w:rPr>
      </w:pPr>
    </w:p>
    <w:p>
      <w:pPr>
        <w:pStyle w:val="Heading6"/>
        <w:spacing w:before="56"/>
        <w:ind w:left="152"/>
        <w:rPr>
          <w:rFonts w:ascii="Calibri" w:hAnsi="Calibri"/>
        </w:rPr>
      </w:pPr>
      <w:bookmarkStart w:name="_bookmark35" w:id="47"/>
      <w:bookmarkEnd w:id="47"/>
      <w:r>
        <w:rPr>
          <w:b w:val="0"/>
        </w:rPr>
      </w:r>
      <w:r>
        <w:rPr>
          <w:rFonts w:ascii="Calibri" w:hAnsi="Calibri"/>
          <w:color w:val="9E8E5C"/>
        </w:rPr>
        <w:t>I. II Caracterización por espectroscopía de fluorescencia respecto al tiempo</w:t>
      </w:r>
    </w:p>
    <w:p>
      <w:pPr>
        <w:pStyle w:val="BodyText"/>
        <w:rPr>
          <w:b/>
        </w:rPr>
      </w:pPr>
    </w:p>
    <w:p>
      <w:pPr>
        <w:pStyle w:val="BodyText"/>
        <w:rPr>
          <w:b/>
        </w:rPr>
      </w:pPr>
    </w:p>
    <w:p>
      <w:pPr>
        <w:pStyle w:val="BodyText"/>
        <w:spacing w:before="4"/>
        <w:rPr>
          <w:b/>
          <w:sz w:val="27"/>
        </w:rPr>
      </w:pPr>
    </w:p>
    <w:p>
      <w:pPr>
        <w:pStyle w:val="BodyText"/>
        <w:spacing w:line="360" w:lineRule="auto"/>
        <w:ind w:left="102" w:right="115"/>
        <w:jc w:val="both"/>
      </w:pPr>
      <w:r>
        <w:rPr/>
        <w:t>Al igual que la espectroscopía UV-Vis, la generación de fluorescencia es un proceso dinámico como se observa en la </w:t>
      </w:r>
      <w:r>
        <w:rPr>
          <w:color w:val="6F2F9F"/>
        </w:rPr>
        <w:t>Figura 6, </w:t>
      </w:r>
      <w:r>
        <w:rPr/>
        <w:t>donde a simple vista se puede percibir la generación de fluorescencia en la</w:t>
      </w:r>
      <w:r>
        <w:rPr>
          <w:spacing w:val="-4"/>
        </w:rPr>
        <w:t> </w:t>
      </w:r>
      <w:r>
        <w:rPr/>
        <w:t>región</w:t>
      </w:r>
      <w:r>
        <w:rPr>
          <w:spacing w:val="-6"/>
        </w:rPr>
        <w:t> </w:t>
      </w:r>
      <w:r>
        <w:rPr/>
        <w:t>visible.</w:t>
      </w:r>
      <w:r>
        <w:rPr>
          <w:spacing w:val="-6"/>
        </w:rPr>
        <w:t> </w:t>
      </w:r>
      <w:r>
        <w:rPr/>
        <w:t>Los</w:t>
      </w:r>
      <w:r>
        <w:rPr>
          <w:spacing w:val="-6"/>
        </w:rPr>
        <w:t> </w:t>
      </w:r>
      <w:r>
        <w:rPr/>
        <w:t>datos</w:t>
      </w:r>
      <w:r>
        <w:rPr>
          <w:spacing w:val="-6"/>
        </w:rPr>
        <w:t> </w:t>
      </w:r>
      <w:r>
        <w:rPr/>
        <w:t>obtenidos</w:t>
      </w:r>
      <w:r>
        <w:rPr>
          <w:spacing w:val="-3"/>
        </w:rPr>
        <w:t> </w:t>
      </w:r>
      <w:r>
        <w:rPr/>
        <w:t>por</w:t>
      </w:r>
      <w:r>
        <w:rPr>
          <w:spacing w:val="-6"/>
        </w:rPr>
        <w:t> </w:t>
      </w:r>
      <w:r>
        <w:rPr/>
        <w:t>espectroscopía</w:t>
      </w:r>
      <w:r>
        <w:rPr>
          <w:spacing w:val="-4"/>
        </w:rPr>
        <w:t> </w:t>
      </w:r>
      <w:r>
        <w:rPr/>
        <w:t>de</w:t>
      </w:r>
      <w:r>
        <w:rPr>
          <w:spacing w:val="-3"/>
        </w:rPr>
        <w:t> </w:t>
      </w:r>
      <w:r>
        <w:rPr/>
        <w:t>fluorescencia</w:t>
      </w:r>
      <w:r>
        <w:rPr>
          <w:spacing w:val="-6"/>
        </w:rPr>
        <w:t> </w:t>
      </w:r>
      <w:r>
        <w:rPr/>
        <w:t>indican</w:t>
      </w:r>
      <w:r>
        <w:rPr>
          <w:spacing w:val="-5"/>
        </w:rPr>
        <w:t> </w:t>
      </w:r>
      <w:r>
        <w:rPr/>
        <w:t>un</w:t>
      </w:r>
      <w:r>
        <w:rPr>
          <w:spacing w:val="-4"/>
        </w:rPr>
        <w:t> </w:t>
      </w:r>
      <w:r>
        <w:rPr/>
        <w:t>aumento</w:t>
      </w:r>
      <w:r>
        <w:rPr>
          <w:spacing w:val="-2"/>
        </w:rPr>
        <w:t> </w:t>
      </w:r>
      <w:r>
        <w:rPr/>
        <w:t>en</w:t>
      </w:r>
      <w:r>
        <w:rPr>
          <w:spacing w:val="-4"/>
        </w:rPr>
        <w:t> </w:t>
      </w:r>
      <w:r>
        <w:rPr/>
        <w:t>la intensidad después de la síntesis. Desde el primer día, la disolución muestra una emisión mayor respecto</w:t>
      </w:r>
      <w:r>
        <w:rPr>
          <w:spacing w:val="-7"/>
        </w:rPr>
        <w:t> </w:t>
      </w:r>
      <w:r>
        <w:rPr/>
        <w:t>con</w:t>
      </w:r>
      <w:r>
        <w:rPr>
          <w:spacing w:val="-9"/>
        </w:rPr>
        <w:t> </w:t>
      </w:r>
      <w:r>
        <w:rPr/>
        <w:t>la</w:t>
      </w:r>
      <w:r>
        <w:rPr>
          <w:spacing w:val="-9"/>
        </w:rPr>
        <w:t> </w:t>
      </w:r>
      <w:r>
        <w:rPr/>
        <w:t>del</w:t>
      </w:r>
      <w:r>
        <w:rPr>
          <w:spacing w:val="-8"/>
        </w:rPr>
        <w:t> </w:t>
      </w:r>
      <w:r>
        <w:rPr/>
        <w:t>medio</w:t>
      </w:r>
      <w:r>
        <w:rPr>
          <w:spacing w:val="-7"/>
        </w:rPr>
        <w:t> </w:t>
      </w:r>
      <w:r>
        <w:rPr/>
        <w:t>líquido.</w:t>
      </w:r>
      <w:r>
        <w:rPr>
          <w:spacing w:val="-8"/>
        </w:rPr>
        <w:t> </w:t>
      </w:r>
      <w:r>
        <w:rPr/>
        <w:t>A</w:t>
      </w:r>
      <w:r>
        <w:rPr>
          <w:spacing w:val="-9"/>
        </w:rPr>
        <w:t> </w:t>
      </w:r>
      <w:r>
        <w:rPr/>
        <w:t>pesar</w:t>
      </w:r>
      <w:r>
        <w:rPr>
          <w:spacing w:val="-8"/>
        </w:rPr>
        <w:t> </w:t>
      </w:r>
      <w:r>
        <w:rPr/>
        <w:t>de</w:t>
      </w:r>
      <w:r>
        <w:rPr>
          <w:spacing w:val="-7"/>
        </w:rPr>
        <w:t> </w:t>
      </w:r>
      <w:r>
        <w:rPr/>
        <w:t>ello</w:t>
      </w:r>
      <w:r>
        <w:rPr>
          <w:spacing w:val="-7"/>
        </w:rPr>
        <w:t> </w:t>
      </w:r>
      <w:r>
        <w:rPr/>
        <w:t>no</w:t>
      </w:r>
      <w:r>
        <w:rPr>
          <w:spacing w:val="-7"/>
        </w:rPr>
        <w:t> </w:t>
      </w:r>
      <w:r>
        <w:rPr/>
        <w:t>se</w:t>
      </w:r>
      <w:r>
        <w:rPr>
          <w:spacing w:val="-10"/>
        </w:rPr>
        <w:t> </w:t>
      </w:r>
      <w:r>
        <w:rPr/>
        <w:t>puede</w:t>
      </w:r>
      <w:r>
        <w:rPr>
          <w:spacing w:val="-8"/>
        </w:rPr>
        <w:t> </w:t>
      </w:r>
      <w:r>
        <w:rPr/>
        <w:t>definir</w:t>
      </w:r>
      <w:r>
        <w:rPr>
          <w:spacing w:val="-9"/>
        </w:rPr>
        <w:t> </w:t>
      </w:r>
      <w:r>
        <w:rPr/>
        <w:t>algún</w:t>
      </w:r>
      <w:r>
        <w:rPr>
          <w:spacing w:val="-9"/>
        </w:rPr>
        <w:t> </w:t>
      </w:r>
      <w:r>
        <w:rPr/>
        <w:t>pico,</w:t>
      </w:r>
      <w:r>
        <w:rPr>
          <w:spacing w:val="-8"/>
        </w:rPr>
        <w:t> </w:t>
      </w:r>
      <w:r>
        <w:rPr/>
        <w:t>solo</w:t>
      </w:r>
      <w:r>
        <w:rPr>
          <w:spacing w:val="-7"/>
        </w:rPr>
        <w:t> </w:t>
      </w:r>
      <w:r>
        <w:rPr/>
        <w:t>se</w:t>
      </w:r>
      <w:r>
        <w:rPr>
          <w:spacing w:val="-7"/>
        </w:rPr>
        <w:t> </w:t>
      </w:r>
      <w:r>
        <w:rPr/>
        <w:t>percibe</w:t>
      </w:r>
      <w:r>
        <w:rPr>
          <w:spacing w:val="-7"/>
        </w:rPr>
        <w:t> </w:t>
      </w:r>
      <w:r>
        <w:rPr/>
        <w:t>una banda que va de los 370 nm a los 650 nm. Después del cuarto día se definen tres picos uno en los 370</w:t>
      </w:r>
      <w:r>
        <w:rPr>
          <w:spacing w:val="-3"/>
        </w:rPr>
        <w:t> </w:t>
      </w:r>
      <w:r>
        <w:rPr/>
        <w:t>nm</w:t>
      </w:r>
      <w:r>
        <w:rPr>
          <w:spacing w:val="-3"/>
        </w:rPr>
        <w:t> </w:t>
      </w:r>
      <w:r>
        <w:rPr/>
        <w:t>correspondiente</w:t>
      </w:r>
      <w:r>
        <w:rPr>
          <w:spacing w:val="-3"/>
        </w:rPr>
        <w:t> </w:t>
      </w:r>
      <w:r>
        <w:rPr/>
        <w:t>a</w:t>
      </w:r>
      <w:r>
        <w:rPr>
          <w:spacing w:val="-3"/>
        </w:rPr>
        <w:t> </w:t>
      </w:r>
      <w:r>
        <w:rPr/>
        <w:t>la</w:t>
      </w:r>
      <w:r>
        <w:rPr>
          <w:spacing w:val="-3"/>
        </w:rPr>
        <w:t> </w:t>
      </w:r>
      <w:r>
        <w:rPr/>
        <w:t>transición</w:t>
      </w:r>
      <w:r>
        <w:rPr>
          <w:spacing w:val="-4"/>
        </w:rPr>
        <w:t> </w:t>
      </w:r>
      <w:r>
        <w:rPr/>
        <w:t>de</w:t>
      </w:r>
      <w:r>
        <w:rPr>
          <w:spacing w:val="-3"/>
        </w:rPr>
        <w:t> </w:t>
      </w:r>
      <w:r>
        <w:rPr/>
        <w:t>la</w:t>
      </w:r>
      <w:r>
        <w:rPr>
          <w:spacing w:val="-3"/>
        </w:rPr>
        <w:t> </w:t>
      </w:r>
      <w:r>
        <w:rPr/>
        <w:t>banda</w:t>
      </w:r>
      <w:r>
        <w:rPr>
          <w:spacing w:val="-3"/>
        </w:rPr>
        <w:t> </w:t>
      </w:r>
      <w:r>
        <w:rPr/>
        <w:t>prohibida</w:t>
      </w:r>
      <w:r>
        <w:rPr>
          <w:spacing w:val="-3"/>
        </w:rPr>
        <w:t> </w:t>
      </w:r>
      <w:r>
        <w:rPr/>
        <w:t>y</w:t>
      </w:r>
      <w:r>
        <w:rPr>
          <w:spacing w:val="-3"/>
        </w:rPr>
        <w:t> </w:t>
      </w:r>
      <w:r>
        <w:rPr/>
        <w:t>otros</w:t>
      </w:r>
      <w:r>
        <w:rPr>
          <w:spacing w:val="-3"/>
        </w:rPr>
        <w:t> </w:t>
      </w:r>
      <w:r>
        <w:rPr/>
        <w:t>dos</w:t>
      </w:r>
      <w:r>
        <w:rPr>
          <w:spacing w:val="-6"/>
        </w:rPr>
        <w:t> </w:t>
      </w:r>
      <w:r>
        <w:rPr/>
        <w:t>en</w:t>
      </w:r>
      <w:r>
        <w:rPr>
          <w:spacing w:val="-4"/>
        </w:rPr>
        <w:t> </w:t>
      </w:r>
      <w:r>
        <w:rPr/>
        <w:t>la</w:t>
      </w:r>
      <w:r>
        <w:rPr>
          <w:spacing w:val="-4"/>
        </w:rPr>
        <w:t> </w:t>
      </w:r>
      <w:r>
        <w:rPr/>
        <w:t>región</w:t>
      </w:r>
      <w:r>
        <w:rPr>
          <w:spacing w:val="-4"/>
        </w:rPr>
        <w:t> </w:t>
      </w:r>
      <w:r>
        <w:rPr/>
        <w:t>de</w:t>
      </w:r>
      <w:r>
        <w:rPr>
          <w:spacing w:val="-3"/>
        </w:rPr>
        <w:t> </w:t>
      </w:r>
      <w:r>
        <w:rPr/>
        <w:t>los</w:t>
      </w:r>
      <w:r>
        <w:rPr>
          <w:spacing w:val="-3"/>
        </w:rPr>
        <w:t> </w:t>
      </w:r>
      <w:r>
        <w:rPr/>
        <w:t>azules. Cabe señalar que este cambio en el espectro de emisión coincide con los cambios observados en la absorción de las partículas, el quinto día, donde la banda de ZnO se define. Este aumento en la florescencia respecto al tiempo no se ha observado en otros tipos de nanopartículas. Al contrario, cundo las partículas han pasado varios días o meses después de las síntesis la luminiscencia se ve atenuada </w:t>
      </w:r>
      <w:r>
        <w:rPr>
          <w:color w:val="6F2F9F"/>
        </w:rPr>
        <w:t>[13]</w:t>
      </w:r>
      <w:r>
        <w:rPr/>
        <w:t>. Al paso de 30 días de maduración se define una banda centrada en los 575 nm. La contribución de esa banda podría indicar la coalescencia de las partículas, pero esta se vería directamente reflejada en la región de azul, la cual incrementa con el paso de los</w:t>
      </w:r>
      <w:r>
        <w:rPr>
          <w:spacing w:val="-20"/>
        </w:rPr>
        <w:t> </w:t>
      </w:r>
      <w:r>
        <w:rPr/>
        <w:t>días.</w:t>
      </w:r>
    </w:p>
    <w:p>
      <w:pPr>
        <w:pStyle w:val="BodyText"/>
        <w:spacing w:line="360" w:lineRule="auto"/>
        <w:ind w:left="102" w:right="115" w:firstLine="707"/>
        <w:jc w:val="both"/>
      </w:pPr>
      <w:r>
        <w:rPr/>
        <w:t>Unas fotografías de las muestras bajo la irradiación de una lámpara UV se pueden observar en la </w:t>
      </w:r>
      <w:r>
        <w:rPr>
          <w:color w:val="6F2F9F"/>
        </w:rPr>
        <w:t>Figura 7 a </w:t>
      </w:r>
      <w:r>
        <w:rPr/>
        <w:t>la cual fue tomada inmediatamente después de la síntesis, en esta no se pudo percibir a simple vista la emisión de fluorescencia, comparada con la fotografía del día 30 después de la síntesis. Nuestra teoría, sugiere que las partículas semillas Zn@ZnO se convierten en ZnO debido a la interacción del oxígeno y agua. Debido a que las partículas fueron producidas a una concentración mayor de zinc, los defectos que prevalecerían son los de Zn intersticial, dando a la</w:t>
      </w:r>
    </w:p>
    <w:p>
      <w:pPr>
        <w:spacing w:after="0" w:line="360" w:lineRule="auto"/>
        <w:jc w:val="both"/>
        <w:sectPr>
          <w:pgSz w:w="12240" w:h="15840"/>
          <w:pgMar w:header="0" w:footer="1003" w:top="1420" w:bottom="1200" w:left="1600" w:right="1580"/>
        </w:sectPr>
      </w:pPr>
    </w:p>
    <w:p>
      <w:pPr>
        <w:pStyle w:val="BodyText"/>
        <w:spacing w:line="360" w:lineRule="auto" w:before="33"/>
        <w:ind w:left="202" w:right="195"/>
        <w:jc w:val="both"/>
      </w:pPr>
      <w:r>
        <w:rPr/>
        <w:pict>
          <v:group style="position:absolute;margin-left:147.671768pt;margin-top:206.65358pt;width:321.6pt;height:190.2pt;mso-position-horizontal-relative:page;mso-position-vertical-relative:paragraph;z-index:-103912" coordorigin="2953,4133" coordsize="6432,3804">
            <v:shape style="position:absolute;left:11565;top:4619;width:29060;height:689" coordorigin="11565,4619" coordsize="29060,689" path="m3043,7891l3043,7853m3267,7928l3267,7853m3493,7891l3493,7853m3717,7928l3717,7853m3943,7891l3943,7853m4167,7928l4167,7853m4393,7891l4393,7853m4617,7928l4617,7853m4841,7891l4841,7853m5067,7928l5067,7853m5291,7891l5291,7853m5517,7928l5517,7853m5741,7891l5741,7853m5967,7928l5967,7853m6191,7891l6191,7853m6415,7928l6415,7853e" filled="false" stroked="true" strokeweight=".77048pt" strokecolor="#000000">
              <v:path arrowok="t"/>
            </v:shape>
            <v:line style="position:absolute" from="6641,7838" to="6641,7891" stroked="true" strokeweight=".798416pt" strokecolor="#000000"/>
            <v:shape style="position:absolute;left:44502;top:4619;width:5826;height:689" coordorigin="44502,4619" coordsize="5826,689" path="m6865,7928l6865,7853m7091,7891l7091,7853m7315,7928l7315,7853m7541,7891l7541,7853e" filled="false" stroked="true" strokeweight=".77048pt" strokecolor="#000000">
              <v:path arrowok="t"/>
            </v:shape>
            <v:line style="position:absolute" from="7766,7839" to="7766,7928" stroked="true" strokeweight=".89816pt" strokecolor="#000000"/>
            <v:shape style="position:absolute;left:10858;top:-29781;width:54965;height:35088" coordorigin="10858,-29781" coordsize="54965,35088" path="m7989,7891l7989,7853m8215,7928l8215,7853m8439,7891l8439,7853m8665,7928l8665,7853m8889,7891l8889,7853m9115,7928l9115,7853m9339,7891l9339,7853m3043,7853l9339,7853m2961,7853l3043,7853m3001,7589l3043,7589m2961,7324l3043,7324m3001,7057l3043,7057m2961,6792l3043,6792m3001,6528l3043,6528m2961,6263l3043,6263m3001,5998l3043,5998m2961,5732l3043,5732m3001,5467l3043,5467m2961,5202l3043,5202m3001,4937l3043,4937m2961,4671l3043,4671m3001,4406l3043,4406m2961,4141l3043,4141m3043,7853l3043,4141m3043,4141l3043,4141m3267,4141l3267,4141m3493,4141l3493,4141m3717,4141l3717,4141m3943,4141l3943,4141m4167,4141l4167,4141m4393,4141l4393,4141m4617,4141l4617,4141m4841,4141l4841,4141m5067,4141l5067,4141m5291,4141l5291,4141m5517,4141l5517,4141m5741,4141l5741,4141m5967,4141l5967,4141m6191,4141l6191,4141m6415,4141l6415,4141m6641,4141l6641,4141m6865,4141l6865,4141m7091,4141l7091,4141m7315,4141l7315,4141m7541,4141l7541,4141m7765,4141l7765,4141m7989,4141l7989,4141m8215,4141l8215,4141m8439,4141l8439,4141m8665,4141l8665,4141m8889,4141l8889,4141m9115,4141l9115,4141m9339,4141l9339,4141m3043,4141l9339,4141m9339,7853l9339,7853m9339,7589l9339,7589m9339,7324l9339,7324m9339,7057l9339,7057m9339,6792l9339,6792m9339,6528l9339,6528m9339,6263l9339,6263m9339,5998l9339,5998m9339,5732l9339,5732m9339,5467l9339,5467m9339,5202l9339,5202m9339,4937l9339,4937m9339,4671l9339,4671m9339,4406l9339,4406m9339,4141l9339,4141m9339,7853l9339,4141e" filled="false" stroked="true" strokeweight=".77048pt" strokecolor="#000000">
              <v:path arrowok="t"/>
            </v:shape>
            <v:shape style="position:absolute;left:11565;top:4064;width:54085;height:538" coordorigin="11565,4064" coordsize="54085,538" path="m3043,7793l3085,7795,3115,7797m3175,7803l3175,7803,3189,7804m3249,7808l3263,7808m3325,7810l3355,7810,3397,7812m3457,7813l3471,7812m3531,7803l3535,7801,3545,7801m3607,7810l3625,7815,3671,7821,3679,7821m3739,7822l3753,7822m3813,7824l3827,7824m3889,7826l3895,7826,3941,7826,3961,7826m4021,7828l4031,7828,4035,7828m4095,7828l4109,7830m4171,7830l4211,7831,4243,7831m4303,7831l4317,7831m4377,7833l4391,7833m4453,7833l4481,7833,4525,7833m4585,7835l4599,7835m4659,7835l4659,7835,4673,7835m4735,7837l4749,7837,4795,7837,4807,7837m4867,7837l4881,7837m4941,7839l4955,7839m5017,7839l5019,7839,5065,7839,5089,7839m5149,7841l5155,7841,5163,7841m5223,7841l5237,7841m5299,7841l5335,7841,5371,7842m5431,7842l5445,7842m5505,7842l5515,7842,5519,7842m5581,7842l5605,7842,5649,7844,5653,7844m5713,7844l5727,7844m5787,7844l5801,7844m5863,7844l5875,7844,5919,7844,5935,7844m5995,7844l6009,7844m6069,7844l6083,7846m6145,7846l6145,7846,6189,7846,6217,7846m6277,7846l6279,7846,6291,7846m6351,7844l6365,7844m6427,7846l6459,7846,6499,7846m6559,7848l6573,7848m6709,7848l6729,7848,6773,7848,6781,7848m6841,7848l6855,7848m6915,7848l6929,7848m6991,7848l6999,7848,7043,7848,7063,7848m7123,7848l7133,7848,7137,7848m7197,7848l7211,7848m7273,7848l7313,7850,7345,7850m7405,7850l7419,7850m7479,7850l7493,7850m7555,7850l7583,7850,7627,7850m7687,7850l7701,7850m7837,7850l7853,7850,7897,7850,7909,7850m7969,7850l7983,7850m8043,7850l8057,7850m8119,7850l8123,7850,8167,7850,8191,7850m8251,7850l8257,7850,8265,7850m8325,7850l8339,7850m8401,7850l8437,7850,8473,7850m8533,7850l8547,7850m8607,7850l8617,7850,8621,7850m8683,7850l8707,7850,8753,7850,8755,7850m8815,7850l8829,7850m8889,7850l8903,7850m8965,7850l8977,7850,9023,7850,9037,7850m9097,7851l9111,7851m9171,7851l9185,7851m9247,7851l9247,7851,9293,7851,9319,7851e" filled="false" stroked="true" strokeweight="1.061493pt" strokecolor="#000000">
              <v:path arrowok="t"/>
            </v:shape>
            <v:shape style="position:absolute;left:3043;top:5746;width:6296;height:2021" coordorigin="3043,5746" coordsize="6296,2021" path="m3043,5746l3087,5846,3133,5949,3177,6051,3223,6152,3267,6243,3313,6325,3357,6393,3403,6455,3447,6510,3493,6553,3583,6624,3627,6671,3673,6720,3717,6767,3763,6801,3807,6823,3853,6838,3897,6850,3943,6867,3987,6887,4033,6908,4077,6927,4123,6939,4167,6948,4213,6956,4257,6950,4303,6948,4347,6957,4393,6970,4437,6986,4483,7008,4527,7025,4573,7043,4617,7063,4661,7084,4707,7106,4751,7122,4797,7135,4841,7146,4887,7161,4931,7175,4977,7193,5021,7208,5067,7219,5111,7231,5157,7240,5247,7260,5337,7302,5381,7326,5427,7344,5471,7360,5517,7371,5561,7385,5607,7402,5651,7416,5697,7431,5741,7440,5787,7451,5831,7460,5877,7472,5921,7485,5967,7496,6011,7505,6057,7512,6101,7521,6147,7530,6191,7540,6235,7547,6281,7556,6325,7563,6371,7570,6415,7578,6461,7585,6505,7592,6551,7599,6595,7605,6641,7610,6685,7618,6731,7623,6775,7628,6821,7632,6865,7639,6911,7643,6955,7648,7001,7652,7045,7657,7091,7661,7135,7666,7181,7670,7225,7674,7271,7677,7315,7681,7361,7685,7405,7690,7451,7692,7495,7694,7541,7697,7585,7699,7631,7701,7675,7703,7721,7705,7765,7708,7809,7714,7855,7719,7899,7723,7945,7725,7989,7728,8035,7730,8079,7732,8125,7734,8169,7735,8215,7737,8259,7739,8305,7741,8349,7743,8395,7744,8439,7744,8485,7746,8529,7748,8575,7748,8619,7748,8665,7750,8709,7750,8755,7752,8799,7754,8845,7755,8889,7757,8935,7759,8979,7761,9025,7763,9069,7763,9115,7763,9159,7763,9205,7764,9249,7764,9295,7764,9339,7766e" filled="false" stroked="true" strokeweight="1.030192pt" strokecolor="#ff0000">
              <v:path arrowok="t"/>
            </v:shape>
            <v:shape style="position:absolute;left:11565;top:-23865;width:53965;height:25123" coordorigin="11565,-23865" coordsize="53965,25123" path="m3043,4779l3047,4792m3077,4881l3081,4894m3109,4983l3111,4990,3113,4995m3137,5084l3141,5097m3167,5186l3171,5198m3195,5287l3199,5300m3229,5389l3233,5401m3263,5490l3267,5503m3297,5592l3301,5605m3333,5693l3335,5697,3339,5706m3383,5795l3389,5808m3449,5897l3459,5909m3551,5931l3559,5929,3565,5926m3653,5837l3663,5824m3725,5735l3733,5722m3787,5634l3797,5621m3883,5541l3897,5543m3995,5605l4007,5615,4009,5617m4093,5699l4097,5701,4107,5703m4205,5677l4219,5672m4317,5617l4323,5614,4331,5610m4429,5612l4443,5619m4527,5701l4539,5713m4591,5802l4595,5808,4597,5815m4647,5904l4659,5916m4713,6005l4721,6018m4787,6107l4801,6118m4897,6205l4907,6212,4911,6216m5005,6297l5019,6301m5115,6368l5129,6379m5203,6466l5217,6479m5301,6564l5309,6577m5381,6665l5393,6678m5483,6763l5491,6771,5497,6774m5595,6834l5609,6841m5707,6890l5717,6894,5721,6896m5819,6930l5833,6936m5931,6968l5941,6972,5945,6972m6043,6999l6057,7003m6155,7021l6167,7023,6169,7023m6267,7039l6281,7041m6379,7054l6391,7055,6393,7055m6491,7064l6505,7064m6603,7075l6617,7077m6715,7083l6729,7083m6827,7092l6841,7092m6939,7102l6953,7102m7051,7110l7065,7112m7163,7124l7177,7124m7275,7135l7289,7139m7387,7148l7401,7151m7499,7164l7513,7166m7611,7175l7625,7179m7723,7191l7737,7193m7835,7209l7849,7213m7947,7235l7961,7237m8059,7251l8073,7255m8171,7269l8185,7271m8283,7291l8297,7293m8395,7311l8409,7313m8507,7333l8521,7335m8619,7355l8633,7356m8731,7380l8745,7382m8843,7405l8857,7409m8955,7434l8955,7434,8969,7436m9067,7456l9081,7458m9179,7474l9179,7474,9193,7476m9291,7489l9305,7491e" filled="false" stroked="true" strokeweight="1.061493pt" strokecolor="#00ff00">
              <v:path arrowok="t"/>
            </v:shape>
            <v:shape style="position:absolute;left:11565;top:-23512;width:552;height:1748" coordorigin="11565,-23512" coordsize="552,1748" path="m3043,4818l3061,4870m3075,4910l3077,4912m3091,4954l3107,5006e" filled="false" stroked="true" strokeweight="1.061493pt" strokecolor="#0000ff">
              <v:path arrowok="t"/>
            </v:shape>
            <v:line style="position:absolute" from="3108,5047" to="3130,5047" stroked="true" strokeweight=".08957pt" strokecolor="#0000ff"/>
            <v:shape style="position:absolute;left:12341;top:-20991;width:1207;height:4269" coordorigin="12341,-20991" coordsize="1207,4269" path="m3133,5090l3133,5090,3147,5142m3159,5182l3161,5184m3173,5226l3177,5240,3187,5278m3199,5318l3201,5320m3213,5362l3223,5394,3229,5414m3241,5454l3243,5456m3255,5498l3267,5532,3273,5550e" filled="false" stroked="true" strokeweight="1.061493pt" strokecolor="#0000ff">
              <v:path arrowok="t"/>
            </v:shape>
            <v:line style="position:absolute" from="3278,5591" to="3300,5591" stroked="true" strokeweight=".08957pt" strokecolor="#0000ff"/>
            <v:shape style="position:absolute;left:13823;top:-15950;width:1862;height:2605" coordorigin="13823,-15950" coordsize="1862,2605" path="m3305,5634l3313,5652,3327,5686m3365,5770l3395,5822m3423,5862l3425,5864m3463,5900l3491,5915,3521,5913e" filled="false" stroked="true" strokeweight="1.061493pt" strokecolor="#0000ff">
              <v:path arrowok="t"/>
            </v:shape>
            <v:line style="position:absolute" from="3566,5879" to="3566,5900" stroked="true" strokeweight=".100951pt" strokecolor="#0000ff"/>
            <v:shape style="position:absolute;left:16425;top:-16958;width:1776;height:3008" coordorigin="16425,-16958" coordsize="1776,3008" path="m3607,5849l3625,5828,3647,5797m3673,5757l3675,5755m3697,5713l3717,5679,3727,5661m3749,5621l3751,5619m3777,5577l3805,5532,3813,5525e" filled="false" stroked="true" strokeweight="1.061493pt" strokecolor="#0000ff">
              <v:path arrowok="t"/>
            </v:shape>
            <v:line style="position:absolute" from="3858,5478" to="3858,5499" stroked="true" strokeweight=".09747pt" strokecolor="#0000ff"/>
            <v:shape style="position:absolute;left:18993;top:-17362;width:1793;height:1328" coordorigin="18993,-17362" coordsize="1793,1328" path="m3905,5481l3941,5499,3963,5519m4007,5556l4009,5557m4055,5590l4075,5606,4113,5625e" filled="false" stroked="true" strokeweight="1.061493pt" strokecolor="#0000ff">
              <v:path arrowok="t"/>
            </v:shape>
            <v:line style="position:absolute" from="4158,5623" to="4158,5644" stroked="true" strokeweight=".09979pt" strokecolor="#0000ff"/>
            <v:shape style="position:absolute;left:4205;top:5576;width:58;height:44" coordorigin="4205,5576" coordsize="58,44" path="m4205,5619l4211,5615,4255,5583,4263,5576e" filled="false" stroked="true" strokeweight="1.050698pt" strokecolor="#0000ff">
              <v:path arrowok="t"/>
            </v:shape>
            <v:line style="position:absolute" from="4308,5533" to="4308,5553" stroked="true" strokeweight=".09747pt" strokecolor="#0000ff"/>
            <v:shape style="position:absolute;left:22871;top:-16958;width:2879;height:3731" coordorigin="22871,-16958" coordsize="2879,3731" path="m4355,5527l4391,5525,4413,5532m4455,5559l4457,5561m4493,5603l4525,5644,4533,5655m4559,5695l4561,5697m4585,5739l4613,5791m4635,5831l4637,5833m4659,5875l4661,5878,4689,5927e" filled="false" stroked="true" strokeweight="1.061493pt" strokecolor="#0000ff">
              <v:path arrowok="t"/>
            </v:shape>
            <v:line style="position:absolute" from="4704,5968" to="4726,5968" stroked="true" strokeweight=".08957pt" strokecolor="#0000ff"/>
            <v:shape style="position:absolute;left:26233;top:-12455;width:8791;height:8218" coordorigin="26233,-12455" coordsize="8791,8218" path="m4745,6011l4749,6018,4789,6063m4829,6103l4831,6105m4875,6147l4885,6158,4927,6199m4971,6234l4973,6236m5019,6266l5019,6266,5065,6305,5077,6315m5117,6355l5119,6357m5163,6399l5199,6437,5215,6451m5255,6491l5257,6493m5293,6535l5335,6586,5337,6587m5371,6627l5373,6629m5411,6671l5425,6685,5465,6723m5509,6754l5511,6756m5557,6785l5559,6785,5605,6816,5615,6823m5659,6852l5661,6854m5707,6874l5739,6888,5765,6898e" filled="false" stroked="true" strokeweight="1.061493pt" strokecolor="#0000ff">
              <v:path arrowok="t"/>
            </v:shape>
            <v:line style="position:absolute" from="5810,6900" to="5810,6920" stroked="true" strokeweight=".09979pt" strokecolor="#0000ff"/>
            <v:shape style="position:absolute;left:5857;top:6928;width:58;height:20" coordorigin="5857,6928" coordsize="58,20" path="m5857,6928l5875,6936,5915,6948e" filled="false" stroked="true" strokeweight="1.031124pt" strokecolor="#0000ff">
              <v:path arrowok="t"/>
            </v:shape>
            <v:line style="position:absolute" from="5960,6951" to="5960,6971" stroked="true" strokeweight=".100951pt" strokecolor="#0000ff"/>
            <v:shape style="position:absolute;left:6007;top:6976;width:58;height:15" coordorigin="6007,6976" coordsize="58,15" path="m6007,6976l6009,6977,6055,6988,6065,6990e" filled="false" stroked="true" strokeweight="1.027559pt" strokecolor="#0000ff">
              <v:path arrowok="t"/>
            </v:shape>
            <v:line style="position:absolute" from="6110,6991" to="6110,7011" stroked="true" strokeweight=".09747pt" strokecolor="#0000ff"/>
            <v:shape style="position:absolute;left:6157;top:7012;width:58;height:10" coordorigin="6157,7012" coordsize="58,10" path="m6157,7012l6189,7015,6215,7021e" filled="false" stroked="true" strokeweight="1.02484pt" strokecolor="#0000ff">
              <v:path arrowok="t"/>
            </v:shape>
            <v:line style="position:absolute" from="6260,7020" to="6260,7040" stroked="true" strokeweight=".09979pt" strokecolor="#0000ff"/>
            <v:shape style="position:absolute;left:6307;top:7037;width:58;height:6" coordorigin="6307,7037" coordsize="58,6" path="m6307,7037l6323,7039,6365,7043e" filled="false" stroked="true" strokeweight="1.023671pt" strokecolor="#0000ff">
              <v:path arrowok="t"/>
            </v:shape>
            <v:line style="position:absolute" from="6410,7038" to="6410,7058" stroked="true" strokeweight=".100951pt" strokecolor="#0000ff"/>
            <v:shape style="position:absolute;left:6457;top:7054;width:58;height:6" coordorigin="6457,7054" coordsize="58,6" path="m6457,7054l6459,7054,6503,7059,6515,7059e" filled="false" stroked="true" strokeweight="1.023671pt" strokecolor="#0000ff">
              <v:path arrowok="t"/>
            </v:shape>
            <v:line style="position:absolute" from="6560,7052" to="6560,7073" stroked="true" strokeweight=".09747pt" strokecolor="#0000ff"/>
            <v:shape style="position:absolute;left:6607;top:7068;width:58;height:4" coordorigin="6607,7068" coordsize="58,4" path="m6607,7068l6639,7070,6665,7072e" filled="false" stroked="true" strokeweight="1.023306pt" strokecolor="#0000ff">
              <v:path arrowok="t"/>
            </v:shape>
            <v:line style="position:absolute" from="6710,7065" to="6710,7086" stroked="true" strokeweight=".100951pt" strokecolor="#0000ff"/>
            <v:shape style="position:absolute;left:6757;top:7077;width:58;height:8" coordorigin="6757,7077" coordsize="58,8" path="m6757,7077l6773,7079,6815,7084e" filled="false" stroked="true" strokeweight="1.024179pt" strokecolor="#0000ff">
              <v:path arrowok="t"/>
            </v:shape>
            <v:line style="position:absolute" from="6860,7078" to="6860,7098" stroked="true" strokeweight=".100951pt" strokecolor="#0000ff"/>
            <v:shape style="position:absolute;left:6907;top:7090;width:58;height:4" coordorigin="6907,7090" coordsize="58,4" path="m6907,7090l6909,7090,6953,7093,6965,7093e" filled="false" stroked="true" strokeweight="1.023298pt" strokecolor="#0000ff">
              <v:path arrowok="t"/>
            </v:shape>
            <v:line style="position:absolute" from="7010,7085" to="7010,7105" stroked="true" strokeweight=".09747pt" strokecolor="#0000ff"/>
            <v:shape style="position:absolute;left:7057;top:7101;width:58;height:6" coordorigin="7057,7101" coordsize="58,6" path="m7057,7101l7089,7104,7115,7106e" filled="false" stroked="true" strokeweight="1.023677pt" strokecolor="#0000ff">
              <v:path arrowok="t"/>
            </v:shape>
            <v:line style="position:absolute" from="7160,7098" to="7160,7118" stroked="true" strokeweight=".100951pt" strokecolor="#0000ff"/>
            <v:shape style="position:absolute;left:7207;top:7112;width:58;height:8" coordorigin="7207,7112" coordsize="58,8" path="m7207,7112l7223,7113,7265,7119e" filled="false" stroked="true" strokeweight="1.0242pt" strokecolor="#0000ff">
              <v:path arrowok="t"/>
            </v:shape>
            <v:line style="position:absolute" from="7310,7114" to="7310,7134" stroked="true" strokeweight=".100951pt" strokecolor="#0000ff"/>
            <v:shape style="position:absolute;left:7357;top:7130;width:58;height:10" coordorigin="7357,7130" coordsize="58,10" path="m7357,7130l7359,7130,7403,7137,7415,7139e" filled="false" stroked="true" strokeweight="1.02484pt" strokecolor="#0000ff">
              <v:path arrowok="t"/>
            </v:shape>
            <v:line style="position:absolute" from="7460,7134" to="7460,7154" stroked="true" strokeweight=".09747pt" strokecolor="#0000ff"/>
            <v:shape style="position:absolute;left:7507;top:7150;width:58;height:10" coordorigin="7507,7150" coordsize="58,10" path="m7507,7150l7539,7155,7565,7159e" filled="false" stroked="true" strokeweight="1.024842pt" strokecolor="#0000ff">
              <v:path arrowok="t"/>
            </v:shape>
            <v:line style="position:absolute" from="7610,7154" to="7610,7174" stroked="true" strokeweight=".100951pt" strokecolor="#0000ff"/>
            <v:shape style="position:absolute;left:51328;top:-1717;width:1793;height:420" coordorigin="51328,-1717" coordsize="1793,420" path="m7657,7170l7673,7171,7715,7182m7759,7191l7761,7193m7807,7204l7807,7204,7853,7213,7865,7215e" filled="false" stroked="true" strokeweight="1.061493pt" strokecolor="#0000ff">
              <v:path arrowok="t"/>
            </v:shape>
            <v:line style="position:absolute" from="7910,7216" to="7910,7236" stroked="true" strokeweight=".09747pt" strokecolor="#0000ff"/>
            <v:shape style="position:absolute;left:7957;top:7233;width:58;height:13" coordorigin="7957,7233" coordsize="58,13" path="m7957,7233l7987,7242,8015,7246e" filled="false" stroked="true" strokeweight="1.026524pt" strokecolor="#0000ff">
              <v:path arrowok="t"/>
            </v:shape>
            <v:line style="position:absolute" from="8060,7243" to="8060,7263" stroked="true" strokeweight=".100951pt" strokecolor="#0000ff"/>
            <v:shape style="position:absolute;left:8107;top:7260;width:58;height:11" coordorigin="8107,7260" coordsize="58,11" path="m8107,7260l8123,7264,8165,7271e" filled="false" stroked="true" strokeweight="1.025646pt" strokecolor="#0000ff">
              <v:path arrowok="t"/>
            </v:shape>
            <v:line style="position:absolute" from="8210,7270" to="8210,7290" stroked="true" strokeweight=".100951pt" strokecolor="#0000ff"/>
            <v:shape style="position:absolute;left:8257;top:7289;width:58;height:8" coordorigin="8257,7289" coordsize="58,8" path="m8257,7289l8303,7295,8315,7297e" filled="false" stroked="true" strokeweight="1.024176pt" strokecolor="#0000ff">
              <v:path arrowok="t"/>
            </v:shape>
            <v:line style="position:absolute" from="8360,7294" to="8360,7314" stroked="true" strokeweight=".09747pt" strokecolor="#0000ff"/>
            <v:shape style="position:absolute;left:8407;top:7313;width:58;height:11" coordorigin="8407,7313" coordsize="58,11" path="m8407,7313l8437,7320,8465,7324e" filled="false" stroked="true" strokeweight="1.025612pt" strokecolor="#0000ff">
              <v:path arrowok="t"/>
            </v:shape>
            <v:line style="position:absolute" from="8510,7323" to="8510,7343" stroked="true" strokeweight=".100951pt" strokecolor="#0000ff"/>
            <v:shape style="position:absolute;left:59084;top:-120;width:1793;height:370" coordorigin="59084,-120" coordsize="1793,370" path="m8557,7342l8573,7346,8615,7353m8659,7360l8661,7362m8707,7371l8707,7371,8753,7380,8765,7382e" filled="false" stroked="true" strokeweight="1.061493pt" strokecolor="#0000ff">
              <v:path arrowok="t"/>
            </v:shape>
            <v:line style="position:absolute" from="8810,7382" to="8810,7403" stroked="true" strokeweight=".09747pt" strokecolor="#0000ff"/>
            <v:shape style="position:absolute;left:8857;top:7404;width:58;height:15" coordorigin="8857,7404" coordsize="58,15" path="m8857,7404l8887,7413,8915,7418e" filled="false" stroked="true" strokeweight="1.027537pt" strokecolor="#0000ff">
              <v:path arrowok="t"/>
            </v:shape>
            <v:line style="position:absolute" from="8960,7419" to="8960,7439" stroked="true" strokeweight=".100951pt" strokecolor="#0000ff"/>
            <v:shape style="position:absolute;left:62962;top:787;width:1793;height:286" coordorigin="62962,787" coordsize="1793,286" path="m9007,7440l9023,7443,9065,7451m9109,7456l9111,7458m9157,7463l9157,7463,9203,7469,9215,7471e" filled="false" stroked="true" strokeweight="1.061493pt" strokecolor="#0000ff">
              <v:path arrowok="t"/>
            </v:shape>
            <v:line style="position:absolute" from="9260,7469" to="9260,7490" stroked="true" strokeweight=".09747pt" strokecolor="#0000ff"/>
            <v:line style="position:absolute" from="9307,7485" to="9337,7491" stroked="true" strokeweight="1.025432pt" strokecolor="#0000ff"/>
            <v:shape style="position:absolute;left:11565;top:-22538;width:54241;height:23930" coordorigin="11565,-22538" coordsize="54241,23930" path="m3043,4923l3065,4975,3069,4988m3087,5042l3091,5055m3109,5109l3111,5111,3113,5122m3131,5178l3153,5244m3171,5298l3175,5311m3193,5365l3197,5378m3217,5434l3239,5499m3259,5554l3263,5567m3283,5621l3289,5634m3313,5690l3335,5737,3345,5755m3379,5809l3379,5811,3389,5822m3439,5868l3453,5873m3515,5866l3559,5824,3573,5800m3605,5746l3609,5733m3629,5679l3633,5666m3653,5610l3665,5545m3677,5490l3679,5478m3689,5423l3691,5411m3709,5354l3731,5289m3765,5249l3779,5244m3839,5217l3853,5206m3915,5198l3917,5198,3963,5233,3983,5255m4039,5304l4053,5314m4113,5334l4127,5338m4189,5329l4233,5298,4257,5273m4305,5218l4315,5206m4365,5151l4367,5149,4379,5151m4429,5184l4457,5233,4469,5249m4509,5304l4517,5316m4547,5371l4547,5371,4555,5383m4583,5440l4595,5459,4615,5505m4641,5559l4647,5572m4675,5626l4681,5639m4709,5695l4729,5733,4747,5760m4785,5815l4793,5828m4835,5882l4845,5895m4893,5951l4907,5967,4953,6013,4957,6016m5009,6071l5023,6083m5079,6138l5087,6147,5091,6150m5147,6207l5177,6236,5213,6272m5253,6326l5261,6339m5297,6393l5305,6406m5345,6462l5357,6479,5403,6520,5411,6520m5467,6535l5477,6548m5511,6602l5515,6615m5545,6671l5581,6709,5611,6727m5671,6771l5671,6771,5685,6782m5745,6821l5759,6829m5821,6858l5851,6872,5893,6892m5953,6914l5967,6916m6027,6943l6031,6945,6041,6950m6103,6976l6121,6981,6167,6992,6175,6994m6235,7010l6249,7014m6309,7028l6323,7030m6385,7039l6391,7041,6437,7048,6457,7052m6517,7061l6527,7063,6531,7063m6591,7070l6605,7070m6667,7075l6707,7081,6739,7084m6799,7092l6813,7093m6873,7101l6887,7102m6949,7108l6977,7113,7021,7119m7081,7128l7095,7130m7155,7137l7155,7137,7169,7139m7231,7144l7245,7146,7291,7151,7303,7153m7363,7162l7377,7164m7437,7173l7451,7175m7513,7184l7515,7184,7561,7186,7585,7190m7645,7197l7651,7197,7659,7197m7719,7206l7733,7208m7795,7220l7831,7228,7867,7235m7927,7242l7941,7246m8001,7253l8011,7255,8015,7255m8077,7266l8101,7269,8145,7275,8149,7275m8209,7284l8223,7287m8283,7295l8297,7297m8359,7309l8371,7313,8415,7322,8431,7326m8491,7336l8505,7340m8565,7353l8579,7356m8641,7369l8685,7378,8713,7385m8773,7398l8775,7400,8787,7402m8847,7416l8861,7420m8923,7434l8955,7442,8995,7449m9055,7463l9069,7465m9129,7474l9135,7476,9143,7476m9205,7485l9225,7489,9269,7496,9277,7496m9337,7505l9337,7505e" filled="false" stroked="true" strokeweight="1.061493pt" strokecolor="#008080">
              <v:path arrowok="t"/>
            </v:shape>
            <v:shape style="position:absolute;left:12117;top:-20420;width:828;height:2471" coordorigin="12117,-20420" coordsize="828,2471" path="m3107,5151l3113,5166m3151,5276l3159,5293m3197,5403l3203,5418e" filled="false" stroked="true" strokeweight="1.061493pt" strokecolor="#ff00ff">
              <v:path arrowok="t"/>
            </v:shape>
            <v:line style="position:absolute" from="3234,5529" to="3256,5529" stroked="true" strokeweight=".270868pt" strokecolor="#ff00ff"/>
            <v:shape style="position:absolute;left:16391;top:-22706;width:9721;height:5932" coordorigin="16391,-22706" coordsize="9721,5932" path="m3603,5545l3607,5532m3645,5421l3655,5394m3689,5282l3701,5235m3733,5122l3747,5066m3779,4954l3791,4905m4727,5440l4731,5449e" filled="false" stroked="true" strokeweight="1.061493pt" strokecolor="#ff00ff">
              <v:path arrowok="t"/>
            </v:shape>
            <v:shape style="position:absolute;left:11220;top:-23949;width:54948;height:24351" coordorigin="11220,-23949" coordsize="54948,24351" path="m3003,5002l3083,5002m3047,5097l3127,5097m3137,5349l3217,5349m3183,5472l3263,5472m3227,5586l3307,5586m3273,5670l3353,5670m3363,5779l3443,5779m3407,5790l3487,5790m3453,5760l3533,5760m3497,5692l3577,5692m3543,5599l3623,5599m3587,5478l3667,5478m3633,5338l3713,5338m3677,5178l3757,5178m3723,5010l3803,5010m3813,4770l3893,4770m3947,4910l4027,4910m3993,4970l4073,4970m4037,5010l4117,5010m4083,5037l4163,5037m4127,5046l4207,5046m4173,5022l4253,5022m4217,4979l4297,4979m4263,4939l4343,4939m4307,4910l4387,4910m4353,4903l4433,4903m4397,4921l4477,4921m4443,4963l4523,4963m4487,5028l4567,5028m4533,5111l4613,5111m4577,5215l4657,5215m4667,5385l4747,5385m4711,5503l4791,5503m4757,5588l4837,5588m4801,5650l4881,5650m4847,5708l4927,5708m4891,5762l4971,5762m4937,5806l5017,5806m4981,5846l5061,5846m5027,5897l5107,5897m5071,5951l5151,5951m5117,6005l5197,6005m5161,6069l5241,6069m5207,6136l5287,6136m5251,6205l5331,6205m5341,6328l5421,6328m5387,6393l5467,6393m5657,6622l5737,6622m5701,6651l5781,6651m5747,6675l5827,6675m5791,6696l5871,6696m5837,6720l5917,6720m5881,6742l5961,6742m5927,6760l6007,6760m5971,6772l6051,6772m6017,6789l6097,6789m6061,6805l6141,6805m6107,6820l6187,6820m6151,6832l6231,6832m6195,6843l6275,6843m6241,6850l6321,6850m6285,6861l6365,6861m6331,6869l6411,6869m6375,6874l6455,6874m6421,6881l6501,6881m6465,6885l6545,6885m6511,6890l6591,6890m6555,6894l6635,6894m6601,6899l6681,6899m6645,6905l6725,6905m6691,6908l6771,6908m6735,6910l6815,6910m6781,6912l6861,6912m6825,6914l6905,6914m6871,6914l6951,6914m6915,6914l6995,6914m6961,6912l7041,6912m7005,6912l7085,6912m7051,6912l7131,6912m7095,6912l7175,6912m7141,6907l7221,6907m7185,6901l7265,6901m7231,6898l7311,6898m7275,6892l7355,6892m7321,6888l7401,6888m7365,6885l7445,6885m7411,6881l7491,6881m7455,6879l7535,6879m7501,6881l7581,6881m7545,6883l7625,6883m7591,6888l7671,6888m7635,6894l7715,6894m7681,6901l7761,6901m7725,6914l7805,6914m7769,6928l7849,6928m7815,6943l7895,6943m7859,6957l7939,6957m7905,6974l7985,6974m7949,6988l8029,6988m7995,7003l8075,7003m8039,7019l8119,7019m8085,7035l8165,7035m8129,7048l8209,7048m8175,7064l8255,7064m8219,7079l8299,7079m8265,7093l8345,7093m8309,7108l8389,7108m8355,7124l8435,7124m8399,7139l8479,7139m8445,7153l8525,7153m8489,7168l8569,7168m8535,7180l8615,7180m8579,7193l8659,7193m8625,7209l8705,7209m8669,7222l8749,7222m8715,7237l8795,7237m8759,7249l8839,7249m8805,7266l8885,7266m8849,7282l8929,7282m8895,7298l8975,7298m8939,7313l9019,7313m8985,7327l9065,7327m9029,7340l9109,7340m9075,7349l9155,7349m9119,7360l9199,7360m9165,7371l9245,7371m9209,7380l9289,7380m9255,7389l9335,7389m9299,7398l9379,7398e" filled="false" stroked="true" strokeweight=".579249pt" strokecolor="#ff00ff">
              <v:path arrowok="t"/>
            </v:shape>
            <v:line style="position:absolute" from="7533,6549" to="7545,6549" stroked="true" strokeweight=".544973pt" strokecolor="#000000"/>
            <v:shape style="position:absolute;left:7533;top:6606;width:12;height:57" coordorigin="7533,6606" coordsize="12,57" path="m7533,6606l7545,6606m7533,6662l7545,6662e" filled="false" stroked="true" strokeweight=".542815pt" strokecolor="#000000">
              <v:path arrowok="t"/>
            </v:shape>
            <v:line style="position:absolute" from="7535,6718" to="7547,6718" stroked="true" strokeweight=".546052pt" strokecolor="#000000"/>
            <v:line style="position:absolute" from="7535,6774" to="7547,6774" stroked="true" strokeweight=".542815pt" strokecolor="#000000"/>
            <v:line style="position:absolute" from="7535,6830" to="7547,6830" stroked="true" strokeweight=".546052pt" strokecolor="#000000"/>
            <v:line style="position:absolute" from="7535,6887" to="7547,6887" stroked="true" strokeweight=".542815pt" strokecolor="#000000"/>
            <v:line style="position:absolute" from="7541,6937" to="7543,6948" stroked="true" strokeweight=".598847pt" strokecolor="#000000"/>
            <v:line style="position:absolute" from="7537,6999" to="7549,6999" stroked="true" strokeweight=".546052pt" strokecolor="#000000"/>
            <v:line style="position:absolute" from="7537,7055" to="7549,7055" stroked="true" strokeweight=".542815pt" strokecolor="#000000"/>
            <v:line style="position:absolute" from="7537,7112" to="7549,7112" stroked="true" strokeweight=".546052pt" strokecolor="#000000"/>
            <v:shape style="position:absolute;left:7537;top:7168;width:14;height:57" coordorigin="7537,7168" coordsize="14,57" path="m7537,7168l7549,7168m7539,7224l7551,7224e" filled="false" stroked="true" strokeweight=".542815pt" strokecolor="#000000">
              <v:path arrowok="t"/>
            </v:shape>
            <v:line style="position:absolute" from="7539,7280" to="7551,7280" stroked="true" strokeweight=".544973pt" strokecolor="#000000"/>
            <v:line style="position:absolute" from="7539,7336" to="7551,7336" stroked="true" strokeweight=".542815pt" strokecolor="#000000"/>
            <v:line style="position:absolute" from="7539,7393" to="7551,7393" stroked="true" strokeweight=".544973pt" strokecolor="#000000"/>
            <v:shape style="position:absolute;left:7539;top:7449;width:15;height:57" coordorigin="7539,7449" coordsize="15,57" path="m7539,7449l7551,7449m7541,7505l7553,7505e" filled="false" stroked="true" strokeweight=".542815pt" strokecolor="#000000">
              <v:path arrowok="t"/>
            </v:shape>
            <v:line style="position:absolute" from="7541,7561" to="7553,7561" stroked="true" strokeweight=".546052pt" strokecolor="#000000"/>
            <v:line style="position:absolute" from="7541,7618" to="7553,7618" stroked="true" strokeweight=".543894pt" strokecolor="#000000"/>
            <v:line style="position:absolute" from="7541,7674" to="7553,7674" stroked="true" strokeweight=".546052pt" strokecolor="#000000"/>
            <v:line style="position:absolute" from="7541,7730" to="7553,7730" stroked="true" strokeweight=".543894pt" strokecolor="#000000"/>
            <v:line style="position:absolute" from="7543,7786" to="7555,7786" stroked="true" strokeweight=".542815pt" strokecolor="#000000"/>
            <v:line style="position:absolute" from="7543,7842" to="7555,7842" stroked="true" strokeweight=".546052pt" strokecolor="#000000"/>
            <v:line style="position:absolute" from="3835,4578" to="3847,4578" stroked="true" strokeweight=".543894pt" strokecolor="#000000"/>
            <v:line style="position:absolute" from="3835,4634" to="3847,4634" stroked="true" strokeweight=".542815pt" strokecolor="#000000"/>
            <v:line style="position:absolute" from="3835,4691" to="3847,4691" stroked="true" strokeweight=".546052pt" strokecolor="#000000"/>
            <v:line style="position:absolute" from="3833,4747" to="3845,4747" stroked="true" strokeweight=".542815pt" strokecolor="#000000"/>
            <v:line style="position:absolute" from="3833,4803" to="3845,4803" stroked="true" strokeweight=".544973pt" strokecolor="#000000"/>
            <v:line style="position:absolute" from="3833,4915" to="3845,4915" stroked="true" strokeweight=".542815pt" strokecolor="#000000"/>
            <v:line style="position:absolute" from="3833,4972" to="3845,4972" stroked="true" strokeweight=".544973pt" strokecolor="#000000"/>
            <v:line style="position:absolute" from="3833,5028" to="3845,5028" stroked="true" strokeweight=".542815pt" strokecolor="#000000"/>
            <v:line style="position:absolute" from="3831,5084" to="3843,5084" stroked="true" strokeweight=".546052pt" strokecolor="#000000"/>
            <v:line style="position:absolute" from="3831,5140" to="3843,5140" stroked="true" strokeweight=".542815pt" strokecolor="#000000"/>
            <v:line style="position:absolute" from="3831,5197" to="3843,5197" stroked="true" strokeweight=".543894pt" strokecolor="#000000"/>
            <v:line style="position:absolute" from="3831,5253" to="3843,5253" stroked="true" strokeweight=".546052pt" strokecolor="#000000"/>
            <v:line style="position:absolute" from="3831,5309" to="3843,5309" stroked="true" strokeweight=".542815pt" strokecolor="#000000"/>
            <v:line style="position:absolute" from="3831,5365" to="3843,5365" stroked="true" strokeweight=".546052pt" strokecolor="#000000"/>
            <v:shape style="position:absolute;left:3829;top:5421;width:12;height:57" coordorigin="3829,5421" coordsize="12,57" path="m3829,5421l3841,5421m3829,5478l3841,5478e" filled="false" stroked="true" strokeweight=".542815pt" strokecolor="#000000">
              <v:path arrowok="t"/>
            </v:shape>
            <v:line style="position:absolute" from="3829,5534" to="3841,5534" stroked="true" strokeweight=".544973pt" strokecolor="#000000"/>
            <v:line style="position:absolute" from="3829,5590" to="3841,5590" stroked="true" strokeweight=".542815pt" strokecolor="#000000"/>
            <v:line style="position:absolute" from="3829,5646" to="3841,5646" stroked="true" strokeweight=".544973pt" strokecolor="#000000"/>
            <v:line style="position:absolute" from="3829,5703" to="3841,5703" stroked="true" strokeweight=".542815pt" strokecolor="#000000"/>
            <v:line style="position:absolute" from="3827,5759" to="3839,5759" stroked="true" strokeweight=".542815pt" strokecolor="#000000"/>
            <v:line style="position:absolute" from="3827,5815" to="3839,5815" stroked="true" strokeweight=".546052pt" strokecolor="#000000"/>
            <v:shape style="position:absolute;left:3827;top:5871;width:12;height:57" coordorigin="3827,5871" coordsize="12,57" path="m3827,5871l3839,5871m3827,5927l3839,5927e" filled="false" stroked="true" strokeweight=".542815pt" strokecolor="#000000">
              <v:path arrowok="t"/>
            </v:shape>
            <v:line style="position:absolute" from="3827,5984" to="3839,5984" stroked="true" strokeweight=".546052pt" strokecolor="#000000"/>
            <v:line style="position:absolute" from="3827,6040" to="3839,6040" stroked="true" strokeweight=".542815pt" strokecolor="#000000"/>
            <v:line style="position:absolute" from="3825,6096" to="3837,6096" stroked="true" strokeweight=".546052pt" strokecolor="#000000"/>
            <v:shape style="position:absolute;left:3825;top:6152;width:12;height:57" coordorigin="3825,6152" coordsize="12,57" path="m3825,6152l3837,6152m3825,6208l3837,6208e" filled="false" stroked="true" strokeweight=".542815pt" strokecolor="#000000">
              <v:path arrowok="t"/>
            </v:shape>
            <v:line style="position:absolute" from="3825,6265" to="3837,6265" stroked="true" strokeweight=".544973pt" strokecolor="#000000"/>
            <v:line style="position:absolute" from="3825,6321" to="3837,6321" stroked="true" strokeweight=".542815pt" strokecolor="#000000"/>
            <v:line style="position:absolute" from="3831,6372" to="3829,6383" stroked="true" strokeweight=".598888pt" strokecolor="#000000"/>
            <v:shape style="position:absolute;left:3823;top:6433;width:12;height:57" coordorigin="3823,6433" coordsize="12,57" path="m3823,6433l3835,6433m3823,6490l3835,6490e" filled="false" stroked="true" strokeweight=".542815pt" strokecolor="#000000">
              <v:path arrowok="t"/>
            </v:shape>
            <v:line style="position:absolute" from="3823,6546" to="3835,6546" stroked="true" strokeweight=".546052pt" strokecolor="#000000"/>
            <v:line style="position:absolute" from="3823,6602" to="3835,6602" stroked="true" strokeweight=".543894pt" strokecolor="#000000"/>
            <v:line style="position:absolute" from="3823,6658" to="3835,6658" stroked="true" strokeweight=".546052pt" strokecolor="#000000"/>
            <v:line style="position:absolute" from="3821,6714" to="3833,6714" stroked="true" strokeweight=".543894pt" strokecolor="#000000"/>
            <v:line style="position:absolute" from="3821,6771" to="3833,6771" stroked="true" strokeweight=".542815pt" strokecolor="#000000"/>
            <v:line style="position:absolute" from="3821,6827" to="3833,6827" stroked="true" strokeweight=".544973pt" strokecolor="#000000"/>
            <v:line style="position:absolute" from="3821,6883" to="3833,6883" stroked="true" strokeweight=".542815pt" strokecolor="#000000"/>
            <v:line style="position:absolute" from="3821,6939" to="3833,6939" stroked="true" strokeweight=".544973pt" strokecolor="#000000"/>
            <v:line style="position:absolute" from="3821,6996" to="3833,6996" stroked="true" strokeweight=".542815pt" strokecolor="#000000"/>
            <v:line style="position:absolute" from="3819,7052" to="3831,7052" stroked="true" strokeweight=".542815pt" strokecolor="#000000"/>
            <v:line style="position:absolute" from="3819,7108" to="3831,7108" stroked="true" strokeweight=".546052pt" strokecolor="#000000"/>
            <v:line style="position:absolute" from="3819,7164" to="3831,7164" stroked="true" strokeweight=".542815pt" strokecolor="#000000"/>
            <v:line style="position:absolute" from="3819,7220" to="3831,7220" stroked="true" strokeweight=".546052pt" strokecolor="#000000"/>
            <v:line style="position:absolute" from="3819,7277" to="3831,7277" stroked="true" strokeweight=".542815pt" strokecolor="#000000"/>
            <v:line style="position:absolute" from="3819,7333" to="3831,7333" stroked="true" strokeweight=".543894pt" strokecolor="#000000"/>
            <v:line style="position:absolute" from="3817,7389" to="3829,7389" stroked="true" strokeweight=".546052pt" strokecolor="#000000"/>
            <v:line style="position:absolute" from="3817,7445" to="3829,7445" stroked="true" strokeweight=".542815pt" strokecolor="#000000"/>
            <v:line style="position:absolute" from="3817,7501" to="3829,7501" stroked="true" strokeweight=".546052pt" strokecolor="#000000"/>
            <v:shape style="position:absolute;left:3817;top:7558;width:12;height:57" coordorigin="3817,7558" coordsize="12,57" path="m3817,7558l3829,7558m3817,7614l3829,7614e" filled="false" stroked="true" strokeweight=".542815pt" strokecolor="#000000">
              <v:path arrowok="t"/>
            </v:shape>
            <v:line style="position:absolute" from="3817,7670" to="3829,7670" stroked="true" strokeweight=".544973pt" strokecolor="#000000"/>
            <v:line style="position:absolute" from="3815,7726" to="3827,7726" stroked="true" strokeweight=".542815pt" strokecolor="#000000"/>
            <v:line style="position:absolute" from="3815,7783" to="3827,7783" stroked="true" strokeweight=".544973pt" strokecolor="#000000"/>
            <v:line style="position:absolute" from="3815,7839" to="3827,7839" stroked="true" strokeweight=".542815pt" strokecolor="#000000"/>
            <v:line style="position:absolute" from="4421,4564" to="4433,4564" stroked="true" strokeweight=".546052pt" strokecolor="#000000"/>
            <v:line style="position:absolute" from="4421,4620" to="4433,4620" stroked="true" strokeweight=".543894pt" strokecolor="#000000"/>
            <v:line style="position:absolute" from="4421,4676" to="4433,4676" stroked="true" strokeweight=".546052pt" strokecolor="#000000"/>
            <v:line style="position:absolute" from="4419,4732" to="4431,4732" stroked="true" strokeweight=".543894pt" strokecolor="#000000"/>
            <v:line style="position:absolute" from="4419,4788" to="4431,4788" stroked="true" strokeweight=".542815pt" strokecolor="#000000"/>
            <v:line style="position:absolute" from="4419,4845" to="4431,4845" stroked="true" strokeweight=".546052pt" strokecolor="#000000"/>
            <v:line style="position:absolute" from="4419,4901" to="4431,4901" stroked="true" strokeweight=".542815pt" strokecolor="#000000"/>
            <v:line style="position:absolute" from="4419,4957" to="4431,4957" stroked="true" strokeweight=".544973pt" strokecolor="#000000"/>
            <v:shape style="position:absolute;left:4417;top:5013;width:14;height:57" coordorigin="4417,5013" coordsize="14,57" path="m4419,5013l4431,5013m4417,5070l4429,5070e" filled="false" stroked="true" strokeweight=".542815pt" strokecolor="#000000">
              <v:path arrowok="t"/>
            </v:shape>
            <v:line style="position:absolute" from="4417,5126" to="4429,5126" stroked="true" strokeweight=".544973pt" strokecolor="#000000"/>
            <v:line style="position:absolute" from="4417,5182" to="4429,5182" stroked="true" strokeweight=".542815pt" strokecolor="#000000"/>
            <v:line style="position:absolute" from="4417,5238" to="4429,5238" stroked="true" strokeweight=".546052pt" strokecolor="#000000"/>
            <v:line style="position:absolute" from="4417,5294" to="4429,5294" stroked="true" strokeweight=".542815pt" strokecolor="#000000"/>
            <v:line style="position:absolute" from="4417,5351" to="4429,5351" stroked="true" strokeweight=".543894pt" strokecolor="#000000"/>
            <v:line style="position:absolute" from="4415,5407" to="4427,5407" stroked="true" strokeweight=".546052pt" strokecolor="#000000"/>
            <v:line style="position:absolute" from="4415,5463" to="4427,5463" stroked="true" strokeweight=".542815pt" strokecolor="#000000"/>
            <v:line style="position:absolute" from="4415,5519" to="4427,5519" stroked="true" strokeweight=".546052pt" strokecolor="#000000"/>
            <v:line style="position:absolute" from="4415,5576" to="4427,5576" stroked="true" strokeweight=".542815pt" strokecolor="#000000"/>
            <v:line style="position:absolute" from="4415,5632" to="4427,5632" stroked="true" strokeweight=".542815pt" strokecolor="#000000"/>
            <v:line style="position:absolute" from="4415,5688" to="4427,5688" stroked="true" strokeweight=".544973pt" strokecolor="#000000"/>
            <v:shape style="position:absolute;left:4413;top:5744;width:12;height:57" coordorigin="4413,5744" coordsize="12,57" path="m4413,5744l4425,5744m4413,5800l4425,5800e" filled="false" stroked="true" strokeweight=".542815pt" strokecolor="#000000">
              <v:path arrowok="t"/>
            </v:shape>
            <v:line style="position:absolute" from="4413,5857" to="4425,5857" stroked="true" strokeweight=".546052pt" strokecolor="#000000"/>
            <v:line style="position:absolute" from="4413,5913" to="4425,5913" stroked="true" strokeweight=".542815pt" strokecolor="#000000"/>
            <v:line style="position:absolute" from="4413,5969" to="4425,5969" stroked="true" strokeweight=".546052pt" strokecolor="#000000"/>
            <v:shape style="position:absolute;left:4411;top:6025;width:14;height:57" coordorigin="4411,6025" coordsize="14,57" path="m4413,6025l4425,6025m4411,6081l4423,6081e" filled="false" stroked="true" strokeweight=".542815pt" strokecolor="#000000">
              <v:path arrowok="t"/>
            </v:shape>
            <v:line style="position:absolute" from="4411,6138" to="4423,6138" stroked="true" strokeweight=".546052pt" strokecolor="#000000"/>
            <v:line style="position:absolute" from="4411,6194" to="4423,6194" stroked="true" strokeweight=".542815pt" strokecolor="#000000"/>
            <v:line style="position:absolute" from="4411,6250" to="4423,6250" stroked="true" strokeweight=".546052pt" strokecolor="#000000"/>
            <v:line style="position:absolute" from="4411,6306" to="4423,6306" stroked="true" strokeweight=".542815pt" strokecolor="#000000"/>
            <v:line style="position:absolute" from="4417,6357" to="4415,6368" stroked="true" strokeweight=".598878pt" strokecolor="#000000"/>
            <v:line style="position:absolute" from="4409,6419" to="4421,6419" stroked="true" strokeweight=".544973pt" strokecolor="#000000"/>
            <v:line style="position:absolute" from="4409,6475" to="4421,6475" stroked="true" strokeweight=".542815pt" strokecolor="#000000"/>
            <v:line style="position:absolute" from="4409,6531" to="4421,6531" stroked="true" strokeweight=".544973pt" strokecolor="#000000"/>
            <v:line style="position:absolute" from="4409,6587" to="4421,6587" stroked="true" strokeweight=".542815pt" strokecolor="#000000"/>
            <v:line style="position:absolute" from="4409,6644" to="4421,6644" stroked="true" strokeweight=".543894pt" strokecolor="#000000"/>
            <v:line style="position:absolute" from="4407,6700" to="4419,6700" stroked="true" strokeweight=".546052pt" strokecolor="#000000"/>
            <v:line style="position:absolute" from="4407,6756" to="4419,6756" stroked="true" strokeweight=".543894pt" strokecolor="#000000"/>
            <v:line style="position:absolute" from="4407,6812" to="4419,6812" stroked="true" strokeweight=".546052pt" strokecolor="#000000"/>
            <v:line style="position:absolute" from="4407,6869" to="4419,6869" stroked="true" strokeweight=".543894pt" strokecolor="#000000"/>
            <v:line style="position:absolute" from="4407,6925" to="4419,6925" stroked="true" strokeweight=".542815pt" strokecolor="#000000"/>
            <v:line style="position:absolute" from="4407,6981" to="4419,6981" stroked="true" strokeweight=".544973pt" strokecolor="#000000"/>
            <v:line style="position:absolute" from="4405,7037" to="4417,7037" stroked="true" strokeweight=".542815pt" strokecolor="#000000"/>
            <v:line style="position:absolute" from="4405,7093" to="4417,7093" stroked="true" strokeweight=".544973pt" strokecolor="#000000"/>
            <v:shape style="position:absolute;left:4405;top:7150;width:12;height:57" coordorigin="4405,7150" coordsize="12,57" path="m4405,7150l4417,7150m4405,7206l4417,7206e" filled="false" stroked="true" strokeweight=".542815pt" strokecolor="#000000">
              <v:path arrowok="t"/>
            </v:shape>
            <v:line style="position:absolute" from="4405,7262" to="4417,7262" stroked="true" strokeweight=".546052pt" strokecolor="#000000"/>
            <v:line style="position:absolute" from="4405,7318" to="4417,7318" stroked="true" strokeweight=".542815pt" strokecolor="#000000"/>
            <v:line style="position:absolute" from="4403,7375" to="4415,7375" stroked="true" strokeweight=".546052pt" strokecolor="#000000"/>
            <v:shape style="position:absolute;left:4403;top:7431;width:12;height:57" coordorigin="4403,7431" coordsize="12,57" path="m4403,7431l4415,7431m4403,7487l4415,7487e" filled="false" stroked="true" strokeweight=".542815pt" strokecolor="#000000">
              <v:path arrowok="t"/>
            </v:shape>
            <v:line style="position:absolute" from="4403,7543" to="4415,7543" stroked="true" strokeweight=".546052pt" strokecolor="#000000"/>
            <v:line style="position:absolute" from="4403,7599" to="4415,7599" stroked="true" strokeweight=".542815pt" strokecolor="#000000"/>
            <v:line style="position:absolute" from="4403,7656" to="4415,7656" stroked="true" strokeweight=".546052pt" strokecolor="#000000"/>
            <v:shape style="position:absolute;left:4401;top:7712;width:12;height:57" coordorigin="4401,7712" coordsize="12,57" path="m4401,7712l4413,7712m4401,7768l4413,7768e" filled="false" stroked="true" strokeweight=".542815pt" strokecolor="#000000">
              <v:path arrowok="t"/>
            </v:shape>
            <v:line style="position:absolute" from="4401,7824" to="4413,7824" stroked="true" strokeweight=".544973pt" strokecolor="#000000"/>
            <v:rect style="position:absolute;left:7797;top:4357;width:1328;height:1512" filled="true" fillcolor="#ffffff" stroked="false">
              <v:fill type="solid"/>
            </v:rect>
            <v:shape style="position:absolute;left:53689;top:-25462;width:3051;height:2" coordorigin="53689,-25462" coordsize="3051,0" path="m7931,4607l8003,4607m8063,4607l8077,4607m8137,4607l8151,4607m8213,4607l8285,4607e" filled="false" stroked="true" strokeweight="1.061493pt" strokecolor="#000000">
              <v:path arrowok="t"/>
            </v:shape>
            <v:line style="position:absolute" from="8349,4597" to="8349,4617" stroked="true" strokeweight=".399162pt" strokecolor="#000000"/>
            <v:shape style="position:absolute;left:53689;top:-21664;width:3017;height:2" coordorigin="53689,-21664" coordsize="3017,0" path="m7931,5017l7945,5017m8043,5017l8057,5017m8155,5017l8169,5017m8267,5017l8281,5017e" filled="false" stroked="true" strokeweight="1.061493pt" strokecolor="#00ff00">
              <v:path arrowok="t"/>
            </v:shape>
            <v:line style="position:absolute" from="7931,5222" to="7989,5222" stroked="true" strokeweight="1.023006pt" strokecolor="#0000ff"/>
            <v:line style="position:absolute" from="8034,5212" to="8034,5232" stroked="true" strokeweight=".100951pt" strokecolor="#0000ff"/>
            <v:line style="position:absolute" from="8081,5222" to="8139,5222" stroked="true" strokeweight="1.023006pt" strokecolor="#0000ff"/>
            <v:line style="position:absolute" from="8184,5212" to="8184,5232" stroked="true" strokeweight=".09747pt" strokecolor="#0000ff"/>
            <v:line style="position:absolute" from="8231,5222" to="8289,5222" stroked="true" strokeweight="1.023006pt" strokecolor="#0000ff"/>
            <v:line style="position:absolute" from="8334,5212" to="8334,5232" stroked="true" strokeweight=".09979pt" strokecolor="#0000ff"/>
            <v:shape style="position:absolute;left:53689;top:-17866;width:3051;height:2" coordorigin="53689,-17866" coordsize="3051,0" path="m7931,5427l8003,5427m8063,5427l8077,5427m8137,5427l8151,5427m8213,5427l8285,5427e" filled="false" stroked="true" strokeweight="1.061493pt" strokecolor="#008080">
              <v:path arrowok="t"/>
            </v:shape>
            <v:line style="position:absolute" from="8349,5417" to="8349,5437" stroked="true" strokeweight=".399162pt" strokecolor="#008080"/>
            <v:shape style="position:absolute;left:53689;top:-15967;width:3654;height:2" coordorigin="53689,-15967" coordsize="3654,0" path="m7931,5632l8079,5632m8207,5632l8355,5632e" filled="false" stroked="true" strokeweight="1.061493pt" strokecolor="#ff00ff">
              <v:path arrowok="t"/>
            </v:shape>
            <v:line style="position:absolute" from="8103,5632" to="8183,5632" stroked="true" strokeweight=".558247pt" strokecolor="#ff00ff"/>
            <v:shape style="position:absolute;left:5076;top:4504;width:2801;height:626" type="#_x0000_t75" stroked="false">
              <v:imagedata r:id="rId89" o:title=""/>
            </v:shape>
            <w10:wrap type="none"/>
          </v:group>
        </w:pict>
      </w:r>
      <w:r>
        <w:rPr/>
        <w:pict>
          <v:shape style="position:absolute;margin-left:105.942108pt;margin-top:336.790619pt;width:12.9pt;height:74.6pt;mso-position-horizontal-relative:page;mso-position-vertical-relative:page;z-index:-103888" type="#_x0000_t202" filled="false" stroked="false">
            <v:textbox inset="0,0,0,0" style="layout-flow:vertical;mso-layout-flow-alt:bottom-to-top">
              <w:txbxContent>
                <w:p>
                  <w:pPr>
                    <w:spacing w:line="241" w:lineRule="exact" w:before="0"/>
                    <w:ind w:left="20" w:right="-718" w:firstLine="0"/>
                    <w:jc w:val="left"/>
                    <w:rPr>
                      <w:rFonts w:ascii="Arial"/>
                      <w:sz w:val="21"/>
                    </w:rPr>
                  </w:pPr>
                  <w:r>
                    <w:rPr>
                      <w:rFonts w:ascii="Arial"/>
                      <w:spacing w:val="1"/>
                      <w:w w:val="96"/>
                      <w:sz w:val="21"/>
                    </w:rPr>
                    <w:t>I</w:t>
                  </w:r>
                  <w:r>
                    <w:rPr>
                      <w:rFonts w:ascii="Arial"/>
                      <w:w w:val="96"/>
                      <w:sz w:val="21"/>
                    </w:rPr>
                    <w:t>n</w:t>
                  </w:r>
                  <w:r>
                    <w:rPr>
                      <w:rFonts w:ascii="Arial"/>
                      <w:spacing w:val="1"/>
                      <w:w w:val="96"/>
                      <w:sz w:val="21"/>
                    </w:rPr>
                    <w:t>t</w:t>
                  </w:r>
                  <w:r>
                    <w:rPr>
                      <w:rFonts w:ascii="Arial"/>
                      <w:w w:val="96"/>
                      <w:sz w:val="21"/>
                    </w:rPr>
                    <w:t>en</w:t>
                  </w:r>
                  <w:r>
                    <w:rPr>
                      <w:rFonts w:ascii="Arial"/>
                      <w:spacing w:val="1"/>
                      <w:w w:val="96"/>
                      <w:sz w:val="21"/>
                    </w:rPr>
                    <w:t>s</w:t>
                  </w:r>
                  <w:r>
                    <w:rPr>
                      <w:rFonts w:ascii="Arial"/>
                      <w:w w:val="96"/>
                      <w:sz w:val="21"/>
                    </w:rPr>
                    <w:t>id</w:t>
                  </w:r>
                  <w:r>
                    <w:rPr>
                      <w:rFonts w:ascii="Arial"/>
                      <w:w w:val="96"/>
                      <w:sz w:val="21"/>
                    </w:rPr>
                    <w:t>ad</w:t>
                  </w:r>
                  <w:r>
                    <w:rPr>
                      <w:rFonts w:ascii="Arial"/>
                      <w:spacing w:val="-1"/>
                      <w:sz w:val="21"/>
                    </w:rPr>
                    <w:t> </w:t>
                  </w:r>
                  <w:r>
                    <w:rPr>
                      <w:rFonts w:ascii="Arial"/>
                      <w:spacing w:val="1"/>
                      <w:w w:val="96"/>
                      <w:sz w:val="21"/>
                    </w:rPr>
                    <w:t>(c</w:t>
                  </w:r>
                  <w:r>
                    <w:rPr>
                      <w:rFonts w:ascii="Arial"/>
                      <w:w w:val="96"/>
                      <w:sz w:val="21"/>
                    </w:rPr>
                    <w:t>p</w:t>
                  </w:r>
                  <w:r>
                    <w:rPr>
                      <w:rFonts w:ascii="Arial"/>
                      <w:spacing w:val="1"/>
                      <w:w w:val="96"/>
                      <w:sz w:val="21"/>
                    </w:rPr>
                    <w:t>s</w:t>
                  </w:r>
                  <w:r>
                    <w:rPr>
                      <w:rFonts w:ascii="Arial"/>
                      <w:w w:val="96"/>
                      <w:sz w:val="21"/>
                    </w:rPr>
                    <w:t>)</w:t>
                  </w:r>
                </w:p>
              </w:txbxContent>
            </v:textbox>
            <w10:wrap type="none"/>
          </v:shape>
        </w:pict>
      </w:r>
      <w:r>
        <w:rPr/>
        <w:t>generación</w:t>
      </w:r>
      <w:r>
        <w:rPr>
          <w:spacing w:val="-4"/>
        </w:rPr>
        <w:t> </w:t>
      </w:r>
      <w:r>
        <w:rPr/>
        <w:t>de</w:t>
      </w:r>
      <w:r>
        <w:rPr>
          <w:spacing w:val="-1"/>
        </w:rPr>
        <w:t> </w:t>
      </w:r>
      <w:r>
        <w:rPr/>
        <w:t>fluorescencia</w:t>
      </w:r>
      <w:r>
        <w:rPr>
          <w:spacing w:val="-1"/>
        </w:rPr>
        <w:t> </w:t>
      </w:r>
      <w:r>
        <w:rPr/>
        <w:t>en</w:t>
      </w:r>
      <w:r>
        <w:rPr>
          <w:spacing w:val="-2"/>
        </w:rPr>
        <w:t> </w:t>
      </w:r>
      <w:r>
        <w:rPr/>
        <w:t>la</w:t>
      </w:r>
      <w:r>
        <w:rPr>
          <w:spacing w:val="-4"/>
        </w:rPr>
        <w:t> </w:t>
      </w:r>
      <w:r>
        <w:rPr/>
        <w:t>región</w:t>
      </w:r>
      <w:r>
        <w:rPr>
          <w:spacing w:val="-2"/>
        </w:rPr>
        <w:t> </w:t>
      </w:r>
      <w:r>
        <w:rPr/>
        <w:t>de</w:t>
      </w:r>
      <w:r>
        <w:rPr>
          <w:spacing w:val="-3"/>
        </w:rPr>
        <w:t> </w:t>
      </w:r>
      <w:r>
        <w:rPr/>
        <w:t>405 -430</w:t>
      </w:r>
      <w:r>
        <w:rPr>
          <w:spacing w:val="-5"/>
        </w:rPr>
        <w:t> </w:t>
      </w:r>
      <w:r>
        <w:rPr/>
        <w:t>nm.</w:t>
      </w:r>
      <w:r>
        <w:rPr>
          <w:spacing w:val="-1"/>
        </w:rPr>
        <w:t> </w:t>
      </w:r>
      <w:r>
        <w:rPr/>
        <w:t>A</w:t>
      </w:r>
      <w:r>
        <w:rPr>
          <w:spacing w:val="-4"/>
        </w:rPr>
        <w:t> </w:t>
      </w:r>
      <w:r>
        <w:rPr/>
        <w:t>su</w:t>
      </w:r>
      <w:r>
        <w:rPr>
          <w:spacing w:val="-1"/>
        </w:rPr>
        <w:t> </w:t>
      </w:r>
      <w:r>
        <w:rPr/>
        <w:t>vez,</w:t>
      </w:r>
      <w:r>
        <w:rPr>
          <w:spacing w:val="-2"/>
        </w:rPr>
        <w:t> </w:t>
      </w:r>
      <w:r>
        <w:rPr/>
        <w:t>la</w:t>
      </w:r>
      <w:r>
        <w:rPr>
          <w:spacing w:val="-4"/>
        </w:rPr>
        <w:t> </w:t>
      </w:r>
      <w:r>
        <w:rPr/>
        <w:t>interacción</w:t>
      </w:r>
      <w:r>
        <w:rPr>
          <w:spacing w:val="-4"/>
        </w:rPr>
        <w:t> </w:t>
      </w:r>
      <w:r>
        <w:rPr/>
        <w:t>del</w:t>
      </w:r>
      <w:r>
        <w:rPr>
          <w:spacing w:val="-1"/>
        </w:rPr>
        <w:t> </w:t>
      </w:r>
      <w:r>
        <w:rPr/>
        <w:t>núcleo</w:t>
      </w:r>
      <w:r>
        <w:rPr>
          <w:spacing w:val="-2"/>
        </w:rPr>
        <w:t> </w:t>
      </w:r>
      <w:r>
        <w:rPr/>
        <w:t>de</w:t>
      </w:r>
      <w:r>
        <w:rPr>
          <w:spacing w:val="-1"/>
        </w:rPr>
        <w:t> </w:t>
      </w:r>
      <w:r>
        <w:rPr/>
        <w:t>zinc con la coraza de ZnO podría generar esta emisión como ya se ha reportado para este tipo de nanoestructuras </w:t>
      </w:r>
      <w:r>
        <w:rPr>
          <w:color w:val="6F2F9F"/>
        </w:rPr>
        <w:t>[14]. </w:t>
      </w:r>
      <w:r>
        <w:rPr/>
        <w:t>Pero cuando ya han trascurrido 30 días una banda centrada en los 570 nm aparece,</w:t>
      </w:r>
      <w:r>
        <w:rPr>
          <w:spacing w:val="-10"/>
        </w:rPr>
        <w:t> </w:t>
      </w:r>
      <w:r>
        <w:rPr/>
        <w:t>la</w:t>
      </w:r>
      <w:r>
        <w:rPr>
          <w:spacing w:val="-11"/>
        </w:rPr>
        <w:t> </w:t>
      </w:r>
      <w:r>
        <w:rPr/>
        <w:t>cual</w:t>
      </w:r>
      <w:r>
        <w:rPr>
          <w:spacing w:val="-11"/>
        </w:rPr>
        <w:t> </w:t>
      </w:r>
      <w:r>
        <w:rPr/>
        <w:t>es</w:t>
      </w:r>
      <w:r>
        <w:rPr>
          <w:spacing w:val="-10"/>
        </w:rPr>
        <w:t> </w:t>
      </w:r>
      <w:r>
        <w:rPr/>
        <w:t>atribuida</w:t>
      </w:r>
      <w:r>
        <w:rPr>
          <w:spacing w:val="-11"/>
        </w:rPr>
        <w:t> </w:t>
      </w:r>
      <w:r>
        <w:rPr/>
        <w:t>a</w:t>
      </w:r>
      <w:r>
        <w:rPr>
          <w:spacing w:val="-11"/>
        </w:rPr>
        <w:t> </w:t>
      </w:r>
      <w:r>
        <w:rPr/>
        <w:t>una</w:t>
      </w:r>
      <w:r>
        <w:rPr>
          <w:spacing w:val="-11"/>
        </w:rPr>
        <w:t> </w:t>
      </w:r>
      <w:r>
        <w:rPr/>
        <w:t>mayor</w:t>
      </w:r>
      <w:r>
        <w:rPr>
          <w:spacing w:val="-11"/>
        </w:rPr>
        <w:t> </w:t>
      </w:r>
      <w:r>
        <w:rPr/>
        <w:t>presencia</w:t>
      </w:r>
      <w:r>
        <w:rPr>
          <w:spacing w:val="-11"/>
        </w:rPr>
        <w:t> </w:t>
      </w:r>
      <w:r>
        <w:rPr/>
        <w:t>de</w:t>
      </w:r>
      <w:r>
        <w:rPr>
          <w:spacing w:val="-12"/>
        </w:rPr>
        <w:t> </w:t>
      </w:r>
      <w:r>
        <w:rPr/>
        <w:t>ZnO</w:t>
      </w:r>
      <w:r>
        <w:rPr>
          <w:spacing w:val="-10"/>
        </w:rPr>
        <w:t> </w:t>
      </w:r>
      <w:r>
        <w:rPr/>
        <w:t>como</w:t>
      </w:r>
      <w:r>
        <w:rPr>
          <w:spacing w:val="-9"/>
        </w:rPr>
        <w:t> </w:t>
      </w:r>
      <w:r>
        <w:rPr/>
        <w:t>lo</w:t>
      </w:r>
      <w:r>
        <w:rPr>
          <w:spacing w:val="-9"/>
        </w:rPr>
        <w:t> </w:t>
      </w:r>
      <w:r>
        <w:rPr/>
        <w:t>señala</w:t>
      </w:r>
      <w:r>
        <w:rPr>
          <w:spacing w:val="-11"/>
        </w:rPr>
        <w:t> </w:t>
      </w:r>
      <w:r>
        <w:rPr/>
        <w:t>Jin-Han</w:t>
      </w:r>
      <w:r>
        <w:rPr>
          <w:spacing w:val="-11"/>
        </w:rPr>
        <w:t> </w:t>
      </w:r>
      <w:r>
        <w:rPr/>
        <w:t>L</w:t>
      </w:r>
      <w:r>
        <w:rPr>
          <w:spacing w:val="-10"/>
        </w:rPr>
        <w:t> </w:t>
      </w:r>
      <w:r>
        <w:rPr/>
        <w:t>y</w:t>
      </w:r>
      <w:r>
        <w:rPr>
          <w:spacing w:val="-10"/>
        </w:rPr>
        <w:t> </w:t>
      </w:r>
      <w:r>
        <w:rPr/>
        <w:t>colaboradores </w:t>
      </w:r>
      <w:r>
        <w:rPr>
          <w:color w:val="6F2F9F"/>
        </w:rPr>
        <w:t>[15]</w:t>
      </w:r>
      <w:r>
        <w:rPr/>
        <w:t>. Suponiendo que para el día 30 ya se ha trasformado por completo el Zn a ZnO, la emisión en la región de los 405-430 nm podría atribuirse a confinamiento cuántico, como lo han reportado Gu y colaboradores </w:t>
      </w:r>
      <w:r>
        <w:rPr>
          <w:color w:val="6F2F9F"/>
        </w:rPr>
        <w:t>[16]</w:t>
      </w:r>
      <w:r>
        <w:rPr/>
        <w:t>, debido a que las nanopartículas obtenidas por esta técnica están por debajo de los 10 nm (ver </w:t>
      </w:r>
      <w:r>
        <w:rPr>
          <w:color w:val="6F2F9F"/>
        </w:rPr>
        <w:t>Figura</w:t>
      </w:r>
      <w:r>
        <w:rPr>
          <w:color w:val="6F2F9F"/>
          <w:spacing w:val="-10"/>
        </w:rPr>
        <w:t> </w:t>
      </w:r>
      <w:r>
        <w:rPr>
          <w:color w:val="6F2F9F"/>
        </w:rPr>
        <w:t>12</w:t>
      </w:r>
      <w:r>
        <w:rPr/>
        <w:t>).</w:t>
      </w:r>
    </w:p>
    <w:p>
      <w:pPr>
        <w:pStyle w:val="BodyText"/>
        <w:rPr>
          <w:sz w:val="20"/>
        </w:rPr>
      </w:pPr>
    </w:p>
    <w:p>
      <w:pPr>
        <w:pStyle w:val="BodyText"/>
        <w:rPr>
          <w:sz w:val="20"/>
        </w:rPr>
      </w:pPr>
    </w:p>
    <w:p>
      <w:pPr>
        <w:pStyle w:val="BodyText"/>
        <w:spacing w:before="9" w:after="1"/>
        <w:rPr>
          <w:sz w:val="23"/>
        </w:rPr>
      </w:pPr>
    </w:p>
    <w:tbl>
      <w:tblPr>
        <w:tblW w:w="0" w:type="auto"/>
        <w:jc w:val="left"/>
        <w:tblInd w:w="1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024"/>
      </w:tblGrid>
      <w:tr>
        <w:trPr>
          <w:trHeight w:val="4896" w:hRule="exact"/>
        </w:trPr>
        <w:tc>
          <w:tcPr>
            <w:tcW w:w="9024" w:type="dxa"/>
          </w:tcPr>
          <w:p>
            <w:pPr>
              <w:pStyle w:val="TableParagraph"/>
              <w:spacing w:line="225" w:lineRule="exact"/>
              <w:ind w:left="792" w:right="1624"/>
              <w:rPr>
                <w:rFonts w:ascii="Arial"/>
                <w:sz w:val="11"/>
              </w:rPr>
            </w:pPr>
            <w:r>
              <w:rPr>
                <w:rFonts w:ascii="Arial"/>
                <w:w w:val="110"/>
                <w:sz w:val="18"/>
              </w:rPr>
              <w:t>7x10</w:t>
            </w:r>
            <w:r>
              <w:rPr>
                <w:rFonts w:ascii="Arial"/>
                <w:w w:val="110"/>
                <w:position w:val="10"/>
                <w:sz w:val="11"/>
              </w:rPr>
              <w:t>6</w:t>
            </w:r>
          </w:p>
          <w:p>
            <w:pPr>
              <w:pStyle w:val="TableParagraph"/>
              <w:tabs>
                <w:tab w:pos="2678" w:val="left" w:leader="none"/>
              </w:tabs>
              <w:spacing w:line="234" w:lineRule="exact"/>
              <w:ind w:left="2050" w:right="1624"/>
              <w:rPr>
                <w:rFonts w:ascii="Arial"/>
                <w:sz w:val="20"/>
              </w:rPr>
            </w:pPr>
            <w:r>
              <w:rPr>
                <w:rFonts w:ascii="Arial"/>
                <w:color w:val="800080"/>
                <w:w w:val="110"/>
                <w:sz w:val="20"/>
              </w:rPr>
              <w:t>405</w:t>
              <w:tab/>
            </w:r>
            <w:r>
              <w:rPr>
                <w:rFonts w:ascii="Arial"/>
                <w:color w:val="0000FF"/>
                <w:w w:val="110"/>
                <w:position w:val="1"/>
                <w:sz w:val="20"/>
              </w:rPr>
              <w:t>430</w:t>
            </w:r>
          </w:p>
          <w:p>
            <w:pPr>
              <w:pStyle w:val="TableParagraph"/>
              <w:tabs>
                <w:tab w:pos="2156" w:val="left" w:leader="none"/>
                <w:tab w:pos="2405" w:val="left" w:leader="none"/>
                <w:tab w:pos="3982" w:val="left" w:leader="none"/>
                <w:tab w:pos="6320" w:val="left" w:leader="none"/>
                <w:tab w:pos="6790" w:val="left" w:leader="none"/>
              </w:tabs>
              <w:spacing w:line="127" w:lineRule="auto" w:before="135"/>
              <w:ind w:left="6790" w:right="1624" w:hanging="5998"/>
              <w:rPr>
                <w:rFonts w:ascii="Arial" w:hAnsi="Arial" w:eastAsia="Arial"/>
                <w:sz w:val="15"/>
              </w:rPr>
            </w:pPr>
            <w:r>
              <w:rPr>
                <w:rFonts w:ascii="Arial" w:hAnsi="Arial" w:eastAsia="Arial"/>
                <w:w w:val="105"/>
                <w:position w:val="1"/>
                <w:sz w:val="18"/>
              </w:rPr>
              <w:t>6x10</w:t>
            </w:r>
            <w:r>
              <w:rPr>
                <w:rFonts w:ascii="Arial" w:hAnsi="Arial" w:eastAsia="Arial"/>
                <w:w w:val="105"/>
                <w:position w:val="12"/>
                <w:sz w:val="11"/>
              </w:rPr>
              <w:t>6</w:t>
              <w:tab/>
            </w:r>
            <w:r>
              <w:rPr>
                <w:rFonts w:ascii="Arial" w:hAnsi="Arial" w:eastAsia="Arial"/>
                <w:w w:val="105"/>
                <w:position w:val="12"/>
                <w:sz w:val="11"/>
                <w:u w:val="thick" w:color="FF00FF"/>
              </w:rPr>
              <w:t> </w:t>
              <w:tab/>
            </w:r>
            <w:r>
              <w:rPr>
                <w:rFonts w:ascii="Arial" w:hAnsi="Arial" w:eastAsia="Arial"/>
                <w:w w:val="105"/>
                <w:position w:val="12"/>
                <w:sz w:val="11"/>
              </w:rPr>
              <w:tab/>
            </w:r>
            <w:r>
              <w:rPr>
                <w:rFonts w:ascii="Cambria Math" w:hAnsi="Cambria Math" w:eastAsia="Cambria Math"/>
                <w:spacing w:val="-16"/>
                <w:sz w:val="28"/>
              </w:rPr>
              <w:t>𝜆</w:t>
            </w:r>
            <w:r>
              <w:rPr>
                <w:rFonts w:ascii="Cambria Math" w:hAnsi="Cambria Math" w:eastAsia="Cambria Math"/>
                <w:spacing w:val="-16"/>
                <w:position w:val="-5"/>
                <w:sz w:val="20"/>
              </w:rPr>
              <w:t>�𝑥𝑡  </w:t>
            </w:r>
            <w:r>
              <w:rPr>
                <w:rFonts w:ascii="Cambria Math" w:hAnsi="Cambria Math" w:eastAsia="Cambria Math"/>
                <w:spacing w:val="-16"/>
                <w:sz w:val="28"/>
              </w:rPr>
              <w:t>=</w:t>
            </w:r>
            <w:r>
              <w:rPr>
                <w:rFonts w:ascii="Cambria Math" w:hAnsi="Cambria Math" w:eastAsia="Cambria Math"/>
                <w:spacing w:val="-33"/>
                <w:sz w:val="28"/>
              </w:rPr>
              <w:t> </w:t>
            </w:r>
            <w:r>
              <w:rPr>
                <w:rFonts w:ascii="Cambria Math" w:hAnsi="Cambria Math" w:eastAsia="Cambria Math"/>
                <w:spacing w:val="-16"/>
                <w:sz w:val="28"/>
              </w:rPr>
              <w:t>350</w:t>
            </w:r>
            <w:r>
              <w:rPr>
                <w:rFonts w:ascii="Cambria Math" w:hAnsi="Cambria Math" w:eastAsia="Cambria Math"/>
                <w:spacing w:val="-31"/>
                <w:sz w:val="28"/>
              </w:rPr>
              <w:t> </w:t>
            </w:r>
            <w:r>
              <w:rPr>
                <w:rFonts w:ascii="Cambria Math" w:hAnsi="Cambria Math" w:eastAsia="Cambria Math"/>
                <w:spacing w:val="-16"/>
                <w:sz w:val="28"/>
              </w:rPr>
              <w:t>��</w:t>
              <w:tab/>
            </w:r>
            <w:r>
              <w:rPr>
                <w:rFonts w:ascii="Times New Roman" w:hAnsi="Times New Roman" w:eastAsia="Times New Roman"/>
                <w:spacing w:val="-16"/>
                <w:sz w:val="28"/>
                <w:u w:val="thick" w:color="FF0000"/>
              </w:rPr>
              <w:t> </w:t>
              <w:tab/>
            </w:r>
            <w:r>
              <w:rPr>
                <w:rFonts w:ascii="Arial" w:hAnsi="Arial" w:eastAsia="Arial"/>
                <w:w w:val="105"/>
                <w:position w:val="11"/>
                <w:sz w:val="15"/>
              </w:rPr>
              <w:t>Acetona </w:t>
            </w:r>
            <w:r>
              <w:rPr>
                <w:rFonts w:ascii="Arial" w:hAnsi="Arial" w:eastAsia="Arial"/>
                <w:w w:val="105"/>
                <w:sz w:val="15"/>
              </w:rPr>
              <w:t>Día</w:t>
            </w:r>
            <w:r>
              <w:rPr>
                <w:rFonts w:ascii="Arial" w:hAnsi="Arial" w:eastAsia="Arial"/>
                <w:spacing w:val="16"/>
                <w:w w:val="105"/>
                <w:sz w:val="15"/>
              </w:rPr>
              <w:t> </w:t>
            </w:r>
            <w:r>
              <w:rPr>
                <w:rFonts w:ascii="Arial" w:hAnsi="Arial" w:eastAsia="Arial"/>
                <w:w w:val="105"/>
                <w:sz w:val="15"/>
              </w:rPr>
              <w:t>1</w:t>
            </w:r>
          </w:p>
          <w:p>
            <w:pPr>
              <w:pStyle w:val="TableParagraph"/>
              <w:spacing w:line="167" w:lineRule="exact" w:before="47"/>
              <w:ind w:right="1836"/>
              <w:jc w:val="right"/>
              <w:rPr>
                <w:rFonts w:ascii="Arial" w:hAnsi="Arial"/>
                <w:sz w:val="15"/>
              </w:rPr>
            </w:pPr>
            <w:r>
              <w:rPr>
                <w:rFonts w:ascii="Arial" w:hAnsi="Arial"/>
                <w:w w:val="110"/>
                <w:sz w:val="15"/>
              </w:rPr>
              <w:t>Día 5</w:t>
            </w:r>
          </w:p>
          <w:p>
            <w:pPr>
              <w:pStyle w:val="TableParagraph"/>
              <w:tabs>
                <w:tab w:pos="3010" w:val="left" w:leader="none"/>
                <w:tab w:pos="6790" w:val="left" w:leader="none"/>
              </w:tabs>
              <w:spacing w:line="235" w:lineRule="exact"/>
              <w:ind w:left="792" w:right="1624"/>
              <w:rPr>
                <w:rFonts w:ascii="Arial" w:hAnsi="Arial"/>
                <w:sz w:val="15"/>
              </w:rPr>
            </w:pPr>
            <w:r>
              <w:rPr>
                <w:rFonts w:ascii="Arial" w:hAnsi="Arial"/>
                <w:w w:val="110"/>
                <w:sz w:val="18"/>
              </w:rPr>
              <w:t>5x10</w:t>
            </w:r>
            <w:r>
              <w:rPr>
                <w:rFonts w:ascii="Arial" w:hAnsi="Arial"/>
                <w:w w:val="110"/>
                <w:position w:val="10"/>
                <w:sz w:val="11"/>
              </w:rPr>
              <w:t>6</w:t>
            </w:r>
            <w:r>
              <w:rPr>
                <w:rFonts w:ascii="Arial" w:hAnsi="Arial"/>
                <w:w w:val="110"/>
                <w:position w:val="10"/>
                <w:sz w:val="11"/>
                <w:u w:val="single" w:color="FF00FF"/>
              </w:rPr>
              <w:t> </w:t>
            </w:r>
            <w:r>
              <w:rPr>
                <w:rFonts w:ascii="Arial" w:hAnsi="Arial"/>
                <w:w w:val="110"/>
                <w:position w:val="10"/>
                <w:sz w:val="11"/>
              </w:rPr>
              <w:tab/>
            </w:r>
            <w:r>
              <w:rPr>
                <w:rFonts w:ascii="Arial" w:hAnsi="Arial"/>
                <w:w w:val="110"/>
                <w:position w:val="10"/>
                <w:sz w:val="11"/>
                <w:u w:val="single" w:color="FF00FF"/>
              </w:rPr>
              <w:t> </w:t>
            </w:r>
            <w:r>
              <w:rPr>
                <w:rFonts w:ascii="Arial" w:hAnsi="Arial"/>
                <w:w w:val="110"/>
                <w:position w:val="10"/>
                <w:sz w:val="11"/>
              </w:rPr>
              <w:tab/>
            </w:r>
            <w:r>
              <w:rPr>
                <w:rFonts w:ascii="Arial" w:hAnsi="Arial"/>
                <w:w w:val="110"/>
                <w:position w:val="2"/>
                <w:sz w:val="15"/>
              </w:rPr>
              <w:t>Día</w:t>
            </w:r>
            <w:r>
              <w:rPr>
                <w:rFonts w:ascii="Arial" w:hAnsi="Arial"/>
                <w:spacing w:val="-1"/>
                <w:w w:val="110"/>
                <w:position w:val="2"/>
                <w:sz w:val="15"/>
              </w:rPr>
              <w:t> </w:t>
            </w:r>
            <w:r>
              <w:rPr>
                <w:rFonts w:ascii="Arial" w:hAnsi="Arial"/>
                <w:w w:val="110"/>
                <w:position w:val="2"/>
                <w:sz w:val="15"/>
              </w:rPr>
              <w:t>10</w:t>
            </w:r>
          </w:p>
          <w:p>
            <w:pPr>
              <w:pStyle w:val="TableParagraph"/>
              <w:spacing w:before="8"/>
              <w:ind w:right="1744"/>
              <w:jc w:val="right"/>
              <w:rPr>
                <w:rFonts w:ascii="Arial" w:hAnsi="Arial"/>
                <w:sz w:val="15"/>
              </w:rPr>
            </w:pPr>
            <w:r>
              <w:rPr>
                <w:rFonts w:ascii="Arial" w:hAnsi="Arial"/>
                <w:w w:val="110"/>
                <w:sz w:val="15"/>
              </w:rPr>
              <w:t>Día 15</w:t>
            </w:r>
          </w:p>
          <w:p>
            <w:pPr>
              <w:pStyle w:val="TableParagraph"/>
              <w:tabs>
                <w:tab w:pos="1706" w:val="left" w:leader="none"/>
                <w:tab w:pos="6790" w:val="left" w:leader="none"/>
              </w:tabs>
              <w:spacing w:before="32"/>
              <w:ind w:left="792" w:right="1624"/>
              <w:rPr>
                <w:rFonts w:ascii="Arial" w:hAnsi="Arial"/>
                <w:sz w:val="15"/>
              </w:rPr>
            </w:pPr>
            <w:r>
              <w:rPr>
                <w:rFonts w:ascii="Arial" w:hAnsi="Arial"/>
                <w:w w:val="110"/>
                <w:position w:val="-13"/>
                <w:sz w:val="18"/>
              </w:rPr>
              <w:t>4x10</w:t>
            </w:r>
            <w:r>
              <w:rPr>
                <w:rFonts w:ascii="Arial" w:hAnsi="Arial"/>
                <w:w w:val="110"/>
                <w:position w:val="-2"/>
                <w:sz w:val="11"/>
              </w:rPr>
              <w:t>6</w:t>
              <w:tab/>
            </w:r>
            <w:r>
              <w:rPr>
                <w:rFonts w:ascii="Arial" w:hAnsi="Arial"/>
                <w:w w:val="110"/>
                <w:position w:val="-2"/>
                <w:sz w:val="11"/>
                <w:u w:val="single" w:color="FF00FF"/>
              </w:rPr>
              <w:t> </w:t>
            </w:r>
            <w:r>
              <w:rPr>
                <w:rFonts w:ascii="Arial" w:hAnsi="Arial"/>
                <w:w w:val="110"/>
                <w:position w:val="-2"/>
                <w:sz w:val="11"/>
              </w:rPr>
              <w:tab/>
            </w:r>
            <w:r>
              <w:rPr>
                <w:rFonts w:ascii="Arial" w:hAnsi="Arial"/>
                <w:w w:val="110"/>
                <w:sz w:val="15"/>
              </w:rPr>
              <w:t>Día</w:t>
            </w:r>
            <w:r>
              <w:rPr>
                <w:rFonts w:ascii="Arial" w:hAnsi="Arial"/>
                <w:spacing w:val="-1"/>
                <w:w w:val="110"/>
                <w:sz w:val="15"/>
              </w:rPr>
              <w:t> </w:t>
            </w:r>
            <w:r>
              <w:rPr>
                <w:rFonts w:ascii="Arial" w:hAnsi="Arial"/>
                <w:w w:val="110"/>
                <w:sz w:val="15"/>
              </w:rPr>
              <w:t>30</w:t>
            </w:r>
          </w:p>
          <w:p>
            <w:pPr>
              <w:pStyle w:val="TableParagraph"/>
              <w:spacing w:before="7"/>
              <w:rPr>
                <w:sz w:val="23"/>
              </w:rPr>
            </w:pPr>
          </w:p>
          <w:p>
            <w:pPr>
              <w:pStyle w:val="TableParagraph"/>
              <w:tabs>
                <w:tab w:pos="3686" w:val="left" w:leader="none"/>
              </w:tabs>
              <w:spacing w:line="171" w:lineRule="exact"/>
              <w:ind w:left="792" w:right="1624"/>
              <w:rPr>
                <w:rFonts w:ascii="Arial"/>
                <w:sz w:val="11"/>
              </w:rPr>
            </w:pPr>
            <w:r>
              <w:rPr>
                <w:rFonts w:ascii="Arial"/>
                <w:w w:val="110"/>
                <w:sz w:val="18"/>
              </w:rPr>
              <w:t>3x10</w:t>
            </w:r>
            <w:r>
              <w:rPr>
                <w:rFonts w:ascii="Arial"/>
                <w:w w:val="110"/>
                <w:position w:val="10"/>
                <w:sz w:val="11"/>
              </w:rPr>
              <w:t>6</w:t>
            </w:r>
            <w:r>
              <w:rPr>
                <w:rFonts w:ascii="Arial"/>
                <w:position w:val="10"/>
                <w:sz w:val="11"/>
              </w:rPr>
              <w:tab/>
            </w:r>
            <w:r>
              <w:rPr>
                <w:rFonts w:ascii="Arial"/>
                <w:w w:val="107"/>
                <w:position w:val="10"/>
                <w:sz w:val="11"/>
                <w:u w:val="single" w:color="FF00FF"/>
              </w:rPr>
              <w:t> </w:t>
            </w:r>
            <w:r>
              <w:rPr>
                <w:rFonts w:ascii="Arial"/>
                <w:spacing w:val="-13"/>
                <w:position w:val="10"/>
                <w:sz w:val="11"/>
                <w:u w:val="single" w:color="FF00FF"/>
              </w:rPr>
              <w:t> </w:t>
            </w:r>
          </w:p>
          <w:p>
            <w:pPr>
              <w:pStyle w:val="TableParagraph"/>
              <w:tabs>
                <w:tab w:pos="5786" w:val="left" w:leader="none"/>
              </w:tabs>
              <w:spacing w:line="160" w:lineRule="exact"/>
              <w:ind w:left="3820" w:right="1624"/>
              <w:rPr>
                <w:rFonts w:ascii="Arial"/>
                <w:sz w:val="20"/>
              </w:rPr>
            </w:pPr>
            <w:r>
              <w:rPr>
                <w:rFonts w:ascii="Arial"/>
                <w:color w:val="00FF00"/>
                <w:spacing w:val="-15"/>
                <w:w w:val="108"/>
                <w:sz w:val="20"/>
                <w:u w:val="single" w:color="FF00FF"/>
              </w:rPr>
              <w:t> </w:t>
            </w:r>
            <w:r>
              <w:rPr>
                <w:rFonts w:ascii="Arial"/>
                <w:color w:val="00FF00"/>
                <w:spacing w:val="-17"/>
                <w:w w:val="108"/>
                <w:sz w:val="20"/>
                <w:u w:val="single" w:color="FF00FF"/>
              </w:rPr>
              <w:t> </w:t>
            </w:r>
            <w:r>
              <w:rPr>
                <w:rFonts w:ascii="Arial"/>
                <w:color w:val="00FF00"/>
                <w:w w:val="108"/>
                <w:sz w:val="20"/>
                <w:u w:val="single" w:color="FF00FF"/>
              </w:rPr>
              <w:t> </w:t>
            </w:r>
            <w:r>
              <w:rPr>
                <w:rFonts w:ascii="Arial"/>
                <w:color w:val="00FF00"/>
                <w:spacing w:val="-26"/>
                <w:sz w:val="20"/>
                <w:u w:val="single" w:color="FF00FF"/>
              </w:rPr>
              <w:t> </w:t>
            </w:r>
            <w:r>
              <w:rPr>
                <w:rFonts w:ascii="Arial"/>
                <w:color w:val="00FF00"/>
                <w:w w:val="108"/>
                <w:sz w:val="20"/>
                <w:u w:val="single" w:color="FF00FF"/>
              </w:rPr>
              <w:t> </w:t>
            </w:r>
            <w:r>
              <w:rPr>
                <w:rFonts w:ascii="Arial"/>
                <w:color w:val="00FF00"/>
                <w:spacing w:val="23"/>
                <w:sz w:val="20"/>
                <w:u w:val="single" w:color="FF00FF"/>
              </w:rPr>
              <w:t> </w:t>
            </w:r>
            <w:r>
              <w:rPr>
                <w:rFonts w:ascii="Arial"/>
                <w:color w:val="00FF00"/>
                <w:sz w:val="20"/>
              </w:rPr>
              <w:tab/>
            </w:r>
            <w:r>
              <w:rPr>
                <w:rFonts w:ascii="Arial"/>
                <w:color w:val="00FF00"/>
                <w:w w:val="110"/>
                <w:sz w:val="20"/>
              </w:rPr>
              <w:t>570</w:t>
            </w:r>
          </w:p>
          <w:p>
            <w:pPr>
              <w:pStyle w:val="TableParagraph"/>
              <w:spacing w:before="3"/>
              <w:rPr>
                <w:sz w:val="16"/>
              </w:rPr>
            </w:pPr>
          </w:p>
          <w:p>
            <w:pPr>
              <w:pStyle w:val="TableParagraph"/>
              <w:ind w:left="792" w:right="1624"/>
              <w:rPr>
                <w:rFonts w:ascii="Arial"/>
                <w:sz w:val="11"/>
              </w:rPr>
            </w:pPr>
            <w:r>
              <w:rPr>
                <w:rFonts w:ascii="Arial"/>
                <w:w w:val="110"/>
                <w:sz w:val="18"/>
              </w:rPr>
              <w:t>2x10</w:t>
            </w:r>
            <w:r>
              <w:rPr>
                <w:rFonts w:ascii="Arial"/>
                <w:w w:val="110"/>
                <w:position w:val="10"/>
                <w:sz w:val="11"/>
              </w:rPr>
              <w:t>6</w:t>
            </w:r>
          </w:p>
          <w:p>
            <w:pPr>
              <w:pStyle w:val="TableParagraph"/>
              <w:spacing w:before="9"/>
              <w:rPr>
                <w:sz w:val="23"/>
              </w:rPr>
            </w:pPr>
          </w:p>
          <w:p>
            <w:pPr>
              <w:pStyle w:val="TableParagraph"/>
              <w:ind w:left="792" w:right="1624"/>
              <w:rPr>
                <w:rFonts w:ascii="Arial"/>
                <w:sz w:val="11"/>
              </w:rPr>
            </w:pPr>
            <w:r>
              <w:rPr>
                <w:rFonts w:ascii="Arial"/>
                <w:w w:val="110"/>
                <w:sz w:val="18"/>
              </w:rPr>
              <w:t>1x10</w:t>
            </w:r>
            <w:r>
              <w:rPr>
                <w:rFonts w:ascii="Arial"/>
                <w:w w:val="110"/>
                <w:position w:val="10"/>
                <w:sz w:val="11"/>
              </w:rPr>
              <w:t>6</w:t>
            </w:r>
          </w:p>
          <w:p>
            <w:pPr>
              <w:pStyle w:val="TableParagraph"/>
              <w:spacing w:before="6"/>
              <w:rPr>
                <w:sz w:val="21"/>
              </w:rPr>
            </w:pPr>
          </w:p>
          <w:p>
            <w:pPr>
              <w:pStyle w:val="TableParagraph"/>
              <w:ind w:left="1182"/>
              <w:rPr>
                <w:rFonts w:ascii="Arial"/>
                <w:sz w:val="18"/>
              </w:rPr>
            </w:pPr>
            <w:r>
              <w:rPr>
                <w:rFonts w:ascii="Arial"/>
                <w:w w:val="110"/>
                <w:sz w:val="18"/>
              </w:rPr>
              <w:t>0</w:t>
            </w:r>
          </w:p>
          <w:p>
            <w:pPr>
              <w:pStyle w:val="TableParagraph"/>
              <w:spacing w:before="32"/>
              <w:ind w:left="1477" w:right="1340"/>
              <w:jc w:val="center"/>
              <w:rPr>
                <w:rFonts w:ascii="Arial"/>
                <w:sz w:val="18"/>
              </w:rPr>
            </w:pPr>
            <w:r>
              <w:rPr>
                <w:rFonts w:ascii="Arial"/>
                <w:w w:val="110"/>
                <w:sz w:val="18"/>
              </w:rPr>
              <w:t>380  400  420  440  460  480  500  520  540  560  580  600  620    640</w:t>
            </w:r>
          </w:p>
          <w:p>
            <w:pPr>
              <w:pStyle w:val="TableParagraph"/>
              <w:spacing w:before="96"/>
              <w:ind w:left="1473" w:right="1340"/>
              <w:jc w:val="center"/>
              <w:rPr>
                <w:rFonts w:ascii="Arial"/>
                <w:sz w:val="22"/>
              </w:rPr>
            </w:pPr>
            <w:r>
              <w:rPr>
                <w:rFonts w:ascii="Arial"/>
                <w:w w:val="110"/>
                <w:sz w:val="22"/>
              </w:rPr>
              <w:t>Longitud de onda (nm)</w:t>
            </w:r>
          </w:p>
        </w:tc>
      </w:tr>
      <w:tr>
        <w:trPr>
          <w:trHeight w:val="1052" w:hRule="exact"/>
        </w:trPr>
        <w:tc>
          <w:tcPr>
            <w:tcW w:w="9024" w:type="dxa"/>
          </w:tcPr>
          <w:p>
            <w:pPr>
              <w:pStyle w:val="TableParagraph"/>
              <w:spacing w:before="8"/>
              <w:rPr>
                <w:sz w:val="20"/>
              </w:rPr>
            </w:pPr>
          </w:p>
          <w:p>
            <w:pPr>
              <w:pStyle w:val="TableParagraph"/>
              <w:spacing w:line="400" w:lineRule="atLeast" w:before="1"/>
              <w:ind w:left="200"/>
              <w:rPr>
                <w:sz w:val="22"/>
              </w:rPr>
            </w:pPr>
            <w:r>
              <w:rPr>
                <w:color w:val="6F2F9F"/>
                <w:sz w:val="22"/>
              </w:rPr>
              <w:t>Figura 6. Espectroscopía de fluorescencia con respecto al tiempo de maduración de las partículas sintetizadas en acetona por 10 minutos de ablación.</w:t>
            </w:r>
          </w:p>
        </w:tc>
      </w:tr>
    </w:tbl>
    <w:p>
      <w:pPr>
        <w:spacing w:after="0" w:line="400" w:lineRule="atLeast"/>
        <w:rPr>
          <w:sz w:val="22"/>
        </w:rPr>
        <w:sectPr>
          <w:pgSz w:w="12240" w:h="15840"/>
          <w:pgMar w:header="0" w:footer="1003" w:top="1380" w:bottom="1200" w:left="1500" w:right="1500"/>
        </w:sectPr>
      </w:pPr>
    </w:p>
    <w:tbl>
      <w:tblPr>
        <w:tblW w:w="0" w:type="auto"/>
        <w:jc w:val="left"/>
        <w:tblInd w:w="1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021"/>
      </w:tblGrid>
      <w:tr>
        <w:trPr>
          <w:trHeight w:val="4902" w:hRule="exact"/>
        </w:trPr>
        <w:tc>
          <w:tcPr>
            <w:tcW w:w="9021" w:type="dxa"/>
          </w:tcPr>
          <w:p>
            <w:pPr>
              <w:pStyle w:val="TableParagraph"/>
              <w:spacing w:line="192" w:lineRule="exact" w:before="62"/>
              <w:ind w:left="4919" w:right="3827"/>
              <w:jc w:val="center"/>
              <w:rPr>
                <w:rFonts w:ascii="Times New Roman"/>
                <w:sz w:val="28"/>
              </w:rPr>
            </w:pPr>
            <w:r>
              <w:rPr>
                <w:rFonts w:ascii="Times New Roman"/>
                <w:color w:val="FFFFFF"/>
                <w:sz w:val="28"/>
              </w:rPr>
              <w:t>b)</w:t>
            </w:r>
          </w:p>
          <w:p>
            <w:pPr>
              <w:pStyle w:val="TableParagraph"/>
              <w:tabs>
                <w:tab w:pos="2242" w:val="left" w:leader="none"/>
                <w:tab w:pos="3594" w:val="left" w:leader="none"/>
                <w:tab w:pos="5375" w:val="left" w:leader="none"/>
                <w:tab w:pos="6644" w:val="left" w:leader="none"/>
              </w:tabs>
              <w:spacing w:line="405" w:lineRule="exact"/>
              <w:ind w:left="1743"/>
              <w:rPr>
                <w:rFonts w:ascii="Times New Roman" w:hAnsi="Times New Roman"/>
                <w:sz w:val="24"/>
              </w:rPr>
            </w:pPr>
            <w:r>
              <w:rPr>
                <w:rFonts w:ascii="Times New Roman" w:hAnsi="Times New Roman"/>
                <w:color w:val="FFFFFF"/>
                <w:position w:val="9"/>
                <w:sz w:val="28"/>
              </w:rPr>
              <w:t>a)</w:t>
              <w:tab/>
            </w:r>
            <w:r>
              <w:rPr>
                <w:rFonts w:ascii="Times New Roman" w:hAnsi="Times New Roman"/>
                <w:color w:val="FFFFFF"/>
                <w:position w:val="-2"/>
                <w:sz w:val="24"/>
              </w:rPr>
              <w:t>Acetona</w:t>
              <w:tab/>
            </w:r>
            <w:r>
              <w:rPr>
                <w:rFonts w:ascii="Times New Roman" w:hAnsi="Times New Roman"/>
                <w:color w:val="FFFFFF"/>
                <w:position w:val="-11"/>
                <w:sz w:val="24"/>
              </w:rPr>
              <w:t>D</w:t>
            </w:r>
            <w:r>
              <w:rPr>
                <w:color w:val="FFFFFF"/>
                <w:position w:val="-11"/>
                <w:sz w:val="24"/>
              </w:rPr>
              <w:t>í</w:t>
            </w:r>
            <w:r>
              <w:rPr>
                <w:rFonts w:ascii="Times New Roman" w:hAnsi="Times New Roman"/>
                <w:color w:val="FFFFFF"/>
                <w:position w:val="-11"/>
                <w:sz w:val="24"/>
              </w:rPr>
              <w:t>a1</w:t>
              <w:tab/>
            </w:r>
            <w:r>
              <w:rPr>
                <w:rFonts w:ascii="Times New Roman" w:hAnsi="Times New Roman"/>
                <w:color w:val="FFFFFF"/>
                <w:sz w:val="24"/>
              </w:rPr>
              <w:t>Acetona</w:t>
              <w:tab/>
            </w:r>
            <w:r>
              <w:rPr>
                <w:rFonts w:ascii="Times New Roman" w:hAnsi="Times New Roman"/>
                <w:color w:val="FFFFFF"/>
                <w:position w:val="-8"/>
                <w:sz w:val="24"/>
              </w:rPr>
              <w:t>D</w:t>
            </w:r>
            <w:r>
              <w:rPr>
                <w:color w:val="FFFFFF"/>
                <w:position w:val="-8"/>
                <w:sz w:val="24"/>
              </w:rPr>
              <w:t>í</w:t>
            </w:r>
            <w:r>
              <w:rPr>
                <w:rFonts w:ascii="Times New Roman" w:hAnsi="Times New Roman"/>
                <w:color w:val="FFFFFF"/>
                <w:position w:val="-8"/>
                <w:sz w:val="24"/>
              </w:rPr>
              <w:t>a</w:t>
            </w:r>
            <w:r>
              <w:rPr>
                <w:rFonts w:ascii="Times New Roman" w:hAnsi="Times New Roman"/>
                <w:color w:val="FFFFFF"/>
                <w:spacing w:val="-14"/>
                <w:position w:val="-8"/>
                <w:sz w:val="24"/>
              </w:rPr>
              <w:t> </w:t>
            </w:r>
            <w:r>
              <w:rPr>
                <w:rFonts w:ascii="Times New Roman" w:hAnsi="Times New Roman"/>
                <w:color w:val="FFFFFF"/>
                <w:position w:val="-8"/>
                <w:sz w:val="24"/>
              </w:rPr>
              <w:t>30</w:t>
            </w:r>
          </w:p>
        </w:tc>
      </w:tr>
      <w:tr>
        <w:trPr>
          <w:trHeight w:val="1324" w:hRule="exact"/>
        </w:trPr>
        <w:tc>
          <w:tcPr>
            <w:tcW w:w="9021" w:type="dxa"/>
          </w:tcPr>
          <w:p>
            <w:pPr>
              <w:pStyle w:val="TableParagraph"/>
              <w:spacing w:line="400" w:lineRule="atLeast" w:before="119"/>
              <w:ind w:left="200" w:right="198"/>
              <w:jc w:val="both"/>
              <w:rPr>
                <w:sz w:val="22"/>
              </w:rPr>
            </w:pPr>
            <w:r>
              <w:rPr>
                <w:color w:val="6F2F9F"/>
                <w:sz w:val="22"/>
              </w:rPr>
              <w:t>Figura 7. Luminiscencia de las muestras respecto al tiempo. a) Fotografía de la muestra comparada con el medio líquido el mismo día que fue sintetizada, b) imagen de la muestra a 30 días después de la síntesis bajo la iluminación UV.</w:t>
            </w:r>
          </w:p>
        </w:tc>
      </w:tr>
    </w:tbl>
    <w:p>
      <w:pPr>
        <w:pStyle w:val="BodyText"/>
        <w:rPr>
          <w:sz w:val="20"/>
        </w:rPr>
      </w:pPr>
      <w:r>
        <w:rPr/>
        <w:pict>
          <v:group style="position:absolute;margin-left:158.699997pt;margin-top:73.589996pt;width:157.050pt;height:228.2pt;mso-position-horizontal-relative:page;mso-position-vertical-relative:page;z-index:-103864" coordorigin="3174,1472" coordsize="3141,4564">
            <v:shape style="position:absolute;left:3174;top:1472;width:3140;height:4563" type="#_x0000_t75" stroked="false">
              <v:imagedata r:id="rId90" o:title=""/>
            </v:shape>
            <v:shape style="position:absolute;left:5058;top:1752;width:786;height:453" type="#_x0000_t75" stroked="false">
              <v:imagedata r:id="rId91" o:title=""/>
            </v:shape>
            <v:shape style="position:absolute;left:3209;top:1537;width:1030;height:644" type="#_x0000_t75" stroked="false">
              <v:imagedata r:id="rId92" o:title=""/>
            </v:shape>
            <v:shape style="position:absolute;left:3707;top:1693;width:1185;height:491" type="#_x0000_t75" stroked="false">
              <v:imagedata r:id="rId93" o:title=""/>
            </v:shape>
            <w10:wrap type="none"/>
          </v:group>
        </w:pict>
      </w:r>
      <w:r>
        <w:rPr/>
        <w:pict>
          <v:group style="position:absolute;margin-left:316.720001pt;margin-top:72.900002pt;width:154pt;height:230.25pt;mso-position-horizontal-relative:page;mso-position-vertical-relative:page;z-index:-103840" coordorigin="6334,1458" coordsize="3080,4605">
            <v:shape style="position:absolute;left:6334;top:1458;width:3080;height:4605" type="#_x0000_t75" stroked="false">
              <v:imagedata r:id="rId94" o:title=""/>
            </v:shape>
            <v:shape style="position:absolute;left:6840;top:1655;width:1186;height:491" type="#_x0000_t75" stroked="false">
              <v:imagedata r:id="rId95" o:title=""/>
            </v:shape>
            <v:shape style="position:absolute;left:8109;top:1723;width:1050;height:491" type="#_x0000_t75" stroked="false">
              <v:imagedata r:id="rId96" o:title=""/>
            </v:shape>
            <v:shape style="position:absolute;left:6408;top:1472;width:548;height:644" type="#_x0000_t75" stroked="false">
              <v:imagedata r:id="rId97" o:title=""/>
            </v:shape>
            <w10:wrap type="none"/>
          </v:group>
        </w:pict>
      </w:r>
    </w:p>
    <w:p>
      <w:pPr>
        <w:pStyle w:val="BodyText"/>
        <w:rPr>
          <w:sz w:val="20"/>
        </w:rPr>
      </w:pPr>
    </w:p>
    <w:p>
      <w:pPr>
        <w:pStyle w:val="BodyText"/>
        <w:spacing w:before="9"/>
        <w:rPr>
          <w:sz w:val="24"/>
        </w:rPr>
      </w:pPr>
    </w:p>
    <w:p>
      <w:pPr>
        <w:pStyle w:val="Heading6"/>
        <w:numPr>
          <w:ilvl w:val="0"/>
          <w:numId w:val="12"/>
        </w:numPr>
        <w:tabs>
          <w:tab w:pos="370" w:val="left" w:leader="none"/>
        </w:tabs>
        <w:spacing w:line="240" w:lineRule="auto" w:before="57" w:after="0"/>
        <w:ind w:left="369" w:right="0" w:hanging="167"/>
        <w:jc w:val="both"/>
        <w:rPr>
          <w:rFonts w:ascii="Calibri" w:hAnsi="Calibri"/>
          <w:color w:val="9E8E5C"/>
        </w:rPr>
      </w:pPr>
      <w:bookmarkStart w:name="_bookmark36" w:id="48"/>
      <w:bookmarkEnd w:id="48"/>
      <w:r>
        <w:rPr>
          <w:b w:val="0"/>
        </w:rPr>
      </w:r>
      <w:bookmarkStart w:name="_bookmark36" w:id="49"/>
      <w:bookmarkEnd w:id="49"/>
      <w:r>
        <w:rPr>
          <w:rFonts w:ascii="Calibri" w:hAnsi="Calibri"/>
          <w:color w:val="9E8E5C"/>
        </w:rPr>
        <w:t>I</w:t>
      </w:r>
      <w:r>
        <w:rPr>
          <w:rFonts w:ascii="Calibri" w:hAnsi="Calibri"/>
          <w:color w:val="9E8E5C"/>
        </w:rPr>
        <w:t>II Conclusión de la</w:t>
      </w:r>
      <w:r>
        <w:rPr>
          <w:rFonts w:ascii="Calibri" w:hAnsi="Calibri"/>
          <w:color w:val="9E8E5C"/>
          <w:spacing w:val="-11"/>
        </w:rPr>
        <w:t> </w:t>
      </w:r>
      <w:r>
        <w:rPr>
          <w:rFonts w:ascii="Calibri" w:hAnsi="Calibri"/>
          <w:color w:val="9E8E5C"/>
        </w:rPr>
        <w:t>sección</w:t>
      </w:r>
    </w:p>
    <w:p>
      <w:pPr>
        <w:pStyle w:val="BodyText"/>
        <w:spacing w:before="10"/>
        <w:rPr>
          <w:b/>
          <w:sz w:val="21"/>
        </w:rPr>
      </w:pPr>
    </w:p>
    <w:p>
      <w:pPr>
        <w:pStyle w:val="BodyText"/>
        <w:spacing w:line="360" w:lineRule="auto"/>
        <w:ind w:left="202" w:right="195"/>
        <w:jc w:val="both"/>
      </w:pPr>
      <w:r>
        <w:rPr/>
        <w:t>Por medio del monitoreo de las disoluciones se pudo determinar que las partículas al inicio son del tipo núcleo-coraza y con el paso del tiempo estas se convierten en estructuras de ZnO. La fluorescencia aumenta conforme las partículas núcleo-coraza evolucionan a ZnO. De modo que los fenómenos después de la síntesis son de carácter dinámico, que se pueden controlar cuando las partículas son extraídas del medio líquido y soportadas en un sustrato de vidrio.</w:t>
      </w:r>
    </w:p>
    <w:p>
      <w:pPr>
        <w:spacing w:after="0" w:line="360" w:lineRule="auto"/>
        <w:jc w:val="both"/>
        <w:sectPr>
          <w:pgSz w:w="12240" w:h="15840"/>
          <w:pgMar w:header="0" w:footer="1003" w:top="1460" w:bottom="1200" w:left="1500" w:right="1500"/>
        </w:sectPr>
      </w:pPr>
    </w:p>
    <w:p>
      <w:pPr>
        <w:pStyle w:val="Heading2"/>
        <w:numPr>
          <w:ilvl w:val="0"/>
          <w:numId w:val="12"/>
        </w:numPr>
        <w:tabs>
          <w:tab w:pos="1281" w:val="left" w:leader="none"/>
          <w:tab w:pos="1282" w:val="left" w:leader="none"/>
        </w:tabs>
        <w:spacing w:line="240" w:lineRule="auto" w:before="18" w:after="0"/>
        <w:ind w:left="1282" w:right="0" w:hanging="720"/>
        <w:jc w:val="left"/>
        <w:rPr>
          <w:rFonts w:ascii="Calibri" w:hAnsi="Calibri"/>
          <w:color w:val="766A45"/>
        </w:rPr>
      </w:pPr>
      <w:bookmarkStart w:name="_bookmark37" w:id="50"/>
      <w:bookmarkEnd w:id="50"/>
      <w:r>
        <w:rPr>
          <w:b w:val="0"/>
        </w:rPr>
      </w:r>
      <w:bookmarkStart w:name="_bookmark37" w:id="51"/>
      <w:bookmarkEnd w:id="51"/>
      <w:r>
        <w:rPr>
          <w:rFonts w:ascii="Calibri" w:hAnsi="Calibri"/>
          <w:color w:val="766A45"/>
        </w:rPr>
        <w:t>Ti</w:t>
      </w:r>
      <w:r>
        <w:rPr>
          <w:rFonts w:ascii="Calibri" w:hAnsi="Calibri"/>
          <w:color w:val="766A45"/>
        </w:rPr>
        <w:t>empos de</w:t>
      </w:r>
      <w:r>
        <w:rPr>
          <w:rFonts w:ascii="Calibri" w:hAnsi="Calibri"/>
          <w:color w:val="766A45"/>
          <w:spacing w:val="-11"/>
        </w:rPr>
        <w:t> </w:t>
      </w:r>
      <w:r>
        <w:rPr>
          <w:rFonts w:ascii="Calibri" w:hAnsi="Calibri"/>
          <w:color w:val="766A45"/>
        </w:rPr>
        <w:t>ablación</w:t>
      </w:r>
    </w:p>
    <w:p>
      <w:pPr>
        <w:pStyle w:val="BodyText"/>
        <w:spacing w:before="7"/>
        <w:rPr>
          <w:b/>
          <w:sz w:val="27"/>
        </w:rPr>
      </w:pPr>
    </w:p>
    <w:p>
      <w:pPr>
        <w:pStyle w:val="BodyText"/>
        <w:spacing w:line="360" w:lineRule="auto"/>
        <w:ind w:left="202" w:right="198"/>
        <w:jc w:val="both"/>
      </w:pPr>
      <w:r>
        <w:rPr/>
        <w:t>Con el objetivo de mejorar la producción de las NPs ZnO y observar los efectos que tiene el tiempo de ablación en la producción de las NPs ZnO, se evaluaron 5 tiempos de ablación: 1, 2, 5,7 y 10 min en acetona. Todos los análisis aquí descritos fueron realizados después de 30 días, excepto la espectroscopía Raman, la cual, fue realizada inmediatamente después de la síntesis y las micrografías TEM las cuales se obtuvieron después de 3 meses después de la sintesis.</w:t>
      </w:r>
    </w:p>
    <w:p>
      <w:pPr>
        <w:pStyle w:val="BodyText"/>
        <w:spacing w:line="360" w:lineRule="auto"/>
        <w:ind w:left="202" w:right="196" w:firstLine="707"/>
        <w:jc w:val="both"/>
      </w:pPr>
      <w:r>
        <w:rPr/>
        <w:t>Las</w:t>
      </w:r>
      <w:r>
        <w:rPr>
          <w:spacing w:val="-4"/>
        </w:rPr>
        <w:t> </w:t>
      </w:r>
      <w:r>
        <w:rPr/>
        <w:t>muestras</w:t>
      </w:r>
      <w:r>
        <w:rPr>
          <w:spacing w:val="-5"/>
        </w:rPr>
        <w:t> </w:t>
      </w:r>
      <w:r>
        <w:rPr/>
        <w:t>sintetizadas</w:t>
      </w:r>
      <w:r>
        <w:rPr>
          <w:spacing w:val="-4"/>
        </w:rPr>
        <w:t> </w:t>
      </w:r>
      <w:r>
        <w:rPr/>
        <w:t>a</w:t>
      </w:r>
      <w:r>
        <w:rPr>
          <w:spacing w:val="-7"/>
        </w:rPr>
        <w:t> </w:t>
      </w:r>
      <w:r>
        <w:rPr/>
        <w:t>diferentes</w:t>
      </w:r>
      <w:r>
        <w:rPr>
          <w:spacing w:val="-5"/>
        </w:rPr>
        <w:t> </w:t>
      </w:r>
      <w:r>
        <w:rPr/>
        <w:t>tiempos</w:t>
      </w:r>
      <w:r>
        <w:rPr>
          <w:spacing w:val="-4"/>
        </w:rPr>
        <w:t> </w:t>
      </w:r>
      <w:r>
        <w:rPr/>
        <w:t>de</w:t>
      </w:r>
      <w:r>
        <w:rPr>
          <w:spacing w:val="-4"/>
        </w:rPr>
        <w:t> </w:t>
      </w:r>
      <w:r>
        <w:rPr/>
        <w:t>ablación,</w:t>
      </w:r>
      <w:r>
        <w:rPr>
          <w:spacing w:val="-4"/>
        </w:rPr>
        <w:t> </w:t>
      </w:r>
      <w:r>
        <w:rPr/>
        <w:t>se</w:t>
      </w:r>
      <w:r>
        <w:rPr>
          <w:spacing w:val="-6"/>
        </w:rPr>
        <w:t> </w:t>
      </w:r>
      <w:r>
        <w:rPr/>
        <w:t>observaron</w:t>
      </w:r>
      <w:r>
        <w:rPr>
          <w:spacing w:val="-5"/>
        </w:rPr>
        <w:t> </w:t>
      </w:r>
      <w:r>
        <w:rPr/>
        <w:t>inmediatamente después de la síntesis con y sin irradiación UV (</w:t>
      </w:r>
      <w:r>
        <w:rPr>
          <w:color w:val="6F2F9F"/>
        </w:rPr>
        <w:t>Figura 8)</w:t>
      </w:r>
      <w:r>
        <w:rPr/>
        <w:t>. Estas muestras comparadas con el medio líquido presentan una coloración café, la cual incrementa conforme el tiempo de ablación lo hace. Esto debido al cambio en el tamaño de las partículas, o una mayor concentración de estas como se ha observado para la síntesis de ZnO en acetona</w:t>
      </w:r>
      <w:r>
        <w:rPr>
          <w:spacing w:val="-16"/>
        </w:rPr>
        <w:t> </w:t>
      </w:r>
      <w:r>
        <w:rPr>
          <w:color w:val="6F2F9F"/>
        </w:rPr>
        <w:t>[17]</w:t>
      </w:r>
      <w:r>
        <w:rPr/>
        <w:t>.</w:t>
      </w:r>
    </w:p>
    <w:p>
      <w:pPr>
        <w:pStyle w:val="BodyText"/>
        <w:spacing w:before="3" w:after="1"/>
        <w:rPr>
          <w:sz w:val="16"/>
        </w:rPr>
      </w:pPr>
    </w:p>
    <w:tbl>
      <w:tblPr>
        <w:tblW w:w="0" w:type="auto"/>
        <w:jc w:val="left"/>
        <w:tblInd w:w="1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027"/>
      </w:tblGrid>
      <w:tr>
        <w:trPr>
          <w:trHeight w:val="6578" w:hRule="exact"/>
        </w:trPr>
        <w:tc>
          <w:tcPr>
            <w:tcW w:w="9027" w:type="dxa"/>
          </w:tcPr>
          <w:p>
            <w:pPr>
              <w:pStyle w:val="TableParagraph"/>
              <w:ind w:left="1436"/>
              <w:rPr>
                <w:sz w:val="20"/>
              </w:rPr>
            </w:pPr>
            <w:r>
              <w:rPr>
                <w:sz w:val="20"/>
              </w:rPr>
              <w:drawing>
                <wp:inline distT="0" distB="0" distL="0" distR="0">
                  <wp:extent cx="3939707" cy="4158900"/>
                  <wp:effectExtent l="0" t="0" r="0" b="0"/>
                  <wp:docPr id="49" name="image83.png" descr=""/>
                  <wp:cNvGraphicFramePr>
                    <a:graphicFrameLocks noChangeAspect="1"/>
                  </wp:cNvGraphicFramePr>
                  <a:graphic>
                    <a:graphicData uri="http://schemas.openxmlformats.org/drawingml/2006/picture">
                      <pic:pic>
                        <pic:nvPicPr>
                          <pic:cNvPr id="50" name="image83.png"/>
                          <pic:cNvPicPr/>
                        </pic:nvPicPr>
                        <pic:blipFill>
                          <a:blip r:embed="rId98" cstate="print"/>
                          <a:stretch>
                            <a:fillRect/>
                          </a:stretch>
                        </pic:blipFill>
                        <pic:spPr>
                          <a:xfrm>
                            <a:off x="0" y="0"/>
                            <a:ext cx="3939707" cy="4158900"/>
                          </a:xfrm>
                          <a:prstGeom prst="rect">
                            <a:avLst/>
                          </a:prstGeom>
                        </pic:spPr>
                      </pic:pic>
                    </a:graphicData>
                  </a:graphic>
                </wp:inline>
              </w:drawing>
            </w:r>
            <w:r>
              <w:rPr>
                <w:sz w:val="20"/>
              </w:rPr>
            </w:r>
          </w:p>
        </w:tc>
      </w:tr>
      <w:tr>
        <w:trPr>
          <w:trHeight w:val="1114" w:hRule="exact"/>
        </w:trPr>
        <w:tc>
          <w:tcPr>
            <w:tcW w:w="9027" w:type="dxa"/>
          </w:tcPr>
          <w:p>
            <w:pPr>
              <w:pStyle w:val="TableParagraph"/>
              <w:spacing w:before="45"/>
              <w:ind w:left="200"/>
              <w:rPr>
                <w:sz w:val="22"/>
              </w:rPr>
            </w:pPr>
            <w:r>
              <w:rPr>
                <w:color w:val="6F2F9F"/>
                <w:sz w:val="22"/>
              </w:rPr>
              <w:t>Figura 8. Muestras sintetizadas en acetona a diferentes tiempos de ablación. Donde (A) es el vial</w:t>
            </w:r>
          </w:p>
          <w:p>
            <w:pPr>
              <w:pStyle w:val="TableParagraph"/>
              <w:spacing w:line="400" w:lineRule="atLeast" w:before="3"/>
              <w:ind w:left="200"/>
              <w:rPr>
                <w:sz w:val="22"/>
              </w:rPr>
            </w:pPr>
            <w:r>
              <w:rPr>
                <w:color w:val="6F2F9F"/>
                <w:sz w:val="22"/>
              </w:rPr>
              <w:t>de acetona. a) Muestras después de su síntesis bajo iluminación ambiental (luz blanca), b) muestras con irradiación UV inmediatamente después de la síntesis</w:t>
            </w:r>
            <w:r>
              <w:rPr>
                <w:sz w:val="22"/>
              </w:rPr>
              <w:t>.</w:t>
            </w:r>
          </w:p>
        </w:tc>
      </w:tr>
    </w:tbl>
    <w:p>
      <w:pPr>
        <w:spacing w:after="0" w:line="400" w:lineRule="atLeast"/>
        <w:rPr>
          <w:sz w:val="22"/>
        </w:rPr>
        <w:sectPr>
          <w:pgSz w:w="12240" w:h="15840"/>
          <w:pgMar w:header="0" w:footer="1003" w:top="1400" w:bottom="1200" w:left="1500" w:right="1500"/>
        </w:sectPr>
      </w:pPr>
    </w:p>
    <w:p>
      <w:pPr>
        <w:pStyle w:val="BodyText"/>
        <w:spacing w:line="360" w:lineRule="auto" w:before="33"/>
        <w:ind w:left="202" w:right="194"/>
        <w:jc w:val="both"/>
      </w:pPr>
      <w:r>
        <w:rPr/>
        <w:pict>
          <v:group style="position:absolute;margin-left:145.505600pt;margin-top:172.822144pt;width:338.3pt;height:233.45pt;mso-position-horizontal-relative:page;mso-position-vertical-relative:paragraph;z-index:-103816" coordorigin="2910,3456" coordsize="6766,4669">
            <v:shape style="position:absolute;left:9533;top:-29947;width:54095;height:35085" coordorigin="9533,-29947" coordsize="54095,35085" path="m3006,8072l3006,8026m3308,8117l3308,8026m3611,8072l3611,8026m3914,8117l3914,8026m4216,8072l4216,8026m4519,8117l4519,8026m4823,8072l4823,8026m5126,8117l5126,8026m5428,8072l5428,8026m5731,8117l5731,8026m6034,8072l6034,8026m6336,8117l6336,8026m6639,8072l6639,8026m6941,8117l6941,8026m7244,8072l7244,8026m7546,8117l7546,8026m7849,8072l7849,8026m8154,8117l8154,8026m8456,8072l8456,8026m8759,8117l8759,8026m9061,8072l9061,8026m9364,8117l9364,8026m9667,8072l9667,8026m3006,8026l9667,8026m2919,8026l3006,8026m2961,7645l3006,7645m2919,7266l3006,7266m2961,6885l3006,6885m2919,6506l3006,6506m2961,6125l3006,6125m2919,5744l3006,5744m2961,5366l3006,5366m2919,4985l3006,4985m2961,4606l3006,4606m2919,4225l3006,4225m2961,3846l3006,3846m2919,3465l3006,3465m3006,8026l3006,3465m3006,3465l3006,3465m3308,3465l3308,3465m3611,3465l3611,3465m3914,3465l3914,3465m4216,3465l4216,3465m4519,3465l4519,3465m4823,3465l4823,3465m5126,3465l5126,3465m5428,3465l5428,3465m5731,3465l5731,3465m6034,3465l6034,3465m6336,3465l6336,3465m6639,3465l6639,3465m6941,3465l6941,3465m7244,3465l7244,3465m7546,3465l7546,3465m7849,3465l7849,3465m8154,3465l8154,3465m8456,3465l8456,3465m8759,3465l8759,3465m9061,3465l9061,3465m9364,3465l9364,3465m9667,3465l9667,3465m3006,3465l9667,3465m9667,8026l9667,8026m9667,7645l9667,7645m9667,7266l9667,7266m9667,6885l9667,6885m9667,6506l9667,6506m9667,6125l9667,6125m9667,5744l9667,5744m9667,5366l9667,5366m9667,4985l9667,4985m9667,4606l9667,4606m9667,4225l9667,4225m9667,3846l9667,3846m9667,3465l9667,3465m9667,8026l9667,3465m3131,3465l3158,3846,3188,4192,3217,4452,3247,4644,3279,4798,3308,4918,3338,5025,3370,5096,3399,5156,3429,5205,3461,5245,3490,5277,3520,5314,3552,5348,3581,5377,3611,5406,3641,5439,3672,5479,3702,5517,3732,5566,3763,5613,3793,5666,3823,5729,3854,5796,3884,5860,3914,5938,3945,6012,3975,6076,4005,6137,4036,6203,4066,6270,4095,6326,4125,6375,4157,6417,4187,6460,4216,6491,4248,6529,4277,6555,4307,6575,4339,6600,4368,6615,4398,6631,4430,6647,4459,6660,4489,6667,4519,6682,4550,6693,4580,6702,4610,6716,4641,6725,4671,6736,4701,6740,4732,6754,4762,6762,4792,6771,4823,6778,4853,6789,4883,6796,4912,6805,4944,6812,4974,6816,5003,6825,5035,6834,5065,6840,5094,6847,5126,6852,5156,6865,5185,6867,5217,6876,5246,6885,5276,6889,5306,6901,5338,6903,5367,6907,5397,6918,5428,6925,5458,6930,5488,6936,5519,6943,5549,6950,5579,6954,5610,6961,5640,6967,5670,6972,5701,6981,5731,6985,5761,6990,5790,6996,5822,7003,5852,7008,5881,7014,5913,7021,5943,7023,5972,7030,6004,7034,6034,7043,6063,7045,6095,7052,6125,7059,6154,7061,6184,7068,6216,7072,6245,7079,6275,7081,6307,7088,6336,7092,6366,7097,6398,7099,6427,7110,6457,7112,6488,7119,6518,7121,6548,7126,6577,7130,6609,7137,6639,7141,6668,7141,6700,7148,6730,7150,6759,7157,6791,7164,6821,7166,6850,7170,6882,7177,6912,7181,6941,7188,6971,7190,7003,7192,7032,7199,7062,7204,7094,7208,7123,7212,7153,7215,7185,7217,7214,7226,7244,7224,7276,7230,7305,7235,7335,7239,7367,7239,7396,7246,7426,7250,7455,7250,7487,7255,7517,7257,7546,7262,7578,7268,7608,7268,7637,7275,7669,7275,7699,7277,7728,7282,7760,7284,7790,7288,7819,7290,7849,7295,7881,7297,7910,7299,7940,7304,7972,7306,8001,7311,8031,7311,8063,7313,8092,7317,8122,7319,8154,7322,8183,7324,8213,7324,8243,7328,8274,7333,8304,7333,8334,7337,8365,7342,8395,7344,8424,7346,8456,7348,8486,7348,8515,7355,8547,7353,8577,7355,8606,7357,8636,7362,8668,7366,8697,7368,8727,7371,8759,7371,8788,7375,8818,7375,8850,7380,8879,7377,8909,7382,8941,7382,8970,7386,9000,7386,9032,7386,9061,7389,9091,7391,9121,7397,9152,7397,9182,7397,9212,7400,9243,7400,9273,7404,9303,7404,9334,7406,9364,7411,9394,7413,9425,7411,9455,7413,9485,7417,9514,7420,9546,7422,9575,7422,9605,7424,9637,7422,9667,7424,9667,7424e" filled="false" stroked="true" strokeweight=".872524pt" strokecolor="#000000">
              <v:path arrowok="t"/>
            </v:shape>
            <v:shape style="position:absolute;left:3124;top:3465;width:6543;height:3817" coordorigin="3124,3465" coordsize="6543,3817" path="m3124,3465l3126,3490,3158,3933,3188,4283,3217,4544,3247,4742,3279,4893,3308,5014,3338,5125,3370,5194,3399,5250,3429,5303,3490,5368,3520,5404,3552,5435,3581,5462,3611,5490,3672,5553,3732,5631,3793,5724,3823,5776,3854,5829,3884,5889,3914,5956,3945,6018,3975,6067,4005,6116,4036,6170,4066,6223,4095,6266,4125,6306,4157,6341,4187,6375,4216,6399,4248,6428,4277,6448,4307,6462,4339,6482,4368,6497,4398,6509,4430,6522,4459,6529,4489,6537,4519,6549,4550,6555,4580,6566,4610,6578,4641,6582,4671,6593,4701,6598,4732,6609,4762,6615,4792,6622,4823,6633,4853,6642,4883,6649,4912,6651,4944,6665,4974,6669,5003,6671,5035,6684,5065,6691,5094,6696,5126,6702,5156,6711,5185,6718,5217,6725,5246,6731,5276,6740,5306,6747,5338,6747,5367,6756,5397,6762,5428,6771,5458,6776,5488,6783,5519,6789,5549,6794,5579,6798,5610,6805,5640,6812,5670,6818,5701,6827,5731,6829,5761,6836,5790,6840,5822,6847,5852,6852,5881,6858,5913,6863,5943,6867,5972,6872,6004,6878,6034,6885,6063,6892,6095,6896,6125,6901,6154,6907,6184,6912,6216,6916,6245,6923,6275,6927,6307,6934,6336,6938,6366,6943,6398,6947,6427,6952,6457,6959,6488,6963,6518,6967,6548,6970,6577,6976,6609,6981,6639,6985,6668,6987,6700,6994,6730,6996,6759,7001,6791,7008,6821,7010,6850,7014,6882,7019,6912,7023,6941,7030,6971,7030,7003,7034,7032,7043,7062,7045,7094,7048,7123,7052,7153,7057,7185,7057,7214,7063,7244,7065,7276,7070,7305,7074,7335,7079,7367,7079,7396,7086,7426,7090,7455,7094,7487,7094,7517,7101,7546,7106,7578,7108,7608,7110,7637,7117,7669,7117,7699,7119,7728,7123,7760,7128,7790,7130,7819,7132,7849,7137,7881,7141,7910,7143,7940,7146,7972,7148,8001,7150,8031,7152,8063,7159,8092,7159,8122,7164,8154,7166,8183,7166,8213,7172,8243,7175,8274,7177,8304,7177,8334,7181,8365,7188,8395,7188,8424,7190,8456,7195,8486,7197,8515,7199,8547,7201,8577,7206,8606,7208,8636,7212,8668,7215,8697,7219,8727,7221,8759,7219,8788,7226,8818,7228,8850,7230,8879,7230,8909,7235,8941,7235,8970,7237,9000,7239,9032,7241,9061,7241,9091,7244,9121,7250,9152,7253,9182,7250,9212,7255,9243,7255,9273,7257,9303,7262,9334,7264,9364,7266,9394,7268,9425,7266,9455,7270,9485,7275,9514,7277,9546,7279,9575,7282,9605,7282,9637,7282,9667,7282e" filled="false" stroked="true" strokeweight=".885619pt" strokecolor="#ff0000">
              <v:path arrowok="t"/>
            </v:shape>
            <v:shape style="position:absolute;left:3095;top:3465;width:6572;height:3924" coordorigin="3095,3465" coordsize="6572,3924" path="m3095,3465l3126,4025,3158,4466,3188,4813,3217,5065,3247,5265,3279,5415,3308,5535,3338,5640,3370,5709,3399,5767,3461,5851,3490,5878,3520,5909,3552,5934,3581,5958,3611,5983,3641,6003,3672,6030,3702,6061,3732,6092,3763,6125,3793,6159,3823,6201,3854,6241,3884,6281,3914,6330,3945,6373,3975,6406,4005,6439,4036,6473,4066,6511,4095,6535,4125,6562,4157,6580,4187,6604,4216,6618,4248,6638,4277,6649,4307,6658,4339,6673,4368,6687,4398,6693,4430,6705,4459,6713,4489,6720,4519,6729,4550,6738,4580,6742,4610,6756,4641,6760,4671,6769,4701,6774,4732,6783,4762,6791,4792,6798,4823,6807,4853,6816,4883,6820,4912,6827,4944,6836,4974,6840,5003,6845,5035,6854,5065,6861,5094,6865,5126,6869,5156,6878,5185,6887,5217,6892,5246,6898,5276,6905,5306,6912,5338,6914,5367,6918,5397,6927,5428,6934,5458,6936,5488,6943,5519,6947,5549,6954,5579,6959,5610,6963,5640,6970,5670,6974,5701,6983,5731,6985,5761,6990,5790,6999,5822,7001,5852,7005,5881,7012,5913,7016,5943,7021,5972,7023,6004,7030,6034,7037,6063,7043,6095,7048,6125,7052,6154,7054,6184,7059,6216,7065,6245,7070,6275,7072,6307,7079,6336,7083,6366,7088,6398,7090,6427,7097,6457,7101,6488,7106,6518,7108,6548,7114,6577,7119,6609,7121,6639,7126,6668,7128,6700,7132,6730,7137,6759,7141,6791,7146,6821,7150,6850,7150,6882,7157,6912,7159,6941,7164,6971,7166,7003,7170,7032,7175,7062,7179,7094,7181,7123,7186,7153,7188,7185,7190,7214,7195,7244,7199,7276,7201,7305,7206,7335,7210,7367,7210,7396,7215,7426,7219,7455,7219,7487,7221,7517,7226,7546,7230,7578,7230,7608,7235,7637,7241,7669,7241,7699,7244,7728,7246,7760,7250,7790,7253,7819,7255,7849,7259,7881,7262,7910,7264,7940,7268,7972,7270,8001,7273,8031,7273,8063,7277,8092,7279,8122,7282,8154,7286,8183,7286,8213,7286,8243,7290,8274,7290,8304,7288,8334,7290,8365,7290,8395,7293,8424,7295,8456,7304,8486,7304,8515,7313,8547,7315,8577,7319,8606,7322,8636,7322,8668,7326,8697,7331,8727,7333,8759,7333,8788,7337,8818,7337,8850,7339,8879,7342,8909,7342,8941,7344,8970,7348,9000,7348,9032,7348,9061,7351,9091,7351,9121,7360,9152,7360,9182,7357,9212,7364,9243,7362,9273,7366,9303,7366,9334,7371,9364,7371,9394,7375,9425,7373,9455,7375,9485,7380,9514,7382,9546,7384,9575,7386,9605,7389,9637,7386,9667,7389e" filled="false" stroked="true" strokeweight=".885148pt" strokecolor="#00ff00">
              <v:path arrowok="t"/>
            </v:shape>
            <v:shape style="position:absolute;left:3090;top:3465;width:6576;height:3953" coordorigin="3090,3465" coordsize="6576,3953" path="m3090,3465l3097,3621,3126,4143,3158,4593,3188,4965,3217,5223,3247,5437,3279,5602,3308,5724,3338,5847,3370,5925,3399,5990,3461,6085,3490,6116,3520,6152,3552,6179,3581,6203,3611,6228,3641,6243,3672,6263,3702,6281,3732,6297,3763,6317,3793,6333,3823,6348,3854,6362,3884,6375,3914,6393,3945,6408,3975,6422,4005,6435,4036,6446,4066,6464,4095,6475,4125,6486,4157,6500,4187,6515,4216,6526,4248,6542,4277,6553,4307,6564,4339,6580,4368,6593,4398,6600,4430,6613,4459,6624,4489,6631,4519,6642,4550,6653,4580,6665,4610,6678,4641,6687,4671,6698,4701,6705,4732,6718,4762,6727,4792,6736,4823,6745,4853,6758,4883,6762,4912,6771,4944,6785,4974,6789,5003,6798,5035,6809,5065,6816,5094,6823,5126,6829,5156,6838,5185,6847,5217,6856,5246,6865,5276,6874,5306,6881,5338,6885,5367,6892,5397,6901,5428,6907,5458,6914,5488,6923,5519,6927,5549,6934,5579,6938,5610,6947,5640,6956,5670,6961,5701,6970,5731,6974,5761,6981,5790,6987,5822,6994,5852,6999,5881,7005,5913,7010,5943,7016,5972,7021,6004,7025,6034,7037,6063,7039,6095,7048,6125,7052,6154,7054,6184,7061,6216,7068,6245,7074,6275,7077,6307,7086,6336,7088,6366,7094,6398,7099,6427,7103,6457,7110,6488,7114,6518,7119,6548,7123,6577,7128,6609,7132,6639,7137,6668,7141,6700,7146,6730,7150,6759,7155,6791,7161,6821,7164,6850,7166,6882,7172,6912,7177,6941,7179,6971,7184,7003,7186,7032,7192,7062,7197,7094,7201,7123,7204,7153,7208,7185,7208,7214,7215,7244,7217,7276,7221,7305,7226,7335,7228,7367,7230,7396,7237,7426,7239,7455,7244,7487,7246,7517,7248,7546,7253,7578,7257,7608,7259,7637,7264,7669,7264,7699,7266,7728,7273,7760,7275,7790,7277,7819,7282,7849,7284,7881,7288,7910,7288,7940,7293,7972,7295,8001,7299,8031,7302,8063,7304,8092,7306,8122,7308,8154,7313,8183,7311,8213,7315,8243,7322,8274,7319,8304,7322,8334,7328,8365,7333,8395,7328,8424,7337,8456,7339,8486,7339,8515,7342,8547,7344,8577,7351,8606,7351,8636,7353,8668,7357,8697,7360,8727,7362,8759,7364,8788,7366,8818,7368,8850,7371,8879,7371,8909,7375,8941,7377,8970,7380,9000,7380,9032,7382,9061,7382,9091,7384,9121,7391,9152,7391,9182,7391,9212,7393,9243,7393,9273,7397,9303,7400,9334,7397,9364,7404,9394,7406,9425,7404,9455,7406,9485,7411,9514,7413,9546,7413,9575,7417,9605,7417,9637,7417,9667,7417e" filled="false" stroked="true" strokeweight=".885009pt" strokecolor="#0000ff">
              <v:path arrowok="t"/>
            </v:shape>
            <v:shape style="position:absolute;left:3025;top:3465;width:6642;height:4244" coordorigin="3025,3465" coordsize="6642,4244" path="m3025,3465l3035,3797,3067,4608,3097,5234,3126,5715,3158,6132,3188,6455,3217,6707,3247,6894,3279,7032,3308,7143,3338,7241,3370,7304,3429,7389,3490,7437,3520,7458,3552,7473,3581,7486,3611,7495,3641,7500,3672,7507,3702,7511,3732,7515,3763,7522,3793,7524,3823,7531,3854,7536,3884,7540,3914,7542,3945,7549,3975,7551,4005,7553,4036,7553,4066,7560,4095,7560,4125,7562,4157,7564,4187,7571,4216,7571,4248,7578,4277,7580,4307,7578,4339,7585,4368,7589,4398,7587,4430,7593,4459,7593,4489,7593,4519,7593,4550,7598,4580,7598,4610,7602,4641,7605,4671,7605,4701,7607,4732,7607,4762,7611,4792,7611,4823,7614,4853,7618,4883,7618,4912,7620,4944,7618,4974,7620,5003,7618,5035,7622,5065,7622,5094,7620,5126,7622,5156,7625,5185,7627,5217,7629,5246,7631,5276,7629,5306,7636,5338,7631,5367,7634,5397,7636,5428,7636,5458,7636,5488,7636,5519,7638,5549,7638,5579,7638,5610,7638,5640,7640,5670,7640,5701,7642,5731,7640,5761,7642,5790,7645,5822,7645,5852,7647,5881,7647,5913,7647,5943,7649,5972,7647,6004,7651,6034,7651,6063,7651,6095,7654,6125,7654,6154,7651,6184,7654,6216,7656,6245,7658,6275,7656,6307,7658,6336,7658,6366,7660,6398,7660,6427,7662,6457,7665,6488,7665,6518,7665,6548,7665,6577,7665,6609,7667,6639,7667,6668,7667,6700,7669,6730,7669,6759,7669,6791,7671,6821,7669,6850,7669,6882,7671,6912,7671,6941,7671,6971,7674,7003,7674,7032,7674,7062,7676,7094,7678,7123,7676,7153,7678,7185,7676,7214,7678,7244,7678,7276,7680,7305,7680,7335,7683,7367,7680,7396,7680,7426,7683,7455,7683,7487,7683,7517,7683,7546,7685,7578,7685,7608,7683,7637,7687,7669,7685,7699,7685,7728,7685,7760,7685,7790,7687,7819,7689,7849,7689,7881,7689,7910,7691,7940,7691,7972,7691,8001,7689,8031,7691,8063,7691,8092,7691,8122,7691,8154,7694,8183,7691,8213,7689,8243,7694,8274,7694,8304,7691,8334,7694,8365,7698,8395,7696,8424,7694,8456,7696,8486,7694,8515,7698,8547,7698,8577,7698,8606,7700,8636,7700,8668,7700,8697,7703,8727,7703,8759,7698,8788,7703,8818,7703,8850,7703,8879,7703,8909,7703,8941,7705,8970,7703,9000,7703,9032,7700,9061,7700,9091,7700,9121,7705,9152,7705,9182,7703,9212,7705,9243,7703,9273,7705,9303,7705,9334,7707,9364,7707,9394,7707,9425,7703,9455,7705,9485,7707,9514,7709,9546,7709,9575,7709,9605,7709,9637,7707,9667,7705e" filled="false" stroked="true" strokeweight=".883701pt" strokecolor="#00ffff">
              <v:path arrowok="t"/>
            </v:shape>
            <v:shape style="position:absolute;left:3025;top:3465;width:6642;height:4269" coordorigin="3025,3465" coordsize="6642,4269" path="m3025,3465l3035,3851,3067,4702,3097,5323,3126,5816,3158,6266,3188,6595,3217,6836,3247,7032,3279,7175,3308,7284,3338,7380,3370,7446,3429,7533,3490,7580,3552,7611,3581,7618,3611,7627,3672,7636,3763,7642,3793,7645,3823,7645,3854,7649,3884,7649,3914,7656,3945,7656,3975,7656,4005,7658,4036,7660,4066,7660,4095,7660,4125,7660,4157,7665,4187,7660,4216,7662,4248,7667,4277,7665,4307,7665,4339,7669,4368,7669,4398,7669,4430,7669,4459,7671,4489,7671,4519,7671,4550,7671,4580,7671,4610,7676,4641,7674,4671,7674,4701,7676,4732,7676,4762,7676,4792,7678,4823,7680,4853,7680,4883,7678,4912,7680,4944,7683,4974,7683,5003,7683,5035,7680,5065,7683,5094,7683,5126,7683,5156,7680,5185,7685,5217,7685,5246,7685,5276,7687,5306,7689,5338,7689,5367,7689,5397,7691,5428,7691,5458,7689,5488,7691,5519,7691,5549,7689,5579,7691,5610,7689,5640,7691,5670,7691,5701,7694,5731,7696,5761,7694,5790,7694,5822,7696,5852,7696,5881,7696,5913,7696,5943,7696,5972,7698,6004,7698,6034,7698,6063,7700,6095,7700,6125,7703,6154,7700,6184,7700,6216,7700,6245,7700,6275,7703,6307,7700,6336,7703,6366,7705,6398,7705,6427,7707,6457,7707,6488,7705,6518,7709,6548,7709,6577,7707,6609,7709,6639,7709,6668,7709,6700,7712,6730,7709,6759,7712,6791,7709,6821,7714,6850,7714,6882,7714,6912,7714,6941,7714,6971,7714,7003,7714,7032,7716,7062,7716,7094,7714,7123,7716,7153,7716,7185,7716,7214,7718,7244,7716,7276,7716,7305,7720,7335,7716,7367,7716,7396,7716,7426,7718,7455,7716,7487,7716,7517,7716,7546,7723,7578,7723,7608,7720,7637,7720,7669,7718,7699,7720,7728,7723,7760,7723,7790,7720,7819,7723,7849,7725,7881,7725,7910,7723,7940,7723,7972,7725,8001,7725,8031,7723,8063,7725,8092,7725,8122,7725,8154,7727,8183,7725,8213,7727,8243,7725,8274,7725,8304,7727,8334,7727,8365,7725,8395,7727,8424,7727,8456,7729,8486,7727,8515,7725,8547,7727,8577,7732,8606,7729,8636,7732,8668,7732,8697,7732,8727,7729,8759,7732,8788,7729,8818,7732,8850,7729,8879,7732,8909,7729,8941,7732,8970,7732,9000,7732,9032,7729,9061,7729,9091,7732,9121,7729,9152,7729,9182,7729,9212,7732,9243,7732,9273,7734,9303,7732,9334,7732,9364,7734,9394,7734,9425,7734,9455,7734,9485,7732,9514,7734,9546,7734,9575,7732,9605,7732,9637,7732,9667,7734e" filled="false" stroked="true" strokeweight=".883575pt" strokecolor="#ff00ff">
              <v:path arrowok="t"/>
            </v:shape>
            <v:rect style="position:absolute;left:5299;top:3760;width:1729;height:2252" filled="false" stroked="true" strokeweight=".543399pt" strokecolor="#000000"/>
            <v:line style="position:absolute" from="5473,4735" to="6017,4735" stroked="true" strokeweight=".899127pt" strokecolor="#00ff00"/>
            <v:line style="position:absolute" from="5473,5346" to="6017,5346" stroked="true" strokeweight=".899127pt" strokecolor="#00ffff"/>
            <v:line style="position:absolute" from="5473,5651" to="6017,5651" stroked="true" strokeweight=".899127pt" strokecolor="#ff00ff"/>
            <v:shape style="position:absolute;left:9757;top:-29809;width:54023;height:35587" coordorigin="9757,-29809" coordsize="54023,35587" path="m5182,6469l5182,6412m5380,6441l5380,6412m5577,6469l5577,6412m5775,6441l5775,6412m5972,6469l5972,6412m6170,6441l6170,6412m6366,6469l6366,6412m6564,6441l6564,6412m6761,6469l6761,6412m6959,6441l6959,6412m7156,6469l7156,6412m7354,6441l7354,6412m7551,6469l7551,6412m7749,6441l7749,6412m7946,6469l7946,6412m8144,6441l8144,6412m8340,6469l8340,6412m8537,6441l8537,6412m8735,6469l8735,6412m8933,6441l8933,6412m9130,6469l9130,6412m9328,6441l9328,6412m5182,6412l9328,6412m5128,6412l5182,6412m5155,6154l5182,6154m5128,5897l5182,5897m5155,5639l5182,5639m5128,5381l5182,5381m5155,5123l5182,5123m5128,4864l5182,4864m5155,4606l5182,4606m5128,4349l5182,4349m5155,4091l5182,4091m5128,3833l5182,3833m5155,3575l5182,3575m5182,6412l5182,3575m5182,3575l5182,3575m5380,3575l5380,3575m5577,3575l5577,3575m5775,3575l5775,3575m5972,3575l5972,3575m6170,3575l6170,3575m6366,3575l6366,3575m6564,3575l6564,3575m6761,3575l6761,3575m6959,3575l6959,3575m7156,3575l7156,3575m7354,3575l7354,3575m7551,3575l7551,3575m7749,3575l7749,3575m7946,3575l7946,3575m8144,3575l8144,3575m8340,3575l8340,3575m8537,3575l8537,3575m8735,3575l8735,3575m8933,3575l8933,3575m9130,3575l9130,3575m9328,3575l9328,3575m5182,3575l9328,3575m9328,6412l9328,6412m9328,6154l9328,6154m9328,5897l9328,5897m9328,5639l9328,5639m9328,5381l9328,5381m9328,5123l9328,5123m9328,4864l9328,4864m9328,4606l9328,4606m9328,4349l9328,4349m9328,4091l9328,4091m9328,3833l9328,3833m9328,3575l9328,3575m9328,6412l9328,3575m9328,4063l9316,4118,9274,4285,9231,4397,9191,4491,9148,4567,9108,4630,9067,4678,9026,4735,8985,4786,8944,4831,8905,4875,8865,4921,8825,4975,8786,5026,8747,5086,8707,5143,8669,5206,8631,5276,8591,5346,8553,5413,8516,5491,8478,5558,8441,5617,8403,5669,8366,5725,8329,5777,8293,5819,8257,5856,8220,5888,8185,5917,8149,5940,8113,5966,8078,5983,8042,5996,8007,6013,7973,6024,7937,6034,7903,6045,7869,6055,7834,6060,7800,6068,7767,6077,7733,6082,7700,6091,7666,6098,7633,6103,7600,6109,7567,6116,7534,6121,7502,6127,7470,6132,7438,6138,7406,6142,7375,6147,7343,6152,7312,6154,7280,6160,7248,6164,7218,6170,7186,6172,7156,6175,7126,6182,7096,6185,7065,6189,7035,6193,7005,6196,6976,6202,6945,6203,6916,6206,6888,6211,6857,6214,6828,6217,6799,6221,6770,6224,6743,6226,6714,6229,6686,6232,6657,6235,6629,6238,6602,6242,6573,6245,6545,6246,6519,6249,6491,6251,6464,6254,6436,6257,6410,6260,6382,6261,6356,6264,6329,6265,6303,6268,6277,6271,6250,6272,6224,6275,6198,6276,6171,6279,6146,6281,6120,6283,6095,6285,6068,6287,6043,6289,6018,6290,5993,6292,5968,6294,5943,6296,5918,6299,5893,6300,5870,6301,5845,6303,5821,6304,5796,6305,5772,6307,5748,6308,5725,6310,5701,6312,5677,6314,5654,6315,5630,6317,5606,6318,5583,6319,5560,6321,5536,6322,5514,6323,5490,6325,5468,6326,5446,6328,5423,6329,5401,6329,5378,6330,5356,6332,5334,6332,5311,6333,5289,6335,5268,6336,5245,6336,5224,6337,5202,6339,5182,6340e" filled="false" stroked="true" strokeweight=".537360pt" strokecolor="#000000">
              <v:path arrowok="t"/>
            </v:shape>
            <v:shape style="position:absolute;left:5182;top:4203;width:4146;height:2104" coordorigin="5182,4203" coordsize="4146,2104" path="m9328,4203l9274,4426,9231,4529,9191,4615,9148,4691,9108,4748,9067,4792,9026,4843,8985,4889,8944,4929,8905,4971,8865,5010,8825,5057,8786,5105,8747,5155,8707,5208,8669,5266,8631,5321,8591,5378,8553,5441,8516,5504,8478,5563,8441,5608,8403,5653,8366,5698,8293,5777,8220,5837,8149,5881,8113,5904,8078,5919,8042,5930,8007,5945,7973,5956,7937,5966,7903,5976,7869,5981,7834,5988,7800,5996,7767,6003,7733,6012,7700,6020,7666,6024,7633,6032,7600,6037,7567,6044,7534,6049,7502,6055,7470,6062,7438,6068,7406,6073,7375,6077,7343,6085,7312,6088,7280,6091,7248,6099,7218,6103,7186,6107,7156,6111,7126,6117,7096,6121,7065,6125,7035,6131,7005,6135,6976,6141,6945,6142,6916,6146,6888,6150,6857,6154,6828,6159,6799,6161,6770,6167,6743,6170,6714,6172,6686,6177,6657,6179,6629,6182,6602,6188,6573,6189,6545,6193,6519,6196,6491,6199,6464,6202,6436,6206,6410,6208,6382,6210,6356,6213,6329,6215,6303,6218,6277,6222,6250,6225,6224,6226,6198,6229,6171,6232,6146,6235,6120,6238,6095,6239,6068,6243,6043,6245,6018,6246,5993,6249,5968,6250,5943,6254,5918,6256,5893,6258,5870,6260,5845,6261,5821,6264,5796,6265,5772,6267,5748,6269,5725,6271,5701,6272,5677,6275,5654,6276,5630,6278,5606,6279,5583,6281,5560,6283,5536,6285,5514,6286,5490,6289,5468,6290,5446,6290,5423,6292,5401,6294,5378,6294,5356,6297,5334,6297,5311,6299,5289,6300,5268,6303,5245,6303,5224,6304,5202,6305,5182,6307e" filled="false" stroked="true" strokeweight=".544518pt" strokecolor="#ff0000">
              <v:path arrowok="t"/>
            </v:shape>
            <v:shape style="position:absolute;left:5182;top:4895;width:4146;height:1439" coordorigin="5182,4895" coordsize="4146,1439" path="m9328,4895l9274,5069,9231,5152,9191,5220,9148,5276,9108,5320,9067,5355,9026,5391,8985,5421,8944,5449,8905,5477,8865,5500,8825,5529,8786,5561,8747,5592,8707,5625,8669,5658,8631,5694,8591,5730,8553,5764,8516,5802,8478,5836,8441,5862,8403,5888,8366,5913,8329,5940,8293,5958,8257,5976,8220,5989,8185,6005,8149,6014,8113,6027,8078,6037,8042,6042,8007,6053,7973,6062,7937,6068,7903,6075,7869,6081,7834,6087,7800,6092,7767,6099,7733,6103,7700,6110,7666,6114,7633,6120,7600,6124,7567,6128,7534,6134,7502,6139,7470,6145,7438,6149,7406,6153,7375,6157,7343,6161,7312,6165,7280,6168,7248,6172,7218,6177,7186,6179,7156,6184,7126,6188,7096,6192,7065,6195,7035,6199,7005,6202,6976,6206,6945,6207,6916,6210,6888,6214,6857,6217,6828,6220,6799,6222,6770,6225,6743,6228,6714,6231,6686,6233,6657,6236,6629,6239,6602,6242,6573,6243,6545,6246,6519,6250,6491,6251,6464,6254,6436,6256,6410,6258,6382,6260,6356,6261,6329,6264,6303,6267,6277,6269,6250,6271,6224,6274,6198,6275,6171,6276,6146,6279,6120,6281,6095,6282,6068,6285,6043,6286,6018,6289,5993,6289,5968,6292,5943,6293,5918,6294,5893,6296,5870,6299,5845,6300,5821,6301,5796,6303,5772,6304,5748,6305,5725,6307,5701,6308,5677,6310,5654,6311,5630,6311,5606,6314,5583,6314,5560,6317,5536,6317,5514,6318,5490,6319,5468,6321,5446,6322,5423,6323,5401,6323,5378,6325,5356,6326,5334,6328,5311,6328,5289,6329,5268,6330,5245,6330,5224,6332,5202,6333,5182,6333e" filled="false" stroked="true" strokeweight=".546878pt" strokecolor="#00ff00">
              <v:path arrowok="t"/>
            </v:shape>
            <v:shape style="position:absolute;left:43282;top:-22088;width:20515;height:27201" coordorigin="43282,-22088" coordsize="20515,27201" path="m9305,5150l7734,6414m9329,4391l7790,6414m9329,4203l7892,6415e" filled="false" stroked="true" strokeweight=".403517pt" strokecolor="#000000">
              <v:path arrowok="t"/>
            </v:shape>
            <v:shape style="position:absolute;left:3379;top:3856;width:509;height:391" type="#_x0000_t75" stroked="false">
              <v:imagedata r:id="rId99" o:title=""/>
            </v:shape>
            <v:shape style="position:absolute;left:8330;top:3830;width:840;height:394" type="#_x0000_t75" stroked="false">
              <v:imagedata r:id="rId100" o:title=""/>
            </v:shape>
            <w10:wrap type="none"/>
          </v:group>
        </w:pict>
      </w:r>
      <w:r>
        <w:rPr/>
        <w:pict>
          <v:shape style="position:absolute;margin-left:108.67569pt;margin-top:325.172974pt;width:15.7pt;height:83pt;mso-position-horizontal-relative:page;mso-position-vertical-relative:page;z-index:-103792" type="#_x0000_t202" filled="false" stroked="false">
            <v:textbox inset="0,0,0,0" style="layout-flow:vertical;mso-layout-flow-alt:bottom-to-top">
              <w:txbxContent>
                <w:p>
                  <w:pPr>
                    <w:spacing w:line="299" w:lineRule="exact" w:before="0"/>
                    <w:ind w:left="20" w:right="-1345" w:firstLine="0"/>
                    <w:jc w:val="left"/>
                    <w:rPr>
                      <w:rFonts w:ascii="Arial"/>
                      <w:sz w:val="27"/>
                    </w:rPr>
                  </w:pPr>
                  <w:r>
                    <w:rPr>
                      <w:rFonts w:ascii="Arial"/>
                      <w:w w:val="107"/>
                      <w:sz w:val="27"/>
                    </w:rPr>
                    <w:t>Absorbancia</w:t>
                  </w:r>
                </w:p>
              </w:txbxContent>
            </v:textbox>
            <w10:wrap type="none"/>
          </v:shape>
        </w:pict>
      </w:r>
      <w:r>
        <w:rPr/>
        <w:pict>
          <v:shape style="position:absolute;margin-left:232.45517pt;margin-top:313.186584pt;width:11pt;height:22.7pt;mso-position-horizontal-relative:page;mso-position-vertical-relative:page;z-index:-103768" type="#_x0000_t202" filled="false" stroked="false">
            <v:textbox inset="0,0,0,0" style="layout-flow:vertical;mso-layout-flow-alt:bottom-to-top">
              <w:txbxContent>
                <w:p>
                  <w:pPr>
                    <w:spacing w:before="16"/>
                    <w:ind w:left="20" w:right="-232" w:firstLine="0"/>
                    <w:jc w:val="left"/>
                    <w:rPr>
                      <w:rFonts w:ascii="Arial"/>
                      <w:sz w:val="8"/>
                    </w:rPr>
                  </w:pPr>
                  <w:r>
                    <w:rPr>
                      <w:rFonts w:ascii="Arial"/>
                      <w:spacing w:val="-1"/>
                      <w:w w:val="110"/>
                      <w:sz w:val="14"/>
                    </w:rPr>
                    <w:t>(</w:t>
                  </w:r>
                  <w:r>
                    <w:rPr>
                      <w:rFonts w:ascii="Arial"/>
                      <w:spacing w:val="-3"/>
                      <w:w w:val="110"/>
                      <w:sz w:val="14"/>
                    </w:rPr>
                    <w:t>A</w:t>
                  </w:r>
                  <w:r>
                    <w:rPr>
                      <w:rFonts w:ascii="Arial"/>
                      <w:spacing w:val="-2"/>
                      <w:w w:val="110"/>
                      <w:sz w:val="14"/>
                    </w:rPr>
                    <w:t>h</w:t>
                  </w:r>
                  <w:r>
                    <w:rPr>
                      <w:rFonts w:ascii="Arial"/>
                      <w:spacing w:val="-2"/>
                      <w:w w:val="110"/>
                      <w:sz w:val="14"/>
                    </w:rPr>
                    <w:t>v</w:t>
                  </w:r>
                  <w:r>
                    <w:rPr>
                      <w:rFonts w:ascii="Arial"/>
                      <w:w w:val="110"/>
                      <w:sz w:val="14"/>
                    </w:rPr>
                    <w:t>)</w:t>
                  </w:r>
                  <w:r>
                    <w:rPr>
                      <w:rFonts w:ascii="Arial"/>
                      <w:w w:val="114"/>
                      <w:position w:val="8"/>
                      <w:sz w:val="8"/>
                    </w:rPr>
                    <w:t>2</w:t>
                  </w:r>
                </w:p>
              </w:txbxContent>
            </v:textbox>
            <w10:wrap type="none"/>
          </v:shape>
        </w:pict>
      </w:r>
      <w:r>
        <w:rPr/>
        <w:t>El</w:t>
      </w:r>
      <w:r>
        <w:rPr>
          <w:spacing w:val="-3"/>
        </w:rPr>
        <w:t> </w:t>
      </w:r>
      <w:r>
        <w:rPr/>
        <w:t>espectro</w:t>
      </w:r>
      <w:r>
        <w:rPr>
          <w:spacing w:val="-4"/>
        </w:rPr>
        <w:t> </w:t>
      </w:r>
      <w:r>
        <w:rPr/>
        <w:t>de</w:t>
      </w:r>
      <w:r>
        <w:rPr>
          <w:spacing w:val="-3"/>
        </w:rPr>
        <w:t> </w:t>
      </w:r>
      <w:r>
        <w:rPr/>
        <w:t>absorción</w:t>
      </w:r>
      <w:r>
        <w:rPr>
          <w:spacing w:val="-4"/>
        </w:rPr>
        <w:t> </w:t>
      </w:r>
      <w:r>
        <w:rPr/>
        <w:t>demuestra</w:t>
      </w:r>
      <w:r>
        <w:rPr>
          <w:spacing w:val="-3"/>
        </w:rPr>
        <w:t> </w:t>
      </w:r>
      <w:r>
        <w:rPr/>
        <w:t>que</w:t>
      </w:r>
      <w:r>
        <w:rPr>
          <w:spacing w:val="-3"/>
        </w:rPr>
        <w:t> </w:t>
      </w:r>
      <w:r>
        <w:rPr/>
        <w:t>conforme</w:t>
      </w:r>
      <w:r>
        <w:rPr>
          <w:spacing w:val="-5"/>
        </w:rPr>
        <w:t> </w:t>
      </w:r>
      <w:r>
        <w:rPr/>
        <w:t>el</w:t>
      </w:r>
      <w:r>
        <w:rPr>
          <w:spacing w:val="-3"/>
        </w:rPr>
        <w:t> </w:t>
      </w:r>
      <w:r>
        <w:rPr/>
        <w:t>tiempo</w:t>
      </w:r>
      <w:r>
        <w:rPr>
          <w:spacing w:val="-2"/>
        </w:rPr>
        <w:t> </w:t>
      </w:r>
      <w:r>
        <w:rPr/>
        <w:t>de</w:t>
      </w:r>
      <w:r>
        <w:rPr>
          <w:spacing w:val="-5"/>
        </w:rPr>
        <w:t> </w:t>
      </w:r>
      <w:r>
        <w:rPr/>
        <w:t>ablación</w:t>
      </w:r>
      <w:r>
        <w:rPr>
          <w:spacing w:val="-6"/>
        </w:rPr>
        <w:t> </w:t>
      </w:r>
      <w:r>
        <w:rPr/>
        <w:t>aumenta</w:t>
      </w:r>
      <w:r>
        <w:rPr>
          <w:spacing w:val="-6"/>
        </w:rPr>
        <w:t> </w:t>
      </w:r>
      <w:r>
        <w:rPr/>
        <w:t>la</w:t>
      </w:r>
      <w:r>
        <w:rPr>
          <w:spacing w:val="-4"/>
        </w:rPr>
        <w:t> </w:t>
      </w:r>
      <w:r>
        <w:rPr/>
        <w:t>concentración de</w:t>
      </w:r>
      <w:r>
        <w:rPr>
          <w:spacing w:val="-10"/>
        </w:rPr>
        <w:t> </w:t>
      </w:r>
      <w:r>
        <w:rPr/>
        <w:t>ZnO</w:t>
      </w:r>
      <w:r>
        <w:rPr>
          <w:spacing w:val="-10"/>
        </w:rPr>
        <w:t> </w:t>
      </w:r>
      <w:r>
        <w:rPr/>
        <w:t>también</w:t>
      </w:r>
      <w:r>
        <w:rPr>
          <w:spacing w:val="-14"/>
        </w:rPr>
        <w:t> </w:t>
      </w:r>
      <w:r>
        <w:rPr/>
        <w:t>(ver</w:t>
      </w:r>
      <w:r>
        <w:rPr>
          <w:spacing w:val="-10"/>
        </w:rPr>
        <w:t> </w:t>
      </w:r>
      <w:r>
        <w:rPr>
          <w:color w:val="6F2F9F"/>
        </w:rPr>
        <w:t>Figura</w:t>
      </w:r>
      <w:r>
        <w:rPr>
          <w:color w:val="6F2F9F"/>
          <w:spacing w:val="-13"/>
        </w:rPr>
        <w:t> </w:t>
      </w:r>
      <w:r>
        <w:rPr>
          <w:color w:val="6F2F9F"/>
        </w:rPr>
        <w:t>9a</w:t>
      </w:r>
      <w:r>
        <w:rPr/>
        <w:t>).</w:t>
      </w:r>
      <w:r>
        <w:rPr>
          <w:spacing w:val="-11"/>
        </w:rPr>
        <w:t> </w:t>
      </w:r>
      <w:r>
        <w:rPr/>
        <w:t>Esta</w:t>
      </w:r>
      <w:r>
        <w:rPr>
          <w:spacing w:val="-10"/>
        </w:rPr>
        <w:t> </w:t>
      </w:r>
      <w:r>
        <w:rPr/>
        <w:t>relación</w:t>
      </w:r>
      <w:r>
        <w:rPr>
          <w:spacing w:val="-11"/>
        </w:rPr>
        <w:t> </w:t>
      </w:r>
      <w:r>
        <w:rPr/>
        <w:t>se</w:t>
      </w:r>
      <w:r>
        <w:rPr>
          <w:spacing w:val="-12"/>
        </w:rPr>
        <w:t> </w:t>
      </w:r>
      <w:r>
        <w:rPr/>
        <w:t>puede</w:t>
      </w:r>
      <w:r>
        <w:rPr>
          <w:spacing w:val="-13"/>
        </w:rPr>
        <w:t> </w:t>
      </w:r>
      <w:r>
        <w:rPr/>
        <w:t>ver</w:t>
      </w:r>
      <w:r>
        <w:rPr>
          <w:spacing w:val="-10"/>
        </w:rPr>
        <w:t> </w:t>
      </w:r>
      <w:r>
        <w:rPr/>
        <w:t>reflejada</w:t>
      </w:r>
      <w:r>
        <w:rPr>
          <w:spacing w:val="-14"/>
        </w:rPr>
        <w:t> </w:t>
      </w:r>
      <w:r>
        <w:rPr/>
        <w:t>en</w:t>
      </w:r>
      <w:r>
        <w:rPr>
          <w:spacing w:val="-11"/>
        </w:rPr>
        <w:t> </w:t>
      </w:r>
      <w:r>
        <w:rPr/>
        <w:t>la</w:t>
      </w:r>
      <w:r>
        <w:rPr>
          <w:spacing w:val="-13"/>
        </w:rPr>
        <w:t> </w:t>
      </w:r>
      <w:r>
        <w:rPr/>
        <w:t>ecuación</w:t>
      </w:r>
      <w:r>
        <w:rPr>
          <w:spacing w:val="-14"/>
        </w:rPr>
        <w:t> </w:t>
      </w:r>
      <w:r>
        <w:rPr/>
        <w:t>de</w:t>
      </w:r>
      <w:r>
        <w:rPr>
          <w:spacing w:val="-10"/>
        </w:rPr>
        <w:t> </w:t>
      </w:r>
      <w:r>
        <w:rPr/>
        <w:t>Beer-Lambert, donde</w:t>
      </w:r>
      <w:r>
        <w:rPr>
          <w:spacing w:val="-8"/>
        </w:rPr>
        <w:t> </w:t>
      </w:r>
      <w:r>
        <w:rPr/>
        <w:t>se</w:t>
      </w:r>
      <w:r>
        <w:rPr>
          <w:spacing w:val="-10"/>
        </w:rPr>
        <w:t> </w:t>
      </w:r>
      <w:r>
        <w:rPr/>
        <w:t>hace</w:t>
      </w:r>
      <w:r>
        <w:rPr>
          <w:spacing w:val="-8"/>
        </w:rPr>
        <w:t> </w:t>
      </w:r>
      <w:r>
        <w:rPr/>
        <w:t>una</w:t>
      </w:r>
      <w:r>
        <w:rPr>
          <w:spacing w:val="-9"/>
        </w:rPr>
        <w:t> </w:t>
      </w:r>
      <w:r>
        <w:rPr/>
        <w:t>relación</w:t>
      </w:r>
      <w:r>
        <w:rPr>
          <w:spacing w:val="-9"/>
        </w:rPr>
        <w:t> </w:t>
      </w:r>
      <w:r>
        <w:rPr/>
        <w:t>de</w:t>
      </w:r>
      <w:r>
        <w:rPr>
          <w:spacing w:val="-8"/>
        </w:rPr>
        <w:t> </w:t>
      </w:r>
      <w:r>
        <w:rPr/>
        <w:t>absorbancia</w:t>
      </w:r>
      <w:r>
        <w:rPr>
          <w:spacing w:val="-11"/>
        </w:rPr>
        <w:t> </w:t>
      </w:r>
      <w:r>
        <w:rPr/>
        <w:t>en</w:t>
      </w:r>
      <w:r>
        <w:rPr>
          <w:spacing w:val="-9"/>
        </w:rPr>
        <w:t> </w:t>
      </w:r>
      <w:r>
        <w:rPr/>
        <w:t>fusión</w:t>
      </w:r>
      <w:r>
        <w:rPr>
          <w:spacing w:val="-9"/>
        </w:rPr>
        <w:t> </w:t>
      </w:r>
      <w:r>
        <w:rPr/>
        <w:t>de</w:t>
      </w:r>
      <w:r>
        <w:rPr>
          <w:spacing w:val="-8"/>
        </w:rPr>
        <w:t> </w:t>
      </w:r>
      <w:r>
        <w:rPr/>
        <w:t>la</w:t>
      </w:r>
      <w:r>
        <w:rPr>
          <w:spacing w:val="-9"/>
        </w:rPr>
        <w:t> </w:t>
      </w:r>
      <w:r>
        <w:rPr/>
        <w:t>concentración</w:t>
      </w:r>
      <w:r>
        <w:rPr>
          <w:spacing w:val="-9"/>
        </w:rPr>
        <w:t> </w:t>
      </w:r>
      <w:r>
        <w:rPr/>
        <w:t>del</w:t>
      </w:r>
      <w:r>
        <w:rPr>
          <w:spacing w:val="-10"/>
        </w:rPr>
        <w:t> </w:t>
      </w:r>
      <w:r>
        <w:rPr/>
        <w:t>material</w:t>
      </w:r>
      <w:r>
        <w:rPr>
          <w:spacing w:val="-9"/>
        </w:rPr>
        <w:t> </w:t>
      </w:r>
      <w:r>
        <w:rPr/>
        <w:t>en</w:t>
      </w:r>
      <w:r>
        <w:rPr>
          <w:spacing w:val="-9"/>
        </w:rPr>
        <w:t> </w:t>
      </w:r>
      <w:r>
        <w:rPr/>
        <w:t>disolución. Esto concuerda con las NPs ZnO sintetizadas por Davoud D. y Atefeh F. </w:t>
      </w:r>
      <w:r>
        <w:rPr>
          <w:color w:val="6F2F9F"/>
        </w:rPr>
        <w:t>[17], </w:t>
      </w:r>
      <w:r>
        <w:rPr/>
        <w:t>donde menciona, que la concentración las NPs de ZnO  aumenta conforme la fluencia de láser lo</w:t>
      </w:r>
      <w:r>
        <w:rPr>
          <w:spacing w:val="-27"/>
        </w:rPr>
        <w:t> </w:t>
      </w:r>
      <w:r>
        <w:rPr/>
        <w:t>hace.</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2"/>
        <w:rPr>
          <w:sz w:val="27"/>
        </w:rPr>
      </w:pPr>
    </w:p>
    <w:tbl>
      <w:tblPr>
        <w:tblW w:w="0" w:type="auto"/>
        <w:jc w:val="left"/>
        <w:tblInd w:w="1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022"/>
      </w:tblGrid>
      <w:tr>
        <w:trPr>
          <w:trHeight w:val="5753" w:hRule="exact"/>
        </w:trPr>
        <w:tc>
          <w:tcPr>
            <w:tcW w:w="9022" w:type="dxa"/>
          </w:tcPr>
          <w:p>
            <w:pPr>
              <w:pStyle w:val="TableParagraph"/>
              <w:spacing w:line="190" w:lineRule="exact"/>
              <w:ind w:left="1006"/>
              <w:rPr>
                <w:rFonts w:ascii="Arial"/>
                <w:sz w:val="18"/>
              </w:rPr>
            </w:pPr>
            <w:r>
              <w:rPr>
                <w:rFonts w:ascii="Arial"/>
                <w:sz w:val="18"/>
              </w:rPr>
              <w:t>0.6</w:t>
            </w:r>
          </w:p>
          <w:p>
            <w:pPr>
              <w:pStyle w:val="TableParagraph"/>
              <w:spacing w:before="9"/>
              <w:rPr>
                <w:sz w:val="16"/>
              </w:rPr>
            </w:pPr>
          </w:p>
          <w:p>
            <w:pPr>
              <w:pStyle w:val="TableParagraph"/>
              <w:spacing w:line="85" w:lineRule="exact"/>
              <w:ind w:left="906" w:right="3114"/>
              <w:jc w:val="center"/>
              <w:rPr>
                <w:rFonts w:ascii="Arial"/>
                <w:sz w:val="11"/>
              </w:rPr>
            </w:pPr>
            <w:r>
              <w:rPr>
                <w:rFonts w:ascii="Arial"/>
                <w:sz w:val="11"/>
              </w:rPr>
              <w:t>2.5</w:t>
            </w:r>
          </w:p>
          <w:p>
            <w:pPr>
              <w:pStyle w:val="TableParagraph"/>
              <w:tabs>
                <w:tab w:pos="3862" w:val="left" w:leader="none"/>
                <w:tab w:pos="4461" w:val="left" w:leader="none"/>
                <w:tab w:pos="6865" w:val="left" w:leader="none"/>
              </w:tabs>
              <w:spacing w:line="206" w:lineRule="exact"/>
              <w:ind w:left="1913"/>
              <w:rPr>
                <w:rFonts w:ascii="Times New Roman"/>
                <w:sz w:val="24"/>
              </w:rPr>
            </w:pPr>
            <w:r>
              <w:rPr>
                <w:rFonts w:ascii="Times New Roman"/>
                <w:sz w:val="24"/>
              </w:rPr>
              <w:t>a)</w:t>
              <w:tab/>
            </w:r>
            <w:r>
              <w:rPr>
                <w:rFonts w:ascii="Times New Roman"/>
                <w:sz w:val="24"/>
                <w:u w:val="single"/>
              </w:rPr>
              <w:t> </w:t>
              <w:tab/>
            </w:r>
            <w:r>
              <w:rPr>
                <w:rFonts w:ascii="Times New Roman"/>
                <w:sz w:val="24"/>
              </w:rPr>
              <w:tab/>
            </w:r>
            <w:r>
              <w:rPr>
                <w:rFonts w:ascii="Times New Roman"/>
                <w:position w:val="3"/>
                <w:sz w:val="24"/>
              </w:rPr>
              <w:t>b)</w:t>
            </w:r>
          </w:p>
          <w:p>
            <w:pPr>
              <w:pStyle w:val="TableParagraph"/>
              <w:tabs>
                <w:tab w:pos="4466" w:val="left" w:leader="none"/>
              </w:tabs>
              <w:spacing w:line="246" w:lineRule="exact"/>
              <w:ind w:left="1006"/>
              <w:rPr>
                <w:rFonts w:ascii="Arial"/>
                <w:sz w:val="22"/>
              </w:rPr>
            </w:pPr>
            <w:r>
              <w:rPr>
                <w:rFonts w:ascii="Arial"/>
                <w:position w:val="-7"/>
                <w:sz w:val="18"/>
              </w:rPr>
              <w:t>0.5</w:t>
              <w:tab/>
            </w:r>
            <w:r>
              <w:rPr>
                <w:rFonts w:ascii="Arial"/>
                <w:sz w:val="22"/>
              </w:rPr>
              <w:t>10</w:t>
            </w:r>
            <w:r>
              <w:rPr>
                <w:rFonts w:ascii="Arial"/>
                <w:spacing w:val="-23"/>
                <w:sz w:val="22"/>
              </w:rPr>
              <w:t> </w:t>
            </w:r>
            <w:r>
              <w:rPr>
                <w:rFonts w:ascii="Arial"/>
                <w:sz w:val="22"/>
              </w:rPr>
              <w:t>min</w:t>
            </w:r>
          </w:p>
          <w:p>
            <w:pPr>
              <w:pStyle w:val="TableParagraph"/>
              <w:tabs>
                <w:tab w:pos="3862" w:val="left" w:leader="none"/>
                <w:tab w:pos="4437" w:val="left" w:leader="none"/>
              </w:tabs>
              <w:spacing w:line="249" w:lineRule="exact"/>
              <w:ind w:left="4525" w:hanging="1196"/>
              <w:rPr>
                <w:rFonts w:ascii="Arial"/>
                <w:sz w:val="22"/>
              </w:rPr>
            </w:pPr>
            <w:r>
              <w:rPr>
                <w:rFonts w:ascii="Arial"/>
                <w:sz w:val="11"/>
              </w:rPr>
              <w:t>2.0</w:t>
              <w:tab/>
            </w:r>
            <w:r>
              <w:rPr>
                <w:rFonts w:ascii="Arial"/>
                <w:sz w:val="11"/>
                <w:u w:val="single" w:color="FF0000"/>
              </w:rPr>
              <w:tab/>
            </w:r>
            <w:r>
              <w:rPr>
                <w:rFonts w:ascii="Arial"/>
                <w:position w:val="-11"/>
                <w:sz w:val="22"/>
              </w:rPr>
              <w:t>7</w:t>
            </w:r>
            <w:r>
              <w:rPr>
                <w:rFonts w:ascii="Arial"/>
                <w:spacing w:val="-4"/>
                <w:position w:val="-11"/>
                <w:sz w:val="22"/>
              </w:rPr>
              <w:t> </w:t>
            </w:r>
            <w:r>
              <w:rPr>
                <w:rFonts w:ascii="Arial"/>
                <w:position w:val="-11"/>
                <w:sz w:val="22"/>
              </w:rPr>
              <w:t>min</w:t>
            </w:r>
          </w:p>
          <w:p>
            <w:pPr>
              <w:pStyle w:val="TableParagraph"/>
              <w:spacing w:line="221" w:lineRule="exact" w:before="57"/>
              <w:ind w:left="3310" w:right="2759"/>
              <w:jc w:val="center"/>
              <w:rPr>
                <w:rFonts w:ascii="Arial"/>
                <w:sz w:val="22"/>
              </w:rPr>
            </w:pPr>
            <w:r>
              <w:rPr>
                <w:rFonts w:ascii="Arial"/>
                <w:sz w:val="22"/>
              </w:rPr>
              <w:t>5 min</w:t>
            </w:r>
          </w:p>
          <w:p>
            <w:pPr>
              <w:pStyle w:val="TableParagraph"/>
              <w:spacing w:line="69" w:lineRule="exact"/>
              <w:ind w:left="906" w:right="3114"/>
              <w:jc w:val="center"/>
              <w:rPr>
                <w:rFonts w:ascii="Arial"/>
                <w:sz w:val="11"/>
              </w:rPr>
            </w:pPr>
            <w:r>
              <w:rPr>
                <w:rFonts w:ascii="Arial"/>
                <w:sz w:val="11"/>
              </w:rPr>
              <w:t>1.5</w:t>
            </w:r>
          </w:p>
          <w:p>
            <w:pPr>
              <w:pStyle w:val="TableParagraph"/>
              <w:tabs>
                <w:tab w:pos="3862" w:val="left" w:leader="none"/>
                <w:tab w:pos="4454" w:val="left" w:leader="none"/>
              </w:tabs>
              <w:spacing w:line="270" w:lineRule="exact"/>
              <w:ind w:left="1006"/>
              <w:rPr>
                <w:rFonts w:ascii="Arial"/>
                <w:sz w:val="22"/>
              </w:rPr>
            </w:pPr>
            <w:r>
              <w:rPr>
                <w:rFonts w:ascii="Arial"/>
                <w:sz w:val="18"/>
              </w:rPr>
              <w:t>0.4</w:t>
              <w:tab/>
            </w:r>
            <w:r>
              <w:rPr>
                <w:rFonts w:ascii="Arial"/>
                <w:sz w:val="18"/>
                <w:u w:val="single" w:color="0000FF"/>
              </w:rPr>
              <w:tab/>
            </w:r>
            <w:r>
              <w:rPr>
                <w:rFonts w:ascii="Arial"/>
                <w:position w:val="-7"/>
                <w:sz w:val="22"/>
              </w:rPr>
              <w:t>2</w:t>
            </w:r>
            <w:r>
              <w:rPr>
                <w:rFonts w:ascii="Arial"/>
                <w:spacing w:val="-4"/>
                <w:position w:val="-7"/>
                <w:sz w:val="22"/>
              </w:rPr>
              <w:t> </w:t>
            </w:r>
            <w:r>
              <w:rPr>
                <w:rFonts w:ascii="Arial"/>
                <w:position w:val="-7"/>
                <w:sz w:val="22"/>
              </w:rPr>
              <w:t>min</w:t>
            </w:r>
          </w:p>
          <w:p>
            <w:pPr>
              <w:pStyle w:val="TableParagraph"/>
              <w:tabs>
                <w:tab w:pos="4525" w:val="left" w:leader="none"/>
              </w:tabs>
              <w:spacing w:before="50"/>
              <w:ind w:left="3329"/>
              <w:rPr>
                <w:rFonts w:ascii="Arial"/>
                <w:sz w:val="22"/>
              </w:rPr>
            </w:pPr>
            <w:r>
              <w:rPr>
                <w:rFonts w:ascii="Arial"/>
                <w:position w:val="1"/>
                <w:sz w:val="11"/>
              </w:rPr>
              <w:t>1.0</w:t>
              <w:tab/>
            </w:r>
            <w:r>
              <w:rPr>
                <w:rFonts w:ascii="Arial"/>
                <w:sz w:val="22"/>
              </w:rPr>
              <w:t>1</w:t>
            </w:r>
            <w:r>
              <w:rPr>
                <w:rFonts w:ascii="Arial"/>
                <w:spacing w:val="-17"/>
                <w:sz w:val="22"/>
              </w:rPr>
              <w:t> </w:t>
            </w:r>
            <w:r>
              <w:rPr>
                <w:rFonts w:ascii="Arial"/>
                <w:sz w:val="22"/>
              </w:rPr>
              <w:t>min</w:t>
            </w:r>
          </w:p>
          <w:p>
            <w:pPr>
              <w:pStyle w:val="TableParagraph"/>
              <w:tabs>
                <w:tab w:pos="4466" w:val="left" w:leader="none"/>
              </w:tabs>
              <w:spacing w:line="310" w:lineRule="exact" w:before="52"/>
              <w:ind w:left="1006"/>
              <w:rPr>
                <w:rFonts w:ascii="Arial"/>
                <w:sz w:val="22"/>
              </w:rPr>
            </w:pPr>
            <w:r>
              <w:rPr>
                <w:rFonts w:ascii="Arial"/>
                <w:position w:val="-6"/>
                <w:sz w:val="18"/>
              </w:rPr>
              <w:t>0.3</w:t>
              <w:tab/>
            </w:r>
            <w:r>
              <w:rPr>
                <w:rFonts w:ascii="Arial"/>
                <w:sz w:val="22"/>
              </w:rPr>
              <w:t>Acetona</w:t>
            </w:r>
          </w:p>
          <w:p>
            <w:pPr>
              <w:pStyle w:val="TableParagraph"/>
              <w:spacing w:line="122" w:lineRule="exact"/>
              <w:ind w:left="906" w:right="3114"/>
              <w:jc w:val="center"/>
              <w:rPr>
                <w:rFonts w:ascii="Arial"/>
                <w:sz w:val="11"/>
              </w:rPr>
            </w:pPr>
            <w:r>
              <w:rPr>
                <w:rFonts w:ascii="Arial"/>
                <w:sz w:val="11"/>
              </w:rPr>
              <w:t>0.5</w:t>
            </w:r>
          </w:p>
          <w:p>
            <w:pPr>
              <w:pStyle w:val="TableParagraph"/>
              <w:rPr>
                <w:sz w:val="12"/>
              </w:rPr>
            </w:pPr>
          </w:p>
          <w:p>
            <w:pPr>
              <w:pStyle w:val="TableParagraph"/>
              <w:rPr>
                <w:sz w:val="12"/>
              </w:rPr>
            </w:pPr>
          </w:p>
          <w:p>
            <w:pPr>
              <w:pStyle w:val="TableParagraph"/>
              <w:spacing w:line="86" w:lineRule="exact" w:before="96"/>
              <w:ind w:left="906" w:right="3114"/>
              <w:jc w:val="center"/>
              <w:rPr>
                <w:rFonts w:ascii="Arial"/>
                <w:sz w:val="11"/>
              </w:rPr>
            </w:pPr>
            <w:r>
              <w:rPr>
                <w:rFonts w:ascii="Arial"/>
                <w:sz w:val="11"/>
              </w:rPr>
              <w:t>0.0</w:t>
            </w:r>
          </w:p>
          <w:p>
            <w:pPr>
              <w:pStyle w:val="TableParagraph"/>
              <w:tabs>
                <w:tab w:pos="3495" w:val="left" w:leader="none"/>
                <w:tab w:pos="3890" w:val="left" w:leader="none"/>
                <w:tab w:pos="4285" w:val="left" w:leader="none"/>
                <w:tab w:pos="4679" w:val="left" w:leader="none"/>
                <w:tab w:pos="5074" w:val="left" w:leader="none"/>
                <w:tab w:pos="5469" w:val="left" w:leader="none"/>
                <w:tab w:pos="5864" w:val="left" w:leader="none"/>
                <w:tab w:pos="6259" w:val="left" w:leader="none"/>
                <w:tab w:pos="6653" w:val="left" w:leader="none"/>
                <w:tab w:pos="7048" w:val="left" w:leader="none"/>
                <w:tab w:pos="7443" w:val="left" w:leader="none"/>
              </w:tabs>
              <w:spacing w:line="192" w:lineRule="exact"/>
              <w:ind w:left="1006"/>
              <w:rPr>
                <w:rFonts w:ascii="Arial"/>
                <w:sz w:val="11"/>
              </w:rPr>
            </w:pPr>
            <w:r>
              <w:rPr>
                <w:rFonts w:ascii="Arial"/>
                <w:position w:val="4"/>
                <w:sz w:val="18"/>
              </w:rPr>
              <w:t>0.2</w:t>
              <w:tab/>
            </w:r>
            <w:r>
              <w:rPr>
                <w:rFonts w:ascii="Arial"/>
                <w:sz w:val="11"/>
              </w:rPr>
              <w:t>2.6</w:t>
              <w:tab/>
              <w:t>2.7</w:t>
              <w:tab/>
              <w:t>2.8</w:t>
              <w:tab/>
              <w:t>2.9</w:t>
              <w:tab/>
              <w:t>3.0</w:t>
              <w:tab/>
              <w:t>3.1</w:t>
              <w:tab/>
              <w:t>3.2</w:t>
              <w:tab/>
              <w:t>3.3</w:t>
              <w:tab/>
              <w:t>3.4</w:t>
              <w:tab/>
              <w:t>3.5</w:t>
              <w:tab/>
              <w:t>3.6</w:t>
            </w:r>
          </w:p>
          <w:p>
            <w:pPr>
              <w:pStyle w:val="TableParagraph"/>
              <w:spacing w:before="73"/>
              <w:ind w:left="3310" w:right="1041"/>
              <w:jc w:val="center"/>
              <w:rPr>
                <w:rFonts w:ascii="Arial"/>
                <w:sz w:val="15"/>
              </w:rPr>
            </w:pPr>
            <w:r>
              <w:rPr>
                <w:rFonts w:ascii="Arial"/>
                <w:sz w:val="15"/>
              </w:rPr>
              <w:t>hv (eV)</w:t>
            </w:r>
          </w:p>
          <w:p>
            <w:pPr>
              <w:pStyle w:val="TableParagraph"/>
              <w:rPr>
                <w:sz w:val="14"/>
              </w:rPr>
            </w:pPr>
          </w:p>
          <w:p>
            <w:pPr>
              <w:pStyle w:val="TableParagraph"/>
              <w:spacing w:before="115"/>
              <w:ind w:left="1006"/>
              <w:rPr>
                <w:rFonts w:ascii="Arial"/>
                <w:sz w:val="18"/>
              </w:rPr>
            </w:pPr>
            <w:r>
              <w:rPr>
                <w:rFonts w:ascii="Arial"/>
                <w:sz w:val="18"/>
              </w:rPr>
              <w:t>0.1</w:t>
            </w:r>
          </w:p>
          <w:p>
            <w:pPr>
              <w:pStyle w:val="TableParagraph"/>
              <w:rPr>
                <w:sz w:val="18"/>
              </w:rPr>
            </w:pPr>
          </w:p>
          <w:p>
            <w:pPr>
              <w:pStyle w:val="TableParagraph"/>
              <w:rPr>
                <w:sz w:val="18"/>
              </w:rPr>
            </w:pPr>
          </w:p>
          <w:p>
            <w:pPr>
              <w:pStyle w:val="TableParagraph"/>
              <w:spacing w:before="113"/>
              <w:ind w:left="1006"/>
              <w:rPr>
                <w:rFonts w:ascii="Arial"/>
                <w:sz w:val="18"/>
              </w:rPr>
            </w:pPr>
            <w:r>
              <w:rPr>
                <w:rFonts w:ascii="Arial"/>
                <w:sz w:val="18"/>
              </w:rPr>
              <w:t>0.0</w:t>
            </w:r>
          </w:p>
          <w:p>
            <w:pPr>
              <w:pStyle w:val="TableParagraph"/>
              <w:tabs>
                <w:tab w:pos="1035" w:val="left" w:leader="none"/>
                <w:tab w:pos="1640" w:val="left" w:leader="none"/>
                <w:tab w:pos="2247" w:val="left" w:leader="none"/>
                <w:tab w:pos="2852" w:val="left" w:leader="none"/>
                <w:tab w:pos="3457" w:val="left" w:leader="none"/>
                <w:tab w:pos="4062" w:val="left" w:leader="none"/>
                <w:tab w:pos="4668" w:val="left" w:leader="none"/>
                <w:tab w:pos="5275" w:val="left" w:leader="none"/>
                <w:tab w:pos="5880" w:val="left" w:leader="none"/>
                <w:tab w:pos="6485" w:val="left" w:leader="none"/>
              </w:tabs>
              <w:spacing w:before="29"/>
              <w:ind w:left="430"/>
              <w:jc w:val="center"/>
              <w:rPr>
                <w:rFonts w:ascii="Arial"/>
                <w:sz w:val="22"/>
              </w:rPr>
            </w:pPr>
            <w:r>
              <w:rPr>
                <w:rFonts w:ascii="Arial"/>
                <w:sz w:val="22"/>
              </w:rPr>
              <w:t>340</w:t>
              <w:tab/>
              <w:t>360</w:t>
              <w:tab/>
              <w:t>380</w:t>
              <w:tab/>
              <w:t>400</w:t>
              <w:tab/>
              <w:t>420</w:t>
              <w:tab/>
              <w:t>440</w:t>
              <w:tab/>
              <w:t>460</w:t>
              <w:tab/>
              <w:t>480</w:t>
              <w:tab/>
              <w:t>500</w:t>
              <w:tab/>
              <w:t>520</w:t>
              <w:tab/>
              <w:t>540</w:t>
            </w:r>
          </w:p>
          <w:p>
            <w:pPr>
              <w:pStyle w:val="TableParagraph"/>
              <w:spacing w:before="120"/>
              <w:ind w:left="3348"/>
              <w:rPr>
                <w:rFonts w:ascii="Arial"/>
                <w:sz w:val="29"/>
              </w:rPr>
            </w:pPr>
            <w:r>
              <w:rPr>
                <w:rFonts w:ascii="Arial"/>
                <w:sz w:val="29"/>
              </w:rPr>
              <w:t>Longitud</w:t>
            </w:r>
            <w:r>
              <w:rPr>
                <w:rFonts w:ascii="Arial"/>
                <w:spacing w:val="-56"/>
                <w:sz w:val="29"/>
              </w:rPr>
              <w:t> </w:t>
            </w:r>
            <w:r>
              <w:rPr>
                <w:rFonts w:ascii="Arial"/>
                <w:sz w:val="29"/>
              </w:rPr>
              <w:t>de</w:t>
            </w:r>
            <w:r>
              <w:rPr>
                <w:rFonts w:ascii="Arial"/>
                <w:spacing w:val="-56"/>
                <w:sz w:val="29"/>
              </w:rPr>
              <w:t> </w:t>
            </w:r>
            <w:r>
              <w:rPr>
                <w:rFonts w:ascii="Arial"/>
                <w:sz w:val="29"/>
              </w:rPr>
              <w:t>onda</w:t>
            </w:r>
            <w:r>
              <w:rPr>
                <w:rFonts w:ascii="Arial"/>
                <w:spacing w:val="-56"/>
                <w:sz w:val="29"/>
              </w:rPr>
              <w:t> </w:t>
            </w:r>
            <w:r>
              <w:rPr>
                <w:rFonts w:ascii="Arial"/>
                <w:sz w:val="29"/>
              </w:rPr>
              <w:t>(nm)</w:t>
            </w:r>
          </w:p>
        </w:tc>
      </w:tr>
      <w:tr>
        <w:trPr>
          <w:trHeight w:val="1300" w:hRule="exact"/>
        </w:trPr>
        <w:tc>
          <w:tcPr>
            <w:tcW w:w="9022" w:type="dxa"/>
          </w:tcPr>
          <w:p>
            <w:pPr>
              <w:pStyle w:val="TableParagraph"/>
              <w:spacing w:before="9"/>
              <w:rPr>
                <w:sz w:val="18"/>
              </w:rPr>
            </w:pPr>
          </w:p>
          <w:p>
            <w:pPr>
              <w:pStyle w:val="TableParagraph"/>
              <w:spacing w:line="360" w:lineRule="auto"/>
              <w:ind w:left="200"/>
              <w:rPr>
                <w:sz w:val="22"/>
              </w:rPr>
            </w:pPr>
            <w:r>
              <w:rPr>
                <w:color w:val="6F2F9F"/>
                <w:sz w:val="22"/>
              </w:rPr>
              <w:t>Figura 9. Espectroscopia UV-Vis de las muestras sintetizadas a distintos tiempos de ablación (espectros UV-Vis obtenidos 30 días después  de  la síntesis). a)  absorbancia de las muestras    a</w:t>
            </w:r>
          </w:p>
          <w:p>
            <w:pPr>
              <w:pStyle w:val="TableParagraph"/>
              <w:spacing w:before="1"/>
              <w:ind w:left="200"/>
              <w:rPr>
                <w:sz w:val="22"/>
              </w:rPr>
            </w:pPr>
            <w:r>
              <w:rPr>
                <w:color w:val="6F2F9F"/>
                <w:sz w:val="22"/>
              </w:rPr>
              <w:t>distintos tiempos de ablación, b) grafico Tauc.</w:t>
            </w:r>
          </w:p>
        </w:tc>
      </w:tr>
    </w:tbl>
    <w:p>
      <w:pPr>
        <w:pStyle w:val="BodyText"/>
        <w:rPr>
          <w:sz w:val="20"/>
        </w:rPr>
      </w:pPr>
    </w:p>
    <w:p>
      <w:pPr>
        <w:pStyle w:val="BodyText"/>
        <w:rPr>
          <w:sz w:val="20"/>
        </w:rPr>
      </w:pPr>
    </w:p>
    <w:p>
      <w:pPr>
        <w:pStyle w:val="BodyText"/>
        <w:spacing w:before="1"/>
        <w:rPr>
          <w:sz w:val="16"/>
        </w:rPr>
      </w:pPr>
    </w:p>
    <w:p>
      <w:pPr>
        <w:pStyle w:val="BodyText"/>
        <w:spacing w:line="360" w:lineRule="auto" w:before="56"/>
        <w:ind w:left="202" w:right="196"/>
        <w:jc w:val="both"/>
      </w:pPr>
      <w:r>
        <w:rPr/>
        <w:t>El incremento en la absorbancia para las muestras sintetizadas por 1 min respecto con el medio líquido es mayor, aunque, esta no presente una banda definida. Esto también se observa en la muestra</w:t>
      </w:r>
      <w:r>
        <w:rPr>
          <w:spacing w:val="-4"/>
        </w:rPr>
        <w:t> </w:t>
      </w:r>
      <w:r>
        <w:rPr/>
        <w:t>sintetizada</w:t>
      </w:r>
      <w:r>
        <w:rPr>
          <w:spacing w:val="-4"/>
        </w:rPr>
        <w:t> </w:t>
      </w:r>
      <w:r>
        <w:rPr/>
        <w:t>por</w:t>
      </w:r>
      <w:r>
        <w:rPr>
          <w:spacing w:val="-7"/>
        </w:rPr>
        <w:t> </w:t>
      </w:r>
      <w:r>
        <w:rPr/>
        <w:t>2</w:t>
      </w:r>
      <w:r>
        <w:rPr>
          <w:spacing w:val="-6"/>
        </w:rPr>
        <w:t> </w:t>
      </w:r>
      <w:r>
        <w:rPr/>
        <w:t>min.</w:t>
      </w:r>
      <w:r>
        <w:rPr>
          <w:spacing w:val="-5"/>
        </w:rPr>
        <w:t> </w:t>
      </w:r>
      <w:r>
        <w:rPr/>
        <w:t>Este</w:t>
      </w:r>
      <w:r>
        <w:rPr>
          <w:spacing w:val="-4"/>
        </w:rPr>
        <w:t> </w:t>
      </w:r>
      <w:r>
        <w:rPr/>
        <w:t>aumento</w:t>
      </w:r>
      <w:r>
        <w:rPr>
          <w:spacing w:val="-3"/>
        </w:rPr>
        <w:t> </w:t>
      </w:r>
      <w:r>
        <w:rPr/>
        <w:t>en</w:t>
      </w:r>
      <w:r>
        <w:rPr>
          <w:spacing w:val="-5"/>
        </w:rPr>
        <w:t> </w:t>
      </w:r>
      <w:r>
        <w:rPr/>
        <w:t>la</w:t>
      </w:r>
      <w:r>
        <w:rPr>
          <w:spacing w:val="-3"/>
        </w:rPr>
        <w:t> </w:t>
      </w:r>
      <w:r>
        <w:rPr/>
        <w:t>absorbancia,</w:t>
      </w:r>
      <w:r>
        <w:rPr>
          <w:spacing w:val="-4"/>
        </w:rPr>
        <w:t> </w:t>
      </w:r>
      <w:r>
        <w:rPr/>
        <w:t>pero</w:t>
      </w:r>
      <w:r>
        <w:rPr>
          <w:spacing w:val="-3"/>
        </w:rPr>
        <w:t> </w:t>
      </w:r>
      <w:r>
        <w:rPr/>
        <w:t>ausencia</w:t>
      </w:r>
      <w:r>
        <w:rPr>
          <w:spacing w:val="-5"/>
        </w:rPr>
        <w:t> </w:t>
      </w:r>
      <w:r>
        <w:rPr/>
        <w:t>de</w:t>
      </w:r>
      <w:r>
        <w:rPr>
          <w:spacing w:val="-4"/>
        </w:rPr>
        <w:t> </w:t>
      </w:r>
      <w:r>
        <w:rPr/>
        <w:t>la</w:t>
      </w:r>
      <w:r>
        <w:rPr>
          <w:spacing w:val="-5"/>
        </w:rPr>
        <w:t> </w:t>
      </w:r>
      <w:r>
        <w:rPr/>
        <w:t>banda</w:t>
      </w:r>
      <w:r>
        <w:rPr>
          <w:spacing w:val="-4"/>
        </w:rPr>
        <w:t> </w:t>
      </w:r>
      <w:r>
        <w:rPr/>
        <w:t>del</w:t>
      </w:r>
      <w:r>
        <w:rPr>
          <w:spacing w:val="-4"/>
        </w:rPr>
        <w:t> </w:t>
      </w:r>
      <w:r>
        <w:rPr/>
        <w:t>ZnO, debe ser a la mayor contribución de la dispersión de la luz por las partículas, apantallando la</w:t>
      </w:r>
      <w:r>
        <w:rPr>
          <w:spacing w:val="-29"/>
        </w:rPr>
        <w:t> </w:t>
      </w:r>
      <w:r>
        <w:rPr/>
        <w:t>banda</w:t>
      </w:r>
    </w:p>
    <w:p>
      <w:pPr>
        <w:spacing w:after="0" w:line="360" w:lineRule="auto"/>
        <w:jc w:val="both"/>
        <w:sectPr>
          <w:pgSz w:w="12240" w:h="15840"/>
          <w:pgMar w:header="0" w:footer="1003" w:top="1380" w:bottom="1200" w:left="1500" w:right="1500"/>
        </w:sectPr>
      </w:pPr>
    </w:p>
    <w:p>
      <w:pPr>
        <w:pStyle w:val="BodyText"/>
        <w:spacing w:line="360" w:lineRule="auto" w:before="33"/>
        <w:ind w:left="102" w:right="114"/>
        <w:jc w:val="both"/>
      </w:pPr>
      <w:r>
        <w:rPr/>
        <w:t>de</w:t>
      </w:r>
      <w:r>
        <w:rPr>
          <w:spacing w:val="-5"/>
        </w:rPr>
        <w:t> </w:t>
      </w:r>
      <w:r>
        <w:rPr/>
        <w:t>absorción</w:t>
      </w:r>
      <w:r>
        <w:rPr>
          <w:spacing w:val="-6"/>
        </w:rPr>
        <w:t> </w:t>
      </w:r>
      <w:r>
        <w:rPr/>
        <w:t>del</w:t>
      </w:r>
      <w:r>
        <w:rPr>
          <w:spacing w:val="-5"/>
        </w:rPr>
        <w:t> </w:t>
      </w:r>
      <w:r>
        <w:rPr/>
        <w:t>ZnO.</w:t>
      </w:r>
      <w:r>
        <w:rPr>
          <w:spacing w:val="-6"/>
        </w:rPr>
        <w:t> </w:t>
      </w:r>
      <w:r>
        <w:rPr/>
        <w:t>A</w:t>
      </w:r>
      <w:r>
        <w:rPr>
          <w:spacing w:val="-6"/>
        </w:rPr>
        <w:t> </w:t>
      </w:r>
      <w:r>
        <w:rPr/>
        <w:t>los</w:t>
      </w:r>
      <w:r>
        <w:rPr>
          <w:spacing w:val="-8"/>
        </w:rPr>
        <w:t> </w:t>
      </w:r>
      <w:r>
        <w:rPr/>
        <w:t>5</w:t>
      </w:r>
      <w:r>
        <w:rPr>
          <w:spacing w:val="-5"/>
        </w:rPr>
        <w:t> </w:t>
      </w:r>
      <w:r>
        <w:rPr/>
        <w:t>min</w:t>
      </w:r>
      <w:r>
        <w:rPr>
          <w:spacing w:val="-7"/>
        </w:rPr>
        <w:t> </w:t>
      </w:r>
      <w:r>
        <w:rPr/>
        <w:t>de</w:t>
      </w:r>
      <w:r>
        <w:rPr>
          <w:spacing w:val="-5"/>
        </w:rPr>
        <w:t> </w:t>
      </w:r>
      <w:r>
        <w:rPr/>
        <w:t>ablación</w:t>
      </w:r>
      <w:r>
        <w:rPr>
          <w:spacing w:val="-6"/>
        </w:rPr>
        <w:t> </w:t>
      </w:r>
      <w:r>
        <w:rPr/>
        <w:t>la</w:t>
      </w:r>
      <w:r>
        <w:rPr>
          <w:spacing w:val="-6"/>
        </w:rPr>
        <w:t> </w:t>
      </w:r>
      <w:r>
        <w:rPr/>
        <w:t>banda</w:t>
      </w:r>
      <w:r>
        <w:rPr>
          <w:spacing w:val="-6"/>
        </w:rPr>
        <w:t> </w:t>
      </w:r>
      <w:r>
        <w:rPr/>
        <w:t>del</w:t>
      </w:r>
      <w:r>
        <w:rPr>
          <w:spacing w:val="-5"/>
        </w:rPr>
        <w:t> </w:t>
      </w:r>
      <w:r>
        <w:rPr/>
        <w:t>ZnO</w:t>
      </w:r>
      <w:r>
        <w:rPr>
          <w:spacing w:val="-5"/>
        </w:rPr>
        <w:t> </w:t>
      </w:r>
      <w:r>
        <w:rPr/>
        <w:t>es</w:t>
      </w:r>
      <w:r>
        <w:rPr>
          <w:spacing w:val="-5"/>
        </w:rPr>
        <w:t> </w:t>
      </w:r>
      <w:r>
        <w:rPr/>
        <w:t>observada</w:t>
      </w:r>
      <w:r>
        <w:rPr>
          <w:spacing w:val="-6"/>
        </w:rPr>
        <w:t> </w:t>
      </w:r>
      <w:r>
        <w:rPr/>
        <w:t>en</w:t>
      </w:r>
      <w:r>
        <w:rPr>
          <w:spacing w:val="-9"/>
        </w:rPr>
        <w:t> </w:t>
      </w:r>
      <w:r>
        <w:rPr/>
        <w:t>350</w:t>
      </w:r>
      <w:r>
        <w:rPr>
          <w:spacing w:val="-5"/>
        </w:rPr>
        <w:t> </w:t>
      </w:r>
      <w:r>
        <w:rPr/>
        <w:t>nm.</w:t>
      </w:r>
      <w:r>
        <w:rPr>
          <w:spacing w:val="-6"/>
        </w:rPr>
        <w:t> </w:t>
      </w:r>
      <w:r>
        <w:rPr/>
        <w:t>Esta</w:t>
      </w:r>
      <w:r>
        <w:rPr>
          <w:spacing w:val="-6"/>
        </w:rPr>
        <w:t> </w:t>
      </w:r>
      <w:r>
        <w:rPr/>
        <w:t>banda se</w:t>
      </w:r>
      <w:r>
        <w:rPr>
          <w:spacing w:val="-3"/>
        </w:rPr>
        <w:t> </w:t>
      </w:r>
      <w:r>
        <w:rPr/>
        <w:t>ha</w:t>
      </w:r>
      <w:r>
        <w:rPr>
          <w:spacing w:val="-3"/>
        </w:rPr>
        <w:t> </w:t>
      </w:r>
      <w:r>
        <w:rPr/>
        <w:t>reportado</w:t>
      </w:r>
      <w:r>
        <w:rPr>
          <w:spacing w:val="-5"/>
        </w:rPr>
        <w:t> </w:t>
      </w:r>
      <w:r>
        <w:rPr/>
        <w:t>en</w:t>
      </w:r>
      <w:r>
        <w:rPr>
          <w:spacing w:val="-4"/>
        </w:rPr>
        <w:t> </w:t>
      </w:r>
      <w:r>
        <w:rPr/>
        <w:t>otros</w:t>
      </w:r>
      <w:r>
        <w:rPr>
          <w:spacing w:val="-6"/>
        </w:rPr>
        <w:t> </w:t>
      </w:r>
      <w:r>
        <w:rPr/>
        <w:t>trabajos</w:t>
      </w:r>
      <w:r>
        <w:rPr>
          <w:spacing w:val="-3"/>
        </w:rPr>
        <w:t> </w:t>
      </w:r>
      <w:r>
        <w:rPr/>
        <w:t>para</w:t>
      </w:r>
      <w:r>
        <w:rPr>
          <w:spacing w:val="-4"/>
        </w:rPr>
        <w:t> </w:t>
      </w:r>
      <w:r>
        <w:rPr/>
        <w:t>la</w:t>
      </w:r>
      <w:r>
        <w:rPr>
          <w:spacing w:val="-4"/>
        </w:rPr>
        <w:t> </w:t>
      </w:r>
      <w:r>
        <w:rPr/>
        <w:t>síntesis</w:t>
      </w:r>
      <w:r>
        <w:rPr>
          <w:spacing w:val="-4"/>
        </w:rPr>
        <w:t> </w:t>
      </w:r>
      <w:r>
        <w:rPr/>
        <w:t>de</w:t>
      </w:r>
      <w:r>
        <w:rPr>
          <w:spacing w:val="-3"/>
        </w:rPr>
        <w:t> </w:t>
      </w:r>
      <w:r>
        <w:rPr/>
        <w:t>ZnO</w:t>
      </w:r>
      <w:r>
        <w:rPr>
          <w:spacing w:val="-3"/>
        </w:rPr>
        <w:t> </w:t>
      </w:r>
      <w:r>
        <w:rPr/>
        <w:t>utilizando</w:t>
      </w:r>
      <w:r>
        <w:rPr>
          <w:spacing w:val="-2"/>
        </w:rPr>
        <w:t> </w:t>
      </w:r>
      <w:r>
        <w:rPr/>
        <w:t>otros</w:t>
      </w:r>
      <w:r>
        <w:rPr>
          <w:spacing w:val="-6"/>
        </w:rPr>
        <w:t> </w:t>
      </w:r>
      <w:r>
        <w:rPr/>
        <w:t>medios</w:t>
      </w:r>
      <w:r>
        <w:rPr>
          <w:spacing w:val="-6"/>
        </w:rPr>
        <w:t> </w:t>
      </w:r>
      <w:r>
        <w:rPr/>
        <w:t>líquidos</w:t>
      </w:r>
      <w:r>
        <w:rPr>
          <w:spacing w:val="-2"/>
        </w:rPr>
        <w:t> </w:t>
      </w:r>
      <w:r>
        <w:rPr>
          <w:color w:val="6F2F9F"/>
        </w:rPr>
        <w:t>[18]</w:t>
      </w:r>
      <w:r>
        <w:rPr/>
        <w:t>.</w:t>
      </w:r>
      <w:r>
        <w:rPr>
          <w:spacing w:val="-6"/>
        </w:rPr>
        <w:t> </w:t>
      </w:r>
      <w:r>
        <w:rPr/>
        <w:t>Para acetona se reporta una banda entre los 334-342 nm, a pesar de ello la tasa de repetición del láser es diferente (10Hz) y el tiempo de ablación utilizado es aproximadamente 10 min. Este corrimiento de la banda de absorción de ZnO sintetizado en nuestro trabajo, podría deberse a los diferentes tamaños y morfologías de partículas, ya que Davoud D. y Atefeh F. obtienen esferas de aproximadamente 5 nm de</w:t>
      </w:r>
      <w:r>
        <w:rPr>
          <w:spacing w:val="-9"/>
        </w:rPr>
        <w:t> </w:t>
      </w:r>
      <w:r>
        <w:rPr/>
        <w:t>diámetro.</w:t>
      </w:r>
    </w:p>
    <w:p>
      <w:pPr>
        <w:pStyle w:val="BodyText"/>
        <w:spacing w:line="360" w:lineRule="auto"/>
        <w:ind w:left="102" w:right="112" w:firstLine="707"/>
        <w:jc w:val="both"/>
      </w:pPr>
      <w:r>
        <w:rPr/>
        <w:t>Para tiempos mayores (7-10 min) de ablación la banda de absorción del ZnO es desplazada a los rojos (360 nm).Otra forma de observar el incremento de tamaño de partículas es calculando banda prohibida </w:t>
      </w:r>
      <w:r>
        <w:rPr>
          <w:color w:val="6F2F9F"/>
        </w:rPr>
        <w:t>[19] </w:t>
      </w:r>
      <w:r>
        <w:rPr/>
        <w:t>. En nuestro caso sólo se pudo calcular la banda prohibida para las síntesis de 5, 7 y 10 min ya que las de 1 y 2 min, no mostraron una banda aparente. Para 5 min de ablación la banda prohibida fue de 3.22 eV y las bandas para los tiempos de 7 fue 3.17 eV y 3. 30 para 10 min (ver </w:t>
      </w:r>
      <w:r>
        <w:rPr>
          <w:color w:val="6F2F9F"/>
        </w:rPr>
        <w:t>Tabla 1</w:t>
      </w:r>
      <w:r>
        <w:rPr/>
        <w:t>). Esto indicaría un cambio en el tamaño de las partículas, de un tamaño mayor a uno menor </w:t>
      </w:r>
      <w:r>
        <w:rPr>
          <w:color w:val="6F2F9F"/>
        </w:rPr>
        <w:t>[20]</w:t>
      </w:r>
      <w:r>
        <w:rPr/>
        <w:t>. Este tipo de fenómenos se han observado para las partículas por LALS </w:t>
      </w:r>
      <w:r>
        <w:rPr>
          <w:color w:val="6F2F9F"/>
        </w:rPr>
        <w:t>[21]</w:t>
      </w:r>
      <w:r>
        <w:rPr/>
        <w:t>. Debido a que el láser no solo interacciona con la superficie del blanco de Zn, sino también con las partículas que encuentra a su paso. La absorción en la región de los 400 a los 580 nm es debido al efecto Urbach </w:t>
      </w:r>
      <w:r>
        <w:rPr>
          <w:color w:val="6F2F9F"/>
        </w:rPr>
        <w:t>[1]</w:t>
      </w:r>
      <w:r>
        <w:rPr/>
        <w:t>.</w:t>
      </w:r>
    </w:p>
    <w:p>
      <w:pPr>
        <w:pStyle w:val="BodyText"/>
        <w:spacing w:before="4"/>
        <w:rPr>
          <w:sz w:val="16"/>
        </w:rPr>
      </w:pPr>
    </w:p>
    <w:p>
      <w:pPr>
        <w:pStyle w:val="BodyText"/>
        <w:ind w:left="1846" w:right="36"/>
      </w:pPr>
      <w:r>
        <w:rPr>
          <w:color w:val="6F2F9F"/>
        </w:rPr>
        <w:t>Tabla I. Banda prohibida con respecto al tiempo de ablación</w:t>
      </w:r>
    </w:p>
    <w:p>
      <w:pPr>
        <w:pStyle w:val="BodyText"/>
        <w:spacing w:before="4" w:after="1"/>
        <w:rPr>
          <w:sz w:val="27"/>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14"/>
        <w:gridCol w:w="4415"/>
      </w:tblGrid>
      <w:tr>
        <w:trPr>
          <w:trHeight w:val="413" w:hRule="exact"/>
        </w:trPr>
        <w:tc>
          <w:tcPr>
            <w:tcW w:w="4414" w:type="dxa"/>
          </w:tcPr>
          <w:p>
            <w:pPr>
              <w:pStyle w:val="TableParagraph"/>
              <w:spacing w:line="265" w:lineRule="exact"/>
              <w:ind w:left="1043" w:right="1044"/>
              <w:jc w:val="center"/>
              <w:rPr>
                <w:sz w:val="22"/>
              </w:rPr>
            </w:pPr>
            <w:r>
              <w:rPr>
                <w:sz w:val="22"/>
              </w:rPr>
              <w:t>Tiempo de ablación (min)</w:t>
            </w:r>
          </w:p>
        </w:tc>
        <w:tc>
          <w:tcPr>
            <w:tcW w:w="4415" w:type="dxa"/>
          </w:tcPr>
          <w:p>
            <w:pPr>
              <w:pStyle w:val="TableParagraph"/>
              <w:spacing w:line="265" w:lineRule="exact"/>
              <w:ind w:left="1239" w:right="1235"/>
              <w:jc w:val="center"/>
              <w:rPr>
                <w:sz w:val="22"/>
              </w:rPr>
            </w:pPr>
            <w:r>
              <w:rPr>
                <w:sz w:val="22"/>
              </w:rPr>
              <w:t>Banda prohibida (eV)</w:t>
            </w:r>
          </w:p>
        </w:tc>
      </w:tr>
      <w:tr>
        <w:trPr>
          <w:trHeight w:val="413" w:hRule="exact"/>
        </w:trPr>
        <w:tc>
          <w:tcPr>
            <w:tcW w:w="4414" w:type="dxa"/>
          </w:tcPr>
          <w:p>
            <w:pPr>
              <w:pStyle w:val="TableParagraph"/>
              <w:spacing w:line="268" w:lineRule="exact"/>
              <w:jc w:val="center"/>
              <w:rPr>
                <w:sz w:val="22"/>
              </w:rPr>
            </w:pPr>
            <w:r>
              <w:rPr>
                <w:w w:val="100"/>
                <w:sz w:val="22"/>
              </w:rPr>
              <w:t>5</w:t>
            </w:r>
          </w:p>
        </w:tc>
        <w:tc>
          <w:tcPr>
            <w:tcW w:w="4415" w:type="dxa"/>
          </w:tcPr>
          <w:p>
            <w:pPr>
              <w:pStyle w:val="TableParagraph"/>
              <w:spacing w:line="268" w:lineRule="exact"/>
              <w:ind w:left="1235" w:right="1235"/>
              <w:jc w:val="center"/>
              <w:rPr>
                <w:sz w:val="22"/>
              </w:rPr>
            </w:pPr>
            <w:r>
              <w:rPr>
                <w:sz w:val="22"/>
              </w:rPr>
              <w:t>3.22</w:t>
            </w:r>
          </w:p>
        </w:tc>
      </w:tr>
      <w:tr>
        <w:trPr>
          <w:trHeight w:val="413" w:hRule="exact"/>
        </w:trPr>
        <w:tc>
          <w:tcPr>
            <w:tcW w:w="4414" w:type="dxa"/>
          </w:tcPr>
          <w:p>
            <w:pPr>
              <w:pStyle w:val="TableParagraph"/>
              <w:spacing w:line="268" w:lineRule="exact"/>
              <w:jc w:val="center"/>
              <w:rPr>
                <w:sz w:val="22"/>
              </w:rPr>
            </w:pPr>
            <w:r>
              <w:rPr>
                <w:w w:val="100"/>
                <w:sz w:val="22"/>
              </w:rPr>
              <w:t>7</w:t>
            </w:r>
          </w:p>
        </w:tc>
        <w:tc>
          <w:tcPr>
            <w:tcW w:w="4415" w:type="dxa"/>
          </w:tcPr>
          <w:p>
            <w:pPr>
              <w:pStyle w:val="TableParagraph"/>
              <w:spacing w:line="268" w:lineRule="exact"/>
              <w:ind w:left="1235" w:right="1235"/>
              <w:jc w:val="center"/>
              <w:rPr>
                <w:sz w:val="22"/>
              </w:rPr>
            </w:pPr>
            <w:r>
              <w:rPr>
                <w:sz w:val="22"/>
              </w:rPr>
              <w:t>3.17</w:t>
            </w:r>
          </w:p>
        </w:tc>
      </w:tr>
      <w:tr>
        <w:trPr>
          <w:trHeight w:val="415" w:hRule="exact"/>
        </w:trPr>
        <w:tc>
          <w:tcPr>
            <w:tcW w:w="4414" w:type="dxa"/>
          </w:tcPr>
          <w:p>
            <w:pPr>
              <w:pStyle w:val="TableParagraph"/>
              <w:spacing w:line="268" w:lineRule="exact"/>
              <w:ind w:left="1043" w:right="1042"/>
              <w:jc w:val="center"/>
              <w:rPr>
                <w:sz w:val="22"/>
              </w:rPr>
            </w:pPr>
            <w:r>
              <w:rPr>
                <w:sz w:val="22"/>
              </w:rPr>
              <w:t>10</w:t>
            </w:r>
          </w:p>
        </w:tc>
        <w:tc>
          <w:tcPr>
            <w:tcW w:w="4415" w:type="dxa"/>
          </w:tcPr>
          <w:p>
            <w:pPr>
              <w:pStyle w:val="TableParagraph"/>
              <w:spacing w:line="268" w:lineRule="exact"/>
              <w:ind w:left="1236" w:right="1235"/>
              <w:jc w:val="center"/>
              <w:rPr>
                <w:sz w:val="22"/>
              </w:rPr>
            </w:pPr>
            <w:r>
              <w:rPr>
                <w:sz w:val="22"/>
              </w:rPr>
              <w:t>3.32</w:t>
            </w:r>
          </w:p>
        </w:tc>
      </w:tr>
    </w:tbl>
    <w:p>
      <w:pPr>
        <w:pStyle w:val="BodyText"/>
        <w:rPr>
          <w:sz w:val="20"/>
        </w:rPr>
      </w:pPr>
    </w:p>
    <w:p>
      <w:pPr>
        <w:pStyle w:val="BodyText"/>
        <w:spacing w:before="6"/>
        <w:rPr>
          <w:sz w:val="24"/>
        </w:rPr>
      </w:pPr>
    </w:p>
    <w:p>
      <w:pPr>
        <w:pStyle w:val="BodyText"/>
        <w:spacing w:line="360" w:lineRule="auto" w:before="56"/>
        <w:ind w:left="102" w:right="115"/>
        <w:jc w:val="both"/>
      </w:pPr>
      <w:r>
        <w:rPr/>
        <w:t>Con el motivo de observar la morfología de las partículas sintetizadas, se realizó espectroscopía Raman. En la Figura 10 se observa los espectros Raman para todas las muestras sintetizadas. </w:t>
      </w:r>
      <w:r>
        <w:rPr>
          <w:spacing w:val="-3"/>
        </w:rPr>
        <w:t>Es </w:t>
      </w:r>
      <w:r>
        <w:rPr/>
        <w:t>importante</w:t>
      </w:r>
      <w:r>
        <w:rPr>
          <w:spacing w:val="-9"/>
        </w:rPr>
        <w:t> </w:t>
      </w:r>
      <w:r>
        <w:rPr/>
        <w:t>resaltar</w:t>
      </w:r>
      <w:r>
        <w:rPr>
          <w:spacing w:val="-9"/>
        </w:rPr>
        <w:t> </w:t>
      </w:r>
      <w:r>
        <w:rPr/>
        <w:t>que</w:t>
      </w:r>
      <w:r>
        <w:rPr>
          <w:spacing w:val="-6"/>
        </w:rPr>
        <w:t> </w:t>
      </w:r>
      <w:r>
        <w:rPr/>
        <w:t>los</w:t>
      </w:r>
      <w:r>
        <w:rPr>
          <w:spacing w:val="-9"/>
        </w:rPr>
        <w:t> </w:t>
      </w:r>
      <w:r>
        <w:rPr/>
        <w:t>espectros</w:t>
      </w:r>
      <w:r>
        <w:rPr>
          <w:spacing w:val="-7"/>
        </w:rPr>
        <w:t> </w:t>
      </w:r>
      <w:r>
        <w:rPr/>
        <w:t>para</w:t>
      </w:r>
      <w:r>
        <w:rPr>
          <w:spacing w:val="-7"/>
        </w:rPr>
        <w:t> </w:t>
      </w:r>
      <w:r>
        <w:rPr/>
        <w:t>las</w:t>
      </w:r>
      <w:r>
        <w:rPr>
          <w:spacing w:val="-10"/>
        </w:rPr>
        <w:t> </w:t>
      </w:r>
      <w:r>
        <w:rPr/>
        <w:t>partículas</w:t>
      </w:r>
      <w:r>
        <w:rPr>
          <w:spacing w:val="-7"/>
        </w:rPr>
        <w:t> </w:t>
      </w:r>
      <w:r>
        <w:rPr/>
        <w:t>sintetizadas</w:t>
      </w:r>
      <w:r>
        <w:rPr>
          <w:spacing w:val="-7"/>
        </w:rPr>
        <w:t> </w:t>
      </w:r>
      <w:r>
        <w:rPr/>
        <w:t>por</w:t>
      </w:r>
      <w:r>
        <w:rPr>
          <w:spacing w:val="-9"/>
        </w:rPr>
        <w:t> </w:t>
      </w:r>
      <w:r>
        <w:rPr/>
        <w:t>LALS,</w:t>
      </w:r>
      <w:r>
        <w:rPr>
          <w:spacing w:val="-7"/>
        </w:rPr>
        <w:t> </w:t>
      </w:r>
      <w:r>
        <w:rPr/>
        <w:t>no</w:t>
      </w:r>
      <w:r>
        <w:rPr>
          <w:spacing w:val="-8"/>
        </w:rPr>
        <w:t> </w:t>
      </w:r>
      <w:r>
        <w:rPr/>
        <w:t>se</w:t>
      </w:r>
      <w:r>
        <w:rPr>
          <w:spacing w:val="-11"/>
        </w:rPr>
        <w:t> </w:t>
      </w:r>
      <w:r>
        <w:rPr/>
        <w:t>observa</w:t>
      </w:r>
      <w:r>
        <w:rPr>
          <w:spacing w:val="-7"/>
        </w:rPr>
        <w:t> </w:t>
      </w:r>
      <w:r>
        <w:rPr/>
        <w:t>el</w:t>
      </w:r>
      <w:r>
        <w:rPr>
          <w:spacing w:val="-6"/>
        </w:rPr>
        <w:t> </w:t>
      </w:r>
      <w:r>
        <w:rPr/>
        <w:t>pico </w:t>
      </w:r>
      <w:r>
        <w:rPr>
          <w:position w:val="2"/>
        </w:rPr>
        <w:t>en los 440 cm</w:t>
      </w:r>
      <w:r>
        <w:rPr>
          <w:position w:val="10"/>
          <w:sz w:val="14"/>
        </w:rPr>
        <w:t>-1</w:t>
      </w:r>
      <w:r>
        <w:rPr>
          <w:position w:val="2"/>
        </w:rPr>
        <w:t>. A su vez se resalta la banda en los 570 cm</w:t>
      </w:r>
      <w:r>
        <w:rPr>
          <w:position w:val="10"/>
          <w:sz w:val="14"/>
        </w:rPr>
        <w:t>-1</w:t>
      </w:r>
      <w:r>
        <w:rPr>
          <w:position w:val="2"/>
        </w:rPr>
        <w:t>, la cual corresponde al modo A</w:t>
      </w:r>
      <w:r>
        <w:rPr>
          <w:sz w:val="14"/>
        </w:rPr>
        <w:t>1 </w:t>
      </w:r>
      <w:r>
        <w:rPr>
          <w:position w:val="2"/>
        </w:rPr>
        <w:t>(LO) </w:t>
      </w:r>
      <w:r>
        <w:rPr/>
        <w:t>paralelo al eje c de la estructura wuirzita del ZnO, relacionado con el movimiento de los oxígenos unidos tetraédricamente al zinc. Esta banda es relacionada con partículas de ZnO del orden de los nanómetros, al igual a la presencia de vacancias de</w:t>
      </w:r>
      <w:r>
        <w:rPr>
          <w:spacing w:val="-14"/>
        </w:rPr>
        <w:t> </w:t>
      </w:r>
      <w:r>
        <w:rPr/>
        <w:t>oxígeno.</w:t>
      </w:r>
    </w:p>
    <w:p>
      <w:pPr>
        <w:spacing w:after="0" w:line="360" w:lineRule="auto"/>
        <w:jc w:val="both"/>
        <w:sectPr>
          <w:pgSz w:w="12240" w:h="15840"/>
          <w:pgMar w:header="0" w:footer="1003" w:top="1380" w:bottom="1200" w:left="1600" w:right="1580"/>
        </w:sectPr>
      </w:pPr>
    </w:p>
    <w:p>
      <w:pPr>
        <w:pStyle w:val="BodyText"/>
        <w:rPr>
          <w:sz w:val="20"/>
        </w:rPr>
      </w:pPr>
      <w:r>
        <w:rPr/>
        <w:pict>
          <v:group style="position:absolute;margin-left:128.882553pt;margin-top:140.908463pt;width:335.75pt;height:225pt;mso-position-horizontal-relative:page;mso-position-vertical-relative:page;z-index:-103744" coordorigin="2578,2818" coordsize="6715,4500">
            <v:shape style="position:absolute;left:6878;top:-29914;width:52221;height:35538" coordorigin="6878,-29914" coordsize="52221,35538" path="m2672,7310l2672,7223m3002,7267l3002,7223m3334,7310l3334,7223m3664,7267l3664,7223m3995,7310l3995,7223m4325,7267l4325,7223m4655,7310l4655,7223m4987,7267l4987,7223m5317,7310l5317,7223m5648,7267l5648,7223m5978,7310l5978,7223m6308,7267l6308,7223m6640,7310l6640,7223m6969,7267l6969,7223m7301,7310l7301,7223m7631,7267l7631,7223m7961,7310l7961,7223m8293,7267l8293,7223m8622,7310l8622,7223m8954,7267l8954,7223m9284,7310l9284,7223m2672,7223l9284,7223m2586,6503l2672,6503m2628,5301l2672,5301m2586,4101l2672,4101m2628,2899l2672,2899m2672,7223l2672,2899m2672,2899l2672,2899m3002,2899l3002,2899m3334,2899l3334,2899m3664,2899l3664,2899m3995,2899l3995,2899m4325,2899l4325,2899m4655,2899l4655,2899m4987,2899l4987,2899m5317,2899l5317,2899m5648,2899l5648,2899m5978,2899l5978,2899m6308,2899l6308,2899m6640,2899l6640,2899m6969,2899l6969,2899m7301,2899l7301,2899m7631,2899l7631,2899m7961,2899l7961,2899m8293,2899l8293,2899m8622,2899l8622,2899m8954,2899l8954,2899m9284,2899l9284,2899m2672,2899l9284,2899m9284,6503l9284,6503m9284,5301l9284,5301m9284,4101l9284,4101m9284,2899l9284,2899m9284,7223l9284,2899e" filled="false" stroked="true" strokeweight=".827698pt" strokecolor="#000000">
              <v:path arrowok="t"/>
            </v:shape>
            <v:shape style="position:absolute;left:2672;top:5410;width:6612;height:854" coordorigin="2672,5410" coordsize="6612,854" path="m9284,5522l9282,5531,9265,5501,9250,5472,9236,5472,9219,5415,9204,5448,9187,5497,9173,5503,9158,5446,9141,5527,9126,5480,9112,5544,9095,5484,9080,5569,9066,5510,9049,5529,9034,5533,9017,5514,9003,5567,8988,5628,8971,5584,8956,5550,8940,5520,8925,5552,8910,5520,8893,5550,8879,5550,8864,5603,8847,5533,8832,5603,8816,5556,8801,5569,8786,5624,8769,5584,8755,5522,8738,5620,8723,5579,8709,5550,8692,5577,8677,5643,8660,5658,8646,5594,8631,5668,8614,5582,8599,5563,8582,5656,8568,5571,8553,5628,8536,5628,8522,5622,8505,5620,8490,5641,8475,5628,8459,5645,8444,5674,8427,5662,8412,5605,8396,5586,8381,5605,8366,5664,8349,5632,8335,5624,8318,5596,8303,5630,8286,5632,8272,5632,8257,5601,8240,5622,8225,5670,8209,5609,8194,5664,8177,5658,8162,5626,8148,5592,8131,5609,8116,5601,8099,5573,8085,5702,8068,5624,8053,5605,8036,5588,8022,5626,8005,5645,7990,5560,7976,5636,7959,5647,7944,5634,7927,5668,7913,5590,7896,5645,7881,5611,7864,5641,7849,5641,7833,5664,7818,5660,7801,5664,7787,5656,7772,5708,7755,5653,7740,5694,7724,5653,7709,5622,7692,5639,7677,5738,7660,5647,7646,5685,7629,5632,7614,5643,7598,5746,7583,5698,7566,5725,7551,5674,7534,5725,7520,5696,7503,5677,7488,5694,7471,5683,7457,5742,7440,5664,7425,5736,7408,5713,7394,5732,7377,5656,7362,5710,7345,5689,7331,5694,7314,5666,7299,5717,7282,5757,7268,5708,7251,5668,7236,5715,7219,5751,7205,5710,7188,5685,7173,5715,7156,5708,7142,5674,7125,5721,7110,5672,7093,5742,7079,5742,7062,5723,7045,5717,7030,5679,7014,5700,6999,5704,6982,5772,6967,5708,6951,5651,6936,5755,6919,5660,6904,5774,6888,5696,6873,5674,6856,5702,6839,5672,6825,5672,6808,5694,6793,5683,6776,5713,6762,5664,6745,5740,6730,5713,6713,5717,6696,5649,6682,5668,6665,5691,6650,5668,6633,5666,6619,5624,6602,5603,6587,5628,6570,5613,6554,5579,6539,5611,6522,5577,6507,5565,6491,5575,6476,5512,6459,5535,6442,5531,6428,5525,6411,5544,6396,5537,6379,5493,6363,5427,6348,5461,6331,5472,6316,5446,6299,5482,6285,5436,6268,5484,6251,5410,6236,5482,6220,5427,6205,5461,6188,5444,6171,5470,6157,5421,6140,5476,6125,5438,6108,5440,6092,5457,6077,5463,6060,5550,6045,5463,6029,5512,6012,5474,5997,5491,5980,5478,5963,5527,5949,5489,5932,5573,5917,5518,5900,5533,5884,5565,5869,5552,5852,5605,5835,5618,5821,5582,5804,5609,5789,5603,5772,5594,5755,5601,5741,5607,5724,5691,5707,5706,5692,5649,5676,5732,5661,5647,5644,5683,5627,5683,5613,5674,5596,5744,5579,5683,5564,5732,5548,5694,5531,5672,5516,5738,5499,5734,5482,5763,5468,5753,5451,5717,5434,5818,5419,5818,5403,5710,5386,5793,5371,5753,5354,5799,5338,5740,5323,5816,5306,5844,5289,5751,5275,5789,5258,5759,5241,5816,5226,5793,5209,5803,5193,5877,5178,5850,5161,5886,5144,5822,5130,5852,5113,5871,5096,5835,5081,5854,5064,5846,5048,5873,5033,5903,5016,5884,4999,5884,4983,5896,4968,5865,4951,5907,4934,5888,4920,5846,4903,5846,4886,5917,4871,5869,4854,5841,4838,5854,4821,5920,4806,5822,4789,5903,4773,5915,4758,5966,4741,5888,4724,5888,4707,5909,4693,5920,4676,5958,4659,5841,4644,5917,4628,5939,4611,5911,4594,5901,4579,5958,4563,5879,4546,5913,4529,5989,4514,5873,4497,5915,4481,5892,4466,5932,4449,5955,4432,6004,4415,5975,4401,5909,4384,5991,4367,6029,4350,5966,4336,5947,4319,6061,4302,5987,4285,6010,4271,5941,4254,6038,4237,6015,4220,5981,4205,5953,4189,5968,4172,5951,4155,6027,4140,6021,4124,6015,4107,6032,4090,6038,4073,6059,4058,6025,4042,6059,4025,6048,4008,6029,3993,6059,3977,6065,3960,6032,3943,6046,3928,6002,3911,6023,3895,6008,3878,6072,3861,6051,3846,6089,3830,6036,3813,6019,3796,6082,3779,6051,3764,6019,3748,6053,3731,6074,3714,6029,3697,6023,3682,6038,3666,6061,3649,6076,3632,6008,3615,6086,3601,6078,3584,6038,3567,6065,3550,6082,3533,6116,3519,6059,3502,6139,3485,6139,3468,6080,3451,6080,3437,6089,3420,6074,3403,6110,3386,6124,3370,6127,3353,6127,3338,6148,3321,6156,3304,6133,3288,6148,3271,6103,3254,6122,3239,6184,3223,6129,3206,6196,3189,6205,3172,6135,3155,6137,3141,6222,3124,6186,3107,6217,3090,6196,3073,6169,3057,6215,3040,6171,3025,6135,3008,6192,2991,6169,2975,6171,2958,6148,2941,6139,2924,6184,2910,6167,2893,6141,2876,6264,2859,6165,2842,6177,2826,6150,2809,6190,2794,6154,2777,6201,2760,6139,2744,6135,2727,6148,2710,6141,2693,6188,2676,6205,2672,6201e" filled="false" stroked="true" strokeweight=".304321pt" strokecolor="#000000">
              <v:path arrowok="t"/>
            </v:shape>
            <v:shape style="position:absolute;left:2672;top:4635;width:6612;height:1560" coordorigin="2672,4635" coordsize="6612,1560" path="m9284,4794l9274,4770,9259,4783,9244,4859,9227,4863,9213,4855,9198,4772,9181,4834,9166,4764,9152,4825,9135,4846,9120,4895,9105,4908,9089,4918,9074,4895,9057,4891,9043,4914,9028,4838,9011,4844,8996,4682,8982,4882,8965,4922,8950,5020,8933,4922,8919,4941,8904,4791,8887,4916,8872,4906,8858,4973,8841,4903,8826,4880,8809,5028,8795,4937,8780,4971,8763,4931,8748,4992,8732,5001,8717,4990,8702,4931,8685,5026,8671,4960,8654,4954,8639,5009,8625,5009,8608,5056,8593,4990,8576,4990,8561,5034,8547,4973,8530,4979,8515,5032,8499,5058,8484,5098,8469,4971,8452,5045,8438,5113,8421,5026,8406,5009,8391,4982,8375,5032,8360,5045,8343,5132,8328,5060,8312,5062,8297,4941,8282,5087,8265,5009,8251,5013,8234,4960,8219,4965,8202,5032,8188,5020,8173,5077,8156,5007,8141,4994,8125,5022,8110,5045,8093,4977,8078,5123,8062,5034,8047,5047,8032,4927,8015,4988,8001,5058,7984,5068,7969,5062,7952,5013,7938,5045,7921,5106,7906,5104,7889,5028,7875,4988,7860,5104,7843,5081,7829,5032,7812,5066,7797,5041,7780,5127,7765,5053,7749,5098,7734,5159,7717,5220,7702,5117,7686,5066,7671,5083,7654,5106,7639,5132,7623,5123,7608,5123,7593,5117,7576,5146,7562,5136,7545,5193,7530,5142,7513,5199,7499,5140,7482,5206,7467,5241,7450,5201,7436,5174,7419,5186,7404,5115,7387,5170,7373,5193,7356,5229,7341,5176,7324,5239,7310,5231,7293,5214,7278,5199,7261,5279,7247,5206,7230,5225,7215,5155,7198,5193,7184,5250,7167,5178,7152,5244,7135,5189,7119,5172,7104,5132,7087,5184,7072,5138,7056,5146,7041,5121,7024,5102,7009,5083,6993,5115,6978,5119,6961,5182,6946,5216,6930,5148,6915,5184,6898,5216,6883,5094,6867,5110,6850,5203,6835,5127,6818,5047,6804,5142,6787,5123,6772,5163,6755,5083,6741,5068,6724,5051,6709,5140,6692,5083,6675,5081,6661,5051,6644,5011,6629,5018,6612,5015,6598,4994,6581,4910,6564,4971,6549,5022,6533,4990,6518,4973,6501,4979,6486,4813,6470,4821,6455,4758,6438,4802,6421,4722,6407,4732,6390,4677,6375,4745,6358,4667,6341,4707,6327,4703,6310,4660,6295,4718,6278,4707,6264,4635,6247,4684,6230,4699,6215,4686,6199,4675,6184,4732,6167,4701,6150,4772,6136,4781,6119,4730,6104,4772,6087,4758,6071,4743,6056,4810,6039,4730,6024,4815,6008,4849,5991,4861,5976,4806,5959,4825,5945,4844,5928,4867,5911,4836,5896,4840,5879,4840,5863,4872,5848,4946,5831,4939,5816,4977,5800,4916,5783,4956,5768,5098,5751,5018,5735,4965,5720,5110,5703,4986,5688,5024,5671,5113,5655,5117,5640,5108,5623,5089,5606,5039,5592,5193,5575,5127,5558,5161,5543,5208,5527,5218,5510,5144,5495,5271,5478,5265,5464,5235,5447,5252,5430,5330,5415,5282,5398,5343,5382,5265,5367,5423,5350,5432,5333,5400,5319,5296,5302,5408,5285,5370,5270,5427,5254,5294,5237,5423,5222,5438,5205,5326,5188,5415,5174,5406,5157,5497,5140,5470,5125,5499,5109,5484,5092,5413,5075,5440,5060,5474,5043,5484,5027,5533,5012,5461,4995,5476,4978,5461,4964,5548,4947,5377,4930,5476,4915,5465,4899,5480,4882,5497,4865,5558,4850,5501,4833,5512,4817,5463,4802,5529,4785,5512,4768,5451,4754,5520,4737,5588,4720,5474,4703,5531,4689,5529,4672,5529,4655,5556,4640,5537,4623,5487,4607,5531,4590,5605,4575,5594,4558,5605,4542,5605,4525,5533,4510,5603,4493,5586,4476,5658,4462,5601,4445,5647,4428,5598,4411,5582,4397,5653,4380,5615,4363,5710,4346,5643,4331,5687,4315,5681,4298,5698,4281,5803,4266,5679,4250,5647,4233,5691,4216,5767,4201,5765,4184,5732,4168,5759,4151,5816,4136,5759,4119,5772,4103,5776,4086,5831,4071,5704,4054,5831,4037,5795,4021,5848,4006,5827,3989,5774,3972,5835,3956,5759,3939,5746,3924,5869,3907,5774,3890,5786,3874,5746,3859,5833,3842,5833,3825,5877,3809,5812,3792,5827,3777,5829,3760,5907,3743,5915,3727,5913,3710,5882,3695,5867,3678,5844,3662,5909,3645,5869,3630,5848,3613,5911,3596,5863,3580,5818,3563,5888,3546,5941,3531,5977,3514,5877,3498,5882,3481,5922,3464,5941,3449,5945,3433,5947,3416,6000,3399,5890,3382,6036,3367,6000,3351,5968,3334,5943,3317,6048,3300,6051,3283,6023,3269,6002,3252,6038,3235,6072,3218,6048,3202,6059,3185,6017,3170,6051,3153,6108,3136,6019,3120,6133,3103,6032,3086,6042,3071,6063,3054,6053,3038,6089,3021,6095,3004,6127,2987,6072,2970,6053,2956,5991,2939,5816,2922,6000,2905,6027,2889,6093,2872,6074,2855,6112,2840,6152,2823,6112,2807,6114,2790,6194,2773,6074,2756,6190,2739,6162,2725,6127,2708,6103,2691,6175,2674,6186,2672,6179e" filled="false" stroked="true" strokeweight=".304689pt" strokecolor="#ff0000">
              <v:path arrowok="t"/>
            </v:shape>
            <v:shape style="position:absolute;left:2672;top:4289;width:6612;height:514" coordorigin="2672,4289" coordsize="6612,514" path="m9284,4534l9282,4532,9265,4529,9250,4510,9236,4527,9219,4538,9204,4576,9187,4500,9173,4561,9158,4538,9141,4532,9126,4559,9112,4563,9095,4618,9080,4568,9066,4553,9049,4559,9034,4570,9017,4606,9003,4574,8988,4570,8971,4549,8956,4578,8940,4587,8925,4572,8910,4546,8893,4587,8879,4561,8864,4551,8847,4587,8832,4563,8816,4568,8801,4603,8786,4580,8769,4578,8755,4542,8738,4555,8723,4597,8709,4584,8692,4559,8677,4606,8660,4582,8646,4555,8631,4631,8614,4608,8599,4580,8582,4593,8568,4601,8553,4627,8536,4587,8522,4576,8505,4597,8490,4561,8475,4521,8459,4580,8444,4536,8427,4606,8412,4627,8396,4629,8381,4589,8366,4597,8349,4584,8335,4593,8318,4563,8303,4584,8286,4572,8272,4557,8257,4538,8240,4574,8225,4614,8209,4568,8194,4570,8177,4559,8162,4612,8148,4593,8131,4620,8116,4603,8099,4565,8085,4584,8068,4612,8053,4580,8036,4593,8022,4603,8005,4591,7990,4584,7976,4578,7959,4601,7944,4620,7927,4570,7913,4582,7896,4612,7881,4614,7864,4574,7849,4608,7833,4599,7818,4620,7801,4587,7787,4599,7772,4612,7755,4591,7740,4595,7724,4616,7709,4620,7692,4612,7677,4565,7660,4580,7646,4644,7629,4576,7614,4616,7598,4633,7583,4589,7566,4625,7551,4637,7534,4595,7520,4620,7503,4618,7488,4591,7471,4639,7457,4606,7440,4658,7425,4599,7408,4625,7394,4667,7377,4599,7362,4597,7345,4631,7331,4631,7314,4610,7299,4601,7282,4633,7268,4561,7251,4627,7236,4591,7219,4629,7205,4608,7188,4618,7173,4620,7156,4606,7142,4568,7125,4582,7110,4580,7093,4639,7079,4618,7062,4631,7045,4637,7030,4574,7014,4625,6999,4597,6982,4616,6967,4601,6951,4620,6936,4601,6919,4591,6904,4553,6888,4616,6873,4574,6856,4549,6839,4568,6825,4568,6808,4599,6793,4544,6776,4561,6762,4563,6745,4565,6730,4561,6713,4508,6696,4502,6682,4576,6665,4542,6650,4506,6633,4464,6619,4494,6602,4508,6587,4491,6570,4456,6554,4479,6539,4496,6522,4441,6507,4409,6491,4443,6476,4415,6459,4365,6442,4403,6428,4358,6411,4371,6396,4363,6379,4352,6363,4346,6348,4316,6331,4289,6316,4352,6299,4335,6285,4301,6268,4327,6251,4327,6236,4375,6220,4308,6205,4308,6188,4350,6171,4363,6157,4369,6140,4306,6125,4348,6108,4327,6092,4327,6077,4358,6060,4363,6045,4339,6029,4377,6012,4352,5997,4365,5980,4396,5963,4375,5949,4384,5932,4437,5917,4399,5900,4420,5884,4396,5869,4462,5852,4460,5835,4420,5821,4464,5804,4464,5789,4426,5772,4464,5755,4456,5741,4458,5724,4481,5707,4426,5692,4466,5676,4500,5661,4504,5644,4519,5627,4479,5613,4510,5596,4504,5579,4502,5564,4538,5548,4502,5531,4546,5516,4544,5499,4570,5482,4551,5468,4551,5451,4591,5434,4606,5419,4593,5403,4589,5386,4603,5371,4576,5354,4561,5338,4570,5323,4618,5306,4574,5289,4606,5275,4574,5258,4538,5241,4644,5226,4587,5209,4570,5193,4663,5178,4618,5161,4582,5144,4629,5130,4597,5113,4589,5096,4591,5081,4606,5064,4595,5048,4627,5033,4644,5016,4625,4999,4646,4983,4606,4968,4572,4951,4538,4934,4551,4920,4597,4903,4597,4886,4620,4871,4629,4854,4665,4838,4616,4821,4618,4806,4616,4789,4618,4773,4597,4758,4610,4741,4637,4724,4648,4707,4629,4693,4608,4676,4642,4659,4642,4644,4591,4628,4637,4611,4644,4594,4654,4579,4635,4563,4627,4546,4631,4529,4652,4514,4646,4497,4620,4481,4652,4466,4680,4449,4652,4432,4637,4415,4635,4401,4673,4384,4663,4367,4658,4350,4665,4336,4711,4319,4654,4302,4688,4285,4663,4271,4690,4254,4682,4237,4660,4220,4701,4205,4677,4189,4707,4172,4690,4155,4671,4140,4707,4124,4677,4107,4688,4090,4675,4073,4673,4058,4677,4042,4728,4025,4694,4008,4692,3993,4682,3977,4665,3960,4720,3943,4718,3928,4701,3911,4705,3895,4690,3878,4696,3861,4709,3846,4709,3830,4680,3813,4724,3796,4680,3779,4677,3764,4701,3748,4680,3731,4724,3714,4756,3697,4680,3682,4703,3666,4692,3649,4713,3632,4732,3615,4648,3601,4737,3584,4715,3567,4764,3550,4711,3533,4728,3519,4709,3502,4747,3485,4722,3468,4715,3451,4711,3437,4713,3420,4709,3403,4768,3386,4694,3370,4737,3353,4743,3338,4692,3321,4758,3304,4739,3288,4737,3271,4749,3254,4743,3239,4741,3223,4758,3206,4743,3189,4728,3172,4764,3155,4734,3141,4747,3124,4783,3107,4722,3090,4747,3073,4768,3057,4707,3040,4791,3025,4743,3008,4737,2991,4741,2975,4715,2958,4715,2941,4741,2924,4775,2910,4737,2893,4734,2876,4734,2859,4783,2842,4739,2826,4747,2809,4722,2794,4762,2777,4768,2760,4751,2744,4760,2727,4802,2710,4753,2693,4741,2676,4753,2672,4751e" filled="false" stroked="true" strokeweight=".304216pt" strokecolor="#00ff00">
              <v:path arrowok="t"/>
            </v:shape>
            <v:shape style="position:absolute;left:2672;top:3332;width:6612;height:1230" coordorigin="2672,3332" coordsize="6612,1230" path="m9284,4162l9274,4168,9259,4067,9244,4158,9227,4077,9213,4088,9198,4063,9181,4147,9166,4147,9152,4151,9135,4259,9120,4187,9105,4177,9089,4103,9074,4141,9057,4149,9043,4139,9028,4082,9011,4143,8996,4145,8982,4189,8965,4145,8950,4149,8933,4115,8919,4185,8904,4143,8887,4141,8872,4145,8858,4153,8841,4234,8826,4192,8809,4141,8795,4151,8780,4145,8763,4130,8748,4166,8732,4236,8717,4153,8702,4192,8685,4196,8671,4158,8654,4151,8639,4187,8625,4151,8608,4217,8593,4221,8576,4181,8561,4208,8547,4215,8530,4192,8515,4187,8499,4158,8484,4143,8469,4147,8452,4166,8438,4227,8421,4244,8406,4265,8391,4268,8375,4230,8360,4194,8343,4213,8328,4160,8312,4210,8297,4200,8282,4196,8265,4200,8251,4227,8234,4194,8219,4217,8202,4187,8188,4107,8173,4185,8156,4168,8141,4217,8125,4223,8110,4284,8093,4223,8078,4219,8062,4194,8047,4204,8032,4230,8015,4223,8001,4196,7984,4145,7969,4234,7952,4232,7938,4185,7921,4204,7906,4189,7889,4238,7875,4246,7860,4189,7843,4246,7829,4210,7812,4164,7797,4242,7780,4223,7765,4236,7749,4253,7734,4240,7717,4200,7702,4291,7686,4217,7671,4278,7654,4312,7639,4259,7623,4200,7608,4249,7593,4210,7576,4287,7562,4246,7545,4194,7530,4175,7513,4270,7499,4257,7482,4274,7467,4284,7450,4303,7436,4263,7419,4301,7404,4295,7387,4314,7373,4217,7356,4278,7341,4284,7324,4179,7310,4225,7293,4242,7278,4265,7261,4225,7247,4257,7230,4301,7215,4175,7198,4274,7184,4276,7167,4219,7152,4172,7135,4217,7119,4215,7104,4204,7087,4177,7072,4192,7056,4234,7041,4208,7024,4246,7009,4274,6993,4217,6978,4246,6961,4183,6946,4232,6930,4194,6915,4257,6898,4232,6883,4172,6867,4196,6850,4249,6835,4094,6818,4187,6804,4137,6787,4122,6772,4128,6755,4124,6741,4122,6724,4126,6709,4128,6692,4050,6675,4014,6661,4048,6644,4033,6629,3984,6612,3978,6598,3894,6581,3858,6564,3820,6549,3841,6533,3752,6518,3809,6501,3708,6486,3684,6470,3718,6455,3613,6438,3528,6421,3528,6407,3577,6390,3541,6375,3509,6358,3463,6341,3545,6327,3475,6310,3458,6295,3406,6278,3435,6264,3404,6247,3378,6230,3363,6215,3420,6199,3380,6184,3368,6167,3332,6150,3334,6136,3431,6119,3425,6104,3439,6087,3442,6071,3408,6056,3408,6039,3433,6024,3458,6008,3465,5991,3404,5976,3530,5959,3505,5945,3477,5928,3549,5911,3568,5896,3545,5879,3621,5863,3632,5848,3632,5831,3615,5816,3623,5800,3606,5783,3623,5768,3689,5751,3710,5735,3630,5720,3604,5703,3706,5688,3752,5671,3763,5655,3803,5640,3758,5623,3739,5606,3723,5592,3799,5575,3887,5558,3891,5543,3925,5527,3883,5510,3944,5495,3923,5478,3980,5464,3906,5447,3999,5430,3930,5415,3906,5398,4020,5382,4010,5367,3961,5350,4058,5333,4077,5319,4090,5302,4022,5285,4020,5270,4122,5254,4056,5237,4086,5222,4084,5205,4027,5188,4094,5174,4164,5157,4073,5140,4122,5125,4158,5109,4139,5092,4162,5075,4115,5060,4139,5043,4128,5027,4137,5012,4160,4995,4179,4978,4185,4964,4145,4947,4257,4930,4221,4915,4107,4899,4103,4882,4134,4865,4137,4850,4086,4833,4175,4817,4151,4802,4134,4785,4128,4768,4067,4754,4151,4737,4160,4720,4151,4703,4208,4689,4257,4672,4297,4655,4206,4640,4179,4623,4213,4607,4227,4590,4196,4575,4249,4558,4170,4542,4204,4525,4255,4510,4265,4493,4219,4476,4232,4462,4314,4445,4223,4428,4280,4411,4308,4397,4297,4380,4280,4363,4282,4346,4303,4331,4282,4315,4382,4298,4282,4281,4335,4266,4289,4250,4312,4233,4346,4216,4350,4201,4354,4184,4318,4168,4375,4151,4348,4136,4420,4119,4320,4103,4352,4086,4369,4071,4308,4054,4291,4037,4325,4021,4354,4006,4371,3989,4358,3972,4346,3956,4390,3939,4415,3924,4434,3907,4344,3890,4352,3874,4380,3859,4350,3842,4350,3825,4392,3809,4337,3792,4396,3777,4386,3760,4405,3743,4358,3727,4464,3710,4437,3695,4384,3678,4407,3662,4430,3645,4456,3630,4426,3613,4462,3596,4384,3580,4441,3563,4411,3546,4380,3531,4392,3514,4426,3498,4460,3481,4430,3464,4420,3449,4420,3433,4460,3416,4424,3399,4447,3382,4456,3367,4472,3351,4464,3334,4498,3317,4458,3300,4532,3283,4540,3269,4529,3252,4487,3235,4506,3218,4487,3202,4479,3185,4561,3170,4506,3153,4504,3136,4513,3120,4491,3103,4519,3086,4510,3071,4508,3054,4536,3038,4447,3021,4477,3004,4540,2987,4517,2970,4504,2956,4449,2939,4162,2922,4513,2905,4485,2889,4510,2872,4536,2855,4534,2840,4527,2823,4519,2807,4561,2790,4542,2773,4546,2756,4502,2739,4534,2725,4504,2708,4485,2691,4485,2674,4428,2672,4439e" filled="false" stroked="true" strokeweight=".304494pt" strokecolor="#0000ff">
              <v:path arrowok="t"/>
            </v:shape>
            <v:shape style="position:absolute;left:2672;top:3049;width:6612;height:938" coordorigin="2672,3049" coordsize="6612,938" path="m9284,3139l9274,3139,9259,3156,9244,3161,9227,3158,9213,3158,9198,3144,9181,3127,9166,3123,9152,3142,9135,3135,9120,3144,9105,3148,9089,3154,9074,3146,9057,3142,9043,3169,9028,3150,9011,3163,8996,3139,8982,3156,8965,3133,8950,3165,8933,3142,8919,3165,8904,3175,8887,3180,8872,3184,8858,3186,8841,3173,8826,3165,8809,3180,8795,3171,8780,3203,8763,3222,8748,3228,8732,3228,8717,3251,8702,3262,8685,3245,8671,3218,8654,3216,8639,3211,8625,3194,8608,3205,8593,3230,8576,3222,8561,3211,8547,3216,8530,3230,8515,3239,8499,3237,8484,3260,8469,3245,8452,3237,8438,3235,8421,3243,8406,3228,8391,3251,8375,3251,8360,3270,8343,3277,8328,3279,8312,3262,8297,3262,8282,3232,8265,3232,8251,3224,8234,3228,8219,3228,8202,3232,8188,3235,8173,3251,8156,3254,8141,3256,8125,3264,8110,3249,8093,3228,8078,3209,8062,3199,8047,3201,8032,3203,8015,3207,8001,3218,7984,3207,7969,3213,7952,3241,7938,3247,7921,3239,7906,3247,7889,3235,7875,3216,7860,3213,7843,3245,7829,3256,7812,3283,7797,3311,7780,3308,7765,3311,7749,3315,7734,3283,7717,3281,7702,3285,7686,3273,7671,3287,7654,3300,7639,3285,7623,3300,7608,3294,7593,3273,7576,3285,7562,3270,7545,3275,7530,3296,7513,3292,7499,3287,7482,3308,7467,3285,7450,3306,7436,3323,7419,3351,7404,3357,7387,3361,7373,3347,7356,3347,7341,3338,7324,3336,7310,3344,7293,3357,7278,3340,7261,3359,7247,3357,7230,3365,7215,3325,7198,3340,7184,3319,7167,3302,7152,3296,7135,3313,7119,3306,7104,3306,7087,3315,7072,3327,7056,3347,7041,3342,7024,3325,7009,3323,6993,3289,6978,3287,6961,3311,6946,3321,6930,3323,6915,3334,6898,3327,6883,3321,6867,3327,6850,3325,6835,3323,6818,3313,6804,3300,6787,3266,6772,3266,6755,3275,6741,3289,6724,3294,6709,3304,6692,3300,6675,3308,6661,3298,6644,3296,6629,3302,6612,3285,6598,3256,6581,3237,6564,3241,6549,3216,6533,3243,6518,3247,6501,3237,6486,3203,6470,3203,6455,3167,6438,3146,6421,3158,6407,3158,6390,3156,6375,3148,6358,3144,6341,3116,6327,3114,6310,3108,6295,3106,6278,3108,6264,3101,6247,3110,6230,3106,6215,3093,6199,3091,6184,3089,6167,3059,6150,3049,6136,3057,6119,3053,6104,3055,6087,3066,6071,3076,6056,3091,6039,3091,6024,3106,6008,3125,5991,3131,5976,3137,5959,3142,5945,3148,5928,3144,5911,3152,5896,3150,5879,3152,5863,3150,5848,3150,5831,3154,5816,3158,5800,3180,5783,3194,5768,3211,5751,3218,5735,3207,5720,3205,5703,3196,5688,3190,5671,3177,5655,3192,5640,3201,5623,3235,5606,3235,5592,3251,5575,3285,5558,3304,5543,3298,5527,3344,5510,3344,5495,3334,5478,3332,5464,3336,5447,3317,5430,3342,5415,3342,5398,3353,5382,3359,5367,3372,5350,3380,5333,3395,5319,3414,5302,3425,5285,3399,5270,3399,5254,3406,5237,3395,5222,3406,5205,3418,5188,3423,5174,3444,5157,3456,5140,3456,5125,3484,5109,3490,5092,3503,5075,3511,5060,3524,5043,3507,5027,3526,5012,3509,4995,3499,4978,3482,4964,3528,4947,3511,4930,3499,4915,3505,4899,3526,4882,3499,4865,3482,4850,3480,4833,3469,4817,3469,4802,3484,4785,3492,4768,3509,4754,3532,4737,3534,4720,3530,4703,3554,4689,3545,4672,3537,4655,3524,4640,3530,4623,3534,4607,3537,4590,3524,4575,3564,4558,3568,4542,3554,4525,3585,4510,3619,4493,3596,4476,3600,4462,3617,4445,3613,4428,3611,4411,3630,4397,3649,4380,3672,4363,3661,4346,3674,4331,3661,4315,3649,4298,3636,4281,3653,4266,3663,4250,3668,4233,3678,4216,3674,4201,3684,4184,3659,4168,3691,4151,3682,4136,3695,4119,3689,4103,3710,4086,3684,4071,3712,4054,3716,4037,3737,4021,3723,4006,3748,3989,3729,3972,3750,3956,3742,3939,3784,3924,3769,3907,3773,3890,3756,3874,3763,3859,3733,3842,3725,3825,3737,3809,3742,3792,3735,3777,3735,3760,3765,3743,3758,3727,3758,3710,3771,3695,3780,3678,3767,3662,3782,3645,3794,3630,3780,3613,3790,3596,3799,3580,3794,3563,3807,3546,3822,3531,3811,3514,3832,3498,3822,3481,3839,3464,3853,3449,3870,3433,3853,3416,3851,3399,3839,3382,3811,3367,3813,3351,3822,3334,3839,3317,3824,3300,3839,3283,3856,3269,3841,3252,3856,3235,3889,3218,3898,3202,3885,3185,3902,3170,3883,3153,3866,3136,3860,3120,3873,3103,3875,3086,3902,3071,3904,3054,3911,3038,3921,3021,3913,3004,3913,2987,3915,2970,3860,2956,3875,2939,3891,2922,3891,2905,3883,2889,3949,2872,3934,2855,3934,2840,3930,2823,3965,2807,3978,2790,3980,2773,3987,2756,3982,2739,3957,2725,3930,2708,3891,2691,3889,2674,3904,2672,3906e" filled="false" stroked="true" strokeweight=".304355pt" strokecolor="#00ffff">
              <v:path arrowok="t"/>
            </v:shape>
            <v:line style="position:absolute" from="6218,2831" to="6230,2831" stroked="true" strokeweight=".634277pt" strokecolor="#000000"/>
            <v:shape style="position:absolute;left:6218;top:2896;width:15;height:131" coordorigin="6218,2896" coordsize="15,131" path="m6218,2896l6230,2896m6218,2962l6230,2962m6220,3027l6232,3027e" filled="false" stroked="true" strokeweight=".633036pt" strokecolor="#000000">
              <v:path arrowok="t"/>
            </v:shape>
            <v:shape style="position:absolute;left:6220;top:3093;width:13;height:131" coordorigin="6220,3093" coordsize="13,131" path="m6220,3093l6232,3093m6220,3158l6232,3158m6220,3224l6232,3224e" filled="false" stroked="true" strokeweight=".633036pt" strokecolor="#000000">
              <v:path arrowok="t"/>
            </v:shape>
            <v:shape style="position:absolute;left:6220;top:3289;width:15;height:66" coordorigin="6220,3289" coordsize="15,66" path="m6220,3289l6232,3289m6222,3355l6234,3355e" filled="false" stroked="true" strokeweight=".633036pt" strokecolor="#000000">
              <v:path arrowok="t"/>
            </v:shape>
            <v:line style="position:absolute" from="6222,3420" to="6234,3420" stroked="true" strokeweight=".635519pt" strokecolor="#000000"/>
            <v:shape style="position:absolute;left:6222;top:3486;width:15;height:328" coordorigin="6222,3486" coordsize="15,328" path="m6222,3486l6234,3486m6222,3551l6234,3551m6222,3617l6234,3617m6224,3682l6237,3682m6224,3748l6237,3748m6224,3813l6237,3813e" filled="false" stroked="true" strokeweight=".633036pt" strokecolor="#000000">
              <v:path arrowok="t"/>
            </v:shape>
            <v:line style="position:absolute" from="6224,3879" to="6237,3879" stroked="true" strokeweight=".633036pt" strokecolor="#000000"/>
            <v:line style="position:absolute" from="6224,3944" to="6237,3944" stroked="true" strokeweight=".634277pt" strokecolor="#000000"/>
            <v:line style="position:absolute" from="6230,4003" to="6232,4016" stroked="true" strokeweight=".631203pt" strokecolor="#000000"/>
            <v:shape style="position:absolute;left:6226;top:4075;width:13;height:197" coordorigin="6226,4075" coordsize="13,197" path="m6226,4075l6239,4075m6226,4141l6239,4141m6226,4206l6239,4206m6226,4272l6239,4272e" filled="false" stroked="true" strokeweight=".634277pt" strokecolor="#000000">
              <v:path arrowok="t"/>
            </v:shape>
            <v:line style="position:absolute" from="6226,4337" to="6239,4337" stroked="true" strokeweight=".634277pt" strokecolor="#000000"/>
            <v:line style="position:absolute" from="6228,4403" to="6241,4403" stroked="true" strokeweight=".634277pt" strokecolor="#000000"/>
            <v:line style="position:absolute" from="6228,4468" to="6241,4468" stroked="true" strokeweight=".634277pt" strokecolor="#000000"/>
            <v:shape style="position:absolute;left:6228;top:4534;width:17;height:721" coordorigin="6228,4534" coordsize="17,721" path="m6228,4534l6241,4534m6228,4599l6241,4599m6228,4665l6241,4665m6230,4730l6243,4730m6230,4796l6243,4796m6230,4861l6243,4861m6230,4927l6243,4927m6230,4992l6243,4992m6232,5058l6245,5058m6232,5123l6245,5123m6232,5189l6245,5189m6232,5254l6245,5254e" filled="false" stroked="true" strokeweight=".633036pt" strokecolor="#000000">
              <v:path arrowok="t"/>
            </v:shape>
            <v:line style="position:absolute" from="6232,5320" to="6245,5320" stroked="true" strokeweight=".633036pt" strokecolor="#000000"/>
            <v:shape style="position:absolute;left:6234;top:5385;width:13;height:66" coordorigin="6234,5385" coordsize="13,66" path="m6234,5385l6247,5385m6234,5451l6247,5451e" filled="false" stroked="true" strokeweight=".633036pt" strokecolor="#000000">
              <v:path arrowok="t"/>
            </v:shape>
            <v:line style="position:absolute" from="6234,5516" to="6247,5516" stroked="true" strokeweight=".634277pt" strokecolor="#000000"/>
            <v:shape style="position:absolute;left:6234;top:5582;width:13;height:66" coordorigin="6234,5582" coordsize="13,66" path="m6234,5582l6247,5582m6234,5647l6247,5647e" filled="false" stroked="true" strokeweight=".634277pt" strokecolor="#000000">
              <v:path arrowok="t"/>
            </v:shape>
            <v:line style="position:absolute" from="6241,5706" to="6243,5719" stroked="true" strokeweight=".631216pt" strokecolor="#000000"/>
            <v:line style="position:absolute" from="6236,5778" to="6249,5778" stroked="true" strokeweight=".634277pt" strokecolor="#000000"/>
            <v:shape style="position:absolute;left:6236;top:5844;width:13;height:66" coordorigin="6236,5844" coordsize="13,66" path="m6236,5844l6249,5844m6236,5909l6249,5909e" filled="false" stroked="true" strokeweight=".634277pt" strokecolor="#000000">
              <v:path arrowok="t"/>
            </v:shape>
            <v:line style="position:absolute" from="6236,5974" to="6249,5974" stroked="true" strokeweight=".634277pt" strokecolor="#000000"/>
            <v:line style="position:absolute" from="6236,6040" to="6249,6040" stroked="true" strokeweight=".634277pt" strokecolor="#000000"/>
            <v:line style="position:absolute" from="6239,6105" to="6251,6105" stroked="true" strokeweight=".633036pt" strokecolor="#000000"/>
            <v:line style="position:absolute" from="6239,6171" to="6251,6171" stroked="true" strokeweight=".633036pt" strokecolor="#000000"/>
            <v:shape style="position:absolute;left:6239;top:6236;width:13;height:131" coordorigin="6239,6236" coordsize="13,131" path="m6239,6236l6251,6236m6239,6302l6251,6302m6239,6367l6251,6367e" filled="false" stroked="true" strokeweight=".633036pt" strokecolor="#000000">
              <v:path arrowok="t"/>
            </v:shape>
            <v:line style="position:absolute" from="6241,6433" to="6253,6433" stroked="true" strokeweight=".633036pt" strokecolor="#000000"/>
            <v:line style="position:absolute" from="6241,6498" to="6253,6498" stroked="true" strokeweight=".63676pt" strokecolor="#000000"/>
            <v:line style="position:absolute" from="6241,6564" to="6253,6564" stroked="true" strokeweight=".633036pt" strokecolor="#000000"/>
            <v:shape style="position:absolute;left:6241;top:6629;width:15;height:197" coordorigin="6241,6629" coordsize="15,197" path="m6241,6629l6253,6629m6241,6695l6253,6695m6243,6760l6255,6760m6243,6826l6255,6826e" filled="false" stroked="true" strokeweight=".633036pt" strokecolor="#000000">
              <v:path arrowok="t"/>
            </v:shape>
            <v:line style="position:absolute" from="6243,6891" to="6255,6891" stroked="true" strokeweight=".633036pt" strokecolor="#000000"/>
            <v:line style="position:absolute" from="6243,6957" to="6255,6957" stroked="true" strokeweight=".633036pt" strokecolor="#000000"/>
            <v:line style="position:absolute" from="6243,7022" to="6255,7022" stroked="true" strokeweight=".633036pt" strokecolor="#000000"/>
            <v:line style="position:absolute" from="6245,7088" to="6257,7088" stroked="true" strokeweight=".633036pt" strokecolor="#000000"/>
            <v:shape style="position:absolute;left:6245;top:7153;width:13;height:66" coordorigin="6245,7153" coordsize="13,66" path="m6245,7153l6257,7153m6245,7219l6257,7219e" filled="false" stroked="true" strokeweight=".634277pt" strokecolor="#000000">
              <v:path arrowok="t"/>
            </v:shape>
            <v:line style="position:absolute" from="4493,2844" to="4506,2844" stroked="true" strokeweight=".633036pt" strokecolor="#000000"/>
            <v:line style="position:absolute" from="4493,2909" to="4506,2909" stroked="true" strokeweight=".634277pt" strokecolor="#000000"/>
            <v:shape style="position:absolute;left:4493;top:2975;width:15;height:66" coordorigin="4493,2975" coordsize="15,66" path="m4493,2975l4506,2975m4495,3040l4508,3040e" filled="false" stroked="true" strokeweight=".634277pt" strokecolor="#000000">
              <v:path arrowok="t"/>
            </v:shape>
            <v:shape style="position:absolute;left:4495;top:3106;width:13;height:131" coordorigin="4495,3106" coordsize="13,131" path="m4495,3106l4508,3106m4495,3171l4508,3171m4495,3237l4508,3237e" filled="false" stroked="true" strokeweight=".634277pt" strokecolor="#000000">
              <v:path arrowok="t"/>
            </v:shape>
            <v:line style="position:absolute" from="4495,3302" to="4508,3302" stroked="true" strokeweight=".634277pt" strokecolor="#000000"/>
            <v:line style="position:absolute" from="4497,3368" to="4510,3368" stroked="true" strokeweight=".63676pt" strokecolor="#000000"/>
            <v:shape style="position:absolute;left:4497;top:3433;width:13;height:131" coordorigin="4497,3433" coordsize="13,131" path="m4497,3433l4510,3433m4497,3499l4510,3499m4497,3564l4510,3564e" filled="false" stroked="true" strokeweight=".634277pt" strokecolor="#000000">
              <v:path arrowok="t"/>
            </v:shape>
            <v:line style="position:absolute" from="4497,3630" to="4510,3630" stroked="true" strokeweight=".634277pt" strokecolor="#000000"/>
            <v:shape style="position:absolute;left:4500;top:3695;width:13;height:131" coordorigin="4500,3695" coordsize="13,131" path="m4500,3695l4512,3695m4500,3761l4512,3761m4500,3826l4512,3826e" filled="false" stroked="true" strokeweight=".634277pt" strokecolor="#000000">
              <v:path arrowok="t"/>
            </v:shape>
            <v:line style="position:absolute" from="4500,3892" to="4512,3892" stroked="true" strokeweight=".634277pt" strokecolor="#000000"/>
            <v:line style="position:absolute" from="4500,3957" to="4512,3957" stroked="true" strokeweight=".633036pt" strokecolor="#000000"/>
            <v:line style="position:absolute" from="4506,4016" to="4508,4029" stroked="true" strokeweight=".631201pt" strokecolor="#000000"/>
            <v:line style="position:absolute" from="4502,4088" to="4514,4088" stroked="true" strokeweight=".633036pt" strokecolor="#000000"/>
            <v:shape style="position:absolute;left:4502;top:4153;width:13;height:197" coordorigin="4502,4153" coordsize="13,197" path="m4502,4153l4514,4153m4502,4219l4514,4219m4502,4284l4514,4284m4502,4350l4514,4350e" filled="false" stroked="true" strokeweight=".633036pt" strokecolor="#000000">
              <v:path arrowok="t"/>
            </v:shape>
            <v:shape style="position:absolute;left:4504;top:4415;width:13;height:66" coordorigin="4504,4415" coordsize="13,66" path="m4504,4415l4516,4415m4504,4481l4516,4481e" filled="false" stroked="true" strokeweight=".633036pt" strokecolor="#000000">
              <v:path arrowok="t"/>
            </v:shape>
            <v:shape style="position:absolute;left:4504;top:4546;width:13;height:131" coordorigin="4504,4546" coordsize="13,131" path="m4504,4546l4516,4546m4504,4612l4516,4612m4504,4677l4516,4677e" filled="false" stroked="true" strokeweight=".634277pt" strokecolor="#000000">
              <v:path arrowok="t"/>
            </v:shape>
            <v:line style="position:absolute" from="4506,4743" to="4518,4743" stroked="true" strokeweight=".634277pt" strokecolor="#000000"/>
            <v:shape style="position:absolute;left:4506;top:4808;width:13;height:66" coordorigin="4506,4808" coordsize="13,66" path="m4506,4808l4518,4808m4506,4874l4518,4874e" filled="false" stroked="true" strokeweight=".634277pt" strokecolor="#000000">
              <v:path arrowok="t"/>
            </v:shape>
            <v:line style="position:absolute" from="4506,4939" to="4518,4939" stroked="true" strokeweight=".63676pt" strokecolor="#000000"/>
            <v:shape style="position:absolute;left:4506;top:5005;width:15;height:131" coordorigin="4506,5005" coordsize="15,131" path="m4506,5005l4518,5005m4508,5070l4521,5070m4508,5136l4521,5136e" filled="false" stroked="true" strokeweight=".634277pt" strokecolor="#000000">
              <v:path arrowok="t"/>
            </v:shape>
            <v:shape style="position:absolute;left:4508;top:5201;width:13;height:131" coordorigin="4508,5201" coordsize="13,131" path="m4508,5201l4521,5201m4508,5267l4521,5267m4508,5332l4521,5332e" filled="false" stroked="true" strokeweight=".634277pt" strokecolor="#000000">
              <v:path arrowok="t"/>
            </v:shape>
            <v:shape style="position:absolute;left:4510;top:5398;width:13;height:66" coordorigin="4510,5398" coordsize="13,66" path="m4510,5398l4523,5398m4510,5463l4523,5463e" filled="false" stroked="true" strokeweight=".634277pt" strokecolor="#000000">
              <v:path arrowok="t"/>
            </v:shape>
            <v:line style="position:absolute" from="4510,5529" to="4523,5529" stroked="true" strokeweight=".633036pt" strokecolor="#000000"/>
            <v:shape style="position:absolute;left:4510;top:5594;width:13;height:66" coordorigin="4510,5594" coordsize="13,66" path="m4510,5594l4523,5594m4510,5660l4523,5660e" filled="false" stroked="true" strokeweight=".633036pt" strokecolor="#000000">
              <v:path arrowok="t"/>
            </v:shape>
            <v:line style="position:absolute" from="4516,5719" to="4518,5732" stroked="true" strokeweight=".631201pt" strokecolor="#000000"/>
            <v:shape style="position:absolute;left:4512;top:5791;width:13;height:197" coordorigin="4512,5791" coordsize="13,197" path="m4512,5791l4525,5791m4512,5856l4525,5856m4512,5922l4525,5922m4512,5987l4525,5987e" filled="false" stroked="true" strokeweight=".633036pt" strokecolor="#000000">
              <v:path arrowok="t"/>
            </v:shape>
            <v:line style="position:absolute" from="4512,6053" to="4525,6053" stroked="true" strokeweight=".633036pt" strokecolor="#000000"/>
            <v:line style="position:absolute" from="4514,6118" to="4527,6118" stroked="true" strokeweight=".634277pt" strokecolor="#000000"/>
            <v:line style="position:absolute" from="4514,6184" to="4527,6184" stroked="true" strokeweight=".634277pt" strokecolor="#000000"/>
            <v:shape style="position:absolute;left:4514;top:6249;width:13;height:66" coordorigin="4514,6249" coordsize="13,66" path="m4514,6249l4527,6249m4514,6315l4527,6315e" filled="false" stroked="true" strokeweight=".634277pt" strokecolor="#000000">
              <v:path arrowok="t"/>
            </v:shape>
            <v:line style="position:absolute" from="4514,6380" to="4527,6380" stroked="true" strokeweight=".634277pt" strokecolor="#000000"/>
            <v:line style="position:absolute" from="4516,6446" to="4529,6446" stroked="true" strokeweight=".63676pt" strokecolor="#000000"/>
            <v:line style="position:absolute" from="4516,6511" to="4529,6511" stroked="true" strokeweight=".633036pt" strokecolor="#000000"/>
            <v:shape style="position:absolute;left:4516;top:6577;width:15;height:197" coordorigin="4516,6577" coordsize="15,197" path="m4516,6577l4529,6577m4516,6642l4529,6642m4516,6708l4529,6708m4518,6773l4531,6773e" filled="false" stroked="true" strokeweight=".634277pt" strokecolor="#000000">
              <v:path arrowok="t"/>
            </v:shape>
            <v:line style="position:absolute" from="4518,6839" to="4531,6839" stroked="true" strokeweight=".634277pt" strokecolor="#000000"/>
            <v:shape style="position:absolute;left:4518;top:6904;width:13;height:66" coordorigin="4518,6904" coordsize="13,66" path="m4518,6904l4531,6904m4518,6970l4531,6970e" filled="false" stroked="true" strokeweight=".634277pt" strokecolor="#000000">
              <v:path arrowok="t"/>
            </v:shape>
            <v:line style="position:absolute" from="4518,7035" to="4531,7035" stroked="true" strokeweight=".634277pt" strokecolor="#000000"/>
            <v:line style="position:absolute" from="4521,7100" to="4533,7100" stroked="true" strokeweight=".633036pt" strokecolor="#000000"/>
            <v:line style="position:absolute" from="4521,7166" to="4533,7166" stroked="true" strokeweight=".633036pt" strokecolor="#000000"/>
            <v:line style="position:absolute" from="4521,7231" to="4533,7231" stroked="true" strokeweight=".633036pt" strokecolor="#000000"/>
            <v:rect style="position:absolute;left:8104;top:5808;width:1111;height:1282" filled="true" fillcolor="#ffffff" stroked="false">
              <v:fill type="solid"/>
            </v:rect>
            <v:line style="position:absolute" from="8215,6034" to="8606,6034" stroked="true" strokeweight=".304155pt" strokecolor="#000000"/>
            <v:line style="position:absolute" from="8215,6243" to="8606,6243" stroked="true" strokeweight=".304155pt" strokecolor="#ff0000"/>
            <v:line style="position:absolute" from="8215,6452" to="8606,6452" stroked="true" strokeweight=".304155pt" strokecolor="#00ff00"/>
            <v:line style="position:absolute" from="8215,6661" to="8606,6661" stroked="true" strokeweight=".304155pt" strokecolor="#0000ff"/>
            <v:line style="position:absolute" from="8215,6870" to="8606,6870" stroked="true" strokeweight=".304155pt" strokecolor="#00ffff"/>
            <v:shape style="position:absolute;left:5249;top:6091;width:598;height:540" type="#_x0000_t75" stroked="false">
              <v:imagedata r:id="rId101" o:title=""/>
            </v:shape>
            <w10:wrap type="none"/>
          </v:group>
        </w:pict>
      </w:r>
      <w:r>
        <w:rPr/>
        <w:pict>
          <v:shape style="position:absolute;margin-left:106.664688pt;margin-top:216.189423pt;width:16.3pt;height:93.7pt;mso-position-horizontal-relative:page;mso-position-vertical-relative:page;z-index:-103720" type="#_x0000_t202" filled="false" stroked="false">
            <v:textbox inset="0,0,0,0" style="layout-flow:vertical;mso-layout-flow-alt:bottom-to-top">
              <w:txbxContent>
                <w:p>
                  <w:pPr>
                    <w:spacing w:line="311" w:lineRule="exact" w:before="0"/>
                    <w:ind w:left="20" w:right="-931" w:firstLine="0"/>
                    <w:jc w:val="left"/>
                    <w:rPr>
                      <w:rFonts w:ascii="Arial"/>
                      <w:sz w:val="28"/>
                    </w:rPr>
                  </w:pPr>
                  <w:r>
                    <w:rPr>
                      <w:rFonts w:ascii="Arial"/>
                      <w:spacing w:val="-4"/>
                      <w:w w:val="98"/>
                      <w:sz w:val="28"/>
                    </w:rPr>
                    <w:t>I</w:t>
                  </w:r>
                  <w:r>
                    <w:rPr>
                      <w:rFonts w:ascii="Arial"/>
                      <w:spacing w:val="-8"/>
                      <w:w w:val="98"/>
                      <w:sz w:val="28"/>
                    </w:rPr>
                    <w:t>n</w:t>
                  </w:r>
                  <w:r>
                    <w:rPr>
                      <w:rFonts w:ascii="Arial"/>
                      <w:spacing w:val="-4"/>
                      <w:w w:val="98"/>
                      <w:sz w:val="28"/>
                    </w:rPr>
                    <w:t>t</w:t>
                  </w:r>
                  <w:r>
                    <w:rPr>
                      <w:rFonts w:ascii="Arial"/>
                      <w:spacing w:val="-8"/>
                      <w:w w:val="98"/>
                      <w:sz w:val="28"/>
                    </w:rPr>
                    <w:t>en</w:t>
                  </w:r>
                  <w:r>
                    <w:rPr>
                      <w:rFonts w:ascii="Arial"/>
                      <w:spacing w:val="-7"/>
                      <w:w w:val="98"/>
                      <w:sz w:val="28"/>
                    </w:rPr>
                    <w:t>s</w:t>
                  </w:r>
                  <w:r>
                    <w:rPr>
                      <w:rFonts w:ascii="Arial"/>
                      <w:spacing w:val="-3"/>
                      <w:w w:val="98"/>
                      <w:sz w:val="28"/>
                    </w:rPr>
                    <w:t>i</w:t>
                  </w:r>
                  <w:r>
                    <w:rPr>
                      <w:rFonts w:ascii="Arial"/>
                      <w:spacing w:val="-8"/>
                      <w:w w:val="98"/>
                      <w:sz w:val="28"/>
                    </w:rPr>
                    <w:t>da</w:t>
                  </w:r>
                  <w:r>
                    <w:rPr>
                      <w:rFonts w:ascii="Arial"/>
                      <w:w w:val="98"/>
                      <w:sz w:val="28"/>
                    </w:rPr>
                    <w:t>d</w:t>
                  </w:r>
                  <w:r>
                    <w:rPr>
                      <w:rFonts w:ascii="Arial"/>
                      <w:spacing w:val="-12"/>
                      <w:sz w:val="28"/>
                    </w:rPr>
                    <w:t> </w:t>
                  </w:r>
                  <w:r>
                    <w:rPr>
                      <w:rFonts w:ascii="Arial"/>
                      <w:spacing w:val="-5"/>
                      <w:w w:val="98"/>
                      <w:sz w:val="28"/>
                    </w:rPr>
                    <w:t>(</w:t>
                  </w:r>
                  <w:r>
                    <w:rPr>
                      <w:rFonts w:ascii="Arial"/>
                      <w:spacing w:val="-8"/>
                      <w:w w:val="98"/>
                      <w:sz w:val="28"/>
                    </w:rPr>
                    <w:t>u</w:t>
                  </w:r>
                  <w:r>
                    <w:rPr>
                      <w:rFonts w:ascii="Arial"/>
                      <w:spacing w:val="-4"/>
                      <w:w w:val="98"/>
                      <w:sz w:val="28"/>
                    </w:rPr>
                    <w:t>.</w:t>
                  </w:r>
                  <w:r>
                    <w:rPr>
                      <w:rFonts w:ascii="Arial"/>
                      <w:spacing w:val="-8"/>
                      <w:w w:val="98"/>
                      <w:sz w:val="28"/>
                    </w:rPr>
                    <w:t>a</w:t>
                  </w:r>
                  <w:r>
                    <w:rPr>
                      <w:rFonts w:ascii="Arial"/>
                      <w:w w:val="98"/>
                      <w:sz w:val="28"/>
                    </w:rPr>
                    <w:t>)</w:t>
                  </w:r>
                </w:p>
              </w:txbxContent>
            </v:textbox>
            <w10:wrap type="none"/>
          </v:shape>
        </w:pict>
      </w:r>
    </w:p>
    <w:p>
      <w:pPr>
        <w:pStyle w:val="BodyText"/>
        <w:rPr>
          <w:sz w:val="20"/>
        </w:rPr>
      </w:pPr>
    </w:p>
    <w:p>
      <w:pPr>
        <w:pStyle w:val="BodyText"/>
        <w:rPr>
          <w:sz w:val="20"/>
        </w:rPr>
      </w:pPr>
    </w:p>
    <w:p>
      <w:pPr>
        <w:pStyle w:val="BodyText"/>
        <w:spacing w:before="1"/>
        <w:rPr>
          <w:sz w:val="21"/>
        </w:rPr>
      </w:pPr>
    </w:p>
    <w:tbl>
      <w:tblPr>
        <w:tblW w:w="0" w:type="auto"/>
        <w:jc w:val="left"/>
        <w:tblInd w:w="1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018"/>
      </w:tblGrid>
      <w:tr>
        <w:trPr>
          <w:trHeight w:val="6071" w:hRule="exact"/>
        </w:trPr>
        <w:tc>
          <w:tcPr>
            <w:tcW w:w="9018" w:type="dxa"/>
          </w:tcPr>
          <w:p>
            <w:pPr>
              <w:pStyle w:val="TableParagraph"/>
              <w:tabs>
                <w:tab w:pos="4437" w:val="left" w:leader="none"/>
              </w:tabs>
              <w:spacing w:line="280" w:lineRule="exact"/>
              <w:ind w:left="2723"/>
              <w:rPr>
                <w:rFonts w:ascii="Arial"/>
                <w:sz w:val="23"/>
              </w:rPr>
            </w:pPr>
            <w:r>
              <w:rPr>
                <w:rFonts w:ascii="Arial"/>
                <w:spacing w:val="-6"/>
                <w:w w:val="105"/>
                <w:position w:val="-3"/>
                <w:sz w:val="23"/>
              </w:rPr>
              <w:t>440</w:t>
              <w:tab/>
            </w:r>
            <w:r>
              <w:rPr>
                <w:rFonts w:ascii="Arial"/>
                <w:spacing w:val="-8"/>
                <w:w w:val="105"/>
                <w:sz w:val="23"/>
              </w:rPr>
              <w:t>570</w:t>
            </w:r>
          </w:p>
          <w:p>
            <w:pPr>
              <w:pStyle w:val="TableParagraph"/>
              <w:rPr>
                <w:sz w:val="28"/>
              </w:rPr>
            </w:pPr>
          </w:p>
          <w:p>
            <w:pPr>
              <w:pStyle w:val="TableParagraph"/>
              <w:rPr>
                <w:sz w:val="28"/>
              </w:rPr>
            </w:pPr>
          </w:p>
          <w:p>
            <w:pPr>
              <w:pStyle w:val="TableParagraph"/>
              <w:rPr>
                <w:sz w:val="28"/>
              </w:rPr>
            </w:pPr>
          </w:p>
          <w:p>
            <w:pPr>
              <w:pStyle w:val="TableParagraph"/>
              <w:rPr>
                <w:sz w:val="28"/>
              </w:rPr>
            </w:pPr>
          </w:p>
          <w:p>
            <w:pPr>
              <w:pStyle w:val="TableParagraph"/>
              <w:rPr>
                <w:sz w:val="28"/>
              </w:rPr>
            </w:pPr>
          </w:p>
          <w:p>
            <w:pPr>
              <w:pStyle w:val="TableParagraph"/>
              <w:rPr>
                <w:sz w:val="28"/>
              </w:rPr>
            </w:pPr>
          </w:p>
          <w:p>
            <w:pPr>
              <w:pStyle w:val="TableParagraph"/>
              <w:rPr>
                <w:sz w:val="28"/>
              </w:rPr>
            </w:pPr>
          </w:p>
          <w:p>
            <w:pPr>
              <w:pStyle w:val="TableParagraph"/>
              <w:rPr>
                <w:sz w:val="28"/>
              </w:rPr>
            </w:pPr>
          </w:p>
          <w:p>
            <w:pPr>
              <w:pStyle w:val="TableParagraph"/>
              <w:spacing w:before="2"/>
              <w:rPr>
                <w:sz w:val="36"/>
              </w:rPr>
            </w:pPr>
          </w:p>
          <w:p>
            <w:pPr>
              <w:pStyle w:val="TableParagraph"/>
              <w:numPr>
                <w:ilvl w:val="0"/>
                <w:numId w:val="13"/>
              </w:numPr>
              <w:tabs>
                <w:tab w:pos="7208" w:val="left" w:leader="none"/>
              </w:tabs>
              <w:spacing w:line="240" w:lineRule="auto" w:before="0" w:after="0"/>
              <w:ind w:left="7207" w:right="1558" w:hanging="128"/>
              <w:jc w:val="right"/>
              <w:rPr>
                <w:rFonts w:ascii="Arial"/>
                <w:sz w:val="15"/>
              </w:rPr>
            </w:pPr>
            <w:r>
              <w:rPr>
                <w:rFonts w:ascii="Arial"/>
                <w:spacing w:val="-4"/>
                <w:w w:val="105"/>
                <w:sz w:val="15"/>
              </w:rPr>
              <w:t>min</w:t>
            </w:r>
          </w:p>
          <w:p>
            <w:pPr>
              <w:pStyle w:val="TableParagraph"/>
              <w:numPr>
                <w:ilvl w:val="0"/>
                <w:numId w:val="13"/>
              </w:numPr>
              <w:tabs>
                <w:tab w:pos="7208" w:val="left" w:leader="none"/>
              </w:tabs>
              <w:spacing w:line="240" w:lineRule="auto" w:before="36" w:after="0"/>
              <w:ind w:left="7207" w:right="1558" w:hanging="128"/>
              <w:jc w:val="right"/>
              <w:rPr>
                <w:rFonts w:ascii="Arial"/>
                <w:sz w:val="15"/>
              </w:rPr>
            </w:pPr>
            <w:r>
              <w:rPr>
                <w:rFonts w:ascii="Arial"/>
                <w:spacing w:val="-4"/>
                <w:w w:val="105"/>
                <w:sz w:val="15"/>
              </w:rPr>
              <w:t>min</w:t>
            </w:r>
          </w:p>
          <w:p>
            <w:pPr>
              <w:pStyle w:val="TableParagraph"/>
              <w:spacing w:before="36"/>
              <w:ind w:right="1558"/>
              <w:jc w:val="right"/>
              <w:rPr>
                <w:rFonts w:ascii="Arial"/>
                <w:sz w:val="15"/>
              </w:rPr>
            </w:pPr>
            <w:r>
              <w:rPr>
                <w:rFonts w:ascii="Arial"/>
                <w:w w:val="110"/>
                <w:sz w:val="15"/>
              </w:rPr>
              <w:t>5 min</w:t>
            </w:r>
          </w:p>
          <w:p>
            <w:pPr>
              <w:pStyle w:val="TableParagraph"/>
              <w:spacing w:before="36"/>
              <w:ind w:right="1558"/>
              <w:jc w:val="right"/>
              <w:rPr>
                <w:rFonts w:ascii="Arial"/>
                <w:sz w:val="15"/>
              </w:rPr>
            </w:pPr>
            <w:r>
              <w:rPr>
                <w:rFonts w:ascii="Arial"/>
                <w:w w:val="110"/>
                <w:sz w:val="15"/>
              </w:rPr>
              <w:t>7 min</w:t>
            </w:r>
          </w:p>
          <w:p>
            <w:pPr>
              <w:pStyle w:val="TableParagraph"/>
              <w:spacing w:before="36"/>
              <w:ind w:right="1514"/>
              <w:jc w:val="right"/>
              <w:rPr>
                <w:rFonts w:ascii="Arial"/>
                <w:sz w:val="15"/>
              </w:rPr>
            </w:pPr>
            <w:r>
              <w:rPr>
                <w:rFonts w:ascii="Arial"/>
                <w:w w:val="110"/>
                <w:sz w:val="15"/>
              </w:rPr>
              <w:t>10 min</w:t>
            </w:r>
          </w:p>
          <w:p>
            <w:pPr>
              <w:pStyle w:val="TableParagraph"/>
              <w:rPr>
                <w:sz w:val="16"/>
              </w:rPr>
            </w:pPr>
          </w:p>
          <w:p>
            <w:pPr>
              <w:pStyle w:val="TableParagraph"/>
              <w:spacing w:before="5"/>
              <w:rPr>
                <w:sz w:val="15"/>
              </w:rPr>
            </w:pPr>
          </w:p>
          <w:p>
            <w:pPr>
              <w:pStyle w:val="TableParagraph"/>
              <w:tabs>
                <w:tab w:pos="661" w:val="left" w:leader="none"/>
                <w:tab w:pos="1323" w:val="left" w:leader="none"/>
                <w:tab w:pos="1982" w:val="left" w:leader="none"/>
                <w:tab w:pos="2644" w:val="left" w:leader="none"/>
                <w:tab w:pos="3305" w:val="left" w:leader="none"/>
                <w:tab w:pos="3967" w:val="left" w:leader="none"/>
                <w:tab w:pos="4629" w:val="left" w:leader="none"/>
                <w:tab w:pos="5288" w:val="left" w:leader="none"/>
                <w:tab w:pos="5950" w:val="left" w:leader="none"/>
                <w:tab w:pos="6611" w:val="left" w:leader="none"/>
              </w:tabs>
              <w:ind w:right="279"/>
              <w:jc w:val="center"/>
              <w:rPr>
                <w:rFonts w:ascii="Arial"/>
                <w:sz w:val="21"/>
              </w:rPr>
            </w:pPr>
            <w:r>
              <w:rPr>
                <w:rFonts w:ascii="Arial"/>
                <w:spacing w:val="-5"/>
                <w:w w:val="105"/>
                <w:sz w:val="21"/>
              </w:rPr>
              <w:t>300</w:t>
              <w:tab/>
              <w:t>350</w:t>
              <w:tab/>
              <w:t>400</w:t>
              <w:tab/>
              <w:t>450</w:t>
              <w:tab/>
              <w:t>500</w:t>
              <w:tab/>
              <w:t>550</w:t>
              <w:tab/>
              <w:t>600</w:t>
              <w:tab/>
              <w:t>650</w:t>
              <w:tab/>
              <w:t>700</w:t>
              <w:tab/>
              <w:t>750</w:t>
              <w:tab/>
            </w:r>
            <w:r>
              <w:rPr>
                <w:rFonts w:ascii="Arial"/>
                <w:spacing w:val="-7"/>
                <w:w w:val="105"/>
                <w:sz w:val="21"/>
              </w:rPr>
              <w:t>800</w:t>
            </w:r>
          </w:p>
          <w:p>
            <w:pPr>
              <w:pStyle w:val="TableParagraph"/>
              <w:spacing w:before="166"/>
              <w:ind w:right="272"/>
              <w:jc w:val="center"/>
              <w:rPr>
                <w:rFonts w:ascii="Arial"/>
                <w:sz w:val="27"/>
              </w:rPr>
            </w:pPr>
            <w:r>
              <w:rPr>
                <w:rFonts w:ascii="Arial"/>
                <w:w w:val="105"/>
                <w:sz w:val="27"/>
              </w:rPr>
              <w:t>Desplazamiento Raman  (cm</w:t>
            </w:r>
            <w:r>
              <w:rPr>
                <w:rFonts w:ascii="Arial"/>
                <w:w w:val="105"/>
                <w:position w:val="15"/>
                <w:sz w:val="16"/>
              </w:rPr>
              <w:t>-1</w:t>
            </w:r>
            <w:r>
              <w:rPr>
                <w:rFonts w:ascii="Arial"/>
                <w:w w:val="105"/>
                <w:sz w:val="27"/>
              </w:rPr>
              <w:t>)</w:t>
            </w:r>
          </w:p>
        </w:tc>
      </w:tr>
      <w:tr>
        <w:trPr>
          <w:trHeight w:val="1086" w:hRule="exact"/>
        </w:trPr>
        <w:tc>
          <w:tcPr>
            <w:tcW w:w="9018" w:type="dxa"/>
          </w:tcPr>
          <w:p>
            <w:pPr>
              <w:pStyle w:val="TableParagraph"/>
              <w:spacing w:before="5"/>
              <w:rPr>
                <w:sz w:val="23"/>
              </w:rPr>
            </w:pPr>
          </w:p>
          <w:p>
            <w:pPr>
              <w:pStyle w:val="TableParagraph"/>
              <w:spacing w:line="400" w:lineRule="atLeast"/>
              <w:ind w:left="200"/>
              <w:rPr>
                <w:sz w:val="22"/>
              </w:rPr>
            </w:pPr>
            <w:r>
              <w:rPr>
                <w:color w:val="6F2F9F"/>
                <w:sz w:val="22"/>
              </w:rPr>
              <w:t>Figura 10. Espectros Raman de las muestras sintetizadas en acetona a diferentes tiempos de ablación.</w:t>
            </w:r>
          </w:p>
        </w:tc>
      </w:tr>
    </w:tbl>
    <w:p>
      <w:pPr>
        <w:pStyle w:val="BodyText"/>
        <w:rPr>
          <w:sz w:val="20"/>
        </w:rPr>
      </w:pPr>
    </w:p>
    <w:p>
      <w:pPr>
        <w:pStyle w:val="BodyText"/>
        <w:rPr>
          <w:sz w:val="20"/>
        </w:rPr>
      </w:pPr>
    </w:p>
    <w:p>
      <w:pPr>
        <w:pStyle w:val="BodyText"/>
        <w:spacing w:before="1"/>
        <w:rPr>
          <w:sz w:val="16"/>
        </w:rPr>
      </w:pPr>
    </w:p>
    <w:p>
      <w:pPr>
        <w:pStyle w:val="BodyText"/>
        <w:spacing w:line="360" w:lineRule="auto" w:before="56"/>
        <w:ind w:left="202" w:right="1075"/>
        <w:jc w:val="both"/>
      </w:pPr>
      <w:r>
        <w:rPr/>
        <w:t>El tamaño nanométrico de las partículas fue confirmado por TEM. Siendo, las partículas de mayor tamaño</w:t>
      </w:r>
      <w:r>
        <w:rPr>
          <w:spacing w:val="-12"/>
        </w:rPr>
        <w:t> </w:t>
      </w:r>
      <w:r>
        <w:rPr/>
        <w:t>las</w:t>
      </w:r>
      <w:r>
        <w:rPr>
          <w:spacing w:val="-16"/>
        </w:rPr>
        <w:t> </w:t>
      </w:r>
      <w:r>
        <w:rPr/>
        <w:t>obtenidas</w:t>
      </w:r>
      <w:r>
        <w:rPr>
          <w:spacing w:val="-13"/>
        </w:rPr>
        <w:t> </w:t>
      </w:r>
      <w:r>
        <w:rPr/>
        <w:t>después</w:t>
      </w:r>
      <w:r>
        <w:rPr>
          <w:spacing w:val="-12"/>
        </w:rPr>
        <w:t> </w:t>
      </w:r>
      <w:r>
        <w:rPr/>
        <w:t>de</w:t>
      </w:r>
      <w:r>
        <w:rPr>
          <w:spacing w:val="-12"/>
        </w:rPr>
        <w:t> </w:t>
      </w:r>
      <w:r>
        <w:rPr/>
        <w:t>1</w:t>
      </w:r>
      <w:r>
        <w:rPr>
          <w:spacing w:val="-15"/>
        </w:rPr>
        <w:t> </w:t>
      </w:r>
      <w:r>
        <w:rPr/>
        <w:t>min</w:t>
      </w:r>
      <w:r>
        <w:rPr>
          <w:spacing w:val="-14"/>
        </w:rPr>
        <w:t> </w:t>
      </w:r>
      <w:r>
        <w:rPr/>
        <w:t>de</w:t>
      </w:r>
      <w:r>
        <w:rPr>
          <w:spacing w:val="-12"/>
        </w:rPr>
        <w:t> </w:t>
      </w:r>
      <w:r>
        <w:rPr/>
        <w:t>ablación</w:t>
      </w:r>
      <w:r>
        <w:rPr>
          <w:spacing w:val="-14"/>
        </w:rPr>
        <w:t> </w:t>
      </w:r>
      <w:r>
        <w:rPr/>
        <w:t>(</w:t>
      </w:r>
      <w:r>
        <w:rPr>
          <w:color w:val="6F2F9F"/>
        </w:rPr>
        <w:t>Figura</w:t>
      </w:r>
      <w:r>
        <w:rPr>
          <w:color w:val="6F2F9F"/>
          <w:spacing w:val="-13"/>
        </w:rPr>
        <w:t> </w:t>
      </w:r>
      <w:r>
        <w:rPr>
          <w:color w:val="6F2F9F"/>
        </w:rPr>
        <w:t>11</w:t>
      </w:r>
      <w:r>
        <w:rPr/>
        <w:t>),</w:t>
      </w:r>
      <w:r>
        <w:rPr>
          <w:spacing w:val="-12"/>
        </w:rPr>
        <w:t> </w:t>
      </w:r>
      <w:r>
        <w:rPr/>
        <w:t>apuntando</w:t>
      </w:r>
      <w:r>
        <w:rPr>
          <w:spacing w:val="-12"/>
        </w:rPr>
        <w:t> </w:t>
      </w:r>
      <w:r>
        <w:rPr/>
        <w:t>que</w:t>
      </w:r>
      <w:r>
        <w:rPr>
          <w:spacing w:val="-12"/>
        </w:rPr>
        <w:t> </w:t>
      </w:r>
      <w:r>
        <w:rPr/>
        <w:t>las</w:t>
      </w:r>
      <w:r>
        <w:rPr>
          <w:spacing w:val="-13"/>
        </w:rPr>
        <w:t> </w:t>
      </w:r>
      <w:r>
        <w:rPr/>
        <w:t>otras</w:t>
      </w:r>
      <w:r>
        <w:rPr>
          <w:spacing w:val="-15"/>
        </w:rPr>
        <w:t> </w:t>
      </w:r>
      <w:r>
        <w:rPr/>
        <w:t>morfologías obtenidas</w:t>
      </w:r>
      <w:r>
        <w:rPr>
          <w:spacing w:val="-13"/>
        </w:rPr>
        <w:t> </w:t>
      </w:r>
      <w:r>
        <w:rPr/>
        <w:t>a</w:t>
      </w:r>
      <w:r>
        <w:rPr>
          <w:spacing w:val="-11"/>
        </w:rPr>
        <w:t> </w:t>
      </w:r>
      <w:r>
        <w:rPr/>
        <w:t>los</w:t>
      </w:r>
      <w:r>
        <w:rPr>
          <w:spacing w:val="-13"/>
        </w:rPr>
        <w:t> </w:t>
      </w:r>
      <w:r>
        <w:rPr/>
        <w:t>diferentes</w:t>
      </w:r>
      <w:r>
        <w:rPr>
          <w:spacing w:val="-12"/>
        </w:rPr>
        <w:t> </w:t>
      </w:r>
      <w:r>
        <w:rPr/>
        <w:t>tiempos</w:t>
      </w:r>
      <w:r>
        <w:rPr>
          <w:spacing w:val="-10"/>
        </w:rPr>
        <w:t> </w:t>
      </w:r>
      <w:r>
        <w:rPr/>
        <w:t>de</w:t>
      </w:r>
      <w:r>
        <w:rPr>
          <w:spacing w:val="-10"/>
        </w:rPr>
        <w:t> </w:t>
      </w:r>
      <w:r>
        <w:rPr/>
        <w:t>ablación</w:t>
      </w:r>
      <w:r>
        <w:rPr>
          <w:spacing w:val="-14"/>
        </w:rPr>
        <w:t> </w:t>
      </w:r>
      <w:r>
        <w:rPr/>
        <w:t>son</w:t>
      </w:r>
      <w:r>
        <w:rPr>
          <w:spacing w:val="-11"/>
        </w:rPr>
        <w:t> </w:t>
      </w:r>
      <w:r>
        <w:rPr/>
        <w:t>debido</w:t>
      </w:r>
      <w:r>
        <w:rPr>
          <w:spacing w:val="-9"/>
        </w:rPr>
        <w:t> </w:t>
      </w:r>
      <w:r>
        <w:rPr/>
        <w:t>a</w:t>
      </w:r>
      <w:r>
        <w:rPr>
          <w:spacing w:val="-13"/>
        </w:rPr>
        <w:t> </w:t>
      </w:r>
      <w:r>
        <w:rPr/>
        <w:t>la</w:t>
      </w:r>
      <w:r>
        <w:rPr>
          <w:spacing w:val="-13"/>
        </w:rPr>
        <w:t> </w:t>
      </w:r>
      <w:r>
        <w:rPr/>
        <w:t>interacción</w:t>
      </w:r>
      <w:r>
        <w:rPr>
          <w:spacing w:val="-14"/>
        </w:rPr>
        <w:t> </w:t>
      </w:r>
      <w:r>
        <w:rPr/>
        <w:t>de</w:t>
      </w:r>
      <w:r>
        <w:rPr>
          <w:spacing w:val="-12"/>
        </w:rPr>
        <w:t> </w:t>
      </w:r>
      <w:r>
        <w:rPr/>
        <w:t>láser</w:t>
      </w:r>
      <w:r>
        <w:rPr>
          <w:spacing w:val="-16"/>
        </w:rPr>
        <w:t> </w:t>
      </w:r>
      <w:r>
        <w:rPr/>
        <w:t>con</w:t>
      </w:r>
      <w:r>
        <w:rPr>
          <w:spacing w:val="-11"/>
        </w:rPr>
        <w:t> </w:t>
      </w:r>
      <w:r>
        <w:rPr/>
        <w:t>las</w:t>
      </w:r>
      <w:r>
        <w:rPr>
          <w:spacing w:val="-10"/>
        </w:rPr>
        <w:t> </w:t>
      </w:r>
      <w:r>
        <w:rPr/>
        <w:t>partículas, como se ha observado en otros trabajos </w:t>
      </w:r>
      <w:r>
        <w:rPr>
          <w:color w:val="6F2F9F"/>
        </w:rPr>
        <w:t>[21]. </w:t>
      </w:r>
      <w:r>
        <w:rPr/>
        <w:t>En la </w:t>
      </w:r>
      <w:r>
        <w:rPr>
          <w:color w:val="6F2F9F"/>
        </w:rPr>
        <w:t>Figura 11 </w:t>
      </w:r>
      <w:r>
        <w:rPr/>
        <w:t>se observa el TEM de la muestra sintetizada</w:t>
      </w:r>
      <w:r>
        <w:rPr>
          <w:spacing w:val="-7"/>
        </w:rPr>
        <w:t> </w:t>
      </w:r>
      <w:r>
        <w:rPr/>
        <w:t>por</w:t>
      </w:r>
      <w:r>
        <w:rPr>
          <w:spacing w:val="-10"/>
        </w:rPr>
        <w:t> </w:t>
      </w:r>
      <w:r>
        <w:rPr/>
        <w:t>1</w:t>
      </w:r>
      <w:r>
        <w:rPr>
          <w:spacing w:val="-9"/>
        </w:rPr>
        <w:t> </w:t>
      </w:r>
      <w:r>
        <w:rPr/>
        <w:t>min,</w:t>
      </w:r>
      <w:r>
        <w:rPr>
          <w:spacing w:val="-7"/>
        </w:rPr>
        <w:t> </w:t>
      </w:r>
      <w:r>
        <w:rPr/>
        <w:t>esta</w:t>
      </w:r>
      <w:r>
        <w:rPr>
          <w:spacing w:val="-10"/>
        </w:rPr>
        <w:t> </w:t>
      </w:r>
      <w:r>
        <w:rPr/>
        <w:t>presenta</w:t>
      </w:r>
      <w:r>
        <w:rPr>
          <w:spacing w:val="-7"/>
        </w:rPr>
        <w:t> </w:t>
      </w:r>
      <w:r>
        <w:rPr/>
        <w:t>una</w:t>
      </w:r>
      <w:r>
        <w:rPr>
          <w:spacing w:val="-7"/>
        </w:rPr>
        <w:t> </w:t>
      </w:r>
      <w:r>
        <w:rPr/>
        <w:t>gran</w:t>
      </w:r>
      <w:r>
        <w:rPr>
          <w:spacing w:val="-8"/>
        </w:rPr>
        <w:t> </w:t>
      </w:r>
      <w:r>
        <w:rPr/>
        <w:t>cantidad</w:t>
      </w:r>
      <w:r>
        <w:rPr>
          <w:spacing w:val="-10"/>
        </w:rPr>
        <w:t> </w:t>
      </w:r>
      <w:r>
        <w:rPr/>
        <w:t>de</w:t>
      </w:r>
      <w:r>
        <w:rPr>
          <w:spacing w:val="-6"/>
        </w:rPr>
        <w:t> </w:t>
      </w:r>
      <w:r>
        <w:rPr/>
        <w:t>morfologías.</w:t>
      </w:r>
      <w:r>
        <w:rPr>
          <w:spacing w:val="-10"/>
        </w:rPr>
        <w:t> </w:t>
      </w:r>
      <w:r>
        <w:rPr/>
        <w:t>Desde</w:t>
      </w:r>
      <w:r>
        <w:rPr>
          <w:spacing w:val="-10"/>
        </w:rPr>
        <w:t> </w:t>
      </w:r>
      <w:r>
        <w:rPr/>
        <w:t>esferas</w:t>
      </w:r>
      <w:r>
        <w:rPr>
          <w:spacing w:val="-8"/>
        </w:rPr>
        <w:t> </w:t>
      </w:r>
      <w:r>
        <w:rPr/>
        <w:t>que</w:t>
      </w:r>
      <w:r>
        <w:rPr>
          <w:spacing w:val="-6"/>
        </w:rPr>
        <w:t> </w:t>
      </w:r>
      <w:r>
        <w:rPr/>
        <w:t>van</w:t>
      </w:r>
      <w:r>
        <w:rPr>
          <w:spacing w:val="-8"/>
        </w:rPr>
        <w:t> </w:t>
      </w:r>
      <w:r>
        <w:rPr/>
        <w:t>de</w:t>
      </w:r>
      <w:r>
        <w:rPr>
          <w:spacing w:val="-6"/>
        </w:rPr>
        <w:t> </w:t>
      </w:r>
      <w:r>
        <w:rPr/>
        <w:t>los 12 nm a los 40 nm de diámetro, partículas sin ninguna forma aparente e hilos con un diámetro de 6± 2.6 nm y una longitud 36 ± 11</w:t>
      </w:r>
      <w:r>
        <w:rPr>
          <w:spacing w:val="-10"/>
        </w:rPr>
        <w:t> </w:t>
      </w:r>
      <w:r>
        <w:rPr/>
        <w:t>nm.</w:t>
      </w:r>
    </w:p>
    <w:p>
      <w:pPr>
        <w:spacing w:after="0" w:line="360" w:lineRule="auto"/>
        <w:jc w:val="both"/>
        <w:sectPr>
          <w:pgSz w:w="12240" w:h="15840"/>
          <w:pgMar w:header="0" w:footer="1003" w:top="1500" w:bottom="1200" w:left="1500" w:right="620"/>
        </w:sectPr>
      </w:pPr>
    </w:p>
    <w:tbl>
      <w:tblPr>
        <w:tblW w:w="0" w:type="auto"/>
        <w:jc w:val="left"/>
        <w:tblInd w:w="15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020"/>
      </w:tblGrid>
      <w:tr>
        <w:trPr>
          <w:trHeight w:val="5352" w:hRule="exact"/>
        </w:trPr>
        <w:tc>
          <w:tcPr>
            <w:tcW w:w="6020" w:type="dxa"/>
          </w:tcPr>
          <w:p>
            <w:pPr>
              <w:pStyle w:val="TableParagraph"/>
              <w:ind w:left="378"/>
              <w:rPr>
                <w:sz w:val="20"/>
              </w:rPr>
            </w:pPr>
            <w:r>
              <w:rPr>
                <w:sz w:val="20"/>
              </w:rPr>
              <w:drawing>
                <wp:inline distT="0" distB="0" distL="0" distR="0">
                  <wp:extent cx="3338988" cy="3338988"/>
                  <wp:effectExtent l="0" t="0" r="0" b="0"/>
                  <wp:docPr id="51" name="image87.jpeg" descr=""/>
                  <wp:cNvGraphicFramePr>
                    <a:graphicFrameLocks noChangeAspect="1"/>
                  </wp:cNvGraphicFramePr>
                  <a:graphic>
                    <a:graphicData uri="http://schemas.openxmlformats.org/drawingml/2006/picture">
                      <pic:pic>
                        <pic:nvPicPr>
                          <pic:cNvPr id="52" name="image87.jpeg"/>
                          <pic:cNvPicPr/>
                        </pic:nvPicPr>
                        <pic:blipFill>
                          <a:blip r:embed="rId102" cstate="print"/>
                          <a:stretch>
                            <a:fillRect/>
                          </a:stretch>
                        </pic:blipFill>
                        <pic:spPr>
                          <a:xfrm>
                            <a:off x="0" y="0"/>
                            <a:ext cx="3338988" cy="3338988"/>
                          </a:xfrm>
                          <a:prstGeom prst="rect">
                            <a:avLst/>
                          </a:prstGeom>
                        </pic:spPr>
                      </pic:pic>
                    </a:graphicData>
                  </a:graphic>
                </wp:inline>
              </w:drawing>
            </w:r>
            <w:r>
              <w:rPr>
                <w:sz w:val="20"/>
              </w:rPr>
            </w:r>
          </w:p>
        </w:tc>
      </w:tr>
      <w:tr>
        <w:trPr>
          <w:trHeight w:val="309" w:hRule="exact"/>
        </w:trPr>
        <w:tc>
          <w:tcPr>
            <w:tcW w:w="6020" w:type="dxa"/>
          </w:tcPr>
          <w:p>
            <w:pPr>
              <w:pStyle w:val="TableParagraph"/>
              <w:spacing w:before="41"/>
              <w:ind w:left="200"/>
              <w:rPr>
                <w:sz w:val="22"/>
              </w:rPr>
            </w:pPr>
            <w:r>
              <w:rPr>
                <w:color w:val="6F2F9F"/>
                <w:sz w:val="22"/>
              </w:rPr>
              <w:t>Figura 11. TEM de las NPs ZnO sintetizadas a 1 min en acetona.</w:t>
            </w:r>
          </w:p>
        </w:tc>
      </w:tr>
    </w:tbl>
    <w:p>
      <w:pPr>
        <w:pStyle w:val="BodyText"/>
        <w:rPr>
          <w:sz w:val="20"/>
        </w:rPr>
      </w:pPr>
    </w:p>
    <w:p>
      <w:pPr>
        <w:pStyle w:val="BodyText"/>
        <w:rPr>
          <w:sz w:val="20"/>
        </w:rPr>
      </w:pPr>
    </w:p>
    <w:p>
      <w:pPr>
        <w:pStyle w:val="BodyText"/>
        <w:spacing w:before="10"/>
        <w:rPr>
          <w:sz w:val="15"/>
        </w:rPr>
      </w:pPr>
    </w:p>
    <w:p>
      <w:pPr>
        <w:pStyle w:val="BodyText"/>
        <w:spacing w:line="360" w:lineRule="auto" w:before="56"/>
        <w:ind w:left="102" w:right="114"/>
        <w:jc w:val="both"/>
      </w:pPr>
      <w:r>
        <w:rPr/>
        <w:t>Las imágenes TEM para 5 min se muestran en las </w:t>
      </w:r>
      <w:r>
        <w:rPr>
          <w:color w:val="6F2F9F"/>
        </w:rPr>
        <w:t>Figura 12. </w:t>
      </w:r>
      <w:r>
        <w:rPr/>
        <w:t>Para este tiempo de ablación, sólo se observó dos tipos de morfologías esferas y hexágono (no reportados por otros autores para esta técnica). Los tamaños de los hexágonos van de 15 a 26 nm dando un promedio de 14 ± 3.7 nm. Las esferas tienen una gran distribución de tamaños (</w:t>
      </w:r>
      <w:r>
        <w:rPr>
          <w:color w:val="6F2F9F"/>
        </w:rPr>
        <w:t>Figura 12 b</w:t>
      </w:r>
      <w:r>
        <w:rPr/>
        <w:t>), con una mayor contribución de las NP por debajo de los 5 nm.</w:t>
      </w:r>
    </w:p>
    <w:p>
      <w:pPr>
        <w:pStyle w:val="BodyText"/>
        <w:spacing w:line="362" w:lineRule="auto"/>
        <w:ind w:left="102" w:right="36" w:firstLine="707"/>
      </w:pPr>
      <w:r>
        <w:rPr/>
        <w:t>Las muestras sintetizadas durante 10 min de ablación presentan esferas de pequeño tamaño (5 nm) y unas de mayor tamaño de 20 nm. (</w:t>
      </w:r>
      <w:r>
        <w:rPr>
          <w:color w:val="6F2F9F"/>
        </w:rPr>
        <w:t>Ver Figura 13</w:t>
      </w:r>
      <w:r>
        <w:rPr/>
        <w:t>).</w:t>
      </w:r>
    </w:p>
    <w:p>
      <w:pPr>
        <w:spacing w:after="0" w:line="362" w:lineRule="auto"/>
        <w:sectPr>
          <w:pgSz w:w="12240" w:h="15840"/>
          <w:pgMar w:header="0" w:footer="1003" w:top="1420" w:bottom="1200" w:left="1600" w:right="1580"/>
        </w:sectPr>
      </w:pPr>
    </w:p>
    <w:tbl>
      <w:tblPr>
        <w:tblW w:w="0" w:type="auto"/>
        <w:jc w:val="left"/>
        <w:tblInd w:w="10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129"/>
      </w:tblGrid>
      <w:tr>
        <w:trPr>
          <w:trHeight w:val="4942" w:hRule="exact"/>
        </w:trPr>
        <w:tc>
          <w:tcPr>
            <w:tcW w:w="9129" w:type="dxa"/>
          </w:tcPr>
          <w:p>
            <w:pPr>
              <w:pStyle w:val="TableParagraph"/>
              <w:ind w:left="200"/>
              <w:rPr>
                <w:sz w:val="20"/>
              </w:rPr>
            </w:pPr>
            <w:r>
              <w:rPr>
                <w:sz w:val="20"/>
              </w:rPr>
              <w:drawing>
                <wp:inline distT="0" distB="0" distL="0" distR="0">
                  <wp:extent cx="5543169" cy="3078479"/>
                  <wp:effectExtent l="0" t="0" r="0" b="0"/>
                  <wp:docPr id="53" name="image88.png" descr=""/>
                  <wp:cNvGraphicFramePr>
                    <a:graphicFrameLocks noChangeAspect="1"/>
                  </wp:cNvGraphicFramePr>
                  <a:graphic>
                    <a:graphicData uri="http://schemas.openxmlformats.org/drawingml/2006/picture">
                      <pic:pic>
                        <pic:nvPicPr>
                          <pic:cNvPr id="54" name="image88.png"/>
                          <pic:cNvPicPr/>
                        </pic:nvPicPr>
                        <pic:blipFill>
                          <a:blip r:embed="rId104" cstate="print"/>
                          <a:stretch>
                            <a:fillRect/>
                          </a:stretch>
                        </pic:blipFill>
                        <pic:spPr>
                          <a:xfrm>
                            <a:off x="0" y="0"/>
                            <a:ext cx="5543169" cy="3078479"/>
                          </a:xfrm>
                          <a:prstGeom prst="rect">
                            <a:avLst/>
                          </a:prstGeom>
                        </pic:spPr>
                      </pic:pic>
                    </a:graphicData>
                  </a:graphic>
                </wp:inline>
              </w:drawing>
            </w:r>
            <w:r>
              <w:rPr>
                <w:sz w:val="20"/>
              </w:rPr>
            </w:r>
          </w:p>
        </w:tc>
      </w:tr>
      <w:tr>
        <w:trPr>
          <w:trHeight w:val="718" w:hRule="exact"/>
        </w:trPr>
        <w:tc>
          <w:tcPr>
            <w:tcW w:w="9129" w:type="dxa"/>
          </w:tcPr>
          <w:p>
            <w:pPr>
              <w:pStyle w:val="TableParagraph"/>
              <w:spacing w:before="46"/>
              <w:ind w:left="201"/>
              <w:rPr>
                <w:sz w:val="22"/>
              </w:rPr>
            </w:pPr>
            <w:r>
              <w:rPr>
                <w:color w:val="6F2F9F"/>
                <w:sz w:val="22"/>
              </w:rPr>
              <w:t>Figura 12. TEM de las NPs ZnO sintetizadas por 5 min en acetona. a) y b) TEM de las partículas,</w:t>
            </w:r>
          </w:p>
          <w:p>
            <w:pPr>
              <w:pStyle w:val="TableParagraph"/>
              <w:spacing w:before="134"/>
              <w:ind w:left="201"/>
              <w:rPr>
                <w:sz w:val="22"/>
              </w:rPr>
            </w:pPr>
            <w:r>
              <w:rPr>
                <w:color w:val="6F2F9F"/>
                <w:sz w:val="22"/>
              </w:rPr>
              <w:t>c) Histograma de tamaños de partícula.</w:t>
            </w:r>
          </w:p>
        </w:tc>
      </w:tr>
    </w:tbl>
    <w:p>
      <w:pPr>
        <w:pStyle w:val="BodyText"/>
        <w:rPr>
          <w:sz w:val="20"/>
        </w:rPr>
      </w:pPr>
    </w:p>
    <w:p>
      <w:pPr>
        <w:pStyle w:val="BodyText"/>
        <w:rPr>
          <w:sz w:val="20"/>
        </w:rPr>
      </w:pPr>
    </w:p>
    <w:p>
      <w:pPr>
        <w:pStyle w:val="BodyText"/>
        <w:spacing w:before="8"/>
        <w:rPr>
          <w:sz w:val="20"/>
        </w:rPr>
      </w:pPr>
    </w:p>
    <w:tbl>
      <w:tblPr>
        <w:tblW w:w="0" w:type="auto"/>
        <w:jc w:val="left"/>
        <w:tblInd w:w="1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025"/>
      </w:tblGrid>
      <w:tr>
        <w:trPr>
          <w:trHeight w:val="5661" w:hRule="exact"/>
        </w:trPr>
        <w:tc>
          <w:tcPr>
            <w:tcW w:w="9025" w:type="dxa"/>
          </w:tcPr>
          <w:p>
            <w:pPr>
              <w:pStyle w:val="TableParagraph"/>
              <w:ind w:left="1401"/>
              <w:rPr>
                <w:sz w:val="20"/>
              </w:rPr>
            </w:pPr>
            <w:r>
              <w:rPr>
                <w:sz w:val="20"/>
              </w:rPr>
              <w:drawing>
                <wp:inline distT="0" distB="0" distL="0" distR="0">
                  <wp:extent cx="3940067" cy="3527679"/>
                  <wp:effectExtent l="0" t="0" r="0" b="0"/>
                  <wp:docPr id="55" name="image89.jpeg" descr=""/>
                  <wp:cNvGraphicFramePr>
                    <a:graphicFrameLocks noChangeAspect="1"/>
                  </wp:cNvGraphicFramePr>
                  <a:graphic>
                    <a:graphicData uri="http://schemas.openxmlformats.org/drawingml/2006/picture">
                      <pic:pic>
                        <pic:nvPicPr>
                          <pic:cNvPr id="56" name="image89.jpeg"/>
                          <pic:cNvPicPr/>
                        </pic:nvPicPr>
                        <pic:blipFill>
                          <a:blip r:embed="rId105" cstate="print"/>
                          <a:stretch>
                            <a:fillRect/>
                          </a:stretch>
                        </pic:blipFill>
                        <pic:spPr>
                          <a:xfrm>
                            <a:off x="0" y="0"/>
                            <a:ext cx="3940067" cy="3527679"/>
                          </a:xfrm>
                          <a:prstGeom prst="rect">
                            <a:avLst/>
                          </a:prstGeom>
                        </pic:spPr>
                      </pic:pic>
                    </a:graphicData>
                  </a:graphic>
                </wp:inline>
              </w:drawing>
            </w:r>
            <w:r>
              <w:rPr>
                <w:sz w:val="20"/>
              </w:rPr>
            </w:r>
          </w:p>
        </w:tc>
      </w:tr>
      <w:tr>
        <w:trPr>
          <w:trHeight w:val="720" w:hRule="exact"/>
        </w:trPr>
        <w:tc>
          <w:tcPr>
            <w:tcW w:w="9025" w:type="dxa"/>
          </w:tcPr>
          <w:p>
            <w:pPr>
              <w:pStyle w:val="TableParagraph"/>
              <w:spacing w:before="51"/>
              <w:ind w:left="200"/>
              <w:rPr>
                <w:sz w:val="22"/>
              </w:rPr>
            </w:pPr>
            <w:r>
              <w:rPr>
                <w:color w:val="6F2F9F"/>
                <w:sz w:val="22"/>
              </w:rPr>
              <w:t>Figura 13. TEM de las NPs ZnO sintetizadas a 10 min en acetona (Imagen tomada 3 meses después</w:t>
            </w:r>
          </w:p>
          <w:p>
            <w:pPr>
              <w:pStyle w:val="TableParagraph"/>
              <w:spacing w:before="134"/>
              <w:ind w:left="200"/>
              <w:rPr>
                <w:sz w:val="22"/>
              </w:rPr>
            </w:pPr>
            <w:r>
              <w:rPr>
                <w:color w:val="6F2F9F"/>
                <w:sz w:val="22"/>
              </w:rPr>
              <w:t>de la síntesis)</w:t>
            </w:r>
          </w:p>
        </w:tc>
      </w:tr>
    </w:tbl>
    <w:p>
      <w:pPr>
        <w:spacing w:after="0"/>
        <w:rPr>
          <w:sz w:val="22"/>
        </w:rPr>
        <w:sectPr>
          <w:footerReference w:type="default" r:id="rId103"/>
          <w:pgSz w:w="12240" w:h="15840"/>
          <w:pgMar w:footer="943" w:header="0" w:top="1420" w:bottom="1140" w:left="1500" w:right="1400"/>
        </w:sectPr>
      </w:pPr>
    </w:p>
    <w:p>
      <w:pPr>
        <w:pStyle w:val="BodyText"/>
        <w:spacing w:before="4"/>
        <w:rPr>
          <w:sz w:val="21"/>
        </w:rPr>
      </w:pPr>
    </w:p>
    <w:p>
      <w:pPr>
        <w:pStyle w:val="BodyText"/>
        <w:spacing w:line="360" w:lineRule="auto" w:before="56"/>
        <w:ind w:left="102" w:right="112"/>
        <w:jc w:val="both"/>
      </w:pPr>
      <w:r>
        <w:rPr/>
        <w:t>Para determinar las propiedades de fluorescencia de las disoluciones fueron analizadas bajo espectroscopia de fluorescencia. La </w:t>
      </w:r>
      <w:r>
        <w:rPr>
          <w:color w:val="6F2F9F"/>
        </w:rPr>
        <w:t>Figura 14 </w:t>
      </w:r>
      <w:r>
        <w:rPr/>
        <w:t>presenta los resultados para todas las disoluciones. Todas</w:t>
      </w:r>
      <w:r>
        <w:rPr>
          <w:spacing w:val="-3"/>
        </w:rPr>
        <w:t> </w:t>
      </w:r>
      <w:r>
        <w:rPr/>
        <w:t>las</w:t>
      </w:r>
      <w:r>
        <w:rPr>
          <w:spacing w:val="-6"/>
        </w:rPr>
        <w:t> </w:t>
      </w:r>
      <w:r>
        <w:rPr/>
        <w:t>soluciones</w:t>
      </w:r>
      <w:r>
        <w:rPr>
          <w:spacing w:val="-3"/>
        </w:rPr>
        <w:t> </w:t>
      </w:r>
      <w:r>
        <w:rPr/>
        <w:t>emitieron</w:t>
      </w:r>
      <w:r>
        <w:rPr>
          <w:spacing w:val="-4"/>
        </w:rPr>
        <w:t> </w:t>
      </w:r>
      <w:r>
        <w:rPr/>
        <w:t>en</w:t>
      </w:r>
      <w:r>
        <w:rPr>
          <w:spacing w:val="-4"/>
        </w:rPr>
        <w:t> </w:t>
      </w:r>
      <w:r>
        <w:rPr/>
        <w:t>la</w:t>
      </w:r>
      <w:r>
        <w:rPr>
          <w:spacing w:val="-4"/>
        </w:rPr>
        <w:t> </w:t>
      </w:r>
      <w:r>
        <w:rPr/>
        <w:t>región</w:t>
      </w:r>
      <w:r>
        <w:rPr>
          <w:spacing w:val="-4"/>
        </w:rPr>
        <w:t> </w:t>
      </w:r>
      <w:r>
        <w:rPr/>
        <w:t>de</w:t>
      </w:r>
      <w:r>
        <w:rPr>
          <w:spacing w:val="-3"/>
        </w:rPr>
        <w:t> </w:t>
      </w:r>
      <w:r>
        <w:rPr/>
        <w:t>los</w:t>
      </w:r>
      <w:r>
        <w:rPr>
          <w:spacing w:val="-3"/>
        </w:rPr>
        <w:t> </w:t>
      </w:r>
      <w:r>
        <w:rPr/>
        <w:t>360</w:t>
      </w:r>
      <w:r>
        <w:rPr>
          <w:spacing w:val="-7"/>
        </w:rPr>
        <w:t> </w:t>
      </w:r>
      <w:r>
        <w:rPr/>
        <w:t>a</w:t>
      </w:r>
      <w:r>
        <w:rPr>
          <w:spacing w:val="-3"/>
        </w:rPr>
        <w:t> </w:t>
      </w:r>
      <w:r>
        <w:rPr/>
        <w:t>los</w:t>
      </w:r>
      <w:r>
        <w:rPr>
          <w:spacing w:val="-6"/>
        </w:rPr>
        <w:t> </w:t>
      </w:r>
      <w:r>
        <w:rPr/>
        <w:t>650</w:t>
      </w:r>
      <w:r>
        <w:rPr>
          <w:spacing w:val="-3"/>
        </w:rPr>
        <w:t> </w:t>
      </w:r>
      <w:r>
        <w:rPr/>
        <w:t>nm,</w:t>
      </w:r>
      <w:r>
        <w:rPr>
          <w:spacing w:val="-3"/>
        </w:rPr>
        <w:t> </w:t>
      </w:r>
      <w:r>
        <w:rPr/>
        <w:t>con</w:t>
      </w:r>
      <w:r>
        <w:rPr>
          <w:spacing w:val="-4"/>
        </w:rPr>
        <w:t> </w:t>
      </w:r>
      <w:r>
        <w:rPr/>
        <w:t>una</w:t>
      </w:r>
      <w:r>
        <w:rPr>
          <w:spacing w:val="-6"/>
        </w:rPr>
        <w:t> </w:t>
      </w:r>
      <w:r>
        <w:rPr/>
        <w:t>mayor</w:t>
      </w:r>
      <w:r>
        <w:rPr>
          <w:spacing w:val="-3"/>
        </w:rPr>
        <w:t> </w:t>
      </w:r>
      <w:r>
        <w:rPr/>
        <w:t>contribución</w:t>
      </w:r>
      <w:r>
        <w:rPr>
          <w:spacing w:val="-6"/>
        </w:rPr>
        <w:t> </w:t>
      </w:r>
      <w:r>
        <w:rPr/>
        <w:t>en la región de los 360 nm a los 480 nm (cuadro morado). El primer pico de emisión en los 370 nm se ha reportado para la transición de la banda prohibida del ZnO. Sin embargo, en nuestro caso se podría</w:t>
      </w:r>
      <w:r>
        <w:rPr>
          <w:spacing w:val="-7"/>
        </w:rPr>
        <w:t> </w:t>
      </w:r>
      <w:r>
        <w:rPr/>
        <w:t>atribuir</w:t>
      </w:r>
      <w:r>
        <w:rPr>
          <w:spacing w:val="-10"/>
        </w:rPr>
        <w:t> </w:t>
      </w:r>
      <w:r>
        <w:rPr/>
        <w:t>a</w:t>
      </w:r>
      <w:r>
        <w:rPr>
          <w:spacing w:val="-7"/>
        </w:rPr>
        <w:t> </w:t>
      </w:r>
      <w:r>
        <w:rPr/>
        <w:t>la</w:t>
      </w:r>
      <w:r>
        <w:rPr>
          <w:spacing w:val="-9"/>
        </w:rPr>
        <w:t> </w:t>
      </w:r>
      <w:r>
        <w:rPr/>
        <w:t>incorporación</w:t>
      </w:r>
      <w:r>
        <w:rPr>
          <w:spacing w:val="-7"/>
        </w:rPr>
        <w:t> </w:t>
      </w:r>
      <w:r>
        <w:rPr/>
        <w:t>de</w:t>
      </w:r>
      <w:r>
        <w:rPr>
          <w:spacing w:val="-6"/>
        </w:rPr>
        <w:t> </w:t>
      </w:r>
      <w:r>
        <w:rPr/>
        <w:t>hidrógeno</w:t>
      </w:r>
      <w:r>
        <w:rPr>
          <w:spacing w:val="-8"/>
        </w:rPr>
        <w:t> </w:t>
      </w:r>
      <w:r>
        <w:rPr>
          <w:color w:val="6F2F9F"/>
        </w:rPr>
        <w:t>[22]</w:t>
      </w:r>
      <w:r>
        <w:rPr/>
        <w:t>,</w:t>
      </w:r>
      <w:r>
        <w:rPr>
          <w:spacing w:val="-9"/>
        </w:rPr>
        <w:t> </w:t>
      </w:r>
      <w:r>
        <w:rPr/>
        <w:t>ya</w:t>
      </w:r>
      <w:r>
        <w:rPr>
          <w:spacing w:val="-9"/>
        </w:rPr>
        <w:t> </w:t>
      </w:r>
      <w:r>
        <w:rPr/>
        <w:t>que,</w:t>
      </w:r>
      <w:r>
        <w:rPr>
          <w:spacing w:val="-8"/>
        </w:rPr>
        <w:t> </w:t>
      </w:r>
      <w:r>
        <w:rPr/>
        <w:t>ésta</w:t>
      </w:r>
      <w:r>
        <w:rPr>
          <w:spacing w:val="-8"/>
        </w:rPr>
        <w:t> </w:t>
      </w:r>
      <w:r>
        <w:rPr/>
        <w:t>emisión</w:t>
      </w:r>
      <w:r>
        <w:rPr>
          <w:spacing w:val="-7"/>
        </w:rPr>
        <w:t> </w:t>
      </w:r>
      <w:r>
        <w:rPr/>
        <w:t>comparada</w:t>
      </w:r>
      <w:r>
        <w:rPr>
          <w:spacing w:val="-7"/>
        </w:rPr>
        <w:t> </w:t>
      </w:r>
      <w:r>
        <w:rPr/>
        <w:t>con</w:t>
      </w:r>
      <w:r>
        <w:rPr>
          <w:spacing w:val="-10"/>
        </w:rPr>
        <w:t> </w:t>
      </w:r>
      <w:r>
        <w:rPr/>
        <w:t>la</w:t>
      </w:r>
      <w:r>
        <w:rPr>
          <w:spacing w:val="-10"/>
        </w:rPr>
        <w:t> </w:t>
      </w:r>
      <w:r>
        <w:rPr/>
        <w:t>emisión en la región de los visibles es de menor intensidad </w:t>
      </w:r>
      <w:r>
        <w:rPr>
          <w:color w:val="6F2F9F"/>
        </w:rPr>
        <w:t>[23] </w:t>
      </w:r>
      <w:r>
        <w:rPr/>
        <w:t>o por confinamiento cuántico debido a el tamaño</w:t>
      </w:r>
      <w:r>
        <w:rPr>
          <w:spacing w:val="-2"/>
        </w:rPr>
        <w:t> </w:t>
      </w:r>
      <w:r>
        <w:rPr/>
        <w:t>de</w:t>
      </w:r>
      <w:r>
        <w:rPr>
          <w:spacing w:val="-2"/>
        </w:rPr>
        <w:t> </w:t>
      </w:r>
      <w:r>
        <w:rPr/>
        <w:t>la</w:t>
      </w:r>
      <w:r>
        <w:rPr>
          <w:spacing w:val="-8"/>
        </w:rPr>
        <w:t> </w:t>
      </w:r>
      <w:r>
        <w:rPr/>
        <w:t>mayoría</w:t>
      </w:r>
      <w:r>
        <w:rPr>
          <w:spacing w:val="-7"/>
        </w:rPr>
        <w:t> </w:t>
      </w:r>
      <w:r>
        <w:rPr/>
        <w:t>de</w:t>
      </w:r>
      <w:r>
        <w:rPr>
          <w:spacing w:val="-5"/>
        </w:rPr>
        <w:t> </w:t>
      </w:r>
      <w:r>
        <w:rPr/>
        <w:t>las</w:t>
      </w:r>
      <w:r>
        <w:rPr>
          <w:spacing w:val="-3"/>
        </w:rPr>
        <w:t> </w:t>
      </w:r>
      <w:r>
        <w:rPr/>
        <w:t>partículas</w:t>
      </w:r>
      <w:r>
        <w:rPr>
          <w:spacing w:val="-6"/>
        </w:rPr>
        <w:t> </w:t>
      </w:r>
      <w:r>
        <w:rPr/>
        <w:t>el</w:t>
      </w:r>
      <w:r>
        <w:rPr>
          <w:spacing w:val="-6"/>
        </w:rPr>
        <w:t> </w:t>
      </w:r>
      <w:r>
        <w:rPr/>
        <w:t>cual</w:t>
      </w:r>
      <w:r>
        <w:rPr>
          <w:spacing w:val="-6"/>
        </w:rPr>
        <w:t> </w:t>
      </w:r>
      <w:r>
        <w:rPr/>
        <w:t>se</w:t>
      </w:r>
      <w:r>
        <w:rPr>
          <w:spacing w:val="-3"/>
        </w:rPr>
        <w:t> </w:t>
      </w:r>
      <w:r>
        <w:rPr/>
        <w:t>encuentra</w:t>
      </w:r>
      <w:r>
        <w:rPr>
          <w:spacing w:val="-3"/>
        </w:rPr>
        <w:t> </w:t>
      </w:r>
      <w:r>
        <w:rPr/>
        <w:t>por</w:t>
      </w:r>
      <w:r>
        <w:rPr>
          <w:spacing w:val="-3"/>
        </w:rPr>
        <w:t> </w:t>
      </w:r>
      <w:r>
        <w:rPr/>
        <w:t>debajo</w:t>
      </w:r>
      <w:r>
        <w:rPr>
          <w:spacing w:val="-4"/>
        </w:rPr>
        <w:t> </w:t>
      </w:r>
      <w:r>
        <w:rPr/>
        <w:t>de</w:t>
      </w:r>
      <w:r>
        <w:rPr>
          <w:spacing w:val="-5"/>
        </w:rPr>
        <w:t> </w:t>
      </w:r>
      <w:r>
        <w:rPr/>
        <w:t>los</w:t>
      </w:r>
      <w:r>
        <w:rPr>
          <w:spacing w:val="-6"/>
        </w:rPr>
        <w:t> </w:t>
      </w:r>
      <w:r>
        <w:rPr/>
        <w:t>20nm</w:t>
      </w:r>
      <w:r>
        <w:rPr>
          <w:spacing w:val="-4"/>
        </w:rPr>
        <w:t> </w:t>
      </w:r>
      <w:r>
        <w:rPr>
          <w:color w:val="6F2F9F"/>
        </w:rPr>
        <w:t>[16]</w:t>
      </w:r>
      <w:r>
        <w:rPr/>
        <w:t>.</w:t>
      </w:r>
      <w:r>
        <w:rPr>
          <w:spacing w:val="-6"/>
        </w:rPr>
        <w:t> </w:t>
      </w:r>
      <w:r>
        <w:rPr/>
        <w:t>La</w:t>
      </w:r>
      <w:r>
        <w:rPr>
          <w:spacing w:val="-8"/>
        </w:rPr>
        <w:t> </w:t>
      </w:r>
      <w:r>
        <w:rPr/>
        <w:t>emisión en la región visible es debido a la presencia de defectos estructurales o a la morfología de las partículas</w:t>
      </w:r>
      <w:r>
        <w:rPr>
          <w:spacing w:val="-8"/>
        </w:rPr>
        <w:t> </w:t>
      </w:r>
      <w:r>
        <w:rPr/>
        <w:t>como</w:t>
      </w:r>
      <w:r>
        <w:rPr>
          <w:spacing w:val="-7"/>
        </w:rPr>
        <w:t> </w:t>
      </w:r>
      <w:r>
        <w:rPr/>
        <w:t>se</w:t>
      </w:r>
      <w:r>
        <w:rPr>
          <w:spacing w:val="-7"/>
        </w:rPr>
        <w:t> </w:t>
      </w:r>
      <w:r>
        <w:rPr/>
        <w:t>ha</w:t>
      </w:r>
      <w:r>
        <w:rPr>
          <w:spacing w:val="-8"/>
        </w:rPr>
        <w:t> </w:t>
      </w:r>
      <w:r>
        <w:rPr/>
        <w:t>reportado</w:t>
      </w:r>
      <w:r>
        <w:rPr>
          <w:spacing w:val="-7"/>
        </w:rPr>
        <w:t> </w:t>
      </w:r>
      <w:r>
        <w:rPr/>
        <w:t>para</w:t>
      </w:r>
      <w:r>
        <w:rPr>
          <w:spacing w:val="-9"/>
        </w:rPr>
        <w:t> </w:t>
      </w:r>
      <w:r>
        <w:rPr/>
        <w:t>nanocables</w:t>
      </w:r>
      <w:r>
        <w:rPr>
          <w:spacing w:val="-8"/>
        </w:rPr>
        <w:t> </w:t>
      </w:r>
      <w:r>
        <w:rPr/>
        <w:t>de</w:t>
      </w:r>
      <w:r>
        <w:rPr>
          <w:spacing w:val="-7"/>
        </w:rPr>
        <w:t> </w:t>
      </w:r>
      <w:r>
        <w:rPr/>
        <w:t>ZnO</w:t>
      </w:r>
      <w:r>
        <w:rPr>
          <w:spacing w:val="-7"/>
        </w:rPr>
        <w:t> </w:t>
      </w:r>
      <w:r>
        <w:rPr>
          <w:color w:val="6F2F9F"/>
        </w:rPr>
        <w:t>[24,</w:t>
      </w:r>
      <w:r>
        <w:rPr>
          <w:color w:val="6F2F9F"/>
          <w:spacing w:val="-10"/>
        </w:rPr>
        <w:t> </w:t>
      </w:r>
      <w:r>
        <w:rPr>
          <w:color w:val="6F2F9F"/>
        </w:rPr>
        <w:t>25]</w:t>
      </w:r>
      <w:r>
        <w:rPr/>
        <w:t>.</w:t>
      </w:r>
      <w:r>
        <w:rPr>
          <w:spacing w:val="-8"/>
        </w:rPr>
        <w:t> </w:t>
      </w:r>
      <w:r>
        <w:rPr/>
        <w:t>La</w:t>
      </w:r>
      <w:r>
        <w:rPr>
          <w:spacing w:val="-11"/>
        </w:rPr>
        <w:t> </w:t>
      </w:r>
      <w:r>
        <w:rPr/>
        <w:t>emisión</w:t>
      </w:r>
      <w:r>
        <w:rPr>
          <w:spacing w:val="-9"/>
        </w:rPr>
        <w:t> </w:t>
      </w:r>
      <w:r>
        <w:rPr/>
        <w:t>en</w:t>
      </w:r>
      <w:r>
        <w:rPr>
          <w:spacing w:val="-9"/>
        </w:rPr>
        <w:t> </w:t>
      </w:r>
      <w:r>
        <w:rPr/>
        <w:t>la</w:t>
      </w:r>
      <w:r>
        <w:rPr>
          <w:spacing w:val="-8"/>
        </w:rPr>
        <w:t> </w:t>
      </w:r>
      <w:r>
        <w:rPr/>
        <w:t>región</w:t>
      </w:r>
      <w:r>
        <w:rPr>
          <w:spacing w:val="-9"/>
        </w:rPr>
        <w:t> </w:t>
      </w:r>
      <w:r>
        <w:rPr/>
        <w:t>de</w:t>
      </w:r>
      <w:r>
        <w:rPr>
          <w:spacing w:val="-7"/>
        </w:rPr>
        <w:t> </w:t>
      </w:r>
      <w:r>
        <w:rPr/>
        <w:t>los</w:t>
      </w:r>
      <w:r>
        <w:rPr>
          <w:spacing w:val="-8"/>
        </w:rPr>
        <w:t> </w:t>
      </w:r>
      <w:r>
        <w:rPr/>
        <w:t>407 a</w:t>
      </w:r>
      <w:r>
        <w:rPr>
          <w:spacing w:val="-9"/>
        </w:rPr>
        <w:t> </w:t>
      </w:r>
      <w:r>
        <w:rPr/>
        <w:t>los</w:t>
      </w:r>
      <w:r>
        <w:rPr>
          <w:spacing w:val="-11"/>
        </w:rPr>
        <w:t> </w:t>
      </w:r>
      <w:r>
        <w:rPr/>
        <w:t>450</w:t>
      </w:r>
      <w:r>
        <w:rPr>
          <w:spacing w:val="-8"/>
        </w:rPr>
        <w:t> </w:t>
      </w:r>
      <w:r>
        <w:rPr/>
        <w:t>nm</w:t>
      </w:r>
      <w:r>
        <w:rPr>
          <w:spacing w:val="-8"/>
        </w:rPr>
        <w:t> </w:t>
      </w:r>
      <w:r>
        <w:rPr/>
        <w:t>se</w:t>
      </w:r>
      <w:r>
        <w:rPr>
          <w:spacing w:val="-8"/>
        </w:rPr>
        <w:t> </w:t>
      </w:r>
      <w:r>
        <w:rPr/>
        <w:t>ha</w:t>
      </w:r>
      <w:r>
        <w:rPr>
          <w:spacing w:val="-12"/>
        </w:rPr>
        <w:t> </w:t>
      </w:r>
      <w:r>
        <w:rPr/>
        <w:t>observado</w:t>
      </w:r>
      <w:r>
        <w:rPr>
          <w:spacing w:val="-8"/>
        </w:rPr>
        <w:t> </w:t>
      </w:r>
      <w:r>
        <w:rPr/>
        <w:t>en</w:t>
      </w:r>
      <w:r>
        <w:rPr>
          <w:spacing w:val="-12"/>
        </w:rPr>
        <w:t> </w:t>
      </w:r>
      <w:r>
        <w:rPr/>
        <w:t>NPs</w:t>
      </w:r>
      <w:r>
        <w:rPr>
          <w:spacing w:val="-11"/>
        </w:rPr>
        <w:t> </w:t>
      </w:r>
      <w:r>
        <w:rPr/>
        <w:t>de</w:t>
      </w:r>
      <w:r>
        <w:rPr>
          <w:spacing w:val="-11"/>
        </w:rPr>
        <w:t> </w:t>
      </w:r>
      <w:r>
        <w:rPr/>
        <w:t>ZnO</w:t>
      </w:r>
      <w:r>
        <w:rPr>
          <w:spacing w:val="-11"/>
        </w:rPr>
        <w:t> </w:t>
      </w:r>
      <w:r>
        <w:rPr/>
        <w:t>sintetizadas</w:t>
      </w:r>
      <w:r>
        <w:rPr>
          <w:spacing w:val="-9"/>
        </w:rPr>
        <w:t> </w:t>
      </w:r>
      <w:r>
        <w:rPr/>
        <w:t>por</w:t>
      </w:r>
      <w:r>
        <w:rPr>
          <w:spacing w:val="-12"/>
        </w:rPr>
        <w:t> </w:t>
      </w:r>
      <w:r>
        <w:rPr/>
        <w:t>LASL</w:t>
      </w:r>
      <w:r>
        <w:rPr>
          <w:spacing w:val="-11"/>
        </w:rPr>
        <w:t> </w:t>
      </w:r>
      <w:r>
        <w:rPr/>
        <w:t>en</w:t>
      </w:r>
      <w:r>
        <w:rPr>
          <w:spacing w:val="-12"/>
        </w:rPr>
        <w:t> </w:t>
      </w:r>
      <w:r>
        <w:rPr/>
        <w:t>acetona</w:t>
      </w:r>
      <w:r>
        <w:rPr>
          <w:spacing w:val="-9"/>
        </w:rPr>
        <w:t> </w:t>
      </w:r>
      <w:r>
        <w:rPr>
          <w:color w:val="6F2F9F"/>
        </w:rPr>
        <w:t>[1]</w:t>
      </w:r>
      <w:r>
        <w:rPr/>
        <w:t>.</w:t>
      </w:r>
      <w:r>
        <w:rPr>
          <w:spacing w:val="-10"/>
        </w:rPr>
        <w:t> </w:t>
      </w:r>
      <w:r>
        <w:rPr/>
        <w:t>Esta</w:t>
      </w:r>
      <w:r>
        <w:rPr>
          <w:spacing w:val="-11"/>
        </w:rPr>
        <w:t> </w:t>
      </w:r>
      <w:r>
        <w:rPr/>
        <w:t>fluorescencia en la región del visible de las partículas de ZnO sintetizadas en acetona es debido a los defectos estructurales tales como zinc intersticial. Esto podría atribuirse a que las condiciones de síntesis existe una atmosfera donde prevalece el zinc sobre el oxígeno, donde teóricamente los defectos que prevalecen son Zn intersticial debido a su baja energía de formación comparada con los otros defectos</w:t>
      </w:r>
      <w:r>
        <w:rPr>
          <w:spacing w:val="-4"/>
        </w:rPr>
        <w:t> </w:t>
      </w:r>
      <w:r>
        <w:rPr/>
        <w:t>estructurales</w:t>
      </w:r>
      <w:r>
        <w:rPr>
          <w:color w:val="6F2F9F"/>
        </w:rPr>
        <w:t>[26]</w:t>
      </w:r>
      <w:r>
        <w:rPr/>
        <w:t>.</w:t>
      </w:r>
    </w:p>
    <w:p>
      <w:pPr>
        <w:pStyle w:val="BodyText"/>
        <w:spacing w:line="360" w:lineRule="auto" w:before="197"/>
        <w:ind w:left="102" w:right="115"/>
        <w:jc w:val="both"/>
      </w:pPr>
      <w:r>
        <w:rPr/>
        <w:t>Suponiendo</w:t>
      </w:r>
      <w:r>
        <w:rPr>
          <w:spacing w:val="-9"/>
        </w:rPr>
        <w:t> </w:t>
      </w:r>
      <w:r>
        <w:rPr/>
        <w:t>que</w:t>
      </w:r>
      <w:r>
        <w:rPr>
          <w:spacing w:val="-12"/>
        </w:rPr>
        <w:t> </w:t>
      </w:r>
      <w:r>
        <w:rPr/>
        <w:t>la</w:t>
      </w:r>
      <w:r>
        <w:rPr>
          <w:spacing w:val="-14"/>
        </w:rPr>
        <w:t> </w:t>
      </w:r>
      <w:r>
        <w:rPr/>
        <w:t>emisión</w:t>
      </w:r>
      <w:r>
        <w:rPr>
          <w:spacing w:val="-14"/>
        </w:rPr>
        <w:t> </w:t>
      </w:r>
      <w:r>
        <w:rPr/>
        <w:t>en</w:t>
      </w:r>
      <w:r>
        <w:rPr>
          <w:spacing w:val="-11"/>
        </w:rPr>
        <w:t> </w:t>
      </w:r>
      <w:r>
        <w:rPr/>
        <w:t>la</w:t>
      </w:r>
      <w:r>
        <w:rPr>
          <w:spacing w:val="-11"/>
        </w:rPr>
        <w:t> </w:t>
      </w:r>
      <w:r>
        <w:rPr/>
        <w:t>región</w:t>
      </w:r>
      <w:r>
        <w:rPr>
          <w:spacing w:val="-14"/>
        </w:rPr>
        <w:t> </w:t>
      </w:r>
      <w:r>
        <w:rPr/>
        <w:t>visible</w:t>
      </w:r>
      <w:r>
        <w:rPr>
          <w:spacing w:val="-13"/>
        </w:rPr>
        <w:t> </w:t>
      </w:r>
      <w:r>
        <w:rPr/>
        <w:t>de</w:t>
      </w:r>
      <w:r>
        <w:rPr>
          <w:spacing w:val="-10"/>
        </w:rPr>
        <w:t> </w:t>
      </w:r>
      <w:r>
        <w:rPr/>
        <w:t>nuestras</w:t>
      </w:r>
      <w:r>
        <w:rPr>
          <w:spacing w:val="-11"/>
        </w:rPr>
        <w:t> </w:t>
      </w:r>
      <w:r>
        <w:rPr/>
        <w:t>partículas</w:t>
      </w:r>
      <w:r>
        <w:rPr>
          <w:spacing w:val="-13"/>
        </w:rPr>
        <w:t> </w:t>
      </w:r>
      <w:r>
        <w:rPr/>
        <w:t>es</w:t>
      </w:r>
      <w:r>
        <w:rPr>
          <w:spacing w:val="-12"/>
        </w:rPr>
        <w:t> </w:t>
      </w:r>
      <w:r>
        <w:rPr/>
        <w:t>por</w:t>
      </w:r>
      <w:r>
        <w:rPr>
          <w:spacing w:val="-13"/>
        </w:rPr>
        <w:t> </w:t>
      </w:r>
      <w:r>
        <w:rPr/>
        <w:t>confinamiento</w:t>
      </w:r>
      <w:r>
        <w:rPr>
          <w:spacing w:val="-12"/>
        </w:rPr>
        <w:t> </w:t>
      </w:r>
      <w:r>
        <w:rPr/>
        <w:t>cuántico: las</w:t>
      </w:r>
      <w:r>
        <w:rPr>
          <w:spacing w:val="-4"/>
        </w:rPr>
        <w:t> </w:t>
      </w:r>
      <w:r>
        <w:rPr/>
        <w:t>partículas</w:t>
      </w:r>
      <w:r>
        <w:rPr>
          <w:spacing w:val="-4"/>
        </w:rPr>
        <w:t> </w:t>
      </w:r>
      <w:r>
        <w:rPr/>
        <w:t>con</w:t>
      </w:r>
      <w:r>
        <w:rPr>
          <w:spacing w:val="-4"/>
        </w:rPr>
        <w:t> </w:t>
      </w:r>
      <w:r>
        <w:rPr/>
        <w:t>un</w:t>
      </w:r>
      <w:r>
        <w:rPr>
          <w:spacing w:val="-4"/>
        </w:rPr>
        <w:t> </w:t>
      </w:r>
      <w:r>
        <w:rPr/>
        <w:t>tamaño</w:t>
      </w:r>
      <w:r>
        <w:rPr>
          <w:spacing w:val="-2"/>
        </w:rPr>
        <w:t> </w:t>
      </w:r>
      <w:r>
        <w:rPr/>
        <w:t>menor</w:t>
      </w:r>
      <w:r>
        <w:rPr>
          <w:spacing w:val="-6"/>
        </w:rPr>
        <w:t> </w:t>
      </w:r>
      <w:r>
        <w:rPr/>
        <w:t>a</w:t>
      </w:r>
      <w:r>
        <w:rPr>
          <w:spacing w:val="-3"/>
        </w:rPr>
        <w:t> </w:t>
      </w:r>
      <w:r>
        <w:rPr/>
        <w:t>5</w:t>
      </w:r>
      <w:r>
        <w:rPr>
          <w:spacing w:val="-3"/>
        </w:rPr>
        <w:t> </w:t>
      </w:r>
      <w:r>
        <w:rPr/>
        <w:t>nm</w:t>
      </w:r>
      <w:r>
        <w:rPr>
          <w:spacing w:val="-2"/>
        </w:rPr>
        <w:t> </w:t>
      </w:r>
      <w:r>
        <w:rPr/>
        <w:t>serían</w:t>
      </w:r>
      <w:r>
        <w:rPr>
          <w:spacing w:val="-4"/>
        </w:rPr>
        <w:t> </w:t>
      </w:r>
      <w:r>
        <w:rPr/>
        <w:t>responsables</w:t>
      </w:r>
      <w:r>
        <w:rPr>
          <w:spacing w:val="-3"/>
        </w:rPr>
        <w:t> </w:t>
      </w:r>
      <w:r>
        <w:rPr/>
        <w:t>de</w:t>
      </w:r>
      <w:r>
        <w:rPr>
          <w:spacing w:val="-3"/>
        </w:rPr>
        <w:t> </w:t>
      </w:r>
      <w:r>
        <w:rPr/>
        <w:t>la</w:t>
      </w:r>
      <w:r>
        <w:rPr>
          <w:spacing w:val="-6"/>
        </w:rPr>
        <w:t> </w:t>
      </w:r>
      <w:r>
        <w:rPr/>
        <w:t>emisión</w:t>
      </w:r>
      <w:r>
        <w:rPr>
          <w:spacing w:val="-6"/>
        </w:rPr>
        <w:t> </w:t>
      </w:r>
      <w:r>
        <w:rPr/>
        <w:t>en</w:t>
      </w:r>
      <w:r>
        <w:rPr>
          <w:spacing w:val="-4"/>
        </w:rPr>
        <w:t> </w:t>
      </w:r>
      <w:r>
        <w:rPr/>
        <w:t>las</w:t>
      </w:r>
      <w:r>
        <w:rPr>
          <w:spacing w:val="-4"/>
        </w:rPr>
        <w:t> </w:t>
      </w:r>
      <w:r>
        <w:rPr/>
        <w:t>regiones</w:t>
      </w:r>
      <w:r>
        <w:rPr>
          <w:spacing w:val="-3"/>
        </w:rPr>
        <w:t> </w:t>
      </w:r>
      <w:r>
        <w:rPr/>
        <w:t>de</w:t>
      </w:r>
      <w:r>
        <w:rPr>
          <w:spacing w:val="-3"/>
        </w:rPr>
        <w:t> </w:t>
      </w:r>
      <w:r>
        <w:rPr/>
        <w:t>los morados y azules (400-480 nm) </w:t>
      </w:r>
      <w:r>
        <w:rPr>
          <w:color w:val="6F2F9F"/>
        </w:rPr>
        <w:t>[27]</w:t>
      </w:r>
      <w:r>
        <w:rPr/>
        <w:t>. Para partículas de mayor tamaño (20 nm) se le atribuye la emisión en la región de los verdes</w:t>
      </w:r>
      <w:r>
        <w:rPr>
          <w:spacing w:val="42"/>
        </w:rPr>
        <w:t> </w:t>
      </w:r>
      <w:r>
        <w:rPr>
          <w:color w:val="6F2F9F"/>
        </w:rPr>
        <w:t>[27]</w:t>
      </w:r>
      <w:r>
        <w:rPr/>
        <w:t>.</w:t>
      </w:r>
    </w:p>
    <w:p>
      <w:pPr>
        <w:pStyle w:val="Heading6"/>
        <w:numPr>
          <w:ilvl w:val="0"/>
          <w:numId w:val="14"/>
        </w:numPr>
        <w:tabs>
          <w:tab w:pos="330" w:val="left" w:leader="none"/>
        </w:tabs>
        <w:spacing w:line="240" w:lineRule="auto" w:before="197" w:after="0"/>
        <w:ind w:left="329" w:right="0" w:hanging="227"/>
        <w:jc w:val="both"/>
        <w:rPr>
          <w:rFonts w:ascii="Calibri" w:hAnsi="Calibri"/>
        </w:rPr>
      </w:pPr>
      <w:bookmarkStart w:name="_bookmark38" w:id="52"/>
      <w:bookmarkEnd w:id="52"/>
      <w:r>
        <w:rPr>
          <w:b w:val="0"/>
        </w:rPr>
      </w:r>
      <w:bookmarkStart w:name="_bookmark38" w:id="53"/>
      <w:bookmarkEnd w:id="53"/>
      <w:r>
        <w:rPr>
          <w:rFonts w:ascii="Calibri" w:hAnsi="Calibri"/>
          <w:color w:val="9E8E5C"/>
        </w:rPr>
        <w:t>I</w:t>
      </w:r>
      <w:r>
        <w:rPr>
          <w:rFonts w:ascii="Calibri" w:hAnsi="Calibri"/>
          <w:color w:val="9E8E5C"/>
        </w:rPr>
        <w:t> Conclusión de la</w:t>
      </w:r>
      <w:r>
        <w:rPr>
          <w:rFonts w:ascii="Calibri" w:hAnsi="Calibri"/>
          <w:color w:val="9E8E5C"/>
          <w:spacing w:val="-13"/>
        </w:rPr>
        <w:t> </w:t>
      </w:r>
      <w:r>
        <w:rPr>
          <w:rFonts w:ascii="Calibri" w:hAnsi="Calibri"/>
          <w:color w:val="9E8E5C"/>
        </w:rPr>
        <w:t>sección</w:t>
      </w:r>
    </w:p>
    <w:p>
      <w:pPr>
        <w:pStyle w:val="BodyText"/>
        <w:rPr>
          <w:b/>
        </w:rPr>
      </w:pPr>
    </w:p>
    <w:p>
      <w:pPr>
        <w:pStyle w:val="BodyText"/>
        <w:spacing w:line="360" w:lineRule="auto"/>
        <w:ind w:left="102" w:right="113"/>
        <w:jc w:val="both"/>
      </w:pPr>
      <w:r>
        <w:rPr/>
        <w:t>Se puede observar que los tiempos de ablación en el medio líquido acetona, rigen en general la morfología de las partículas como se observa por TEM, donde tiempos cortos se obtiene partículas de tamaños mayores que los tiempos de 5-10 min, debido a la intercalación del láser con las partículas.</w:t>
      </w:r>
      <w:r>
        <w:rPr>
          <w:spacing w:val="-12"/>
        </w:rPr>
        <w:t> </w:t>
      </w:r>
      <w:r>
        <w:rPr/>
        <w:t>Para</w:t>
      </w:r>
      <w:r>
        <w:rPr>
          <w:spacing w:val="-11"/>
        </w:rPr>
        <w:t> </w:t>
      </w:r>
      <w:r>
        <w:rPr/>
        <w:t>las</w:t>
      </w:r>
      <w:r>
        <w:rPr>
          <w:spacing w:val="-9"/>
        </w:rPr>
        <w:t> </w:t>
      </w:r>
      <w:r>
        <w:rPr/>
        <w:t>propiedades</w:t>
      </w:r>
      <w:r>
        <w:rPr>
          <w:spacing w:val="-10"/>
        </w:rPr>
        <w:t> </w:t>
      </w:r>
      <w:r>
        <w:rPr/>
        <w:t>ópticas</w:t>
      </w:r>
      <w:r>
        <w:rPr>
          <w:spacing w:val="-10"/>
        </w:rPr>
        <w:t> </w:t>
      </w:r>
      <w:r>
        <w:rPr/>
        <w:t>la</w:t>
      </w:r>
      <w:r>
        <w:rPr>
          <w:spacing w:val="-11"/>
        </w:rPr>
        <w:t> </w:t>
      </w:r>
      <w:r>
        <w:rPr/>
        <w:t>absorbancia</w:t>
      </w:r>
      <w:r>
        <w:rPr>
          <w:spacing w:val="-11"/>
        </w:rPr>
        <w:t> </w:t>
      </w:r>
      <w:r>
        <w:rPr/>
        <w:t>es</w:t>
      </w:r>
      <w:r>
        <w:rPr>
          <w:spacing w:val="-12"/>
        </w:rPr>
        <w:t> </w:t>
      </w:r>
      <w:r>
        <w:rPr/>
        <w:t>mayor</w:t>
      </w:r>
      <w:r>
        <w:rPr>
          <w:spacing w:val="-11"/>
        </w:rPr>
        <w:t> </w:t>
      </w:r>
      <w:r>
        <w:rPr/>
        <w:t>a</w:t>
      </w:r>
      <w:r>
        <w:rPr>
          <w:spacing w:val="-11"/>
        </w:rPr>
        <w:t> </w:t>
      </w:r>
      <w:r>
        <w:rPr/>
        <w:t>mayor</w:t>
      </w:r>
      <w:r>
        <w:rPr>
          <w:spacing w:val="-8"/>
        </w:rPr>
        <w:t> </w:t>
      </w:r>
      <w:r>
        <w:rPr/>
        <w:t>tiempo</w:t>
      </w:r>
      <w:r>
        <w:rPr>
          <w:spacing w:val="-9"/>
        </w:rPr>
        <w:t> </w:t>
      </w:r>
      <w:r>
        <w:rPr/>
        <w:t>de</w:t>
      </w:r>
      <w:r>
        <w:rPr>
          <w:spacing w:val="-7"/>
        </w:rPr>
        <w:t> </w:t>
      </w:r>
      <w:r>
        <w:rPr/>
        <w:t>ablación</w:t>
      </w:r>
      <w:r>
        <w:rPr>
          <w:spacing w:val="-9"/>
        </w:rPr>
        <w:t> </w:t>
      </w:r>
      <w:r>
        <w:rPr/>
        <w:t>debido a</w:t>
      </w:r>
      <w:r>
        <w:rPr>
          <w:spacing w:val="-11"/>
        </w:rPr>
        <w:t> </w:t>
      </w:r>
      <w:r>
        <w:rPr/>
        <w:t>que</w:t>
      </w:r>
      <w:r>
        <w:rPr>
          <w:spacing w:val="-10"/>
        </w:rPr>
        <w:t> </w:t>
      </w:r>
      <w:r>
        <w:rPr/>
        <w:t>aumenta</w:t>
      </w:r>
      <w:r>
        <w:rPr>
          <w:spacing w:val="-11"/>
        </w:rPr>
        <w:t> </w:t>
      </w:r>
      <w:r>
        <w:rPr/>
        <w:t>la</w:t>
      </w:r>
      <w:r>
        <w:rPr>
          <w:spacing w:val="-11"/>
        </w:rPr>
        <w:t> </w:t>
      </w:r>
      <w:r>
        <w:rPr/>
        <w:t>concentración.</w:t>
      </w:r>
      <w:r>
        <w:rPr>
          <w:spacing w:val="-11"/>
        </w:rPr>
        <w:t> </w:t>
      </w:r>
      <w:r>
        <w:rPr/>
        <w:t>Sin</w:t>
      </w:r>
      <w:r>
        <w:rPr>
          <w:spacing w:val="-11"/>
        </w:rPr>
        <w:t> </w:t>
      </w:r>
      <w:r>
        <w:rPr/>
        <w:t>embargo,</w:t>
      </w:r>
      <w:r>
        <w:rPr>
          <w:spacing w:val="-10"/>
        </w:rPr>
        <w:t> </w:t>
      </w:r>
      <w:r>
        <w:rPr/>
        <w:t>la</w:t>
      </w:r>
      <w:r>
        <w:rPr>
          <w:spacing w:val="-11"/>
        </w:rPr>
        <w:t> </w:t>
      </w:r>
      <w:r>
        <w:rPr/>
        <w:t>intensidad</w:t>
      </w:r>
      <w:r>
        <w:rPr>
          <w:spacing w:val="-11"/>
        </w:rPr>
        <w:t> </w:t>
      </w:r>
      <w:r>
        <w:rPr/>
        <w:t>de</w:t>
      </w:r>
      <w:r>
        <w:rPr>
          <w:spacing w:val="-9"/>
        </w:rPr>
        <w:t> </w:t>
      </w:r>
      <w:r>
        <w:rPr/>
        <w:t>fluorescencia</w:t>
      </w:r>
      <w:r>
        <w:rPr>
          <w:spacing w:val="-12"/>
        </w:rPr>
        <w:t> </w:t>
      </w:r>
      <w:r>
        <w:rPr/>
        <w:t>es</w:t>
      </w:r>
      <w:r>
        <w:rPr>
          <w:spacing w:val="-12"/>
        </w:rPr>
        <w:t> </w:t>
      </w:r>
      <w:r>
        <w:rPr/>
        <w:t>mayor</w:t>
      </w:r>
      <w:r>
        <w:rPr>
          <w:spacing w:val="-9"/>
        </w:rPr>
        <w:t> </w:t>
      </w:r>
      <w:r>
        <w:rPr/>
        <w:t>para</w:t>
      </w:r>
      <w:r>
        <w:rPr>
          <w:spacing w:val="-11"/>
        </w:rPr>
        <w:t> </w:t>
      </w:r>
      <w:r>
        <w:rPr/>
        <w:t>tiempos coros que tiempos largos (7-10 min), a pesar de ello, los tiempos de 7-10 min tienen una mayor fluorescencia en la región de los verdes. Con lo cual se puede concluir que el tiempo de ablación modula</w:t>
      </w:r>
      <w:r>
        <w:rPr>
          <w:spacing w:val="-4"/>
        </w:rPr>
        <w:t> </w:t>
      </w:r>
      <w:r>
        <w:rPr/>
        <w:t>la</w:t>
      </w:r>
      <w:r>
        <w:rPr>
          <w:spacing w:val="-3"/>
        </w:rPr>
        <w:t> </w:t>
      </w:r>
      <w:r>
        <w:rPr/>
        <w:t>morfología</w:t>
      </w:r>
      <w:r>
        <w:rPr>
          <w:spacing w:val="-1"/>
        </w:rPr>
        <w:t> </w:t>
      </w:r>
      <w:r>
        <w:rPr/>
        <w:t>e</w:t>
      </w:r>
      <w:r>
        <w:rPr>
          <w:spacing w:val="-3"/>
        </w:rPr>
        <w:t> </w:t>
      </w:r>
      <w:r>
        <w:rPr/>
        <w:t>intensidad</w:t>
      </w:r>
      <w:r>
        <w:rPr>
          <w:spacing w:val="-2"/>
        </w:rPr>
        <w:t> </w:t>
      </w:r>
      <w:r>
        <w:rPr/>
        <w:t>de</w:t>
      </w:r>
      <w:r>
        <w:rPr>
          <w:spacing w:val="-1"/>
        </w:rPr>
        <w:t> </w:t>
      </w:r>
      <w:r>
        <w:rPr/>
        <w:t>la</w:t>
      </w:r>
      <w:r>
        <w:rPr>
          <w:spacing w:val="-4"/>
        </w:rPr>
        <w:t> </w:t>
      </w:r>
      <w:r>
        <w:rPr/>
        <w:t>emisión.</w:t>
      </w:r>
      <w:r>
        <w:rPr>
          <w:spacing w:val="-4"/>
        </w:rPr>
        <w:t> </w:t>
      </w:r>
      <w:r>
        <w:rPr/>
        <w:t>A</w:t>
      </w:r>
      <w:r>
        <w:rPr>
          <w:spacing w:val="-1"/>
        </w:rPr>
        <w:t> </w:t>
      </w:r>
      <w:r>
        <w:rPr/>
        <w:t>su</w:t>
      </w:r>
      <w:r>
        <w:rPr>
          <w:spacing w:val="-4"/>
        </w:rPr>
        <w:t> </w:t>
      </w:r>
      <w:r>
        <w:rPr/>
        <w:t>vez,</w:t>
      </w:r>
      <w:r>
        <w:rPr>
          <w:spacing w:val="-4"/>
        </w:rPr>
        <w:t> </w:t>
      </w:r>
      <w:r>
        <w:rPr/>
        <w:t>esto</w:t>
      </w:r>
      <w:r>
        <w:rPr>
          <w:spacing w:val="-2"/>
        </w:rPr>
        <w:t> </w:t>
      </w:r>
      <w:r>
        <w:rPr/>
        <w:t>nos</w:t>
      </w:r>
      <w:r>
        <w:rPr>
          <w:spacing w:val="-4"/>
        </w:rPr>
        <w:t> </w:t>
      </w:r>
      <w:r>
        <w:rPr/>
        <w:t>llevó</w:t>
      </w:r>
      <w:r>
        <w:rPr>
          <w:spacing w:val="-2"/>
        </w:rPr>
        <w:t> </w:t>
      </w:r>
      <w:r>
        <w:rPr/>
        <w:t>a</w:t>
      </w:r>
      <w:r>
        <w:rPr>
          <w:spacing w:val="-1"/>
        </w:rPr>
        <w:t> </w:t>
      </w:r>
      <w:r>
        <w:rPr/>
        <w:t>seleccionar</w:t>
      </w:r>
      <w:r>
        <w:rPr>
          <w:spacing w:val="-1"/>
        </w:rPr>
        <w:t> </w:t>
      </w:r>
      <w:r>
        <w:rPr/>
        <w:t>una</w:t>
      </w:r>
      <w:r>
        <w:rPr>
          <w:spacing w:val="-3"/>
        </w:rPr>
        <w:t> </w:t>
      </w:r>
      <w:r>
        <w:rPr/>
        <w:t>muestra que</w:t>
      </w:r>
      <w:r>
        <w:rPr>
          <w:spacing w:val="19"/>
        </w:rPr>
        <w:t> </w:t>
      </w:r>
      <w:r>
        <w:rPr/>
        <w:t>pudiera</w:t>
      </w:r>
      <w:r>
        <w:rPr>
          <w:spacing w:val="18"/>
        </w:rPr>
        <w:t> </w:t>
      </w:r>
      <w:r>
        <w:rPr/>
        <w:t>generar</w:t>
      </w:r>
      <w:r>
        <w:rPr>
          <w:spacing w:val="15"/>
        </w:rPr>
        <w:t> </w:t>
      </w:r>
      <w:r>
        <w:rPr/>
        <w:t>propiedades</w:t>
      </w:r>
      <w:r>
        <w:rPr>
          <w:spacing w:val="19"/>
        </w:rPr>
        <w:t> </w:t>
      </w:r>
      <w:r>
        <w:rPr/>
        <w:t>no</w:t>
      </w:r>
      <w:r>
        <w:rPr>
          <w:spacing w:val="17"/>
        </w:rPr>
        <w:t> </w:t>
      </w:r>
      <w:r>
        <w:rPr/>
        <w:t>lineales,</w:t>
      </w:r>
      <w:r>
        <w:rPr>
          <w:spacing w:val="16"/>
        </w:rPr>
        <w:t> </w:t>
      </w:r>
      <w:r>
        <w:rPr/>
        <w:t>la</w:t>
      </w:r>
      <w:r>
        <w:rPr>
          <w:spacing w:val="15"/>
        </w:rPr>
        <w:t> </w:t>
      </w:r>
      <w:r>
        <w:rPr/>
        <w:t>cual</w:t>
      </w:r>
      <w:r>
        <w:rPr>
          <w:spacing w:val="15"/>
        </w:rPr>
        <w:t> </w:t>
      </w:r>
      <w:r>
        <w:rPr/>
        <w:t>fue</w:t>
      </w:r>
      <w:r>
        <w:rPr>
          <w:spacing w:val="16"/>
        </w:rPr>
        <w:t> </w:t>
      </w:r>
      <w:r>
        <w:rPr/>
        <w:t>la</w:t>
      </w:r>
      <w:r>
        <w:rPr>
          <w:spacing w:val="15"/>
        </w:rPr>
        <w:t> </w:t>
      </w:r>
      <w:r>
        <w:rPr/>
        <w:t>seleccionada</w:t>
      </w:r>
      <w:r>
        <w:rPr>
          <w:spacing w:val="15"/>
        </w:rPr>
        <w:t> </w:t>
      </w:r>
      <w:r>
        <w:rPr/>
        <w:t>la</w:t>
      </w:r>
      <w:r>
        <w:rPr>
          <w:spacing w:val="15"/>
        </w:rPr>
        <w:t> </w:t>
      </w:r>
      <w:r>
        <w:rPr/>
        <w:t>Z64-10,</w:t>
      </w:r>
      <w:r>
        <w:rPr>
          <w:spacing w:val="16"/>
        </w:rPr>
        <w:t> </w:t>
      </w:r>
      <w:r>
        <w:rPr/>
        <w:t>debido</w:t>
      </w:r>
      <w:r>
        <w:rPr>
          <w:spacing w:val="17"/>
        </w:rPr>
        <w:t> </w:t>
      </w:r>
      <w:r>
        <w:rPr/>
        <w:t>a</w:t>
      </w:r>
      <w:r>
        <w:rPr>
          <w:spacing w:val="15"/>
        </w:rPr>
        <w:t> </w:t>
      </w:r>
      <w:r>
        <w:rPr/>
        <w:t>que</w:t>
      </w:r>
    </w:p>
    <w:p>
      <w:pPr>
        <w:spacing w:after="0" w:line="360" w:lineRule="auto"/>
        <w:jc w:val="both"/>
        <w:sectPr>
          <w:footerReference w:type="default" r:id="rId106"/>
          <w:pgSz w:w="12240" w:h="15840"/>
          <w:pgMar w:footer="943" w:header="0" w:top="1500" w:bottom="1140" w:left="1600" w:right="1580"/>
          <w:pgNumType w:start="61"/>
        </w:sectPr>
      </w:pPr>
    </w:p>
    <w:p>
      <w:pPr>
        <w:pStyle w:val="BodyText"/>
        <w:spacing w:line="362" w:lineRule="auto" w:before="33"/>
        <w:ind w:left="202" w:right="681"/>
        <w:jc w:val="both"/>
      </w:pPr>
      <w:r>
        <w:rPr/>
        <w:pict>
          <v:group style="position:absolute;margin-left:156.981430pt;margin-top:115.773621pt;width:333.2pt;height:235.25pt;mso-position-horizontal-relative:page;mso-position-vertical-relative:paragraph;z-index:-103696" coordorigin="3140,2315" coordsize="6664,4705">
            <v:shape style="position:absolute;left:12150;top:-29665;width:55752;height:35473" coordorigin="12150,-29665" coordsize="55752,35473" path="m3235,6967l3235,6921m3468,7012l3468,6921m3703,6967l3703,6921m3937,7012l3937,6921m4172,6967l4172,6921m4406,7012l4406,6921m4641,6967l4641,6921m4874,7012l4874,6921m5108,6967l5108,6921m5343,7012l5343,6921m5577,6967l5577,6921m5812,7012l5812,6921m6045,6967l6045,6921m6281,7012l6281,6921m6514,6967l6514,6921m6748,7012l6748,6921m6983,6967l6983,6921m7216,7012l7216,6921m7452,6967l7452,6921m7685,7012l7685,6921m7921,6967l7921,6921m8154,7012l8154,6921m8387,6967l8387,6921m8623,7012l8623,6921m8856,6967l8856,6921m9092,7012l9092,6921m9325,6967l9325,6921m9561,7012l9561,6921m9794,6967l9794,6921m3235,6921l9794,6921m3149,6921l3235,6921m3191,6680l3235,6680m3149,6442l3235,6442m3191,6202l3235,6202m3149,5961l3235,5961m3191,5721l3235,5721m3149,5483l3235,5483m3191,5242l3235,5242m3149,5002l3235,5002m3191,4762l3235,4762m3149,4524l3235,4524m3191,4283l3235,4283m3149,4043l3235,4043m3191,3802l3235,3802m3149,3564l3235,3564m3191,3324l3235,3324m3149,3084l3235,3084m3191,2843l3235,2843m3149,2605l3235,2605m3191,2365l3235,2365m3235,6921l3235,2365m3235,2365l3235,2365m3468,2365l3468,2365m3703,2365l3703,2365m3937,2365l3937,2365m4172,2365l4172,2365m4406,2365l4406,2365m4641,2365l4641,2365m4874,2365l4874,2365m5108,2365l5108,2365m5343,2365l5343,2365m5577,2365l5577,2365m5812,2365l5812,2365m6045,2365l6045,2365m6281,2365l6281,2365m6514,2365l6514,2365m6748,2365l6748,2365m6983,2365l6983,2365m7216,2365l7216,2365m7452,2365l7452,2365m7685,2365l7685,2365m7921,2365l7921,2365m8154,2365l8154,2365m8387,2365l8387,2365m8623,2365l8623,2365m8856,2365l8856,2365m9092,2365l9092,2365m9325,2365l9325,2365m9561,2365l9561,2365m9794,2365l9794,2365m3235,2365l9794,2365m9794,6921l9794,6921m9794,6680l9794,6680m9794,6442l9794,6442m9794,6202l9794,6202m9794,5961l9794,5961m9794,5721l9794,5721m9794,5483l9794,5483m9794,5242l9794,5242m9794,5002l9794,5002m9794,4762l9794,4762m9794,4524l9794,4524m9794,4283l9794,4283m9794,4043l9794,4043m9794,3802l9794,3802m9794,3564l9794,3564m9794,3324l9794,3324m9794,3084l9794,3084m9794,2843l9794,2843m9794,2605l9794,2605m9794,2365l9794,2365m9794,6921l9794,2365m3235,5650l3258,5672,3305,5730,3351,5786,3399,5841,3445,5892,3493,5930,3539,5961,3587,5981,3633,5986,3680,5970,3726,5939,3774,5899,3820,5843,3868,5781,3914,5710,3962,5632,4008,5559,4056,5525,4101,5552,4147,5567,4195,5587,4241,5614,4289,5632,4335,5645,4383,5650,4429,5639,4476,5619,4522,5601,4570,5587,4616,5585,4664,5592,4710,5612,4758,5641,4804,5679,4852,5725,4897,5763,4945,5801,4991,5857,5039,5895,5085,5921,5133,5948,5179,5972,5227,5993,5272,6010,5320,6033,5366,6057,5414,6084,5460,6110,5508,6142,5554,6173,5602,6199,5647,6228,5695,6260,5741,6282,5787,6302,5835,6318,5881,6331,5929,6344,5975,6362,6023,6373,6068,6386,6116,6395,6162,6404,6210,6415,6256,6424,6304,6429,6350,6435,6398,6444,6443,6451,6491,6455,6537,6462,6585,6464,6631,6469,6679,6473,6725,6476,6773,6480,6818,6480,6866,6482,6912,6484,6960,6487,7006,6489,7054,6491,7100,6491,7148,6493,7194,6493,7241,6493,7287,6493,7335,6493,7381,6493,7427,6493,7475,6491,7521,6489,7569,6489,7614,6487,7662,6484,7708,6482,7756,6480,7802,6480,7850,6480,7896,6480,7944,6480,7989,6482,8037,6484,8083,6489,8131,6493,8177,6498,8225,6507,8271,6513,8319,6520,8365,6527,8412,6536,8458,6542,8506,6549,8552,6553,8600,6560,8646,6569,8694,6576,8740,6582,8788,6589,8833,6593,8881,6602,8927,6609,8975,6614,9021,6620,9067,6629,9115,6634,9161,6640,9208,6645,9254,6651,9302,6660,9348,6667,9396,6674,9442,6680,9490,6687,9536,6689,9583,6696,9629,6700,9677,6705,9723,6709,9771,6714e" filled="false" stroked="true" strokeweight=".873143pt" strokecolor="#000000">
              <v:path arrowok="t"/>
            </v:shape>
            <v:shape style="position:absolute;left:3235;top:4697;width:6560;height:2099" coordorigin="3235,4697" coordsize="6560,2099" path="m3235,5463l3258,5494,3305,5559,3351,5625,3399,5677,3445,5719,3539,5770,3587,5777,3633,5759,3680,5701,3726,5639,3774,5523,3820,5378,3868,5256,3914,5089,3962,4962,4008,4844,4056,4760,4147,4708,4195,4706,4241,4775,4289,4811,4335,4817,4383,4786,4429,4768,4476,4762,4522,4704,4570,4706,4616,4697,4664,4699,4710,4724,4758,4771,4804,4795,4852,4906,4897,4982,4945,5049,4991,5107,5039,5162,5085,5225,5133,5267,5179,5311,5227,5354,5272,5394,5320,5443,5366,5496,5414,5543,5460,5596,5508,5652,5554,5717,5602,5777,5647,5832,5695,5895,5741,5946,5787,5993,5835,6035,5881,6064,5929,6099,5975,6139,6068,6204,6162,6260,6256,6309,6304,6335,6350,6355,6398,6378,6443,6400,6491,6418,6537,6438,6585,6453,6631,6467,6679,6476,6725,6496,6773,6509,6818,6520,6866,6529,6912,6538,6960,6545,7006,6553,7054,6560,7100,6569,7148,6578,7194,6585,7241,6591,7287,6598,7335,6602,7381,6609,7427,6616,7475,6622,7521,6627,7569,6631,7614,6634,7662,6640,7708,6647,7756,6651,7802,6656,7850,6660,7896,6662,7944,6665,7989,6667,8037,6671,8083,6676,8131,6678,8177,6682,8225,6689,8271,6694,8319,6698,8365,6700,8412,6703,8458,6707,8506,6709,8552,6714,8600,6718,8646,6720,8694,6723,8740,6727,8788,6729,8833,6734,8881,6738,8927,6743,8975,6745,9021,6747,9067,6749,9115,6751,9161,6756,9208,6760,9254,6765,9302,6767,9348,6771,9396,6774,9442,6778,9490,6780,9536,6785,9583,6787,9629,6789,9677,6789,9723,6794,9771,6796,9794,6796e" filled="false" stroked="true" strokeweight=".906732pt" strokecolor="#ff0000">
              <v:path arrowok="t"/>
            </v:shape>
            <v:shape style="position:absolute;left:3235;top:2781;width:6560;height:4071" coordorigin="3235,2781" coordsize="6560,4071" path="m3235,5427l3258,5436,3305,5452,3351,5456,3399,5447,3493,5385,3539,5320,3587,5225,3633,5078,3680,4864,3726,4606,3774,4292,3820,3963,3868,3660,3914,3382,3962,3161,4008,3010,4056,2908,4101,2859,4147,2845,4195,2861,4241,2888,4289,2908,4335,2921,4383,2912,4429,2888,4476,2854,4522,2821,4570,2792,4616,2781,4664,2783,4710,2803,4758,2843,4804,2894,4852,2968,4897,3037,4945,3113,4991,3188,5039,3255,5085,3317,5133,3375,5179,3429,5227,3480,5272,3535,5320,3602,5366,3671,5414,3749,5460,3840,5508,3943,5554,4045,5602,4159,5647,4268,5695,4388,5741,4499,5787,4604,5835,4704,5881,4802,5929,4893,5975,4980,6023,5064,6068,5149,6116,5231,6162,5309,6210,5385,6256,5463,6304,5541,6350,5614,6398,5690,6443,5766,6491,5835,6537,5899,6585,5959,6631,6015,6679,6070,6725,6117,6773,6162,6818,6206,6866,6244,6912,6284,6960,6318,7006,6349,7054,6382,7100,6411,7148,6438,7194,6464,7241,6491,7335,6536,7427,6576,7475,6591,7521,6609,7569,6625,7614,6638,7662,6654,7708,6665,7756,6678,7802,6689,7850,6698,7896,6707,7944,6716,7989,6723,8037,6729,8083,6736,8131,6745,8177,6751,8225,6758,8271,6765,8319,6771,8365,6776,8412,6780,8458,6785,8506,6789,8552,6794,8600,6798,8646,6803,8694,6805,8740,6809,8788,6812,8833,6816,8881,6818,8927,6820,8975,6823,9021,6825,9067,6827,9115,6829,9161,6832,9208,6834,9254,6836,9302,6838,9348,6841,9396,6843,9442,6843,9490,6845,9536,6847,9583,6847,9629,6847,9677,6849,9723,6849,9771,6849,9794,6852e" filled="false" stroked="true" strokeweight=".891454pt" strokecolor="#00ff00">
              <v:path arrowok="t"/>
            </v:shape>
            <v:shape style="position:absolute;left:3235;top:4090;width:6560;height:2769" coordorigin="3235,4090" coordsize="6560,2769" path="m3235,5487l3305,5594,3351,5654,3399,5703,3493,5757,3539,5757,3587,5737,3633,5681,3680,5587,3726,5463,3774,5294,3820,5098,3868,4898,3914,4688,3962,4497,4008,4352,4056,4248,4101,4196,4147,4188,4195,4214,4241,4241,4289,4265,4335,4279,4383,4272,4429,4248,4476,4208,4522,4141,4570,4092,4664,4107,4758,4199,4804,4277,4852,4363,4897,4437,4945,4497,4991,4541,5039,4604,5085,4682,5133,4755,5179,4822,5227,4895,5272,4960,5320,5015,5366,5078,5414,5142,5460,5220,5508,5296,5554,5374,5602,5456,5647,5536,5695,5612,5741,5685,5787,5750,5835,5810,5881,5866,5929,5921,5975,5972,6023,6021,6068,6068,6116,6110,6162,6151,6210,6193,6256,6233,6304,6271,6350,6309,6398,6344,6443,6378,6491,6409,6537,6440,6585,6467,6631,6493,6679,6518,6725,6538,6773,6558,6818,6578,6866,6596,6912,6611,6960,6627,7006,6640,7054,6656,7100,6667,7148,6680,7194,6691,7241,6703,7287,6714,7335,6723,7381,6729,7427,6738,7475,6745,7521,6754,7569,6760,7614,6765,7662,6771,7708,6778,7756,6783,7802,6785,7850,6792,7896,6796,7944,6798,7989,6798,8037,6803,8083,6805,8131,6809,8177,6814,8225,6818,8271,6820,8319,6825,8365,6827,8412,6829,8458,6832,8506,6834,8552,6836,8600,6838,8646,6838,8694,6841,8740,6843,8788,6843,8833,6845,8881,6845,8927,6847,8975,6847,9021,6847,9067,6849,9115,6849,9161,6849,9208,6852,9254,6854,9302,6854,9348,6854,9396,6856,9442,6856,9490,6856,9536,6858,9583,6858,9629,6858,9677,6858,9723,6858,9771,6858,9794,6858e" filled="false" stroked="true" strokeweight=".901917pt" strokecolor="#0000ff">
              <v:path arrowok="t"/>
            </v:shape>
            <v:shape style="position:absolute;left:3235;top:4544;width:6560;height:2320" coordorigin="3235,4544" coordsize="6560,2320" path="m3235,5559l3258,5590,3305,5643,3351,5690,3399,5734,3445,5781,3493,5812,3539,5821,3587,5808,3633,5763,3680,5694,3726,5594,3774,5469,3820,5336,3868,5194,3914,5038,3962,4866,4008,4733,4056,4670,4101,4639,4147,4639,4195,4659,4241,4686,4289,4715,4335,4742,4383,4735,4429,4706,4476,4677,4522,4635,4570,4584,4616,4544,4664,4566,4710,4588,4758,4644,4804,4739,4852,4731,4897,4768,4945,4955,4991,5056,5039,5069,5085,5160,5133,5087,5179,5058,5227,5323,5272,5369,5320,5423,5366,5469,5414,5498,5460,5576,5508,5650,5554,5705,5602,5781,5647,5841,5695,5899,5741,5959,5787,6013,5835,6062,5881,6104,5929,6148,5975,6166,6023,6211,6068,6257,6116,6289,6162,6320,6210,6335,6256,6362,6304,6413,6350,6440,6398,6464,6443,6482,6491,6518,6537,6542,6585,6560,6631,6573,6679,6589,6725,6602,6773,6629,6818,6645,6866,6658,6912,6669,6960,6682,7006,6694,7054,6703,7100,6711,7148,6720,7194,6729,7241,6738,7287,6745,7335,6751,7381,6758,7427,6763,7475,6771,7521,6776,7569,6778,7614,6785,7662,6792,7708,6796,7756,6800,7802,6803,7850,6807,7896,6809,7944,6812,7989,6814,8037,6814,8083,6816,8131,6820,8177,6823,8225,6827,8271,6832,8319,6834,8365,6836,8412,6838,8458,6838,8506,6841,8552,6843,8600,6845,8646,6845,8694,6847,8740,6849,8788,6849,8833,6852,8881,6852,8927,6852,8975,6854,9021,6854,9067,6854,9115,6854,9161,6856,9208,6856,9254,6858,9302,6858,9348,6858,9396,6861,9442,6861,9490,6861,9536,6863,9583,6863,9629,6863,9677,6863,9723,6861,9771,6863,9794,6863e" filled="false" stroked="true" strokeweight=".905226pt" strokecolor="#00ffff">
              <v:path arrowok="t"/>
            </v:shape>
            <v:shape style="position:absolute;left:3235;top:6889;width:6560;height:29" coordorigin="3235,6889" coordsize="6560,29" path="m3235,6889l3258,6889,3305,6892,3351,6894,3399,6894,3445,6896,3493,6898,3539,6898,3587,6901,3633,6901,3680,6901,3726,6903,3774,6903,3820,6901,3868,6896,3914,6898,3962,6903,4008,6905,4056,6907,4101,6907,4147,6907,4195,6907,4241,6907,4289,6909,4335,6909,4383,6909,4429,6909,4476,6909,4522,6909,4570,6909,4616,6912,4664,6912,4710,6912,4758,6912,4804,6912,4852,6912,4897,6912,4945,6912,4991,6912,5039,6912,5085,6912,5133,6914,5179,6914,5227,6914,5272,6914,5320,6914,5366,6914,5414,6914,5460,6914,5508,6914,5554,6914,5602,6914,5647,6914,5695,6914,5741,6916,5787,6916,5835,6916,5881,6916,5929,6916,5975,6916,6023,6916,6068,6916,6116,6916,6162,6916,6210,6916,6256,6916,6304,6916,6350,6916,6398,6916,6443,6916,6491,6916,6537,6916,6585,6916,6631,6916,6679,6916,6725,6916,6773,6916,6818,6916,6866,6918,6912,6918,6960,6918,7006,6918,7054,6918,7100,6918,7148,6918,7194,6918,7241,6918,7287,6918,7335,6918,7381,6918,7427,6918,7475,6918,7521,6918,7569,6918,7614,6918,7662,6918,7708,6918,7756,6918,7802,6918,7850,6918,7896,6918,7944,6918,7989,6918,8037,6918,8083,6918,8131,6918,8177,6918,8225,6918,8271,6918,8319,6918,8365,6918,8412,6918,8458,6918,8506,6918,8552,6918,8600,6918,8646,6918,8694,6918,8740,6918,8788,6918,8833,6918,8881,6918,8927,6918,8975,6918,9021,6918,9067,6918,9115,6918,9161,6918,9208,6918,9254,6918,9302,6918,9348,6918,9396,6918,9442,6918,9490,6918,9536,6918,9583,6918,9629,6918,9677,6918,9723,6918,9771,6918,9794,6918e" filled="false" stroked="true" strokeweight=".914392pt" strokecolor="#ff00ff">
              <v:path arrowok="t"/>
            </v:shape>
            <v:shape style="position:absolute;left:10778;top:-29665;width:54903;height:35473" coordorigin="10778,-29665" coordsize="54903,35473" path="m6264,5012l6264,4964m6494,4988l6494,4964m6725,5012l6725,4964m6955,4988l6955,4964m7185,5012l7185,4964m7415,4988l7415,4964m7645,5012l7645,4964m7876,4988l7876,4964m8106,5012l8106,4964m8337,4988l8337,4964m8567,5012l8567,4964m8798,4988l8798,4964m9027,5012l9027,4964m9257,4988l9257,4964m9488,5012l9488,4964m9718,4988l9718,4964m6264,4964l9718,4964m6219,4964l6264,4964m6241,4564l6264,4564m6219,4164l6264,4164m6241,3764l6264,3764m6219,3363l6264,3363m6241,2964l6264,2964m6219,2564l6264,2564m6264,4964l6264,2564m6264,2564l6264,2564m6494,2564l6494,2564m6725,2564l6725,2564m6955,2564l6955,2564m7185,2564l7185,2564m7415,2564l7415,2564m7645,2564l7645,2564m7876,2564l7876,2564m8106,2564l8106,2564m8337,2564l8337,2564m8567,2564l8567,2564m8798,2564l8798,2564m9027,2564l9027,2564m9257,2564l9257,2564m9488,2564l9488,2564m9718,2564l9718,2564m6264,2564l9718,2564m9718,4964l9718,4964m9718,4564l9718,4564m9718,4164l9718,4164m9718,3764l9718,3764m9718,3363l9718,3363m9718,2964l9718,2964m9718,2564l9718,2564m9718,4964l9718,2564m6264,3316l6287,3323,6333,3348,6379,3371,6425,3396,6471,3411,6517,3436,6563,3444,6610,3459,6656,3468,6702,3476,6748,3492,6794,3492,6840,3499,6886,3508,6932,3516,6978,3524,7024,3532,7070,3532,7117,3539,7162,3539,7208,3539,7254,3539,7300,3539,7346,3539,7392,3539,7438,3532,7484,3524,7530,3524,7576,3516,7622,3508,7668,3499,7715,3492,7761,3492,7807,3492,7853,3492,7899,3492,7945,3499,7991,3508,8037,3524,8083,3539,8129,3556,8175,3580,8221,3604,8268,3628,8314,3652,8360,3675,8406,3700,8452,3723,8498,3740,8544,3764,8590,3788,8636,3811,8682,3836,8728,3859,8774,3876,8821,3899,8866,3924,8912,3940,8958,3964,9004,3988,9050,4003,9096,4028,9142,4043,9188,4068,9234,4091,9280,4116,9326,4139,9373,4164,9419,4182,9465,4195,9511,4212,9557,4229,9603,4243,9649,4255,9695,4270e" filled="false" stroked="true" strokeweight=".456692pt" strokecolor="#000000">
              <v:path arrowok="t"/>
            </v:shape>
            <v:shape style="position:absolute;left:6264;top:2967;width:3455;height:1581" coordorigin="6264,2967" coordsize="3455,1581" path="m6264,2967l6287,3013,6333,3075,6379,3153,6425,3228,6471,3288,6517,3350,6563,3407,6610,3449,6656,3482,6702,3547,6748,3593,6794,3626,6840,3658,6886,3683,6932,3711,6978,3737,7024,3761,7070,3790,7162,3843,7254,3885,7300,3904,7346,3926,7392,3947,7438,3967,7484,3981,7530,3999,7576,4007,7622,4026,7668,4048,7715,4064,7761,4081,7807,4091,7853,4101,7899,4107,7945,4118,7991,4132,8037,4144,8083,4158,8129,4171,8175,4191,8221,4205,8268,4219,8314,4229,8360,4238,8406,4251,8452,4261,8498,4274,8544,4288,8590,4298,8636,4305,8682,4314,8728,4327,8774,4339,8866,4366,8958,4386,9050,4401,9096,4414,9142,4427,9188,4441,9234,4451,9280,4464,9326,4477,9373,4488,9419,4497,9465,4508,9511,4515,9557,4522,9603,4529,9649,4538,9695,4545,9718,4547e" filled="false" stroked="true" strokeweight=".46855pt" strokecolor="#ff0000">
              <v:path arrowok="t"/>
            </v:shape>
            <v:shape style="position:absolute;left:6788;top:2564;width:2930;height:2166" coordorigin="6788,2564" coordsize="2930,2166" path="m6788,2564l6794,2580,6840,2708,6886,2838,6932,2951,6978,3058,7024,3169,7070,3261,7117,3353,7162,3444,7208,3527,7254,3607,7300,3681,7346,3749,7392,3809,7438,3867,7484,3921,7530,3974,7576,4022,7622,4071,7668,4112,7715,4153,7761,4189,7807,4224,7853,4254,7899,4280,7945,4302,7991,4323,8037,4348,8083,4374,8129,4397,8175,4423,8221,4443,8268,4463,8314,4481,8360,4497,8406,4513,8452,4527,8498,4543,8544,4556,8590,4568,8636,4581,8682,4593,8728,4601,8774,4612,8821,4620,8866,4628,8912,4638,8958,4645,9004,4651,9050,4656,9096,4663,9142,4670,9188,4679,9234,4688,9280,4694,9326,4701,9373,4707,9419,4712,9465,4715,9511,4719,9557,4721,9603,4723,9649,4727,9695,4728,9718,4729e" filled="false" stroked="true" strokeweight=".462014pt" strokecolor="#00ff00">
              <v:path arrowok="t"/>
            </v:shape>
            <v:shape style="position:absolute;left:6264;top:2730;width:3455;height:2029" coordorigin="6264,2730" coordsize="3455,2029" path="m6264,2730l6287,2794,6333,2918,6379,3041,6425,3152,6471,3257,6517,3359,6563,3447,6610,3536,6656,3617,6702,3688,6748,3755,6794,3824,6840,3883,6886,3933,6932,3981,6978,4028,7024,4078,7070,4119,7117,4162,7162,4198,7208,4234,7254,4270,7300,4300,7346,4327,7392,4355,7484,4403,7576,4448,7668,4485,7761,4515,7807,4533,7853,4545,7899,4552,7945,4558,7991,4567,8037,4578,8083,4590,8129,4604,8175,4619,8221,4631,8268,4641,8314,4653,8360,4659,8406,4667,8452,4673,8498,4680,8544,4686,8590,4692,8636,4697,8682,4702,8728,4707,8774,4710,8821,4714,8912,4720,9004,4723,9050,4724,9096,4729,9142,4734,9188,4737,9234,4742,9280,4744,9326,4748,9373,4750,9419,4751,9465,4754,9511,4755,9557,4756,9603,4757,9649,4758,9695,4758,9718,4758e" filled="false" stroked="true" strokeweight=".465529pt" strokecolor="#0000ff">
              <v:path arrowok="t"/>
            </v:shape>
            <v:shape style="position:absolute;left:6264;top:3184;width:3455;height:1588" coordorigin="6264,3184" coordsize="3455,1588" path="m6264,3184l6287,3267,6333,3360,6379,3443,6425,3499,6471,3618,6517,3697,6563,3762,6610,3809,6656,3856,6702,3905,6748,3989,6794,4043,6840,4088,6886,4128,6932,4168,7024,4237,7070,4264,7117,4299,7162,4327,7208,4354,7254,4376,7300,4401,7346,4423,7392,4435,7438,4464,7484,4478,7530,4491,7576,4510,7622,4531,7668,4547,7715,4559,7761,4571,7807,4583,7853,4594,7899,4600,7945,4604,7991,4608,8037,4618,8083,4626,8129,4638,8175,4652,8221,4665,8268,4673,8314,4681,8360,4688,8406,4693,8452,4700,8498,4704,8544,4709,8590,4714,8636,4717,8682,4723,8728,4726,8774,4730,8821,4731,8866,4736,8912,4737,8958,4738,9004,4740,9050,4742,9096,4746,9142,4749,9188,4753,9234,4756,9280,4757,9326,4761,9373,4764,9419,4765,9465,4768,9511,4768,9557,4769,9603,4770,9649,4767,9695,4771,9718,4770e" filled="false" stroked="true" strokeweight=".468504pt" strokecolor="#00ffff">
              <v:path arrowok="t"/>
            </v:shape>
            <v:shape style="position:absolute;left:6264;top:4950;width:3455;height:11" coordorigin="6264,4950" coordsize="3455,11" path="m6264,4950l6287,4950,6333,4951,6379,4951,6425,4951,6471,4951,6517,4952,6563,4952,6610,4952,6656,4952,6702,4952,6748,4952,6794,4951,6840,4953,6886,4953,6932,4954,6978,4954,7024,4954,7070,4954,7117,4954,7162,4954,7208,4955,7254,4955,7300,4955,7346,4955,7392,4955,7438,4955,7484,4955,7530,4957,7576,4957,7622,4957,7668,4957,7715,4957,7761,4957,7807,4957,7853,4957,7899,4958,7945,4958,7991,4958,8037,4958,8083,4958,8129,4957,8175,4958,8221,4958,8268,4958,8314,4958,8360,4958,8406,4959,8452,4959,8498,4959,8544,4959,8590,4959,8636,4959,8682,4959,8728,4959,8774,4959,8821,4959,8866,4959,8912,4959,8958,4959,9004,4959,9050,4959,9096,4959,9142,4959,9188,4959,9234,4959,9280,4959,9326,4959,9373,4959,9419,4959,9465,4959,9511,4959,9557,4960,9603,4960,9649,4960,9695,4960,9718,4960e" filled="false" stroked="true" strokeweight=".474828pt" strokecolor="#ff00ff">
              <v:path arrowok="t"/>
            </v:shape>
            <v:rect style="position:absolute;left:8633;top:2642;width:977;height:1299" filled="true" fillcolor="#ffffff" stroked="false">
              <v:fill type="solid"/>
            </v:rect>
            <v:rect style="position:absolute;left:8633;top:2642;width:977;height:1299" filled="false" stroked="true" strokeweight=".282691pt" strokecolor="#000000"/>
            <v:line style="position:absolute" from="8731,2853" to="9038,2853" stroked="true" strokeweight=".474829pt" strokecolor="#000000"/>
            <v:line style="position:absolute" from="8731,3029" to="9038,3029" stroked="true" strokeweight=".474829pt" strokecolor="#ff0000"/>
            <v:line style="position:absolute" from="8731,3557" to="9038,3557" stroked="true" strokeweight=".474829pt" strokecolor="#00ffff"/>
            <v:line style="position:absolute" from="8731,3733" to="9038,3733" stroked="true" strokeweight=".474829pt" strokecolor="#ff00ff"/>
            <v:rect style="position:absolute;left:3237;top:2335;width:2954;height:4542" filled="false" stroked="true" strokeweight="2pt" strokecolor="#6f2f9f"/>
            <v:rect style="position:absolute;left:6191;top:5616;width:3545;height:1262" filled="false" stroked="true" strokeweight="2pt" strokecolor="#00af50"/>
            <v:shape style="position:absolute;left:7135;top:5767;width:2285;height:605" type="#_x0000_t75" stroked="false">
              <v:imagedata r:id="rId107" o:title=""/>
            </v:shape>
            <w10:wrap type="none"/>
          </v:group>
        </w:pict>
      </w:r>
      <w:r>
        <w:rPr/>
        <w:pict>
          <v:shape style="position:absolute;margin-left:106.887817pt;margin-top:261.689972pt;width:13.3pt;height:91.4pt;mso-position-horizontal-relative:page;mso-position-vertical-relative:page;z-index:-103672" type="#_x0000_t202" filled="false" stroked="false">
            <v:textbox inset="0,0,0,0" style="layout-flow:vertical;mso-layout-flow-alt:bottom-to-top">
              <w:txbxContent>
                <w:p>
                  <w:pPr>
                    <w:pStyle w:val="BodyText"/>
                    <w:spacing w:line="250" w:lineRule="exact"/>
                    <w:ind w:left="20" w:right="-927"/>
                    <w:rPr>
                      <w:rFonts w:ascii="Arial"/>
                    </w:rPr>
                  </w:pPr>
                  <w:r>
                    <w:rPr>
                      <w:rFonts w:ascii="Arial"/>
                      <w:spacing w:val="1"/>
                      <w:w w:val="112"/>
                    </w:rPr>
                    <w:t>I</w:t>
                  </w:r>
                  <w:r>
                    <w:rPr>
                      <w:rFonts w:ascii="Arial"/>
                      <w:spacing w:val="1"/>
                      <w:w w:val="112"/>
                    </w:rPr>
                    <w:t>n</w:t>
                  </w:r>
                  <w:r>
                    <w:rPr>
                      <w:rFonts w:ascii="Arial"/>
                      <w:spacing w:val="1"/>
                      <w:w w:val="112"/>
                    </w:rPr>
                    <w:t>t</w:t>
                  </w:r>
                  <w:r>
                    <w:rPr>
                      <w:rFonts w:ascii="Arial"/>
                      <w:spacing w:val="1"/>
                      <w:w w:val="112"/>
                    </w:rPr>
                    <w:t>en</w:t>
                  </w:r>
                  <w:r>
                    <w:rPr>
                      <w:rFonts w:ascii="Arial"/>
                      <w:spacing w:val="1"/>
                      <w:w w:val="112"/>
                    </w:rPr>
                    <w:t>s</w:t>
                  </w:r>
                  <w:r>
                    <w:rPr>
                      <w:rFonts w:ascii="Arial"/>
                      <w:w w:val="112"/>
                    </w:rPr>
                    <w:t>i</w:t>
                  </w:r>
                  <w:r>
                    <w:rPr>
                      <w:rFonts w:ascii="Arial"/>
                      <w:spacing w:val="1"/>
                      <w:w w:val="112"/>
                    </w:rPr>
                    <w:t>d</w:t>
                  </w:r>
                  <w:r>
                    <w:rPr>
                      <w:rFonts w:ascii="Arial"/>
                      <w:spacing w:val="1"/>
                      <w:w w:val="112"/>
                    </w:rPr>
                    <w:t>a</w:t>
                  </w:r>
                  <w:r>
                    <w:rPr>
                      <w:rFonts w:ascii="Arial"/>
                      <w:w w:val="112"/>
                    </w:rPr>
                    <w:t>d</w:t>
                  </w:r>
                  <w:r>
                    <w:rPr>
                      <w:rFonts w:ascii="Arial"/>
                      <w:spacing w:val="11"/>
                    </w:rPr>
                    <w:t> </w:t>
                  </w:r>
                  <w:r>
                    <w:rPr>
                      <w:rFonts w:ascii="Arial"/>
                      <w:spacing w:val="1"/>
                      <w:w w:val="112"/>
                    </w:rPr>
                    <w:t>(c</w:t>
                  </w:r>
                  <w:r>
                    <w:rPr>
                      <w:rFonts w:ascii="Arial"/>
                      <w:spacing w:val="1"/>
                      <w:w w:val="112"/>
                    </w:rPr>
                    <w:t>p</w:t>
                  </w:r>
                  <w:r>
                    <w:rPr>
                      <w:rFonts w:ascii="Arial"/>
                      <w:spacing w:val="1"/>
                      <w:w w:val="112"/>
                    </w:rPr>
                    <w:t>s</w:t>
                  </w:r>
                  <w:r>
                    <w:rPr>
                      <w:rFonts w:ascii="Arial"/>
                      <w:w w:val="112"/>
                    </w:rPr>
                    <w:t>)</w:t>
                  </w:r>
                </w:p>
              </w:txbxContent>
            </v:textbox>
            <w10:wrap type="none"/>
          </v:shape>
        </w:pict>
      </w:r>
      <w:r>
        <w:rPr/>
        <w:pict>
          <v:shape style="position:absolute;margin-left:287.552765pt;margin-top:236.528717pt;width:8.0500pt;height:48.5pt;mso-position-horizontal-relative:page;mso-position-vertical-relative:page;z-index:-103648" type="#_x0000_t202" filled="false" stroked="false">
            <v:textbox inset="0,0,0,0" style="layout-flow:vertical;mso-layout-flow-alt:bottom-to-top">
              <w:txbxContent>
                <w:p>
                  <w:pPr>
                    <w:spacing w:before="5"/>
                    <w:ind w:left="20" w:right="-481" w:firstLine="0"/>
                    <w:jc w:val="left"/>
                    <w:rPr>
                      <w:rFonts w:ascii="Arial"/>
                      <w:sz w:val="12"/>
                    </w:rPr>
                  </w:pPr>
                  <w:r>
                    <w:rPr>
                      <w:rFonts w:ascii="Arial"/>
                      <w:w w:val="108"/>
                      <w:sz w:val="12"/>
                    </w:rPr>
                    <w:t>I</w:t>
                  </w:r>
                  <w:r>
                    <w:rPr>
                      <w:rFonts w:ascii="Arial"/>
                      <w:w w:val="108"/>
                      <w:sz w:val="12"/>
                    </w:rPr>
                    <w:t>ntens</w:t>
                  </w:r>
                  <w:r>
                    <w:rPr>
                      <w:rFonts w:ascii="Arial"/>
                      <w:spacing w:val="-1"/>
                      <w:w w:val="108"/>
                      <w:sz w:val="12"/>
                    </w:rPr>
                    <w:t>i</w:t>
                  </w:r>
                  <w:r>
                    <w:rPr>
                      <w:rFonts w:ascii="Arial"/>
                      <w:w w:val="108"/>
                      <w:sz w:val="12"/>
                    </w:rPr>
                    <w:t>d</w:t>
                  </w:r>
                  <w:r>
                    <w:rPr>
                      <w:rFonts w:ascii="Arial"/>
                      <w:spacing w:val="-1"/>
                      <w:w w:val="108"/>
                      <w:sz w:val="12"/>
                    </w:rPr>
                    <w:t>a</w:t>
                  </w:r>
                  <w:r>
                    <w:rPr>
                      <w:rFonts w:ascii="Arial"/>
                      <w:w w:val="108"/>
                      <w:sz w:val="12"/>
                    </w:rPr>
                    <w:t>d</w:t>
                  </w:r>
                  <w:r>
                    <w:rPr>
                      <w:rFonts w:ascii="Arial"/>
                      <w:spacing w:val="3"/>
                      <w:sz w:val="12"/>
                    </w:rPr>
                    <w:t> </w:t>
                  </w:r>
                  <w:r>
                    <w:rPr>
                      <w:rFonts w:ascii="Arial"/>
                      <w:w w:val="108"/>
                      <w:sz w:val="12"/>
                    </w:rPr>
                    <w:t>(cps)</w:t>
                  </w:r>
                </w:p>
              </w:txbxContent>
            </v:textbox>
            <w10:wrap type="none"/>
          </v:shape>
        </w:pict>
      </w:r>
      <w:r>
        <w:rPr/>
        <w:t>esta muestra es la de mayor concentración, lo cual es importante para observar los fenómenos ópticos no lineales, además de que esta es la que fue más estudiada respecto a sus propiedades ópticas lineales.</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1"/>
        </w:rPr>
      </w:pPr>
    </w:p>
    <w:tbl>
      <w:tblPr>
        <w:tblW w:w="0" w:type="auto"/>
        <w:jc w:val="left"/>
        <w:tblInd w:w="1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023"/>
      </w:tblGrid>
      <w:tr>
        <w:trPr>
          <w:trHeight w:val="5754" w:hRule="exact"/>
        </w:trPr>
        <w:tc>
          <w:tcPr>
            <w:tcW w:w="9023" w:type="dxa"/>
          </w:tcPr>
          <w:p>
            <w:pPr>
              <w:pStyle w:val="TableParagraph"/>
              <w:tabs>
                <w:tab w:pos="4350" w:val="left" w:leader="none"/>
              </w:tabs>
              <w:spacing w:before="124"/>
              <w:ind w:left="905"/>
              <w:rPr>
                <w:rFonts w:ascii="Arial"/>
                <w:sz w:val="5"/>
              </w:rPr>
            </w:pPr>
            <w:r>
              <w:rPr>
                <w:rFonts w:ascii="Arial"/>
                <w:sz w:val="18"/>
              </w:rPr>
              <w:t>1.8x10</w:t>
            </w:r>
            <w:r>
              <w:rPr>
                <w:rFonts w:ascii="Arial"/>
                <w:position w:val="10"/>
                <w:sz w:val="11"/>
              </w:rPr>
              <w:t>7</w:t>
              <w:tab/>
            </w:r>
            <w:r>
              <w:rPr>
                <w:rFonts w:ascii="Arial"/>
                <w:position w:val="8"/>
                <w:sz w:val="10"/>
              </w:rPr>
              <w:t>3x10</w:t>
            </w:r>
            <w:r>
              <w:rPr>
                <w:rFonts w:ascii="Arial"/>
                <w:position w:val="14"/>
                <w:sz w:val="5"/>
              </w:rPr>
              <w:t>6</w:t>
            </w:r>
          </w:p>
          <w:p>
            <w:pPr>
              <w:pStyle w:val="TableParagraph"/>
              <w:spacing w:before="46"/>
              <w:ind w:right="1197"/>
              <w:jc w:val="right"/>
              <w:rPr>
                <w:rFonts w:ascii="Arial"/>
                <w:sz w:val="13"/>
              </w:rPr>
            </w:pPr>
            <w:r>
              <w:rPr>
                <w:rFonts w:ascii="Arial"/>
                <w:w w:val="95"/>
                <w:sz w:val="13"/>
              </w:rPr>
              <w:t>10 min</w:t>
            </w:r>
          </w:p>
          <w:p>
            <w:pPr>
              <w:pStyle w:val="TableParagraph"/>
              <w:tabs>
                <w:tab w:pos="7120" w:val="left" w:leader="none"/>
                <w:tab w:pos="7460" w:val="left" w:leader="none"/>
              </w:tabs>
              <w:spacing w:line="220" w:lineRule="exact" w:before="23"/>
              <w:ind w:left="905"/>
              <w:rPr>
                <w:rFonts w:ascii="Arial"/>
                <w:sz w:val="13"/>
              </w:rPr>
            </w:pPr>
            <w:r>
              <w:rPr>
                <w:rFonts w:ascii="Arial"/>
                <w:sz w:val="18"/>
              </w:rPr>
              <w:t>1.6x10</w:t>
            </w:r>
            <w:r>
              <w:rPr>
                <w:rFonts w:ascii="Arial"/>
                <w:position w:val="10"/>
                <w:sz w:val="11"/>
              </w:rPr>
              <w:t>7</w:t>
              <w:tab/>
            </w:r>
            <w:r>
              <w:rPr>
                <w:rFonts w:ascii="Arial"/>
                <w:position w:val="10"/>
                <w:sz w:val="13"/>
                <w:u w:val="single" w:color="00FF00"/>
              </w:rPr>
              <w:tab/>
            </w:r>
            <w:r>
              <w:rPr>
                <w:rFonts w:ascii="Arial"/>
                <w:position w:val="10"/>
                <w:sz w:val="13"/>
              </w:rPr>
              <w:t>5</w:t>
            </w:r>
            <w:r>
              <w:rPr>
                <w:rFonts w:ascii="Arial"/>
                <w:spacing w:val="-4"/>
                <w:position w:val="10"/>
                <w:sz w:val="13"/>
              </w:rPr>
              <w:t> </w:t>
            </w:r>
            <w:r>
              <w:rPr>
                <w:rFonts w:ascii="Arial"/>
                <w:position w:val="10"/>
                <w:sz w:val="13"/>
              </w:rPr>
              <w:t>min</w:t>
            </w:r>
          </w:p>
          <w:p>
            <w:pPr>
              <w:pStyle w:val="TableParagraph"/>
              <w:spacing w:line="109" w:lineRule="exact"/>
              <w:ind w:right="1229"/>
              <w:jc w:val="right"/>
              <w:rPr>
                <w:rFonts w:ascii="Arial"/>
                <w:sz w:val="13"/>
              </w:rPr>
            </w:pPr>
            <w:r>
              <w:rPr>
                <w:rFonts w:ascii="Arial"/>
                <w:sz w:val="13"/>
              </w:rPr>
              <w:t>3 min</w:t>
            </w:r>
          </w:p>
          <w:p>
            <w:pPr>
              <w:pStyle w:val="TableParagraph"/>
              <w:tabs>
                <w:tab w:pos="2769" w:val="left" w:leader="none"/>
                <w:tab w:pos="3091" w:val="left" w:leader="none"/>
              </w:tabs>
              <w:spacing w:line="147" w:lineRule="exact" w:before="26"/>
              <w:ind w:right="1229"/>
              <w:jc w:val="right"/>
              <w:rPr>
                <w:rFonts w:ascii="Arial"/>
                <w:sz w:val="13"/>
              </w:rPr>
            </w:pPr>
            <w:r>
              <w:rPr>
                <w:rFonts w:ascii="Arial"/>
                <w:position w:val="2"/>
                <w:sz w:val="10"/>
              </w:rPr>
              <w:t>2x10</w:t>
            </w:r>
            <w:r>
              <w:rPr>
                <w:rFonts w:ascii="Arial"/>
                <w:position w:val="7"/>
                <w:sz w:val="5"/>
              </w:rPr>
              <w:t>6</w:t>
              <w:tab/>
            </w:r>
            <w:r>
              <w:rPr>
                <w:rFonts w:ascii="Arial"/>
                <w:position w:val="7"/>
                <w:sz w:val="5"/>
                <w:u w:val="single" w:color="0000FF"/>
              </w:rPr>
              <w:tab/>
            </w:r>
            <w:r>
              <w:rPr>
                <w:rFonts w:ascii="Arial"/>
                <w:sz w:val="13"/>
              </w:rPr>
              <w:t>2</w:t>
            </w:r>
            <w:r>
              <w:rPr>
                <w:rFonts w:ascii="Arial"/>
                <w:spacing w:val="-4"/>
                <w:sz w:val="13"/>
              </w:rPr>
              <w:t> </w:t>
            </w:r>
            <w:r>
              <w:rPr>
                <w:rFonts w:ascii="Arial"/>
                <w:sz w:val="13"/>
              </w:rPr>
              <w:t>min</w:t>
            </w:r>
          </w:p>
          <w:p>
            <w:pPr>
              <w:pStyle w:val="TableParagraph"/>
              <w:tabs>
                <w:tab w:pos="7495" w:val="left" w:leader="none"/>
              </w:tabs>
              <w:spacing w:line="222" w:lineRule="exact"/>
              <w:ind w:left="905"/>
              <w:rPr>
                <w:rFonts w:ascii="Arial"/>
                <w:sz w:val="13"/>
              </w:rPr>
            </w:pPr>
            <w:r>
              <w:rPr>
                <w:rFonts w:ascii="Arial"/>
                <w:sz w:val="18"/>
              </w:rPr>
              <w:t>1.4x10</w:t>
            </w:r>
            <w:r>
              <w:rPr>
                <w:rFonts w:ascii="Arial"/>
                <w:position w:val="10"/>
                <w:sz w:val="11"/>
              </w:rPr>
              <w:t>7</w:t>
              <w:tab/>
            </w:r>
            <w:r>
              <w:rPr>
                <w:rFonts w:ascii="Arial"/>
                <w:position w:val="5"/>
                <w:sz w:val="13"/>
              </w:rPr>
              <w:t>1</w:t>
            </w:r>
            <w:r>
              <w:rPr>
                <w:rFonts w:ascii="Arial"/>
                <w:spacing w:val="-25"/>
                <w:position w:val="5"/>
                <w:sz w:val="13"/>
              </w:rPr>
              <w:t> </w:t>
            </w:r>
            <w:r>
              <w:rPr>
                <w:rFonts w:ascii="Arial"/>
                <w:position w:val="5"/>
                <w:sz w:val="13"/>
              </w:rPr>
              <w:t>min</w:t>
            </w:r>
          </w:p>
          <w:p>
            <w:pPr>
              <w:pStyle w:val="TableParagraph"/>
              <w:spacing w:line="132" w:lineRule="exact"/>
              <w:ind w:right="1116"/>
              <w:jc w:val="right"/>
              <w:rPr>
                <w:rFonts w:ascii="Arial"/>
                <w:sz w:val="13"/>
              </w:rPr>
            </w:pPr>
            <w:r>
              <w:rPr>
                <w:rFonts w:ascii="Arial"/>
                <w:w w:val="90"/>
                <w:sz w:val="13"/>
              </w:rPr>
              <w:t>Acetona</w:t>
            </w:r>
          </w:p>
          <w:p>
            <w:pPr>
              <w:pStyle w:val="TableParagraph"/>
              <w:spacing w:before="11"/>
              <w:rPr>
                <w:sz w:val="9"/>
              </w:rPr>
            </w:pPr>
          </w:p>
          <w:p>
            <w:pPr>
              <w:pStyle w:val="TableParagraph"/>
              <w:spacing w:line="209" w:lineRule="exact" w:before="1"/>
              <w:ind w:left="905"/>
              <w:rPr>
                <w:rFonts w:ascii="Arial"/>
                <w:sz w:val="11"/>
              </w:rPr>
            </w:pPr>
            <w:r>
              <w:rPr>
                <w:rFonts w:ascii="Arial"/>
                <w:sz w:val="18"/>
              </w:rPr>
              <w:t>1.2x10</w:t>
            </w:r>
            <w:r>
              <w:rPr>
                <w:rFonts w:ascii="Arial"/>
                <w:position w:val="10"/>
                <w:sz w:val="11"/>
              </w:rPr>
              <w:t>7</w:t>
            </w:r>
          </w:p>
          <w:p>
            <w:pPr>
              <w:pStyle w:val="TableParagraph"/>
              <w:spacing w:line="96" w:lineRule="exact"/>
              <w:ind w:left="830" w:right="921"/>
              <w:jc w:val="center"/>
              <w:rPr>
                <w:rFonts w:ascii="Arial"/>
                <w:sz w:val="5"/>
              </w:rPr>
            </w:pPr>
            <w:r>
              <w:rPr>
                <w:rFonts w:ascii="Arial"/>
                <w:sz w:val="10"/>
              </w:rPr>
              <w:t>1x10</w:t>
            </w:r>
            <w:r>
              <w:rPr>
                <w:rFonts w:ascii="Arial"/>
                <w:position w:val="6"/>
                <w:sz w:val="5"/>
              </w:rPr>
              <w:t>6</w:t>
            </w:r>
          </w:p>
          <w:p>
            <w:pPr>
              <w:pStyle w:val="TableParagraph"/>
              <w:spacing w:before="5"/>
              <w:rPr>
                <w:sz w:val="14"/>
              </w:rPr>
            </w:pPr>
          </w:p>
          <w:p>
            <w:pPr>
              <w:pStyle w:val="TableParagraph"/>
              <w:ind w:left="905"/>
              <w:rPr>
                <w:rFonts w:ascii="Arial"/>
                <w:sz w:val="11"/>
              </w:rPr>
            </w:pPr>
            <w:r>
              <w:rPr>
                <w:rFonts w:ascii="Arial"/>
                <w:sz w:val="18"/>
              </w:rPr>
              <w:t>1.0x10</w:t>
            </w:r>
            <w:r>
              <w:rPr>
                <w:rFonts w:ascii="Arial"/>
                <w:position w:val="10"/>
                <w:sz w:val="11"/>
              </w:rPr>
              <w:t>7</w:t>
            </w:r>
          </w:p>
          <w:p>
            <w:pPr>
              <w:pStyle w:val="TableParagraph"/>
              <w:spacing w:before="4"/>
              <w:rPr>
                <w:sz w:val="19"/>
              </w:rPr>
            </w:pPr>
          </w:p>
          <w:p>
            <w:pPr>
              <w:pStyle w:val="TableParagraph"/>
              <w:tabs>
                <w:tab w:pos="4527" w:val="left" w:leader="none"/>
              </w:tabs>
              <w:spacing w:line="192" w:lineRule="exact"/>
              <w:ind w:left="905"/>
              <w:rPr>
                <w:rFonts w:ascii="Arial"/>
                <w:sz w:val="10"/>
              </w:rPr>
            </w:pPr>
            <w:r>
              <w:rPr>
                <w:rFonts w:ascii="Arial"/>
                <w:sz w:val="18"/>
              </w:rPr>
              <w:t>8.0x10</w:t>
            </w:r>
            <w:r>
              <w:rPr>
                <w:rFonts w:ascii="Arial"/>
                <w:position w:val="10"/>
                <w:sz w:val="11"/>
              </w:rPr>
              <w:t>6</w:t>
            </w:r>
            <w:r>
              <w:rPr>
                <w:rFonts w:ascii="Arial"/>
                <w:position w:val="11"/>
                <w:sz w:val="10"/>
              </w:rPr>
              <w:tab/>
              <w:t>0</w:t>
            </w:r>
          </w:p>
          <w:p>
            <w:pPr>
              <w:pStyle w:val="TableParagraph"/>
              <w:tabs>
                <w:tab w:pos="460" w:val="left" w:leader="none"/>
                <w:tab w:pos="920" w:val="left" w:leader="none"/>
                <w:tab w:pos="1381" w:val="left" w:leader="none"/>
                <w:tab w:pos="1842" w:val="left" w:leader="none"/>
                <w:tab w:pos="2303" w:val="left" w:leader="none"/>
                <w:tab w:pos="2762" w:val="left" w:leader="none"/>
                <w:tab w:pos="3223" w:val="left" w:leader="none"/>
              </w:tabs>
              <w:spacing w:line="65" w:lineRule="exact"/>
              <w:ind w:right="1067"/>
              <w:jc w:val="right"/>
              <w:rPr>
                <w:rFonts w:ascii="Arial"/>
                <w:sz w:val="10"/>
              </w:rPr>
            </w:pPr>
            <w:r>
              <w:rPr>
                <w:rFonts w:ascii="Arial"/>
                <w:sz w:val="10"/>
              </w:rPr>
              <w:t>500</w:t>
              <w:tab/>
              <w:t>520</w:t>
              <w:tab/>
              <w:t>540</w:t>
              <w:tab/>
              <w:t>560</w:t>
              <w:tab/>
              <w:t>580</w:t>
              <w:tab/>
              <w:t>600</w:t>
              <w:tab/>
              <w:t>620</w:t>
              <w:tab/>
            </w:r>
            <w:r>
              <w:rPr>
                <w:rFonts w:ascii="Arial"/>
                <w:spacing w:val="-2"/>
                <w:w w:val="90"/>
                <w:sz w:val="10"/>
              </w:rPr>
              <w:t>640</w:t>
            </w:r>
          </w:p>
          <w:p>
            <w:pPr>
              <w:pStyle w:val="TableParagraph"/>
              <w:spacing w:before="57"/>
              <w:ind w:left="5774"/>
              <w:rPr>
                <w:rFonts w:ascii="Arial"/>
                <w:sz w:val="13"/>
              </w:rPr>
            </w:pPr>
            <w:r>
              <w:rPr>
                <w:rFonts w:ascii="Arial"/>
                <w:w w:val="95"/>
                <w:sz w:val="13"/>
              </w:rPr>
              <w:t>Longitud de onda (nm)</w:t>
            </w:r>
          </w:p>
          <w:p>
            <w:pPr>
              <w:pStyle w:val="TableParagraph"/>
              <w:spacing w:before="17"/>
              <w:ind w:left="905"/>
              <w:rPr>
                <w:rFonts w:ascii="Arial"/>
                <w:sz w:val="11"/>
              </w:rPr>
            </w:pPr>
            <w:r>
              <w:rPr>
                <w:rFonts w:ascii="Arial"/>
                <w:sz w:val="18"/>
              </w:rPr>
              <w:t>6.0x10</w:t>
            </w:r>
            <w:r>
              <w:rPr>
                <w:rFonts w:ascii="Arial"/>
                <w:position w:val="10"/>
                <w:sz w:val="11"/>
              </w:rPr>
              <w:t>6</w:t>
            </w:r>
          </w:p>
          <w:p>
            <w:pPr>
              <w:pStyle w:val="TableParagraph"/>
              <w:tabs>
                <w:tab w:pos="5761" w:val="left" w:leader="none"/>
                <w:tab w:pos="6184" w:val="left" w:leader="none"/>
              </w:tabs>
              <w:spacing w:line="348" w:lineRule="exact" w:before="160"/>
              <w:ind w:left="905"/>
              <w:rPr>
                <w:rFonts w:ascii="Times New Roman" w:hAnsi="Times New Roman"/>
                <w:sz w:val="36"/>
              </w:rPr>
            </w:pPr>
            <w:r>
              <w:rPr>
                <w:rFonts w:ascii="Arial" w:hAnsi="Arial"/>
                <w:position w:val="6"/>
                <w:sz w:val="18"/>
              </w:rPr>
              <w:t>4.0x10</w:t>
            </w:r>
            <w:r>
              <w:rPr>
                <w:rFonts w:ascii="Arial" w:hAnsi="Arial"/>
                <w:position w:val="17"/>
                <w:sz w:val="11"/>
              </w:rPr>
              <w:t>6</w:t>
              <w:tab/>
            </w:r>
            <w:r>
              <w:rPr>
                <w:sz w:val="36"/>
              </w:rPr>
              <w:t>λ</w:t>
              <w:tab/>
            </w:r>
            <w:r>
              <w:rPr>
                <w:rFonts w:ascii="Times New Roman" w:hAnsi="Times New Roman"/>
                <w:sz w:val="36"/>
              </w:rPr>
              <w:t>= 350</w:t>
            </w:r>
            <w:r>
              <w:rPr>
                <w:rFonts w:ascii="Times New Roman" w:hAnsi="Times New Roman"/>
                <w:spacing w:val="5"/>
                <w:sz w:val="36"/>
              </w:rPr>
              <w:t> </w:t>
            </w:r>
            <w:r>
              <w:rPr>
                <w:rFonts w:ascii="Times New Roman" w:hAnsi="Times New Roman"/>
                <w:sz w:val="36"/>
              </w:rPr>
              <w:t>nm</w:t>
            </w:r>
          </w:p>
          <w:p>
            <w:pPr>
              <w:pStyle w:val="TableParagraph"/>
              <w:spacing w:line="162" w:lineRule="exact"/>
              <w:ind w:left="5927"/>
              <w:rPr>
                <w:rFonts w:ascii="Times New Roman"/>
                <w:sz w:val="22"/>
              </w:rPr>
            </w:pPr>
            <w:r>
              <w:rPr>
                <w:rFonts w:ascii="Times New Roman"/>
                <w:sz w:val="22"/>
              </w:rPr>
              <w:t>ext</w:t>
            </w:r>
          </w:p>
          <w:p>
            <w:pPr>
              <w:pStyle w:val="TableParagraph"/>
              <w:spacing w:before="47"/>
              <w:ind w:left="905"/>
              <w:rPr>
                <w:rFonts w:ascii="Arial"/>
                <w:sz w:val="11"/>
              </w:rPr>
            </w:pPr>
            <w:r>
              <w:rPr>
                <w:rFonts w:ascii="Arial"/>
                <w:sz w:val="18"/>
              </w:rPr>
              <w:t>2.0x10</w:t>
            </w:r>
            <w:r>
              <w:rPr>
                <w:rFonts w:ascii="Arial"/>
                <w:position w:val="10"/>
                <w:sz w:val="11"/>
              </w:rPr>
              <w:t>6</w:t>
            </w:r>
          </w:p>
          <w:p>
            <w:pPr>
              <w:pStyle w:val="TableParagraph"/>
              <w:spacing w:before="4"/>
              <w:rPr>
                <w:sz w:val="17"/>
              </w:rPr>
            </w:pPr>
          </w:p>
          <w:p>
            <w:pPr>
              <w:pStyle w:val="TableParagraph"/>
              <w:ind w:left="1241"/>
              <w:rPr>
                <w:rFonts w:ascii="Arial"/>
                <w:sz w:val="18"/>
              </w:rPr>
            </w:pPr>
            <w:r>
              <w:rPr>
                <w:rFonts w:ascii="Arial"/>
                <w:sz w:val="18"/>
              </w:rPr>
              <w:t>0.0</w:t>
            </w:r>
          </w:p>
          <w:p>
            <w:pPr>
              <w:pStyle w:val="TableParagraph"/>
              <w:spacing w:before="64"/>
              <w:ind w:left="1706" w:right="921"/>
              <w:jc w:val="center"/>
              <w:rPr>
                <w:rFonts w:ascii="Arial"/>
                <w:sz w:val="18"/>
              </w:rPr>
            </w:pPr>
            <w:r>
              <w:rPr>
                <w:rFonts w:ascii="Arial"/>
                <w:sz w:val="18"/>
              </w:rPr>
              <w:t>380   400   420   440   460   480   500   520   540   560   580   600   620       640</w:t>
            </w:r>
          </w:p>
          <w:p>
            <w:pPr>
              <w:pStyle w:val="TableParagraph"/>
              <w:spacing w:before="108"/>
              <w:ind w:left="1702" w:right="921"/>
              <w:jc w:val="center"/>
              <w:rPr>
                <w:rFonts w:ascii="Arial"/>
                <w:sz w:val="25"/>
              </w:rPr>
            </w:pPr>
            <w:r>
              <w:rPr>
                <w:rFonts w:ascii="Arial"/>
                <w:w w:val="95"/>
                <w:sz w:val="25"/>
              </w:rPr>
              <w:t>Longitud de onda (nm)</w:t>
            </w:r>
          </w:p>
        </w:tc>
      </w:tr>
      <w:tr>
        <w:trPr>
          <w:trHeight w:val="1497" w:hRule="exact"/>
        </w:trPr>
        <w:tc>
          <w:tcPr>
            <w:tcW w:w="9023" w:type="dxa"/>
          </w:tcPr>
          <w:p>
            <w:pPr>
              <w:pStyle w:val="TableParagraph"/>
              <w:rPr>
                <w:sz w:val="22"/>
              </w:rPr>
            </w:pPr>
          </w:p>
          <w:p>
            <w:pPr>
              <w:pStyle w:val="TableParagraph"/>
              <w:spacing w:before="159"/>
              <w:ind w:left="200"/>
              <w:rPr>
                <w:sz w:val="22"/>
              </w:rPr>
            </w:pPr>
            <w:r>
              <w:rPr>
                <w:color w:val="6F2F9F"/>
                <w:sz w:val="22"/>
              </w:rPr>
              <w:t>Figura 14. Espectros de fluorescencia de las muestras sintetizadas a distintos tiempos de ablación.</w:t>
            </w:r>
          </w:p>
          <w:p>
            <w:pPr>
              <w:pStyle w:val="TableParagraph"/>
              <w:spacing w:line="400" w:lineRule="atLeast" w:before="3"/>
              <w:ind w:left="200"/>
              <w:rPr>
                <w:sz w:val="22"/>
              </w:rPr>
            </w:pPr>
            <w:r>
              <w:rPr>
                <w:color w:val="6F2F9F"/>
                <w:sz w:val="22"/>
              </w:rPr>
              <w:t>Del lado superior derecho de la imagen se observa la amplificación de la región de los 500 a 650 nm.</w:t>
            </w:r>
          </w:p>
        </w:tc>
      </w:tr>
    </w:tbl>
    <w:p>
      <w:pPr>
        <w:pStyle w:val="BodyText"/>
        <w:rPr>
          <w:sz w:val="20"/>
        </w:rPr>
      </w:pPr>
    </w:p>
    <w:p>
      <w:pPr>
        <w:pStyle w:val="BodyText"/>
        <w:rPr>
          <w:sz w:val="20"/>
        </w:rPr>
      </w:pPr>
    </w:p>
    <w:p>
      <w:pPr>
        <w:pStyle w:val="BodyText"/>
        <w:spacing w:before="1"/>
        <w:rPr>
          <w:sz w:val="28"/>
        </w:rPr>
      </w:pPr>
    </w:p>
    <w:p>
      <w:pPr>
        <w:pStyle w:val="Heading3"/>
        <w:spacing w:before="47"/>
        <w:ind w:left="202"/>
        <w:rPr>
          <w:rFonts w:ascii="Calibri"/>
        </w:rPr>
      </w:pPr>
      <w:bookmarkStart w:name="_bookmark39" w:id="54"/>
      <w:bookmarkEnd w:id="54"/>
      <w:r>
        <w:rPr>
          <w:b w:val="0"/>
        </w:rPr>
      </w:r>
      <w:r>
        <w:rPr>
          <w:rFonts w:ascii="Calibri"/>
          <w:color w:val="9E8E5C"/>
        </w:rPr>
        <w:t>Referencias</w:t>
      </w:r>
    </w:p>
    <w:p>
      <w:pPr>
        <w:pStyle w:val="BodyText"/>
        <w:spacing w:before="10"/>
        <w:rPr>
          <w:b/>
          <w:sz w:val="25"/>
        </w:rPr>
      </w:pPr>
    </w:p>
    <w:p>
      <w:pPr>
        <w:pStyle w:val="BodyText"/>
        <w:spacing w:line="362" w:lineRule="auto"/>
        <w:ind w:left="842" w:right="675" w:hanging="641"/>
        <w:jc w:val="both"/>
      </w:pPr>
      <w:r>
        <w:rPr/>
        <w:t>[1] R. a. Ismail, A. K. Ali, M. M. Ismail, and K. I. Hassoon, “Preparation and characterization of colloidal</w:t>
      </w:r>
      <w:r>
        <w:rPr>
          <w:spacing w:val="-6"/>
        </w:rPr>
        <w:t> </w:t>
      </w:r>
      <w:r>
        <w:rPr/>
        <w:t>ZnO</w:t>
      </w:r>
      <w:r>
        <w:rPr>
          <w:spacing w:val="-5"/>
        </w:rPr>
        <w:t> </w:t>
      </w:r>
      <w:r>
        <w:rPr/>
        <w:t>nanoparticles</w:t>
      </w:r>
      <w:r>
        <w:rPr>
          <w:spacing w:val="-7"/>
        </w:rPr>
        <w:t> </w:t>
      </w:r>
      <w:r>
        <w:rPr/>
        <w:t>using</w:t>
      </w:r>
      <w:r>
        <w:rPr>
          <w:spacing w:val="-6"/>
        </w:rPr>
        <w:t> </w:t>
      </w:r>
      <w:r>
        <w:rPr/>
        <w:t>nanosecond</w:t>
      </w:r>
      <w:r>
        <w:rPr>
          <w:spacing w:val="-6"/>
        </w:rPr>
        <w:t> </w:t>
      </w:r>
      <w:r>
        <w:rPr/>
        <w:t>laser</w:t>
      </w:r>
      <w:r>
        <w:rPr>
          <w:spacing w:val="-6"/>
        </w:rPr>
        <w:t> </w:t>
      </w:r>
      <w:r>
        <w:rPr/>
        <w:t>ablation</w:t>
      </w:r>
      <w:r>
        <w:rPr>
          <w:spacing w:val="-6"/>
        </w:rPr>
        <w:t> </w:t>
      </w:r>
      <w:r>
        <w:rPr/>
        <w:t>in</w:t>
      </w:r>
      <w:r>
        <w:rPr>
          <w:spacing w:val="-7"/>
        </w:rPr>
        <w:t> </w:t>
      </w:r>
      <w:r>
        <w:rPr/>
        <w:t>water,”</w:t>
      </w:r>
      <w:r>
        <w:rPr>
          <w:spacing w:val="-3"/>
        </w:rPr>
        <w:t> </w:t>
      </w:r>
      <w:r>
        <w:rPr>
          <w:i/>
        </w:rPr>
        <w:t>Appl.</w:t>
      </w:r>
      <w:r>
        <w:rPr>
          <w:i/>
          <w:spacing w:val="-6"/>
        </w:rPr>
        <w:t> </w:t>
      </w:r>
      <w:r>
        <w:rPr>
          <w:i/>
        </w:rPr>
        <w:t>Nanosci.</w:t>
      </w:r>
      <w:r>
        <w:rPr/>
        <w:t>,</w:t>
      </w:r>
      <w:r>
        <w:rPr>
          <w:spacing w:val="-5"/>
        </w:rPr>
        <w:t> </w:t>
      </w:r>
      <w:r>
        <w:rPr/>
        <w:t>vol.</w:t>
      </w:r>
      <w:r>
        <w:rPr>
          <w:spacing w:val="-9"/>
        </w:rPr>
        <w:t> </w:t>
      </w:r>
      <w:r>
        <w:rPr/>
        <w:t>1, no. 1, pp. 45–49,</w:t>
      </w:r>
      <w:r>
        <w:rPr>
          <w:spacing w:val="-6"/>
        </w:rPr>
        <w:t> </w:t>
      </w:r>
      <w:r>
        <w:rPr/>
        <w:t>2011.</w:t>
      </w:r>
    </w:p>
    <w:p>
      <w:pPr>
        <w:pStyle w:val="BodyText"/>
        <w:tabs>
          <w:tab w:pos="842" w:val="left" w:leader="none"/>
        </w:tabs>
        <w:spacing w:before="194"/>
        <w:ind w:left="202"/>
      </w:pPr>
      <w:r>
        <w:rPr/>
        <w:t>[2]</w:t>
        <w:tab/>
        <w:t>R.</w:t>
      </w:r>
      <w:r>
        <w:rPr>
          <w:spacing w:val="42"/>
        </w:rPr>
        <w:t> </w:t>
      </w:r>
      <w:r>
        <w:rPr/>
        <w:t>Cuscó,</w:t>
      </w:r>
      <w:r>
        <w:rPr>
          <w:spacing w:val="43"/>
        </w:rPr>
        <w:t> </w:t>
      </w:r>
      <w:r>
        <w:rPr/>
        <w:t>E.</w:t>
      </w:r>
      <w:r>
        <w:rPr>
          <w:spacing w:val="42"/>
        </w:rPr>
        <w:t> </w:t>
      </w:r>
      <w:r>
        <w:rPr/>
        <w:t>Alarcón-lladó,</w:t>
      </w:r>
      <w:r>
        <w:rPr>
          <w:spacing w:val="40"/>
        </w:rPr>
        <w:t> </w:t>
      </w:r>
      <w:r>
        <w:rPr/>
        <w:t>J.</w:t>
      </w:r>
      <w:r>
        <w:rPr>
          <w:spacing w:val="42"/>
        </w:rPr>
        <w:t> </w:t>
      </w:r>
      <w:r>
        <w:rPr/>
        <w:t>Ibáñez,</w:t>
      </w:r>
      <w:r>
        <w:rPr>
          <w:spacing w:val="42"/>
        </w:rPr>
        <w:t> </w:t>
      </w:r>
      <w:r>
        <w:rPr/>
        <w:t>L.</w:t>
      </w:r>
      <w:r>
        <w:rPr>
          <w:spacing w:val="42"/>
        </w:rPr>
        <w:t> </w:t>
      </w:r>
      <w:r>
        <w:rPr/>
        <w:t>Artús,</w:t>
      </w:r>
      <w:r>
        <w:rPr>
          <w:spacing w:val="43"/>
        </w:rPr>
        <w:t> </w:t>
      </w:r>
      <w:r>
        <w:rPr/>
        <w:t>J.</w:t>
      </w:r>
      <w:r>
        <w:rPr>
          <w:spacing w:val="42"/>
        </w:rPr>
        <w:t> </w:t>
      </w:r>
      <w:r>
        <w:rPr/>
        <w:t>Jiménez,</w:t>
      </w:r>
      <w:r>
        <w:rPr>
          <w:spacing w:val="41"/>
        </w:rPr>
        <w:t> </w:t>
      </w:r>
      <w:r>
        <w:rPr/>
        <w:t>B.</w:t>
      </w:r>
      <w:r>
        <w:rPr>
          <w:spacing w:val="42"/>
        </w:rPr>
        <w:t> </w:t>
      </w:r>
      <w:r>
        <w:rPr/>
        <w:t>Wang,</w:t>
      </w:r>
      <w:r>
        <w:rPr>
          <w:spacing w:val="43"/>
        </w:rPr>
        <w:t> </w:t>
      </w:r>
      <w:r>
        <w:rPr/>
        <w:t>and</w:t>
      </w:r>
      <w:r>
        <w:rPr>
          <w:spacing w:val="42"/>
        </w:rPr>
        <w:t> </w:t>
      </w:r>
      <w:r>
        <w:rPr/>
        <w:t>M.</w:t>
      </w:r>
      <w:r>
        <w:rPr>
          <w:spacing w:val="42"/>
        </w:rPr>
        <w:t> </w:t>
      </w:r>
      <w:r>
        <w:rPr/>
        <w:t>J.</w:t>
      </w:r>
      <w:r>
        <w:rPr>
          <w:spacing w:val="42"/>
        </w:rPr>
        <w:t> </w:t>
      </w:r>
      <w:r>
        <w:rPr/>
        <w:t>Callahan,</w:t>
      </w:r>
    </w:p>
    <w:p>
      <w:pPr>
        <w:spacing w:after="0"/>
        <w:sectPr>
          <w:pgSz w:w="12240" w:h="15840"/>
          <w:pgMar w:header="0" w:footer="943" w:top="1380" w:bottom="1200" w:left="1500" w:right="1020"/>
        </w:sectPr>
      </w:pPr>
    </w:p>
    <w:p>
      <w:pPr>
        <w:pStyle w:val="BodyText"/>
        <w:spacing w:before="35"/>
        <w:ind w:left="742"/>
        <w:jc w:val="both"/>
      </w:pPr>
      <w:r>
        <w:rPr/>
        <w:t>“Temperature dependence of Raman scattering in ZnO,” pp. 1–11, 2007.</w:t>
      </w:r>
    </w:p>
    <w:p>
      <w:pPr>
        <w:pStyle w:val="BodyText"/>
        <w:spacing w:before="4"/>
        <w:rPr>
          <w:sz w:val="27"/>
        </w:rPr>
      </w:pPr>
    </w:p>
    <w:p>
      <w:pPr>
        <w:pStyle w:val="BodyText"/>
        <w:spacing w:line="360" w:lineRule="auto"/>
        <w:ind w:left="742" w:right="115" w:hanging="641"/>
        <w:jc w:val="both"/>
      </w:pPr>
      <w:r>
        <w:rPr/>
        <w:t>[3]   J. A. Creighton and R. Withnall, “The Raman spectrum of gallium metal,” </w:t>
      </w:r>
      <w:r>
        <w:rPr>
          <w:i/>
        </w:rPr>
        <w:t>Chem. Phys. Lett.</w:t>
      </w:r>
      <w:r>
        <w:rPr/>
        <w:t>,  vol. 326, no. 3–4, pp. 311–313,</w:t>
      </w:r>
      <w:r>
        <w:rPr>
          <w:spacing w:val="-12"/>
        </w:rPr>
        <w:t> </w:t>
      </w:r>
      <w:r>
        <w:rPr/>
        <w:t>2000.</w:t>
      </w:r>
    </w:p>
    <w:p>
      <w:pPr>
        <w:pStyle w:val="BodyText"/>
        <w:spacing w:before="4"/>
        <w:rPr>
          <w:sz w:val="16"/>
        </w:rPr>
      </w:pPr>
    </w:p>
    <w:p>
      <w:pPr>
        <w:spacing w:line="360" w:lineRule="auto" w:before="0"/>
        <w:ind w:left="742" w:right="118" w:hanging="641"/>
        <w:jc w:val="both"/>
        <w:rPr>
          <w:sz w:val="22"/>
        </w:rPr>
      </w:pPr>
      <w:r>
        <w:rPr>
          <w:sz w:val="22"/>
        </w:rPr>
        <w:t>[4] F. Agulló Rueda, “Espectroscopía Raman,” in </w:t>
      </w:r>
      <w:r>
        <w:rPr>
          <w:i/>
          <w:sz w:val="22"/>
        </w:rPr>
        <w:t>Ciencia e Ingenieria de la superficie de los </w:t>
      </w:r>
      <w:r>
        <w:rPr>
          <w:i/>
          <w:sz w:val="22"/>
        </w:rPr>
        <w:t>materiales metalicos</w:t>
      </w:r>
      <w:r>
        <w:rPr>
          <w:sz w:val="22"/>
        </w:rPr>
        <w:t>, 1st ed., Madrid, 200AD, pp. 561–571.</w:t>
      </w:r>
    </w:p>
    <w:p>
      <w:pPr>
        <w:pStyle w:val="BodyText"/>
        <w:spacing w:before="4"/>
        <w:rPr>
          <w:sz w:val="16"/>
        </w:rPr>
      </w:pPr>
    </w:p>
    <w:p>
      <w:pPr>
        <w:pStyle w:val="BodyText"/>
        <w:spacing w:line="360" w:lineRule="auto"/>
        <w:ind w:left="742" w:right="115" w:hanging="641"/>
        <w:jc w:val="both"/>
      </w:pPr>
      <w:r>
        <w:rPr/>
        <w:t>[5] V. Fonoberov and A.  A.  Balandin,  “Micro-Raman  spectroscopic  characterization  ZnO quantum dots , nanocrystals , and nanowires,” no. October 2016, 2007.</w:t>
      </w:r>
    </w:p>
    <w:p>
      <w:pPr>
        <w:pStyle w:val="BodyText"/>
        <w:spacing w:before="4"/>
        <w:rPr>
          <w:sz w:val="16"/>
        </w:rPr>
      </w:pPr>
    </w:p>
    <w:p>
      <w:pPr>
        <w:pStyle w:val="BodyText"/>
        <w:tabs>
          <w:tab w:pos="742" w:val="left" w:leader="none"/>
        </w:tabs>
        <w:spacing w:before="1"/>
        <w:ind w:left="102" w:right="36"/>
        <w:rPr>
          <w:i/>
        </w:rPr>
      </w:pPr>
      <w:r>
        <w:rPr/>
        <w:t>[6]</w:t>
        <w:tab/>
        <w:t>S. Guo, Z. Du, and S. Dai, “Analysis of Raman modes in Mn-doped ZnO nanocrystals,”  </w:t>
      </w:r>
      <w:r>
        <w:rPr>
          <w:spacing w:val="15"/>
        </w:rPr>
        <w:t> </w:t>
      </w:r>
      <w:r>
        <w:rPr>
          <w:i/>
        </w:rPr>
        <w:t>Phys.</w:t>
      </w:r>
    </w:p>
    <w:p>
      <w:pPr>
        <w:spacing w:before="137"/>
        <w:ind w:left="742" w:right="0" w:firstLine="0"/>
        <w:jc w:val="both"/>
        <w:rPr>
          <w:sz w:val="22"/>
        </w:rPr>
      </w:pPr>
      <w:r>
        <w:rPr>
          <w:i/>
          <w:sz w:val="22"/>
        </w:rPr>
        <w:t>Status Solidi Basic Res.</w:t>
      </w:r>
      <w:r>
        <w:rPr>
          <w:sz w:val="22"/>
        </w:rPr>
        <w:t>, vol. 246, no. 10, pp. 2329–2332, 2009.</w:t>
      </w:r>
    </w:p>
    <w:p>
      <w:pPr>
        <w:pStyle w:val="BodyText"/>
        <w:spacing w:before="1"/>
        <w:rPr>
          <w:sz w:val="27"/>
        </w:rPr>
      </w:pPr>
    </w:p>
    <w:p>
      <w:pPr>
        <w:pStyle w:val="BodyText"/>
        <w:spacing w:line="360" w:lineRule="auto" w:before="1"/>
        <w:ind w:left="742" w:right="115" w:hanging="641"/>
        <w:jc w:val="both"/>
      </w:pPr>
      <w:r>
        <w:rPr/>
        <w:t>[7]     H. Zeng, W. Cai, J. Hu, G. Duan, P. Liu, and Y. Li, “Violet photoluminescence from shell layer  of Zn/ZnO core-shell nanoparticles induced by laser ablation,” </w:t>
      </w:r>
      <w:r>
        <w:rPr>
          <w:i/>
        </w:rPr>
        <w:t>Appl. Phys. Lett.</w:t>
      </w:r>
      <w:r>
        <w:rPr/>
        <w:t>, vol. 88, no. 17,</w:t>
      </w:r>
      <w:r>
        <w:rPr>
          <w:spacing w:val="-4"/>
        </w:rPr>
        <w:t> </w:t>
      </w:r>
      <w:r>
        <w:rPr/>
        <w:t>2006.</w:t>
      </w:r>
    </w:p>
    <w:p>
      <w:pPr>
        <w:pStyle w:val="BodyText"/>
        <w:spacing w:before="4"/>
        <w:rPr>
          <w:sz w:val="16"/>
        </w:rPr>
      </w:pPr>
    </w:p>
    <w:p>
      <w:pPr>
        <w:pStyle w:val="BodyText"/>
        <w:spacing w:line="360" w:lineRule="auto"/>
        <w:ind w:left="742" w:right="117" w:hanging="641"/>
        <w:jc w:val="both"/>
      </w:pPr>
      <w:r>
        <w:rPr/>
        <w:t>[8] S. C. Singh, R. K. Swarnkar, and R. Gopal, “Zn / ZnO core / shell nanoparticles synthesized by laser ablation in aque- ous environment : Optical and structural characterizations,” vol. 33, no. 1, pp. 21–26, 2010.</w:t>
      </w:r>
    </w:p>
    <w:p>
      <w:pPr>
        <w:pStyle w:val="BodyText"/>
        <w:spacing w:line="362" w:lineRule="auto" w:before="197"/>
        <w:ind w:left="742" w:right="115" w:hanging="641"/>
        <w:jc w:val="both"/>
      </w:pPr>
      <w:r>
        <w:rPr/>
        <w:t>[9] J. Liu, C. Liang, X. Zhu, Y. Lin, H. Zhang, and S. Wu, “Understanding the Solvent Molecules Induced Spontaneous Growth of Uncapped Tellurium Nanoparticles.,” </w:t>
      </w:r>
      <w:r>
        <w:rPr>
          <w:i/>
        </w:rPr>
        <w:t>Sci. Rep.</w:t>
      </w:r>
      <w:r>
        <w:rPr/>
        <w:t>, vol. 6, no. April, p. 32631, 2016.</w:t>
      </w:r>
    </w:p>
    <w:p>
      <w:pPr>
        <w:pStyle w:val="BodyText"/>
        <w:spacing w:line="362" w:lineRule="auto" w:before="194"/>
        <w:ind w:left="742" w:right="121" w:hanging="641"/>
        <w:jc w:val="both"/>
      </w:pPr>
      <w:r>
        <w:rPr/>
        <w:t>[10] J. Liu, C. Liang, Z. Tian, S. Zhang, and G. Shao, “Spontaneous growth and chemical reduction ability of Ge nanoparticles.,” </w:t>
      </w:r>
      <w:r>
        <w:rPr>
          <w:i/>
        </w:rPr>
        <w:t>Sci. Rep.</w:t>
      </w:r>
      <w:r>
        <w:rPr/>
        <w:t>, vol. 3, p. 1741, 2013.</w:t>
      </w:r>
    </w:p>
    <w:p>
      <w:pPr>
        <w:pStyle w:val="BodyText"/>
        <w:tabs>
          <w:tab w:pos="742" w:val="left" w:leader="none"/>
        </w:tabs>
        <w:spacing w:before="194"/>
        <w:ind w:left="102" w:right="36"/>
      </w:pPr>
      <w:r>
        <w:rPr/>
        <w:t>[11]</w:t>
        <w:tab/>
        <w:t>C. J. Dalmaschio, C. Ribeiro, E. R. Leite, Y. Yin, A. P. Alivisatos, I.-W. Jun, J.-S. Choi, J.  </w:t>
      </w:r>
      <w:r>
        <w:rPr>
          <w:spacing w:val="1"/>
        </w:rPr>
        <w:t> </w:t>
      </w:r>
      <w:r>
        <w:rPr/>
        <w:t>Cheon,</w:t>
      </w:r>
    </w:p>
    <w:p>
      <w:pPr>
        <w:pStyle w:val="BodyText"/>
        <w:spacing w:line="362" w:lineRule="auto" w:before="135"/>
        <w:ind w:left="742" w:right="115"/>
        <w:jc w:val="both"/>
      </w:pPr>
      <w:r>
        <w:rPr/>
        <w:t>V.</w:t>
      </w:r>
      <w:r>
        <w:rPr>
          <w:spacing w:val="-5"/>
        </w:rPr>
        <w:t> </w:t>
      </w:r>
      <w:r>
        <w:rPr/>
        <w:t>K.</w:t>
      </w:r>
      <w:r>
        <w:rPr>
          <w:spacing w:val="-7"/>
        </w:rPr>
        <w:t> </w:t>
      </w:r>
      <w:r>
        <w:rPr/>
        <w:t>Lamer,</w:t>
      </w:r>
      <w:r>
        <w:rPr>
          <w:spacing w:val="-6"/>
        </w:rPr>
        <w:t> </w:t>
      </w:r>
      <w:r>
        <w:rPr/>
        <w:t>R.</w:t>
      </w:r>
      <w:r>
        <w:rPr>
          <w:spacing w:val="-7"/>
        </w:rPr>
        <w:t> </w:t>
      </w:r>
      <w:r>
        <w:rPr/>
        <w:t>H.</w:t>
      </w:r>
      <w:r>
        <w:rPr>
          <w:spacing w:val="-7"/>
        </w:rPr>
        <w:t> </w:t>
      </w:r>
      <w:r>
        <w:rPr/>
        <w:t>Dinegar,</w:t>
      </w:r>
      <w:r>
        <w:rPr>
          <w:spacing w:val="-4"/>
        </w:rPr>
        <w:t> </w:t>
      </w:r>
      <w:r>
        <w:rPr/>
        <w:t>J.</w:t>
      </w:r>
      <w:r>
        <w:rPr>
          <w:spacing w:val="-5"/>
        </w:rPr>
        <w:t> </w:t>
      </w:r>
      <w:r>
        <w:rPr/>
        <w:t>Turkevich,</w:t>
      </w:r>
      <w:r>
        <w:rPr>
          <w:spacing w:val="-7"/>
        </w:rPr>
        <w:t> </w:t>
      </w:r>
      <w:r>
        <w:rPr/>
        <w:t>G.</w:t>
      </w:r>
      <w:r>
        <w:rPr>
          <w:spacing w:val="-7"/>
        </w:rPr>
        <w:t> </w:t>
      </w:r>
      <w:r>
        <w:rPr/>
        <w:t>Kim,</w:t>
      </w:r>
      <w:r>
        <w:rPr>
          <w:spacing w:val="-4"/>
        </w:rPr>
        <w:t> </w:t>
      </w:r>
      <w:r>
        <w:rPr/>
        <w:t>C.</w:t>
      </w:r>
      <w:r>
        <w:rPr>
          <w:spacing w:val="-7"/>
        </w:rPr>
        <w:t> </w:t>
      </w:r>
      <w:r>
        <w:rPr/>
        <w:t>Herring,</w:t>
      </w:r>
      <w:r>
        <w:rPr>
          <w:spacing w:val="-4"/>
        </w:rPr>
        <w:t> </w:t>
      </w:r>
      <w:r>
        <w:rPr/>
        <w:t>J.</w:t>
      </w:r>
      <w:r>
        <w:rPr>
          <w:spacing w:val="-5"/>
        </w:rPr>
        <w:t> </w:t>
      </w:r>
      <w:r>
        <w:rPr/>
        <w:t>Polleux,</w:t>
      </w:r>
      <w:r>
        <w:rPr>
          <w:spacing w:val="-4"/>
        </w:rPr>
        <w:t> </w:t>
      </w:r>
      <w:r>
        <w:rPr/>
        <w:t>N.</w:t>
      </w:r>
      <w:r>
        <w:rPr>
          <w:spacing w:val="-7"/>
        </w:rPr>
        <w:t> </w:t>
      </w:r>
      <w:r>
        <w:rPr/>
        <w:t>Pinna,</w:t>
      </w:r>
      <w:r>
        <w:rPr>
          <w:spacing w:val="-7"/>
        </w:rPr>
        <w:t> </w:t>
      </w:r>
      <w:r>
        <w:rPr/>
        <w:t>M.</w:t>
      </w:r>
      <w:r>
        <w:rPr>
          <w:spacing w:val="-9"/>
        </w:rPr>
        <w:t> </w:t>
      </w:r>
      <w:r>
        <w:rPr/>
        <w:t>Antonietti, “Impact of the colloidal state on the oriented attachment growth mechanism,” </w:t>
      </w:r>
      <w:r>
        <w:rPr>
          <w:i/>
        </w:rPr>
        <w:t>Nanoscale</w:t>
      </w:r>
      <w:r>
        <w:rPr/>
        <w:t>, vol. 2, no. 11, p. 2336,</w:t>
      </w:r>
      <w:r>
        <w:rPr>
          <w:spacing w:val="-12"/>
        </w:rPr>
        <w:t> </w:t>
      </w:r>
      <w:r>
        <w:rPr/>
        <w:t>2010.</w:t>
      </w:r>
    </w:p>
    <w:p>
      <w:pPr>
        <w:pStyle w:val="BodyText"/>
        <w:spacing w:line="362" w:lineRule="auto" w:before="194"/>
        <w:ind w:left="742" w:right="118" w:hanging="641"/>
        <w:jc w:val="both"/>
      </w:pPr>
      <w:r>
        <w:rPr/>
        <w:t>[12] J. Zhang, B. Zhao, Z. Pan, M. Gu, and A. Punnoose, “Synthesis of ZnO Nanoparticles with Controlled Shapes, Sizes, Aggregations, and Surface Complex Compounds for Tuning or Switching the Photoluminescence,” 2015.</w:t>
      </w:r>
    </w:p>
    <w:p>
      <w:pPr>
        <w:spacing w:after="0" w:line="362" w:lineRule="auto"/>
        <w:jc w:val="both"/>
        <w:sectPr>
          <w:pgSz w:w="12240" w:h="15840"/>
          <w:pgMar w:header="0" w:footer="943" w:top="1380" w:bottom="1200" w:left="1600" w:right="1580"/>
        </w:sectPr>
      </w:pPr>
    </w:p>
    <w:p>
      <w:pPr>
        <w:pStyle w:val="BodyText"/>
        <w:spacing w:line="362" w:lineRule="auto" w:before="33"/>
        <w:ind w:left="742" w:right="120" w:hanging="641"/>
        <w:jc w:val="both"/>
      </w:pPr>
      <w:r>
        <w:rPr/>
        <w:t>[13] G. Abraham, D. A. French, P. Bajwa, C. D. Heyes, and J. B. Herzog, “Optical enhancement of photoluminescence with colloidal quantum dots,” vol. 9556, p. 95561C, 2015.</w:t>
      </w:r>
    </w:p>
    <w:p>
      <w:pPr>
        <w:pStyle w:val="BodyText"/>
        <w:spacing w:line="362" w:lineRule="auto" w:before="194"/>
        <w:ind w:left="742" w:right="115" w:hanging="641"/>
        <w:jc w:val="both"/>
      </w:pPr>
      <w:r>
        <w:rPr/>
        <w:t>[14] H. Zeng, Z. Li, W. Cai, B. Cao, P. Liu, and S. Yang, “Microstructure Control of Zn / ZnO Core / Shell Nanoparticles and Their Temperature-Dependent Blue Emissions,” pp. 14311–14317, 2007.</w:t>
      </w:r>
    </w:p>
    <w:p>
      <w:pPr>
        <w:pStyle w:val="BodyText"/>
        <w:spacing w:line="362" w:lineRule="auto" w:before="194"/>
        <w:ind w:left="742" w:right="117" w:hanging="641"/>
        <w:jc w:val="both"/>
      </w:pPr>
      <w:r>
        <w:rPr/>
        <w:t>[15] Y. L. &amp; Y.-R. M. Jin-Han Lin, Ranjit A. Patil, Rupesh S. Devan, Zhe-An Liu, Yi-Ping Wang, Ching- Hwa</w:t>
      </w:r>
      <w:r>
        <w:rPr>
          <w:spacing w:val="-4"/>
        </w:rPr>
        <w:t> </w:t>
      </w:r>
      <w:r>
        <w:rPr/>
        <w:t>Ho,</w:t>
      </w:r>
      <w:r>
        <w:rPr>
          <w:spacing w:val="-7"/>
        </w:rPr>
        <w:t> </w:t>
      </w:r>
      <w:r>
        <w:rPr/>
        <w:t>“Photoluminescence</w:t>
      </w:r>
      <w:r>
        <w:rPr>
          <w:spacing w:val="-4"/>
        </w:rPr>
        <w:t> </w:t>
      </w:r>
      <w:r>
        <w:rPr/>
        <w:t>mechanisms</w:t>
      </w:r>
      <w:r>
        <w:rPr>
          <w:spacing w:val="-7"/>
        </w:rPr>
        <w:t> </w:t>
      </w:r>
      <w:r>
        <w:rPr/>
        <w:t>of</w:t>
      </w:r>
      <w:r>
        <w:rPr>
          <w:spacing w:val="-4"/>
        </w:rPr>
        <w:t> </w:t>
      </w:r>
      <w:r>
        <w:rPr/>
        <w:t>metallic</w:t>
      </w:r>
      <w:r>
        <w:rPr>
          <w:spacing w:val="-4"/>
        </w:rPr>
        <w:t> </w:t>
      </w:r>
      <w:r>
        <w:rPr/>
        <w:t>Zn</w:t>
      </w:r>
      <w:r>
        <w:rPr>
          <w:spacing w:val="-5"/>
        </w:rPr>
        <w:t> </w:t>
      </w:r>
      <w:r>
        <w:rPr/>
        <w:t>nanospheres,</w:t>
      </w:r>
      <w:r>
        <w:rPr>
          <w:spacing w:val="-4"/>
        </w:rPr>
        <w:t> </w:t>
      </w:r>
      <w:r>
        <w:rPr/>
        <w:t>semiconducting</w:t>
      </w:r>
      <w:r>
        <w:rPr>
          <w:spacing w:val="-6"/>
        </w:rPr>
        <w:t> </w:t>
      </w:r>
      <w:r>
        <w:rPr/>
        <w:t>ZnO nanoballoons, and metal-semiconductor Zn/ZnO nanospheres,” </w:t>
      </w:r>
      <w:r>
        <w:rPr>
          <w:i/>
        </w:rPr>
        <w:t>Sci. Rep.</w:t>
      </w:r>
      <w:r>
        <w:rPr/>
        <w:t>, vol. 4, no. 6967, 2014.</w:t>
      </w:r>
    </w:p>
    <w:p>
      <w:pPr>
        <w:pStyle w:val="BodyText"/>
        <w:spacing w:line="362" w:lineRule="auto" w:before="194"/>
        <w:ind w:left="742" w:right="121" w:hanging="641"/>
        <w:jc w:val="both"/>
      </w:pPr>
      <w:r>
        <w:rPr/>
        <w:t>[16] Y. Gu, I. L. Kuskovsky, M. Yin, S. O’Brien, and G. F. Neumark, “Quantum confinement in ZnO nanorods,” </w:t>
      </w:r>
      <w:r>
        <w:rPr>
          <w:i/>
        </w:rPr>
        <w:t>Appl. Phys. Lett.</w:t>
      </w:r>
      <w:r>
        <w:rPr/>
        <w:t>, vol. 85, no. 17, pp. 3833–3835, 2004.</w:t>
      </w:r>
    </w:p>
    <w:p>
      <w:pPr>
        <w:pStyle w:val="BodyText"/>
        <w:spacing w:line="360" w:lineRule="auto" w:before="194"/>
        <w:ind w:left="742" w:right="116" w:hanging="641"/>
        <w:jc w:val="both"/>
      </w:pPr>
      <w:r>
        <w:rPr/>
        <w:t>[17] M. Crystals and L. Crystals, “Effect of Laser Fluence on the Characteristics of ZnO Nanoparticles Produced by Laser Ablation in Acetone Effect of Laser Fluence on the Characteristics</w:t>
      </w:r>
      <w:r>
        <w:rPr>
          <w:spacing w:val="-11"/>
        </w:rPr>
        <w:t> </w:t>
      </w:r>
      <w:r>
        <w:rPr/>
        <w:t>of</w:t>
      </w:r>
      <w:r>
        <w:rPr>
          <w:spacing w:val="-9"/>
        </w:rPr>
        <w:t> </w:t>
      </w:r>
      <w:r>
        <w:rPr/>
        <w:t>ZnO</w:t>
      </w:r>
      <w:r>
        <w:rPr>
          <w:spacing w:val="-9"/>
        </w:rPr>
        <w:t> </w:t>
      </w:r>
      <w:r>
        <w:rPr/>
        <w:t>Nanoparticles</w:t>
      </w:r>
      <w:r>
        <w:rPr>
          <w:spacing w:val="-9"/>
        </w:rPr>
        <w:t> </w:t>
      </w:r>
      <w:r>
        <w:rPr/>
        <w:t>Produced</w:t>
      </w:r>
      <w:r>
        <w:rPr>
          <w:spacing w:val="-8"/>
        </w:rPr>
        <w:t> </w:t>
      </w:r>
      <w:r>
        <w:rPr/>
        <w:t>by</w:t>
      </w:r>
      <w:r>
        <w:rPr>
          <w:spacing w:val="-8"/>
        </w:rPr>
        <w:t> </w:t>
      </w:r>
      <w:r>
        <w:rPr/>
        <w:t>Laser</w:t>
      </w:r>
      <w:r>
        <w:rPr>
          <w:spacing w:val="-9"/>
        </w:rPr>
        <w:t> </w:t>
      </w:r>
      <w:r>
        <w:rPr/>
        <w:t>Ablation</w:t>
      </w:r>
      <w:r>
        <w:rPr>
          <w:spacing w:val="-10"/>
        </w:rPr>
        <w:t> </w:t>
      </w:r>
      <w:r>
        <w:rPr/>
        <w:t>in</w:t>
      </w:r>
      <w:r>
        <w:rPr>
          <w:spacing w:val="-10"/>
        </w:rPr>
        <w:t> </w:t>
      </w:r>
      <w:r>
        <w:rPr/>
        <w:t>Acetone,”</w:t>
      </w:r>
      <w:r>
        <w:rPr>
          <w:spacing w:val="-8"/>
        </w:rPr>
        <w:t> </w:t>
      </w:r>
      <w:r>
        <w:rPr/>
        <w:t>no.</w:t>
      </w:r>
      <w:r>
        <w:rPr>
          <w:spacing w:val="-9"/>
        </w:rPr>
        <w:t> </w:t>
      </w:r>
      <w:r>
        <w:rPr/>
        <w:t>September 2016,</w:t>
      </w:r>
      <w:r>
        <w:rPr>
          <w:spacing w:val="-6"/>
        </w:rPr>
        <w:t> </w:t>
      </w:r>
      <w:r>
        <w:rPr/>
        <w:t>2015.</w:t>
      </w:r>
    </w:p>
    <w:p>
      <w:pPr>
        <w:pStyle w:val="BodyText"/>
        <w:spacing w:line="362" w:lineRule="auto" w:before="197"/>
        <w:ind w:left="742" w:right="120" w:hanging="641"/>
        <w:jc w:val="both"/>
      </w:pPr>
      <w:r>
        <w:rPr/>
        <w:t>[18] X. Hu, H. Gong, H. Xu, H. Wei, and B. Cao, “Influences of Target and Liquid Media on Morphologies and Optical,” vol. 4309, no. 29205, pp. 4305–4310, 2011.</w:t>
      </w:r>
    </w:p>
    <w:p>
      <w:pPr>
        <w:pStyle w:val="BodyText"/>
        <w:spacing w:line="362" w:lineRule="auto" w:before="194"/>
        <w:ind w:left="742" w:right="118" w:hanging="641"/>
        <w:jc w:val="both"/>
      </w:pPr>
      <w:r>
        <w:rPr/>
        <w:t>[19] T. Monticone S., “Complex Nature of the UV and Visible Fluorescence of Coloidal ZnO Nanoparticles.”</w:t>
      </w:r>
    </w:p>
    <w:p>
      <w:pPr>
        <w:pStyle w:val="BodyText"/>
        <w:spacing w:line="362" w:lineRule="auto" w:before="194"/>
        <w:ind w:left="742" w:right="114" w:hanging="641"/>
        <w:jc w:val="both"/>
      </w:pPr>
      <w:r>
        <w:rPr/>
        <w:t>[20] K.-F. Lin, H.-M. Cheng, H.-C. Hsu, L.-J. Lin, and W.-F. Hsieh, “Band gap variation of size- controlled ZnO quantum dots synthesized by sol–gel method,” </w:t>
      </w:r>
      <w:r>
        <w:rPr>
          <w:i/>
        </w:rPr>
        <w:t>Chem. Phys. Lett.</w:t>
      </w:r>
      <w:r>
        <w:rPr/>
        <w:t>, vol. 409, no. 4–6, pp. 208–211, 2005.</w:t>
      </w:r>
    </w:p>
    <w:p>
      <w:pPr>
        <w:pStyle w:val="BodyText"/>
        <w:spacing w:line="360" w:lineRule="auto" w:before="195"/>
        <w:ind w:left="742" w:right="115" w:hanging="641"/>
        <w:jc w:val="both"/>
      </w:pPr>
      <w:r>
        <w:rPr/>
        <w:t>[21] K. Y. Niu, J. Yang, S. A. Kulinich, J. Sun, and X. W. Du, “Hollow Nanoparticles of Metal Oxides and</w:t>
      </w:r>
      <w:r>
        <w:rPr>
          <w:spacing w:val="-11"/>
        </w:rPr>
        <w:t> </w:t>
      </w:r>
      <w:r>
        <w:rPr/>
        <w:t>Sulfides :</w:t>
      </w:r>
      <w:r>
        <w:rPr>
          <w:spacing w:val="-10"/>
        </w:rPr>
        <w:t> </w:t>
      </w:r>
      <w:r>
        <w:rPr/>
        <w:t>Fast</w:t>
      </w:r>
      <w:r>
        <w:rPr>
          <w:spacing w:val="-12"/>
        </w:rPr>
        <w:t> </w:t>
      </w:r>
      <w:r>
        <w:rPr/>
        <w:t>Preparation</w:t>
      </w:r>
      <w:r>
        <w:rPr>
          <w:spacing w:val="-11"/>
        </w:rPr>
        <w:t> </w:t>
      </w:r>
      <w:r>
        <w:rPr/>
        <w:t>via</w:t>
      </w:r>
      <w:r>
        <w:rPr>
          <w:spacing w:val="-13"/>
        </w:rPr>
        <w:t> </w:t>
      </w:r>
      <w:r>
        <w:rPr/>
        <w:t>Laser</w:t>
      </w:r>
      <w:r>
        <w:rPr>
          <w:spacing w:val="-10"/>
        </w:rPr>
        <w:t> </w:t>
      </w:r>
      <w:r>
        <w:rPr/>
        <w:t>Ablation</w:t>
      </w:r>
      <w:r>
        <w:rPr>
          <w:spacing w:val="-11"/>
        </w:rPr>
        <w:t> </w:t>
      </w:r>
      <w:r>
        <w:rPr/>
        <w:t>in</w:t>
      </w:r>
      <w:r>
        <w:rPr>
          <w:spacing w:val="-11"/>
        </w:rPr>
        <w:t> </w:t>
      </w:r>
      <w:r>
        <w:rPr/>
        <w:t>Liquid,”</w:t>
      </w:r>
      <w:r>
        <w:rPr>
          <w:spacing w:val="-10"/>
        </w:rPr>
        <w:t> </w:t>
      </w:r>
      <w:r>
        <w:rPr/>
        <w:t>vol.</w:t>
      </w:r>
      <w:r>
        <w:rPr>
          <w:spacing w:val="-11"/>
        </w:rPr>
        <w:t> </w:t>
      </w:r>
      <w:r>
        <w:rPr/>
        <w:t>26,</w:t>
      </w:r>
      <w:r>
        <w:rPr>
          <w:spacing w:val="-10"/>
        </w:rPr>
        <w:t> </w:t>
      </w:r>
      <w:r>
        <w:rPr/>
        <w:t>no.</w:t>
      </w:r>
      <w:r>
        <w:rPr>
          <w:spacing w:val="-11"/>
        </w:rPr>
        <w:t> </w:t>
      </w:r>
      <w:r>
        <w:rPr/>
        <w:t>24,</w:t>
      </w:r>
      <w:r>
        <w:rPr>
          <w:spacing w:val="-10"/>
        </w:rPr>
        <w:t> </w:t>
      </w:r>
      <w:r>
        <w:rPr/>
        <w:t>pp.</w:t>
      </w:r>
      <w:r>
        <w:rPr>
          <w:spacing w:val="-11"/>
        </w:rPr>
        <w:t> </w:t>
      </w:r>
      <w:r>
        <w:rPr/>
        <w:t>16652–16657, 2010.</w:t>
      </w:r>
    </w:p>
    <w:p>
      <w:pPr>
        <w:pStyle w:val="BodyText"/>
        <w:spacing w:before="4"/>
        <w:rPr>
          <w:sz w:val="16"/>
        </w:rPr>
      </w:pPr>
    </w:p>
    <w:p>
      <w:pPr>
        <w:tabs>
          <w:tab w:pos="742" w:val="left" w:leader="none"/>
        </w:tabs>
        <w:spacing w:before="0"/>
        <w:ind w:left="102" w:right="36" w:firstLine="0"/>
        <w:jc w:val="left"/>
        <w:rPr>
          <w:sz w:val="22"/>
        </w:rPr>
      </w:pPr>
      <w:r>
        <w:rPr>
          <w:sz w:val="22"/>
        </w:rPr>
        <w:t>[22]</w:t>
        <w:tab/>
        <w:t>C. G. Van De Walle, “Defect analysis and engineering in ZnO,” </w:t>
      </w:r>
      <w:r>
        <w:rPr>
          <w:i/>
          <w:sz w:val="22"/>
        </w:rPr>
        <w:t>Phys. B Condens. Matter</w:t>
      </w:r>
      <w:r>
        <w:rPr>
          <w:sz w:val="22"/>
        </w:rPr>
        <w:t>,</w:t>
      </w:r>
      <w:r>
        <w:rPr>
          <w:spacing w:val="43"/>
          <w:sz w:val="22"/>
        </w:rPr>
        <w:t> </w:t>
      </w:r>
      <w:r>
        <w:rPr>
          <w:sz w:val="22"/>
        </w:rPr>
        <w:t>vol.</w:t>
      </w:r>
    </w:p>
    <w:p>
      <w:pPr>
        <w:pStyle w:val="BodyText"/>
        <w:spacing w:before="134"/>
        <w:ind w:left="742" w:right="3360"/>
      </w:pPr>
      <w:r>
        <w:rPr/>
        <w:t>308–310, pp. 899–903, 2001.</w:t>
      </w:r>
    </w:p>
    <w:p>
      <w:pPr>
        <w:spacing w:after="0"/>
        <w:sectPr>
          <w:pgSz w:w="12240" w:h="15840"/>
          <w:pgMar w:header="0" w:footer="943" w:top="1380" w:bottom="1200" w:left="1600" w:right="1580"/>
        </w:sectPr>
      </w:pPr>
    </w:p>
    <w:p>
      <w:pPr>
        <w:pStyle w:val="BodyText"/>
        <w:tabs>
          <w:tab w:pos="742" w:val="left" w:leader="none"/>
        </w:tabs>
        <w:spacing w:before="33"/>
        <w:ind w:left="102" w:right="36"/>
      </w:pPr>
      <w:r>
        <w:rPr/>
        <w:t>[23]</w:t>
        <w:tab/>
        <w:t>A. B. Djurišić and Y. H. Leung, “Optical properties of ZnO nanostructures,” </w:t>
      </w:r>
      <w:r>
        <w:rPr>
          <w:i/>
        </w:rPr>
        <w:t>Small</w:t>
      </w:r>
      <w:r>
        <w:rPr/>
        <w:t>, vol. 2,  </w:t>
      </w:r>
      <w:r>
        <w:rPr>
          <w:spacing w:val="10"/>
        </w:rPr>
        <w:t> </w:t>
      </w:r>
      <w:r>
        <w:rPr>
          <w:spacing w:val="-2"/>
        </w:rPr>
        <w:t>no.</w:t>
      </w:r>
    </w:p>
    <w:p>
      <w:pPr>
        <w:pStyle w:val="BodyText"/>
        <w:spacing w:before="137"/>
        <w:ind w:left="742" w:right="3360"/>
      </w:pPr>
      <w:r>
        <w:rPr/>
        <w:t>8–9, pp. 944–961, 2006.</w:t>
      </w:r>
    </w:p>
    <w:p>
      <w:pPr>
        <w:pStyle w:val="BodyText"/>
        <w:spacing w:before="1"/>
        <w:rPr>
          <w:sz w:val="27"/>
        </w:rPr>
      </w:pPr>
    </w:p>
    <w:p>
      <w:pPr>
        <w:pStyle w:val="BodyText"/>
        <w:spacing w:line="362" w:lineRule="auto" w:before="1"/>
        <w:ind w:left="742" w:right="121" w:hanging="641"/>
        <w:jc w:val="both"/>
      </w:pPr>
      <w:r>
        <w:rPr/>
        <w:t>[24] A. Gomes, E. Fernandes, and L. F. C. Lima, “Fluorescence probes used for  detection of  reactive oxygen species,” vol. 65, pp. 45–80,</w:t>
      </w:r>
      <w:r>
        <w:rPr>
          <w:spacing w:val="-12"/>
        </w:rPr>
        <w:t> </w:t>
      </w:r>
      <w:r>
        <w:rPr/>
        <w:t>2005.</w:t>
      </w:r>
    </w:p>
    <w:p>
      <w:pPr>
        <w:pStyle w:val="BodyText"/>
        <w:spacing w:line="362" w:lineRule="auto" w:before="194"/>
        <w:ind w:left="742" w:right="115" w:hanging="641"/>
        <w:jc w:val="both"/>
      </w:pPr>
      <w:r>
        <w:rPr/>
        <w:t>[25] M. Moradi, E. Solati, S. Darvishi, and D. Dorranian, “Effect of Laser Fluence on the Characteristics of ZnO Nanoparticles Produced by Laser Ablation in Acetone,” </w:t>
      </w:r>
      <w:r>
        <w:rPr>
          <w:i/>
        </w:rPr>
        <w:t>J. Clust. Sci.</w:t>
      </w:r>
      <w:r>
        <w:rPr/>
        <w:t>, vol. 27, no. 1, pp. 127–138, 2016.</w:t>
      </w:r>
    </w:p>
    <w:p>
      <w:pPr>
        <w:pStyle w:val="BodyText"/>
        <w:spacing w:line="362" w:lineRule="auto" w:before="195"/>
        <w:ind w:left="742" w:right="115" w:hanging="641"/>
        <w:jc w:val="both"/>
      </w:pPr>
      <w:r>
        <w:rPr/>
        <w:t>[26] Ü. Özgür, Y. I. Alivov, C. Liu, A. Teke, M. A. Reshchikov, S. Doǧan, V. Avrutin, S. J. Cho, and H. </w:t>
      </w:r>
      <w:r>
        <w:rPr>
          <w:spacing w:val="-3"/>
        </w:rPr>
        <w:t>Morko̧, </w:t>
      </w:r>
      <w:r>
        <w:rPr/>
        <w:t>“A comprehensive review of ZnO materials and devices,” </w:t>
      </w:r>
      <w:r>
        <w:rPr>
          <w:i/>
        </w:rPr>
        <w:t>J. Appl. Phys.</w:t>
      </w:r>
      <w:r>
        <w:rPr/>
        <w:t>, vol. 98, </w:t>
      </w:r>
      <w:r>
        <w:rPr>
          <w:spacing w:val="-2"/>
        </w:rPr>
        <w:t>no. </w:t>
      </w:r>
      <w:r>
        <w:rPr/>
        <w:t>4, pp. 1–103,</w:t>
      </w:r>
      <w:r>
        <w:rPr>
          <w:spacing w:val="-8"/>
        </w:rPr>
        <w:t> </w:t>
      </w:r>
      <w:r>
        <w:rPr/>
        <w:t>2005.</w:t>
      </w:r>
    </w:p>
    <w:p>
      <w:pPr>
        <w:pStyle w:val="BodyText"/>
        <w:spacing w:line="362" w:lineRule="auto" w:before="194"/>
        <w:ind w:left="742" w:right="117" w:hanging="641"/>
        <w:jc w:val="both"/>
      </w:pPr>
      <w:r>
        <w:rPr/>
        <w:t>[27] K. Vidhya, M. Saravanan, G. Bhoopathi, V. P. Devarajan, and S. Subanya, “Structural and  optical characterization of pure and starch-capped ZnO quantum dots and their photocatalytic activity,” pp. 235–243,</w:t>
      </w:r>
      <w:r>
        <w:rPr>
          <w:spacing w:val="-10"/>
        </w:rPr>
        <w:t> </w:t>
      </w:r>
      <w:r>
        <w:rPr/>
        <w:t>2015.</w:t>
      </w:r>
    </w:p>
    <w:p>
      <w:pPr>
        <w:spacing w:after="0" w:line="362" w:lineRule="auto"/>
        <w:jc w:val="both"/>
        <w:sectPr>
          <w:pgSz w:w="12240" w:h="15840"/>
          <w:pgMar w:header="0" w:footer="943" w:top="1380" w:bottom="1200" w:left="160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6"/>
        </w:rPr>
      </w:pPr>
    </w:p>
    <w:p>
      <w:pPr>
        <w:pStyle w:val="Heading1"/>
        <w:tabs>
          <w:tab w:pos="3426" w:val="left" w:leader="none"/>
        </w:tabs>
        <w:spacing w:before="13"/>
        <w:ind w:left="859"/>
      </w:pPr>
      <w:r>
        <w:rPr/>
        <w:pict>
          <v:line style="position:absolute;mso-position-horizontal-relative:page;mso-position-vertical-relative:paragraph;z-index:2296;mso-wrap-distance-left:0;mso-wrap-distance-right:0" from="83.664001pt,36.203457pt" to="528.454001pt,36.203457pt" stroked="true" strokeweight=".95996pt" strokecolor="#9e8e5c">
            <w10:wrap type="topAndBottom"/>
          </v:line>
        </w:pict>
      </w:r>
      <w:r>
        <w:rPr>
          <w:color w:val="29221F"/>
          <w:spacing w:val="3"/>
        </w:rPr>
        <w:t>Capítulo</w:t>
      </w:r>
      <w:r>
        <w:rPr>
          <w:color w:val="29221F"/>
          <w:spacing w:val="-24"/>
        </w:rPr>
        <w:t> </w:t>
      </w:r>
      <w:r>
        <w:rPr>
          <w:color w:val="29221F"/>
          <w:spacing w:val="-33"/>
        </w:rPr>
        <w:t>V.</w:t>
        <w:tab/>
      </w:r>
      <w:r>
        <w:rPr>
          <w:color w:val="29221F"/>
          <w:spacing w:val="3"/>
        </w:rPr>
        <w:t>Propiedades</w:t>
      </w:r>
      <w:r>
        <w:rPr>
          <w:color w:val="29221F"/>
          <w:spacing w:val="-81"/>
        </w:rPr>
        <w:t> </w:t>
      </w:r>
      <w:r>
        <w:rPr>
          <w:color w:val="29221F"/>
          <w:spacing w:val="2"/>
        </w:rPr>
        <w:t>no</w:t>
      </w:r>
      <w:r>
        <w:rPr>
          <w:color w:val="29221F"/>
          <w:spacing w:val="-81"/>
        </w:rPr>
        <w:t> </w:t>
      </w:r>
      <w:r>
        <w:rPr>
          <w:color w:val="29221F"/>
          <w:spacing w:val="3"/>
        </w:rPr>
        <w:t>lineales</w:t>
      </w:r>
    </w:p>
    <w:p>
      <w:pPr>
        <w:spacing w:after="0"/>
        <w:sectPr>
          <w:pgSz w:w="12240" w:h="15840"/>
          <w:pgMar w:header="0" w:footer="943" w:top="1500" w:bottom="1200" w:left="1560" w:right="1560"/>
        </w:sectPr>
      </w:pPr>
    </w:p>
    <w:p>
      <w:pPr>
        <w:pStyle w:val="Heading2"/>
        <w:numPr>
          <w:ilvl w:val="1"/>
          <w:numId w:val="14"/>
        </w:numPr>
        <w:tabs>
          <w:tab w:pos="1181" w:val="left" w:leader="none"/>
          <w:tab w:pos="1182" w:val="left" w:leader="none"/>
        </w:tabs>
        <w:spacing w:line="240" w:lineRule="auto" w:before="35" w:after="0"/>
        <w:ind w:left="1182" w:right="0" w:hanging="720"/>
        <w:jc w:val="left"/>
      </w:pPr>
      <w:bookmarkStart w:name="_bookmark40" w:id="55"/>
      <w:bookmarkEnd w:id="55"/>
      <w:r>
        <w:rPr>
          <w:b w:val="0"/>
        </w:rPr>
      </w:r>
      <w:bookmarkStart w:name="_bookmark40" w:id="56"/>
      <w:bookmarkEnd w:id="56"/>
      <w:r>
        <w:rPr>
          <w:color w:val="766A45"/>
        </w:rPr>
        <w:t>Gene</w:t>
      </w:r>
      <w:r>
        <w:rPr>
          <w:color w:val="766A45"/>
        </w:rPr>
        <w:t>ración de Segundo Armónico en</w:t>
      </w:r>
      <w:r>
        <w:rPr>
          <w:color w:val="766A45"/>
          <w:spacing w:val="-37"/>
        </w:rPr>
        <w:t> </w:t>
      </w:r>
      <w:r>
        <w:rPr>
          <w:color w:val="766A45"/>
        </w:rPr>
        <w:t>ZnO</w:t>
      </w:r>
    </w:p>
    <w:p>
      <w:pPr>
        <w:pStyle w:val="BodyText"/>
        <w:rPr>
          <w:rFonts w:ascii="Times New Roman"/>
          <w:b/>
          <w:sz w:val="28"/>
        </w:rPr>
      </w:pPr>
    </w:p>
    <w:p>
      <w:pPr>
        <w:pStyle w:val="BodyText"/>
        <w:rPr>
          <w:rFonts w:ascii="Times New Roman"/>
          <w:b/>
          <w:sz w:val="28"/>
        </w:rPr>
      </w:pPr>
    </w:p>
    <w:p>
      <w:pPr>
        <w:pStyle w:val="BodyText"/>
        <w:spacing w:line="360" w:lineRule="auto" w:before="192"/>
        <w:ind w:left="102" w:right="113"/>
        <w:jc w:val="both"/>
      </w:pPr>
      <w:r>
        <w:rPr/>
        <w:t>En</w:t>
      </w:r>
      <w:r>
        <w:rPr>
          <w:spacing w:val="-4"/>
        </w:rPr>
        <w:t> </w:t>
      </w:r>
      <w:r>
        <w:rPr/>
        <w:t>este</w:t>
      </w:r>
      <w:r>
        <w:rPr>
          <w:spacing w:val="-3"/>
        </w:rPr>
        <w:t> </w:t>
      </w:r>
      <w:r>
        <w:rPr/>
        <w:t>capítulo</w:t>
      </w:r>
      <w:r>
        <w:rPr>
          <w:spacing w:val="-2"/>
        </w:rPr>
        <w:t> </w:t>
      </w:r>
      <w:r>
        <w:rPr/>
        <w:t>se</w:t>
      </w:r>
      <w:r>
        <w:rPr>
          <w:spacing w:val="-3"/>
        </w:rPr>
        <w:t> </w:t>
      </w:r>
      <w:r>
        <w:rPr/>
        <w:t>describe</w:t>
      </w:r>
      <w:r>
        <w:rPr>
          <w:spacing w:val="-3"/>
        </w:rPr>
        <w:t> </w:t>
      </w:r>
      <w:r>
        <w:rPr/>
        <w:t>la</w:t>
      </w:r>
      <w:r>
        <w:rPr>
          <w:spacing w:val="-4"/>
        </w:rPr>
        <w:t> </w:t>
      </w:r>
      <w:r>
        <w:rPr/>
        <w:t>caracterización</w:t>
      </w:r>
      <w:r>
        <w:rPr>
          <w:spacing w:val="-4"/>
        </w:rPr>
        <w:t> </w:t>
      </w:r>
      <w:r>
        <w:rPr/>
        <w:t>no</w:t>
      </w:r>
      <w:r>
        <w:rPr>
          <w:spacing w:val="-2"/>
        </w:rPr>
        <w:t> </w:t>
      </w:r>
      <w:r>
        <w:rPr/>
        <w:t>lineal</w:t>
      </w:r>
      <w:r>
        <w:rPr>
          <w:spacing w:val="-4"/>
        </w:rPr>
        <w:t> </w:t>
      </w:r>
      <w:r>
        <w:rPr/>
        <w:t>de</w:t>
      </w:r>
      <w:r>
        <w:rPr>
          <w:spacing w:val="-3"/>
        </w:rPr>
        <w:t> </w:t>
      </w:r>
      <w:r>
        <w:rPr/>
        <w:t>la</w:t>
      </w:r>
      <w:r>
        <w:rPr>
          <w:spacing w:val="-4"/>
        </w:rPr>
        <w:t> </w:t>
      </w:r>
      <w:r>
        <w:rPr/>
        <w:t>muestra</w:t>
      </w:r>
      <w:r>
        <w:rPr>
          <w:spacing w:val="-3"/>
        </w:rPr>
        <w:t> </w:t>
      </w:r>
      <w:r>
        <w:rPr/>
        <w:t>sintetizada</w:t>
      </w:r>
      <w:r>
        <w:rPr>
          <w:spacing w:val="-6"/>
        </w:rPr>
        <w:t> </w:t>
      </w:r>
      <w:r>
        <w:rPr/>
        <w:t>en</w:t>
      </w:r>
      <w:r>
        <w:rPr>
          <w:spacing w:val="-4"/>
        </w:rPr>
        <w:t> </w:t>
      </w:r>
      <w:r>
        <w:rPr/>
        <w:t>acetona</w:t>
      </w:r>
      <w:r>
        <w:rPr>
          <w:spacing w:val="-3"/>
        </w:rPr>
        <w:t> </w:t>
      </w:r>
      <w:r>
        <w:rPr/>
        <w:t>por</w:t>
      </w:r>
      <w:r>
        <w:rPr>
          <w:spacing w:val="-3"/>
        </w:rPr>
        <w:t> </w:t>
      </w:r>
      <w:r>
        <w:rPr/>
        <w:t>10 min (Z64-106), en términos de los parámetros asociados con el haz de excitación: energía y polarización. La medición de la señal de SHG se realizó por medio de microscopia no-lineal, la cual consistió en la toma de imágenes (en trasmisión) en cada punto de polarización y energía del haz incidente. Midiendo la intensidad de pixeles por el software imageJ. Todos los datos presentados en</w:t>
      </w:r>
      <w:r>
        <w:rPr>
          <w:spacing w:val="-4"/>
        </w:rPr>
        <w:t> </w:t>
      </w:r>
      <w:r>
        <w:rPr/>
        <w:t>el</w:t>
      </w:r>
      <w:r>
        <w:rPr>
          <w:spacing w:val="-3"/>
        </w:rPr>
        <w:t> </w:t>
      </w:r>
      <w:r>
        <w:rPr/>
        <w:t>siguiente</w:t>
      </w:r>
      <w:r>
        <w:rPr>
          <w:spacing w:val="-5"/>
        </w:rPr>
        <w:t> </w:t>
      </w:r>
      <w:r>
        <w:rPr/>
        <w:t>capítulo</w:t>
      </w:r>
      <w:r>
        <w:rPr>
          <w:spacing w:val="-3"/>
        </w:rPr>
        <w:t> </w:t>
      </w:r>
      <w:r>
        <w:rPr/>
        <w:t>fueron</w:t>
      </w:r>
      <w:r>
        <w:rPr>
          <w:spacing w:val="-4"/>
        </w:rPr>
        <w:t> </w:t>
      </w:r>
      <w:r>
        <w:rPr/>
        <w:t>realizados</w:t>
      </w:r>
      <w:r>
        <w:rPr>
          <w:spacing w:val="-3"/>
        </w:rPr>
        <w:t> </w:t>
      </w:r>
      <w:r>
        <w:rPr/>
        <w:t>en</w:t>
      </w:r>
      <w:r>
        <w:rPr>
          <w:spacing w:val="-4"/>
        </w:rPr>
        <w:t> </w:t>
      </w:r>
      <w:r>
        <w:rPr/>
        <w:t>el</w:t>
      </w:r>
      <w:r>
        <w:rPr>
          <w:spacing w:val="-3"/>
        </w:rPr>
        <w:t> </w:t>
      </w:r>
      <w:r>
        <w:rPr/>
        <w:t>CICESE</w:t>
      </w:r>
      <w:r>
        <w:rPr>
          <w:spacing w:val="-6"/>
        </w:rPr>
        <w:t> </w:t>
      </w:r>
      <w:r>
        <w:rPr/>
        <w:t>y</w:t>
      </w:r>
      <w:r>
        <w:rPr>
          <w:spacing w:val="-3"/>
        </w:rPr>
        <w:t> </w:t>
      </w:r>
      <w:r>
        <w:rPr/>
        <w:t>el</w:t>
      </w:r>
      <w:r>
        <w:rPr>
          <w:spacing w:val="-3"/>
        </w:rPr>
        <w:t> </w:t>
      </w:r>
      <w:r>
        <w:rPr/>
        <w:t>tiempo</w:t>
      </w:r>
      <w:r>
        <w:rPr>
          <w:spacing w:val="-2"/>
        </w:rPr>
        <w:t> </w:t>
      </w:r>
      <w:r>
        <w:rPr/>
        <w:t>de</w:t>
      </w:r>
      <w:r>
        <w:rPr>
          <w:spacing w:val="-5"/>
        </w:rPr>
        <w:t> </w:t>
      </w:r>
      <w:r>
        <w:rPr/>
        <w:t>maduración</w:t>
      </w:r>
      <w:r>
        <w:rPr>
          <w:spacing w:val="-6"/>
        </w:rPr>
        <w:t> </w:t>
      </w:r>
      <w:r>
        <w:rPr/>
        <w:t>de</w:t>
      </w:r>
      <w:r>
        <w:rPr>
          <w:spacing w:val="-3"/>
        </w:rPr>
        <w:t> </w:t>
      </w:r>
      <w:r>
        <w:rPr/>
        <w:t>la</w:t>
      </w:r>
      <w:r>
        <w:rPr>
          <w:spacing w:val="-4"/>
        </w:rPr>
        <w:t> </w:t>
      </w:r>
      <w:r>
        <w:rPr/>
        <w:t>muestra</w:t>
      </w:r>
      <w:r>
        <w:rPr>
          <w:spacing w:val="-3"/>
        </w:rPr>
        <w:t> </w:t>
      </w:r>
      <w:r>
        <w:rPr/>
        <w:t>fue de 6</w:t>
      </w:r>
      <w:r>
        <w:rPr>
          <w:spacing w:val="-5"/>
        </w:rPr>
        <w:t> </w:t>
      </w:r>
      <w:r>
        <w:rPr/>
        <w:t>meses.</w:t>
      </w:r>
    </w:p>
    <w:p>
      <w:pPr>
        <w:pStyle w:val="BodyText"/>
        <w:spacing w:line="357" w:lineRule="auto" w:before="161"/>
        <w:ind w:left="102" w:right="113"/>
        <w:jc w:val="both"/>
      </w:pPr>
      <w:r>
        <w:rPr/>
        <w:t>Como</w:t>
      </w:r>
      <w:r>
        <w:rPr>
          <w:spacing w:val="-12"/>
        </w:rPr>
        <w:t> </w:t>
      </w:r>
      <w:r>
        <w:rPr/>
        <w:t>ya</w:t>
      </w:r>
      <w:r>
        <w:rPr>
          <w:spacing w:val="-11"/>
        </w:rPr>
        <w:t> </w:t>
      </w:r>
      <w:r>
        <w:rPr/>
        <w:t>se</w:t>
      </w:r>
      <w:r>
        <w:rPr>
          <w:spacing w:val="-10"/>
        </w:rPr>
        <w:t> </w:t>
      </w:r>
      <w:r>
        <w:rPr/>
        <w:t>ha</w:t>
      </w:r>
      <w:r>
        <w:rPr>
          <w:spacing w:val="-13"/>
        </w:rPr>
        <w:t> </w:t>
      </w:r>
      <w:r>
        <w:rPr/>
        <w:t>observado</w:t>
      </w:r>
      <w:r>
        <w:rPr>
          <w:spacing w:val="-9"/>
        </w:rPr>
        <w:t> </w:t>
      </w:r>
      <w:r>
        <w:rPr/>
        <w:t>las</w:t>
      </w:r>
      <w:r>
        <w:rPr>
          <w:spacing w:val="-10"/>
        </w:rPr>
        <w:t> </w:t>
      </w:r>
      <w:r>
        <w:rPr/>
        <w:t>partículas</w:t>
      </w:r>
      <w:r>
        <w:rPr>
          <w:spacing w:val="-11"/>
        </w:rPr>
        <w:t> </w:t>
      </w:r>
      <w:r>
        <w:rPr/>
        <w:t>de</w:t>
      </w:r>
      <w:r>
        <w:rPr>
          <w:spacing w:val="-10"/>
        </w:rPr>
        <w:t> </w:t>
      </w:r>
      <w:r>
        <w:rPr/>
        <w:t>ZnO</w:t>
      </w:r>
      <w:r>
        <w:rPr>
          <w:spacing w:val="-10"/>
        </w:rPr>
        <w:t> </w:t>
      </w:r>
      <w:r>
        <w:rPr/>
        <w:t>en</w:t>
      </w:r>
      <w:r>
        <w:rPr>
          <w:spacing w:val="-10"/>
        </w:rPr>
        <w:t> </w:t>
      </w:r>
      <w:r>
        <w:rPr/>
        <w:t>disolución</w:t>
      </w:r>
      <w:r>
        <w:rPr>
          <w:spacing w:val="-11"/>
        </w:rPr>
        <w:t> </w:t>
      </w:r>
      <w:r>
        <w:rPr/>
        <w:t>sufren</w:t>
      </w:r>
      <w:r>
        <w:rPr>
          <w:spacing w:val="-11"/>
        </w:rPr>
        <w:t> </w:t>
      </w:r>
      <w:r>
        <w:rPr/>
        <w:t>procesos</w:t>
      </w:r>
      <w:r>
        <w:rPr>
          <w:spacing w:val="-10"/>
        </w:rPr>
        <w:t> </w:t>
      </w:r>
      <w:r>
        <w:rPr/>
        <w:t>dinámicos,</w:t>
      </w:r>
      <w:r>
        <w:rPr>
          <w:spacing w:val="-10"/>
        </w:rPr>
        <w:t> </w:t>
      </w:r>
      <w:r>
        <w:rPr/>
        <w:t>por</w:t>
      </w:r>
      <w:r>
        <w:rPr>
          <w:spacing w:val="-11"/>
        </w:rPr>
        <w:t> </w:t>
      </w:r>
      <w:r>
        <w:rPr/>
        <w:t>los</w:t>
      </w:r>
      <w:r>
        <w:rPr>
          <w:spacing w:val="-10"/>
        </w:rPr>
        <w:t> </w:t>
      </w:r>
      <w:r>
        <w:rPr/>
        <w:t>cual fue</w:t>
      </w:r>
      <w:r>
        <w:rPr>
          <w:spacing w:val="-5"/>
        </w:rPr>
        <w:t> </w:t>
      </w:r>
      <w:r>
        <w:rPr/>
        <w:t>importante</w:t>
      </w:r>
      <w:r>
        <w:rPr>
          <w:spacing w:val="-5"/>
        </w:rPr>
        <w:t> </w:t>
      </w:r>
      <w:r>
        <w:rPr/>
        <w:t>realizar</w:t>
      </w:r>
      <w:r>
        <w:rPr>
          <w:spacing w:val="-6"/>
        </w:rPr>
        <w:t> </w:t>
      </w:r>
      <w:r>
        <w:rPr/>
        <w:t>la</w:t>
      </w:r>
      <w:r>
        <w:rPr>
          <w:spacing w:val="-6"/>
        </w:rPr>
        <w:t> </w:t>
      </w:r>
      <w:r>
        <w:rPr/>
        <w:t>caracterización</w:t>
      </w:r>
      <w:r>
        <w:rPr>
          <w:spacing w:val="-6"/>
        </w:rPr>
        <w:t> </w:t>
      </w:r>
      <w:r>
        <w:rPr/>
        <w:t>estructural</w:t>
      </w:r>
      <w:r>
        <w:rPr>
          <w:spacing w:val="-6"/>
        </w:rPr>
        <w:t> </w:t>
      </w:r>
      <w:r>
        <w:rPr/>
        <w:t>de</w:t>
      </w:r>
      <w:r>
        <w:rPr>
          <w:spacing w:val="-5"/>
        </w:rPr>
        <w:t> </w:t>
      </w:r>
      <w:r>
        <w:rPr/>
        <w:t>las</w:t>
      </w:r>
      <w:r>
        <w:rPr>
          <w:spacing w:val="-7"/>
        </w:rPr>
        <w:t> </w:t>
      </w:r>
      <w:r>
        <w:rPr/>
        <w:t>partículas</w:t>
      </w:r>
      <w:r>
        <w:rPr>
          <w:spacing w:val="-7"/>
        </w:rPr>
        <w:t> </w:t>
      </w:r>
      <w:r>
        <w:rPr/>
        <w:t>antes</w:t>
      </w:r>
      <w:r>
        <w:rPr>
          <w:spacing w:val="-6"/>
        </w:rPr>
        <w:t> </w:t>
      </w:r>
      <w:r>
        <w:rPr/>
        <w:t>de</w:t>
      </w:r>
      <w:r>
        <w:rPr>
          <w:spacing w:val="-5"/>
        </w:rPr>
        <w:t> </w:t>
      </w:r>
      <w:r>
        <w:rPr/>
        <w:t>la</w:t>
      </w:r>
      <w:r>
        <w:rPr>
          <w:spacing w:val="-9"/>
        </w:rPr>
        <w:t> </w:t>
      </w:r>
      <w:r>
        <w:rPr/>
        <w:t>caracterización</w:t>
      </w:r>
      <w:r>
        <w:rPr>
          <w:spacing w:val="-6"/>
        </w:rPr>
        <w:t> </w:t>
      </w:r>
      <w:r>
        <w:rPr/>
        <w:t>no lineal. Entre estas caracterizaciones se realizó espectroscopia Raman y SEM. En la </w:t>
      </w:r>
      <w:r>
        <w:rPr>
          <w:color w:val="6F2F9F"/>
        </w:rPr>
        <w:t>Figura1 </w:t>
      </w:r>
      <w:r>
        <w:rPr/>
        <w:t>se muestra</w:t>
      </w:r>
      <w:r>
        <w:rPr>
          <w:spacing w:val="-1"/>
        </w:rPr>
        <w:t> </w:t>
      </w:r>
      <w:r>
        <w:rPr/>
        <w:t>el</w:t>
      </w:r>
      <w:r>
        <w:rPr>
          <w:spacing w:val="-4"/>
        </w:rPr>
        <w:t> </w:t>
      </w:r>
      <w:r>
        <w:rPr/>
        <w:t>espectro</w:t>
      </w:r>
      <w:r>
        <w:rPr>
          <w:spacing w:val="-2"/>
        </w:rPr>
        <w:t> </w:t>
      </w:r>
      <w:r>
        <w:rPr/>
        <w:t>Raman.</w:t>
      </w:r>
      <w:r>
        <w:rPr>
          <w:spacing w:val="-1"/>
        </w:rPr>
        <w:t> </w:t>
      </w:r>
      <w:r>
        <w:rPr/>
        <w:t>En</w:t>
      </w:r>
      <w:r>
        <w:rPr>
          <w:spacing w:val="-2"/>
        </w:rPr>
        <w:t> </w:t>
      </w:r>
      <w:r>
        <w:rPr/>
        <w:t>este</w:t>
      </w:r>
      <w:r>
        <w:rPr>
          <w:spacing w:val="-3"/>
        </w:rPr>
        <w:t> </w:t>
      </w:r>
      <w:r>
        <w:rPr/>
        <w:t>se</w:t>
      </w:r>
      <w:r>
        <w:rPr>
          <w:spacing w:val="-3"/>
        </w:rPr>
        <w:t> </w:t>
      </w:r>
      <w:r>
        <w:rPr/>
        <w:t>puede</w:t>
      </w:r>
      <w:r>
        <w:rPr>
          <w:spacing w:val="-3"/>
        </w:rPr>
        <w:t> </w:t>
      </w:r>
      <w:r>
        <w:rPr/>
        <w:t>observar</w:t>
      </w:r>
      <w:r>
        <w:rPr>
          <w:spacing w:val="-4"/>
        </w:rPr>
        <w:t> </w:t>
      </w:r>
      <w:r>
        <w:rPr/>
        <w:t>un</w:t>
      </w:r>
      <w:r>
        <w:rPr>
          <w:spacing w:val="-2"/>
        </w:rPr>
        <w:t> </w:t>
      </w:r>
      <w:r>
        <w:rPr/>
        <w:t>pico</w:t>
      </w:r>
      <w:r>
        <w:rPr>
          <w:spacing w:val="-3"/>
        </w:rPr>
        <w:t> </w:t>
      </w:r>
      <w:r>
        <w:rPr/>
        <w:t>440</w:t>
      </w:r>
      <w:r>
        <w:rPr>
          <w:spacing w:val="-3"/>
        </w:rPr>
        <w:t> </w:t>
      </w:r>
      <w:r>
        <w:rPr/>
        <w:t>cm</w:t>
      </w:r>
      <w:r>
        <w:rPr>
          <w:position w:val="8"/>
          <w:sz w:val="14"/>
        </w:rPr>
        <w:t>-1</w:t>
      </w:r>
      <w:r>
        <w:rPr/>
        <w:t>,</w:t>
      </w:r>
      <w:r>
        <w:rPr>
          <w:spacing w:val="-1"/>
        </w:rPr>
        <w:t> </w:t>
      </w:r>
      <w:r>
        <w:rPr/>
        <w:t>el</w:t>
      </w:r>
      <w:r>
        <w:rPr>
          <w:spacing w:val="-4"/>
        </w:rPr>
        <w:t> </w:t>
      </w:r>
      <w:r>
        <w:rPr/>
        <w:t>cual</w:t>
      </w:r>
      <w:r>
        <w:rPr>
          <w:spacing w:val="-4"/>
        </w:rPr>
        <w:t> </w:t>
      </w:r>
      <w:r>
        <w:rPr/>
        <w:t>esta</w:t>
      </w:r>
      <w:r>
        <w:rPr>
          <w:spacing w:val="-1"/>
        </w:rPr>
        <w:t> </w:t>
      </w:r>
      <w:r>
        <w:rPr/>
        <w:t>atribuido</w:t>
      </w:r>
      <w:r>
        <w:rPr>
          <w:spacing w:val="-2"/>
        </w:rPr>
        <w:t> </w:t>
      </w:r>
      <w:r>
        <w:rPr/>
        <w:t>a</w:t>
      </w:r>
      <w:r>
        <w:rPr>
          <w:spacing w:val="-1"/>
        </w:rPr>
        <w:t> </w:t>
      </w:r>
      <w:r>
        <w:rPr/>
        <w:t>las vibraciones de Zn-O </w:t>
      </w:r>
      <w:r>
        <w:rPr>
          <w:color w:val="6F2F9F"/>
        </w:rPr>
        <w:t>[1]. </w:t>
      </w:r>
      <w:r>
        <w:rPr/>
        <w:t>Además de este se encuentra la banda en los 560 cm</w:t>
      </w:r>
      <w:r>
        <w:rPr>
          <w:position w:val="8"/>
          <w:sz w:val="14"/>
        </w:rPr>
        <w:t>-1</w:t>
      </w:r>
      <w:r>
        <w:rPr/>
        <w:t>, la cual es característica de partículas de ZnO en escala nanométrica </w:t>
      </w:r>
      <w:r>
        <w:rPr>
          <w:color w:val="6F2F9F"/>
        </w:rPr>
        <w:t>[2]</w:t>
      </w:r>
      <w:r>
        <w:rPr/>
        <w:t>. Lo que nos indica que es un material nanoestructurado. Además de ello el pico en los 440 cm</w:t>
      </w:r>
      <w:r>
        <w:rPr>
          <w:position w:val="8"/>
          <w:sz w:val="14"/>
        </w:rPr>
        <w:t>-1 </w:t>
      </w:r>
      <w:r>
        <w:rPr/>
        <w:t>indicaría una mayor cristalinidad. Note que el espectro no es idéntico al ZnO en Bulk. En las imágenes obtenidas por SEM se muestra un aglomerado de partículas entre ramadas, con una alta densidad debido al contraste de la imagen (ver </w:t>
      </w:r>
      <w:r>
        <w:rPr>
          <w:color w:val="6F2F9F"/>
        </w:rPr>
        <w:t>Figura</w:t>
      </w:r>
      <w:r>
        <w:rPr>
          <w:color w:val="6F2F9F"/>
          <w:spacing w:val="-4"/>
        </w:rPr>
        <w:t> </w:t>
      </w:r>
      <w:r>
        <w:rPr>
          <w:color w:val="6F2F9F"/>
        </w:rPr>
        <w:t>1b</w:t>
      </w:r>
      <w:r>
        <w:rPr/>
        <w:t>).</w:t>
      </w:r>
    </w:p>
    <w:p>
      <w:pPr>
        <w:pStyle w:val="BodyText"/>
        <w:spacing w:line="360" w:lineRule="auto" w:before="164"/>
        <w:ind w:left="102" w:right="115"/>
        <w:jc w:val="both"/>
      </w:pPr>
      <w:r>
        <w:rPr/>
        <w:t>En</w:t>
      </w:r>
      <w:r>
        <w:rPr>
          <w:spacing w:val="-8"/>
        </w:rPr>
        <w:t> </w:t>
      </w:r>
      <w:r>
        <w:rPr/>
        <w:t>la</w:t>
      </w:r>
      <w:r>
        <w:rPr>
          <w:spacing w:val="-9"/>
        </w:rPr>
        <w:t> </w:t>
      </w:r>
      <w:r>
        <w:rPr>
          <w:color w:val="6F2F9F"/>
        </w:rPr>
        <w:t>Figura</w:t>
      </w:r>
      <w:r>
        <w:rPr>
          <w:color w:val="6F2F9F"/>
          <w:spacing w:val="-8"/>
        </w:rPr>
        <w:t> </w:t>
      </w:r>
      <w:r>
        <w:rPr>
          <w:color w:val="6F2F9F"/>
        </w:rPr>
        <w:t>2</w:t>
      </w:r>
      <w:r>
        <w:rPr>
          <w:color w:val="6F2F9F"/>
          <w:spacing w:val="-7"/>
        </w:rPr>
        <w:t> </w:t>
      </w:r>
      <w:r>
        <w:rPr/>
        <w:t>se</w:t>
      </w:r>
      <w:r>
        <w:rPr>
          <w:spacing w:val="-7"/>
        </w:rPr>
        <w:t> </w:t>
      </w:r>
      <w:r>
        <w:rPr/>
        <w:t>observa</w:t>
      </w:r>
      <w:r>
        <w:rPr>
          <w:spacing w:val="-8"/>
        </w:rPr>
        <w:t> </w:t>
      </w:r>
      <w:r>
        <w:rPr/>
        <w:t>la</w:t>
      </w:r>
      <w:r>
        <w:rPr>
          <w:spacing w:val="-9"/>
        </w:rPr>
        <w:t> </w:t>
      </w:r>
      <w:r>
        <w:rPr/>
        <w:t>respuesta</w:t>
      </w:r>
      <w:r>
        <w:rPr>
          <w:spacing w:val="-8"/>
        </w:rPr>
        <w:t> </w:t>
      </w:r>
      <w:r>
        <w:rPr/>
        <w:t>de</w:t>
      </w:r>
      <w:r>
        <w:rPr>
          <w:spacing w:val="-7"/>
        </w:rPr>
        <w:t> </w:t>
      </w:r>
      <w:r>
        <w:rPr/>
        <w:t>SHG</w:t>
      </w:r>
      <w:r>
        <w:rPr>
          <w:spacing w:val="-8"/>
        </w:rPr>
        <w:t> </w:t>
      </w:r>
      <w:r>
        <w:rPr/>
        <w:t>de</w:t>
      </w:r>
      <w:r>
        <w:rPr>
          <w:spacing w:val="-7"/>
        </w:rPr>
        <w:t> </w:t>
      </w:r>
      <w:r>
        <w:rPr/>
        <w:t>la</w:t>
      </w:r>
      <w:r>
        <w:rPr>
          <w:spacing w:val="-9"/>
        </w:rPr>
        <w:t> </w:t>
      </w:r>
      <w:r>
        <w:rPr/>
        <w:t>muestra</w:t>
      </w:r>
      <w:r>
        <w:rPr>
          <w:spacing w:val="-8"/>
        </w:rPr>
        <w:t> </w:t>
      </w:r>
      <w:r>
        <w:rPr/>
        <w:t>Z64-106</w:t>
      </w:r>
      <w:r>
        <w:rPr>
          <w:spacing w:val="-7"/>
        </w:rPr>
        <w:t> </w:t>
      </w:r>
      <w:r>
        <w:rPr/>
        <w:t>depositada</w:t>
      </w:r>
      <w:r>
        <w:rPr>
          <w:spacing w:val="-11"/>
        </w:rPr>
        <w:t> </w:t>
      </w:r>
      <w:r>
        <w:rPr/>
        <w:t>en</w:t>
      </w:r>
      <w:r>
        <w:rPr>
          <w:spacing w:val="-9"/>
        </w:rPr>
        <w:t> </w:t>
      </w:r>
      <w:r>
        <w:rPr/>
        <w:t>un</w:t>
      </w:r>
      <w:r>
        <w:rPr>
          <w:spacing w:val="-9"/>
        </w:rPr>
        <w:t> </w:t>
      </w:r>
      <w:r>
        <w:rPr/>
        <w:t>portaobjetos, bajo el objetivo de microscopio 20X en reflexión y trasmisión. Se puede observar un punto azul el cual corresponde a la respuesta de SHG en los 410 nm. Cabe mencionar que la emisión de SHG </w:t>
      </w:r>
      <w:r>
        <w:rPr>
          <w:spacing w:val="-3"/>
        </w:rPr>
        <w:t>fue </w:t>
      </w:r>
      <w:r>
        <w:rPr/>
        <w:t>tan intensa que se pudo observar a ojo</w:t>
      </w:r>
      <w:r>
        <w:rPr>
          <w:spacing w:val="-15"/>
        </w:rPr>
        <w:t> </w:t>
      </w:r>
      <w:r>
        <w:rPr/>
        <w:t>humano.</w:t>
      </w:r>
    </w:p>
    <w:p>
      <w:pPr>
        <w:pStyle w:val="BodyText"/>
        <w:spacing w:line="360" w:lineRule="auto" w:before="161"/>
        <w:ind w:left="102" w:right="119"/>
        <w:jc w:val="both"/>
      </w:pPr>
      <w:r>
        <w:rPr/>
        <w:t>Con el objetivo de probar que la emisión observada, era efectivamente SHG se realizaron estudios de la dependencia de la señal en función de la potencia y polarización del haz incidente.</w:t>
      </w:r>
    </w:p>
    <w:p>
      <w:pPr>
        <w:spacing w:after="0" w:line="360" w:lineRule="auto"/>
        <w:jc w:val="both"/>
        <w:sectPr>
          <w:pgSz w:w="12240" w:h="15840"/>
          <w:pgMar w:header="0" w:footer="943" w:top="1360" w:bottom="1200" w:left="1600" w:right="1580"/>
        </w:sectPr>
      </w:pPr>
    </w:p>
    <w:p>
      <w:pPr>
        <w:pStyle w:val="BodyText"/>
        <w:rPr>
          <w:rFonts w:ascii="Times New Roman"/>
          <w:sz w:val="20"/>
        </w:rPr>
      </w:pPr>
      <w:r>
        <w:rPr/>
        <w:pict>
          <v:group style="position:absolute;margin-left:125.761147pt;margin-top:114.790955pt;width:217.15pt;height:169.95pt;mso-position-horizontal-relative:page;mso-position-vertical-relative:page;z-index:-103600" coordorigin="2515,2296" coordsize="4343,3399">
            <v:shape style="position:absolute;left:9973;top:-25644;width:52548;height:34788" coordorigin="9973,-25644" coordsize="52548,34788" path="m2522,5688l2522,5622m2702,5655l2702,5622m2883,5688l2883,5622m3063,5655l3063,5622m3243,5688l3243,5622m3424,5655l3424,5622m3604,5688l3604,5622m3784,5655l3784,5622m3965,5688l3965,5622m4145,5655l4145,5622m4325,5688l4325,5622m4506,5655l4506,5622m4686,5688l4686,5622m4865,5655l4865,5622m5047,5688l5047,5622m5227,5655l5227,5622m5406,5688l5406,5622m5588,5655l5588,5622m5768,5688l5768,5622m5947,5655l5947,5622m6129,5688l6129,5622m6308,5655l6308,5622m6488,5688l6488,5622m6670,5655l6670,5622m6849,5688l6849,5622m2522,5622l6849,5622m2522,5622l2550,5622m2522,5252l2578,5252m2522,4885l2550,4885m2522,4515l2578,4515m2522,4147l2550,4147m2522,3778l2578,3778m2522,3410l2550,3410m2522,3040l2578,3040m2522,2672l2550,2672m2522,2303l2578,2303m2522,5622l2522,2303m2522,2303l2522,2303m2702,2303l2702,2303m2883,2303l2883,2303m3063,2303l3063,2303m3243,2303l3243,2303m3424,2303l3424,2303m3604,2303l3604,2303m3784,2303l3784,2303m3965,2303l3965,2303m4145,2303l4145,2303m4325,2303l4325,2303m4506,2303l4506,2303m4686,2303l4686,2303m4865,2303l4865,2303m5047,2303l5047,2303m5227,2303l5227,2303m5406,2303l5406,2303m5588,2303l5588,2303m5768,2303l5768,2303m5947,2303l5947,2303m6129,2303l6129,2303m6308,2303l6308,2303m6488,2303l6488,2303m6670,2303l6670,2303m6849,2303l6849,2303m2522,2303l6849,2303m6849,5622l6849,5622m6849,5252l6849,5252m6849,4885l6849,4885m6849,4515l6849,4515m6849,4147l6849,4147m6849,3778l6849,3778m6849,3410l6849,3410m6849,3040l6849,3040m6849,2672l6849,2672m6849,2303l6849,2303m6849,5622l6849,2303e" filled="false" stroked="true" strokeweight=".629445pt" strokecolor="#000000">
              <v:path arrowok="t"/>
            </v:shape>
            <v:shape style="position:absolute;left:2552;top:2848;width:4300;height:2746" coordorigin="2552,2848" coordsize="4300,2746" path="m2552,5593l2580,5585,2608,5583,2634,5581,2662,5573,2689,5573,2717,5566,2743,5560,2771,5556,2798,5554,2826,5552,2852,5554,2880,5554,2906,5558,2934,5554,2961,5550,2989,5552,3015,5550,3042,5546,3070,5542,3098,5538,3124,5535,3151,5536,3179,5531,3205,5529,3231,5519,3286,5484,3340,5422,3367,5383,3395,5348,3421,5284,3449,5217,3475,5198,3502,5278,3530,5365,3556,5424,3583,5451,3609,5466,3637,5470,3663,5478,3718,5451,3771,5342,3797,5264,3823,5243,3851,5272,3878,5299,3904,5321,3932,5322,3959,5321,3985,5291,4011,5258,4038,5247,4092,5202,4118,5095,4145,4908,4171,4513,4198,3643,4226,2848,4252,3706,4278,4844,4305,5274,4331,5398,4384,5464,4438,5472,4465,5478,4489,5472,4518,5468,4544,5466,4570,5461,4597,5459,4623,5455,4649,5451,4676,5445,4702,5437,4729,5424,4755,5418,4781,5410,4808,5400,4834,5391,4861,5385,4887,5361,4913,5348,4940,5334,4966,5326,4992,5336,5019,5336,5045,5342,5072,5346,5098,5346,5124,5344,5151,5338,5175,5338,5204,5322,5228,5305,5255,5282,5281,5266,5307,5274,5334,5303,5360,5332,5387,5346,5411,5344,5438,5342,5464,5344,5490,5336,5517,5334,5543,5338,5568,5338,5594,5336,5621,5332,5647,5324,5674,5321,5698,5317,5725,5307,5751,5297,5777,5289,5802,5280,5829,5274,5855,5278,5881,5282,5906,5287,5932,5293,5959,5299,5985,5315,6010,5315,6036,5315,6061,5326,6087,5326,6114,5326,6140,5326,6165,5332,6191,5330,6216,5330,6242,5332,6269,5330,6295,5334,6320,5346,6346,5344,6371,5352,6397,5352,6424,5354,6449,5356,6475,5356,6500,5352,6526,5356,6551,5354,6577,5348,6602,5340,6628,5340,6653,5334,6679,5338,6706,5338,6731,5338,6757,5334,6782,5332,6808,5328,6833,5328,6851,5330e" filled="false" stroked="true" strokeweight=".65151pt" strokecolor="#000000">
              <v:path arrowok="t"/>
            </v:shape>
            <v:shape style="position:absolute;left:2552;top:3325;width:4300;height:1945" coordorigin="2552,3325" coordsize="4300,1945" path="m2552,5270l2580,5215,2634,5132,2689,5071,2717,5046,2743,5015,2771,5003,2798,4982,2826,4970,2852,4953,2880,4955,2906,4939,2934,4926,2961,4912,2989,4910,3015,4889,3042,4877,3070,4855,3098,4836,3124,4828,3151,4817,3179,4801,3205,4791,3231,4778,3259,4762,3286,4747,3314,4745,3340,4721,3367,4715,3395,4704,3421,4694,3449,4677,3475,4669,3502,4647,3530,4640,3556,4630,3583,4620,3609,4605,3637,4601,3663,4597,3690,4585,3718,4554,3744,4544,3771,4531,3797,4525,3823,4511,3851,4501,3878,4497,3904,4484,3932,4462,3959,4461,3985,4443,4011,4424,4038,4416,4064,4404,4092,4387,4118,4369,4145,4350,4171,4344,4198,4311,4226,4272,4252,4229,4278,4243,4305,4266,4331,4280,4358,4260,4384,4252,4410,4243,4438,4229,4465,4221,4489,4208,4518,4190,4544,4192,4570,4184,4597,4163,4623,4151,4649,4145,4676,4126,4702,4116,4729,4112,4755,4097,4781,4099,4808,4075,4834,4058,4861,4040,4887,4015,4913,3990,4940,3962,4966,3937,4992,3914,5019,3883,5045,3859,5072,3844,5098,3824,5124,3807,5151,3797,5175,3797,5204,3797,5228,3789,5255,3785,5281,3782,5307,3785,5334,3778,5360,3774,5387,3764,5411,3766,5438,3764,5464,3768,5490,3762,5517,3768,5543,3760,5568,3758,5594,3758,5621,3752,5647,3745,5674,3752,5698,3739,5725,3731,5751,3717,5777,3717,5802,3711,5829,3704,5855,3688,5881,3694,5906,3702,5932,3694,5959,3682,5985,3674,6010,3667,6036,3665,6061,3657,6087,3655,6114,3661,6140,3643,6165,3641,6191,3634,6216,3630,6242,3630,6269,3604,6295,3591,6320,3585,6346,3575,6371,3566,6397,3550,6424,3542,6449,3531,6475,3521,6500,3503,6526,3497,6551,3478,6577,3455,6602,3435,6628,3420,6653,3396,6679,3398,6706,3377,6731,3375,6757,3369,6782,3350,6808,3338,6833,3332,6851,3325e" filled="false" stroked="true" strokeweight=".664081pt" strokecolor="#ff0000">
              <v:path arrowok="t"/>
            </v:shape>
            <v:rect style="position:absolute;left:5423;top:2527;width:1166;height:523" filled="true" fillcolor="#ffffff" stroked="false">
              <v:fill type="solid"/>
            </v:rect>
            <v:rect style="position:absolute;left:5423;top:2527;width:1166;height:523" filled="false" stroked="true" strokeweight=".284706pt" strokecolor="#000000"/>
            <v:shape style="position:absolute;left:2676;top:2563;width:463;height:473" type="#_x0000_t75" stroked="false">
              <v:imagedata r:id="rId108" o:title=""/>
            </v:shape>
            <w10:wrap type="none"/>
          </v:group>
        </w:pict>
      </w:r>
      <w:r>
        <w:rPr/>
        <w:pict>
          <v:group style="position:absolute;margin-left:364.079987pt;margin-top:107.279999pt;width:162.85pt;height:196.5pt;mso-position-horizontal-relative:page;mso-position-vertical-relative:page;z-index:-103576" coordorigin="7282,2146" coordsize="3257,3930">
            <v:shape style="position:absolute;left:7282;top:2146;width:3257;height:3930" type="#_x0000_t75" stroked="false">
              <v:imagedata r:id="rId109" o:title=""/>
            </v:shape>
            <v:shape style="position:absolute;left:7447;top:2275;width:497;height:473" type="#_x0000_t75" stroked="false">
              <v:imagedata r:id="rId110" o:title=""/>
            </v:shape>
            <w10:wrap type="none"/>
          </v:group>
        </w:pict>
      </w:r>
      <w:r>
        <w:rPr/>
        <w:pict>
          <v:shape style="position:absolute;margin-left:113.272919pt;margin-top:165.186218pt;width:9.6pt;height:63.45pt;mso-position-horizontal-relative:page;mso-position-vertical-relative:page;z-index:-103552" type="#_x0000_t202" filled="false" stroked="false">
            <v:textbox inset="0,0,0,0" style="layout-flow:vertical;mso-layout-flow-alt:bottom-to-top">
              <w:txbxContent>
                <w:p>
                  <w:pPr>
                    <w:spacing w:before="2"/>
                    <w:ind w:left="20" w:right="-675" w:firstLine="0"/>
                    <w:jc w:val="left"/>
                    <w:rPr>
                      <w:rFonts w:ascii="Arial"/>
                      <w:sz w:val="15"/>
                    </w:rPr>
                  </w:pPr>
                  <w:r>
                    <w:rPr>
                      <w:rFonts w:ascii="Arial"/>
                      <w:w w:val="119"/>
                      <w:sz w:val="15"/>
                    </w:rPr>
                    <w:t>I</w:t>
                  </w:r>
                  <w:r>
                    <w:rPr>
                      <w:rFonts w:ascii="Arial"/>
                      <w:w w:val="119"/>
                      <w:sz w:val="15"/>
                    </w:rPr>
                    <w:t>ntensi</w:t>
                  </w:r>
                  <w:r>
                    <w:rPr>
                      <w:rFonts w:ascii="Arial"/>
                      <w:w w:val="119"/>
                      <w:sz w:val="15"/>
                    </w:rPr>
                    <w:t>d</w:t>
                  </w:r>
                  <w:r>
                    <w:rPr>
                      <w:rFonts w:ascii="Arial"/>
                      <w:spacing w:val="-1"/>
                      <w:w w:val="119"/>
                      <w:sz w:val="15"/>
                    </w:rPr>
                    <w:t>a</w:t>
                  </w:r>
                  <w:r>
                    <w:rPr>
                      <w:rFonts w:ascii="Arial"/>
                      <w:w w:val="119"/>
                      <w:sz w:val="15"/>
                    </w:rPr>
                    <w:t>d</w:t>
                  </w:r>
                  <w:r>
                    <w:rPr>
                      <w:rFonts w:ascii="Arial"/>
                      <w:spacing w:val="8"/>
                      <w:sz w:val="15"/>
                    </w:rPr>
                    <w:t> </w:t>
                  </w:r>
                  <w:r>
                    <w:rPr>
                      <w:rFonts w:ascii="Arial"/>
                      <w:spacing w:val="1"/>
                      <w:w w:val="119"/>
                      <w:sz w:val="15"/>
                    </w:rPr>
                    <w:t>[</w:t>
                  </w:r>
                  <w:r>
                    <w:rPr>
                      <w:rFonts w:ascii="Arial"/>
                      <w:w w:val="119"/>
                      <w:sz w:val="15"/>
                    </w:rPr>
                    <w:t>u.a]</w:t>
                  </w:r>
                </w:p>
              </w:txbxContent>
            </v:textbox>
            <w10:wrap type="none"/>
          </v:shape>
        </w:pict>
      </w:r>
    </w:p>
    <w:p>
      <w:pPr>
        <w:pStyle w:val="BodyText"/>
        <w:rPr>
          <w:rFonts w:ascii="Times New Roman"/>
          <w:sz w:val="20"/>
        </w:rPr>
      </w:pPr>
    </w:p>
    <w:p>
      <w:pPr>
        <w:pStyle w:val="BodyText"/>
        <w:spacing w:before="1"/>
        <w:rPr>
          <w:rFonts w:ascii="Times New Roman"/>
          <w:sz w:val="16"/>
        </w:rPr>
      </w:pPr>
    </w:p>
    <w:tbl>
      <w:tblPr>
        <w:tblW w:w="0" w:type="auto"/>
        <w:jc w:val="left"/>
        <w:tblInd w:w="1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128"/>
      </w:tblGrid>
      <w:tr>
        <w:trPr>
          <w:trHeight w:val="4385" w:hRule="exact"/>
        </w:trPr>
        <w:tc>
          <w:tcPr>
            <w:tcW w:w="9128" w:type="dxa"/>
          </w:tcPr>
          <w:p>
            <w:pPr>
              <w:pStyle w:val="TableParagraph"/>
              <w:tabs>
                <w:tab w:pos="4313" w:val="left" w:leader="none"/>
                <w:tab w:pos="5982" w:val="left" w:leader="none"/>
              </w:tabs>
              <w:spacing w:line="353" w:lineRule="exact" w:before="106"/>
              <w:ind w:left="3888" w:right="272"/>
              <w:rPr>
                <w:rFonts w:ascii="Times New Roman"/>
                <w:sz w:val="36"/>
              </w:rPr>
            </w:pPr>
            <w:r>
              <w:rPr>
                <w:rFonts w:ascii="Times New Roman"/>
                <w:color w:val="FFFFFF"/>
                <w:sz w:val="36"/>
                <w:u w:val="single" w:color="000000"/>
              </w:rPr>
              <w:t> </w:t>
              <w:tab/>
            </w:r>
            <w:r>
              <w:rPr>
                <w:rFonts w:ascii="Times New Roman"/>
                <w:color w:val="FFFFFF"/>
                <w:sz w:val="36"/>
              </w:rPr>
              <w:tab/>
              <w:t>b</w:t>
            </w:r>
          </w:p>
          <w:p>
            <w:pPr>
              <w:pStyle w:val="TableParagraph"/>
              <w:tabs>
                <w:tab w:pos="2498" w:val="left" w:leader="none"/>
                <w:tab w:pos="3888" w:val="left" w:leader="none"/>
                <w:tab w:pos="4269" w:val="left" w:leader="none"/>
              </w:tabs>
              <w:spacing w:line="144" w:lineRule="auto" w:before="74"/>
              <w:ind w:left="4270" w:right="4224" w:hanging="3061"/>
              <w:rPr>
                <w:rFonts w:ascii="Arial"/>
                <w:sz w:val="18"/>
              </w:rPr>
            </w:pPr>
            <w:r>
              <w:rPr>
                <w:rFonts w:ascii="Times New Roman"/>
                <w:w w:val="95"/>
                <w:position w:val="-13"/>
                <w:sz w:val="36"/>
              </w:rPr>
              <w:t>a</w:t>
              <w:tab/>
            </w:r>
            <w:r>
              <w:rPr>
                <w:rFonts w:ascii="Arial"/>
                <w:w w:val="95"/>
                <w:position w:val="-8"/>
                <w:sz w:val="18"/>
              </w:rPr>
              <w:t>440</w:t>
              <w:tab/>
            </w:r>
            <w:r>
              <w:rPr>
                <w:rFonts w:ascii="Arial"/>
                <w:w w:val="95"/>
                <w:position w:val="-8"/>
                <w:sz w:val="18"/>
                <w:u w:val="single" w:color="FF0000"/>
              </w:rPr>
              <w:t> </w:t>
              <w:tab/>
            </w:r>
            <w:r>
              <w:rPr>
                <w:rFonts w:ascii="Arial"/>
                <w:w w:val="85"/>
                <w:sz w:val="18"/>
              </w:rPr>
              <w:t>ZnO</w:t>
            </w:r>
            <w:r>
              <w:rPr>
                <w:rFonts w:ascii="Arial"/>
                <w:spacing w:val="-8"/>
                <w:w w:val="85"/>
                <w:sz w:val="18"/>
              </w:rPr>
              <w:t> </w:t>
            </w:r>
            <w:r>
              <w:rPr>
                <w:rFonts w:ascii="Arial"/>
                <w:w w:val="85"/>
                <w:sz w:val="18"/>
              </w:rPr>
              <w:t>Bulk</w:t>
            </w:r>
            <w:r>
              <w:rPr>
                <w:rFonts w:ascii="Arial"/>
                <w:w w:val="84"/>
                <w:sz w:val="18"/>
              </w:rPr>
              <w:t> </w:t>
            </w:r>
            <w:r>
              <w:rPr>
                <w:rFonts w:ascii="Arial"/>
                <w:w w:val="90"/>
                <w:sz w:val="18"/>
              </w:rPr>
              <w:t>Z64-106</w:t>
            </w:r>
          </w:p>
          <w:p>
            <w:pPr>
              <w:pStyle w:val="TableParagraph"/>
              <w:rPr>
                <w:rFonts w:ascii="Times New Roman"/>
                <w:sz w:val="18"/>
              </w:rPr>
            </w:pPr>
          </w:p>
          <w:p>
            <w:pPr>
              <w:pStyle w:val="TableParagraph"/>
              <w:spacing w:before="10"/>
              <w:rPr>
                <w:rFonts w:ascii="Times New Roman"/>
                <w:sz w:val="23"/>
              </w:rPr>
            </w:pPr>
          </w:p>
          <w:p>
            <w:pPr>
              <w:pStyle w:val="TableParagraph"/>
              <w:ind w:left="795" w:right="2867"/>
              <w:jc w:val="center"/>
              <w:rPr>
                <w:rFonts w:ascii="Arial"/>
                <w:sz w:val="18"/>
              </w:rPr>
            </w:pPr>
            <w:r>
              <w:rPr>
                <w:rFonts w:ascii="Arial"/>
                <w:w w:val="95"/>
                <w:sz w:val="18"/>
              </w:rPr>
              <w:t>564</w:t>
            </w: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spacing w:before="2"/>
              <w:rPr>
                <w:rFonts w:ascii="Times New Roman"/>
                <w:sz w:val="15"/>
              </w:rPr>
            </w:pPr>
          </w:p>
          <w:p>
            <w:pPr>
              <w:pStyle w:val="TableParagraph"/>
              <w:ind w:left="795" w:right="3771"/>
              <w:jc w:val="center"/>
              <w:rPr>
                <w:rFonts w:ascii="Arial"/>
                <w:sz w:val="16"/>
              </w:rPr>
            </w:pPr>
            <w:r>
              <w:rPr>
                <w:rFonts w:ascii="Arial"/>
                <w:w w:val="95"/>
                <w:sz w:val="16"/>
              </w:rPr>
              <w:t>200  250  300  350  400  450  500  550  600  650  700  750       800</w:t>
            </w:r>
          </w:p>
          <w:p>
            <w:pPr>
              <w:pStyle w:val="TableParagraph"/>
              <w:spacing w:before="109"/>
              <w:ind w:left="795" w:right="3770"/>
              <w:jc w:val="center"/>
              <w:rPr>
                <w:rFonts w:ascii="Arial"/>
                <w:sz w:val="18"/>
              </w:rPr>
            </w:pPr>
            <w:r>
              <w:rPr>
                <w:rFonts w:ascii="Arial"/>
                <w:w w:val="85"/>
                <w:sz w:val="18"/>
              </w:rPr>
              <w:t>Desplazamiento Raman (cm</w:t>
            </w:r>
            <w:r>
              <w:rPr>
                <w:rFonts w:ascii="Arial"/>
                <w:w w:val="85"/>
                <w:position w:val="10"/>
                <w:sz w:val="10"/>
              </w:rPr>
              <w:t>-1</w:t>
            </w:r>
            <w:r>
              <w:rPr>
                <w:rFonts w:ascii="Arial"/>
                <w:w w:val="85"/>
                <w:sz w:val="18"/>
              </w:rPr>
              <w:t>)</w:t>
            </w:r>
          </w:p>
        </w:tc>
      </w:tr>
      <w:tr>
        <w:trPr>
          <w:trHeight w:val="1328" w:hRule="exact"/>
        </w:trPr>
        <w:tc>
          <w:tcPr>
            <w:tcW w:w="9128" w:type="dxa"/>
          </w:tcPr>
          <w:p>
            <w:pPr>
              <w:pStyle w:val="TableParagraph"/>
              <w:spacing w:line="400" w:lineRule="atLeast" w:before="125"/>
              <w:ind w:left="200" w:right="301"/>
              <w:jc w:val="both"/>
              <w:rPr>
                <w:sz w:val="22"/>
              </w:rPr>
            </w:pPr>
            <w:r>
              <w:rPr>
                <w:color w:val="6F2F9F"/>
                <w:sz w:val="22"/>
              </w:rPr>
              <w:t>Figura 1. Propiedades estructurales de la muestra antes de ser caracterizada por microscopia no lineal. a) Espectro Raman de la muestra Z64-10, b) SEM de la muestra utilizada para la caracterización no lineal. Estos análisis fueron obtenidos después de 6 meses de la síntesis.</w:t>
            </w:r>
          </w:p>
        </w:tc>
      </w:tr>
    </w:tbl>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3"/>
        <w:rPr>
          <w:rFonts w:ascii="Times New Roman"/>
          <w:sz w:val="24"/>
        </w:rPr>
      </w:pPr>
    </w:p>
    <w:tbl>
      <w:tblPr>
        <w:tblW w:w="0" w:type="auto"/>
        <w:jc w:val="left"/>
        <w:tblInd w:w="10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028"/>
      </w:tblGrid>
      <w:tr>
        <w:trPr>
          <w:trHeight w:val="3265" w:hRule="exact"/>
        </w:trPr>
        <w:tc>
          <w:tcPr>
            <w:tcW w:w="9028" w:type="dxa"/>
          </w:tcPr>
          <w:p>
            <w:pPr>
              <w:pStyle w:val="TableParagraph"/>
              <w:ind w:left="200"/>
              <w:rPr>
                <w:rFonts w:ascii="Times New Roman"/>
                <w:sz w:val="20"/>
              </w:rPr>
            </w:pPr>
            <w:r>
              <w:rPr>
                <w:rFonts w:ascii="Times New Roman"/>
                <w:sz w:val="20"/>
              </w:rPr>
              <w:drawing>
                <wp:inline distT="0" distB="0" distL="0" distR="0">
                  <wp:extent cx="5206616" cy="1995582"/>
                  <wp:effectExtent l="0" t="0" r="0" b="0"/>
                  <wp:docPr id="57" name="image94.png" descr=""/>
                  <wp:cNvGraphicFramePr>
                    <a:graphicFrameLocks noChangeAspect="1"/>
                  </wp:cNvGraphicFramePr>
                  <a:graphic>
                    <a:graphicData uri="http://schemas.openxmlformats.org/drawingml/2006/picture">
                      <pic:pic>
                        <pic:nvPicPr>
                          <pic:cNvPr id="58" name="image94.png"/>
                          <pic:cNvPicPr/>
                        </pic:nvPicPr>
                        <pic:blipFill>
                          <a:blip r:embed="rId111" cstate="print"/>
                          <a:stretch>
                            <a:fillRect/>
                          </a:stretch>
                        </pic:blipFill>
                        <pic:spPr>
                          <a:xfrm>
                            <a:off x="0" y="0"/>
                            <a:ext cx="5206616" cy="1995582"/>
                          </a:xfrm>
                          <a:prstGeom prst="rect">
                            <a:avLst/>
                          </a:prstGeom>
                        </pic:spPr>
                      </pic:pic>
                    </a:graphicData>
                  </a:graphic>
                </wp:inline>
              </w:drawing>
            </w:r>
            <w:r>
              <w:rPr>
                <w:rFonts w:ascii="Times New Roman"/>
                <w:sz w:val="20"/>
              </w:rPr>
            </w:r>
          </w:p>
        </w:tc>
      </w:tr>
      <w:tr>
        <w:trPr>
          <w:trHeight w:val="1542" w:hRule="exact"/>
        </w:trPr>
        <w:tc>
          <w:tcPr>
            <w:tcW w:w="9028" w:type="dxa"/>
          </w:tcPr>
          <w:p>
            <w:pPr>
              <w:pStyle w:val="TableParagraph"/>
              <w:spacing w:line="360" w:lineRule="auto" w:before="67"/>
              <w:ind w:left="201" w:right="198"/>
              <w:jc w:val="both"/>
              <w:rPr>
                <w:sz w:val="22"/>
              </w:rPr>
            </w:pPr>
            <w:r>
              <w:rPr>
                <w:color w:val="6F2F9F"/>
                <w:sz w:val="22"/>
              </w:rPr>
              <w:t>Figura 2. Muestra sintetizada en acetona por 10 min de ablación a) muestra con irradiación láser bajo</w:t>
            </w:r>
            <w:r>
              <w:rPr>
                <w:color w:val="6F2F9F"/>
                <w:spacing w:val="-3"/>
                <w:sz w:val="22"/>
              </w:rPr>
              <w:t> </w:t>
            </w:r>
            <w:r>
              <w:rPr>
                <w:color w:val="6F2F9F"/>
                <w:sz w:val="22"/>
              </w:rPr>
              <w:t>los</w:t>
            </w:r>
            <w:r>
              <w:rPr>
                <w:color w:val="6F2F9F"/>
                <w:spacing w:val="-4"/>
                <w:sz w:val="22"/>
              </w:rPr>
              <w:t> </w:t>
            </w:r>
            <w:r>
              <w:rPr>
                <w:color w:val="6F2F9F"/>
                <w:sz w:val="22"/>
              </w:rPr>
              <w:t>filtros</w:t>
            </w:r>
            <w:r>
              <w:rPr>
                <w:color w:val="6F2F9F"/>
                <w:spacing w:val="-6"/>
                <w:sz w:val="22"/>
              </w:rPr>
              <w:t> </w:t>
            </w:r>
            <w:r>
              <w:rPr>
                <w:color w:val="6F2F9F"/>
                <w:sz w:val="22"/>
              </w:rPr>
              <w:t>(FF01-420/40;</w:t>
            </w:r>
            <w:r>
              <w:rPr>
                <w:color w:val="6F2F9F"/>
                <w:spacing w:val="-6"/>
                <w:sz w:val="22"/>
              </w:rPr>
              <w:t> </w:t>
            </w:r>
            <w:r>
              <w:rPr>
                <w:color w:val="6F2F9F"/>
                <w:sz w:val="22"/>
              </w:rPr>
              <w:t>Semrock)</w:t>
            </w:r>
            <w:r>
              <w:rPr>
                <w:color w:val="6F2F9F"/>
                <w:spacing w:val="-6"/>
                <w:sz w:val="22"/>
              </w:rPr>
              <w:t> </w:t>
            </w:r>
            <w:r>
              <w:rPr>
                <w:color w:val="6F2F9F"/>
                <w:sz w:val="22"/>
              </w:rPr>
              <w:t>en</w:t>
            </w:r>
            <w:r>
              <w:rPr>
                <w:color w:val="6F2F9F"/>
                <w:spacing w:val="-5"/>
                <w:sz w:val="22"/>
              </w:rPr>
              <w:t> </w:t>
            </w:r>
            <w:r>
              <w:rPr>
                <w:color w:val="6F2F9F"/>
                <w:sz w:val="22"/>
              </w:rPr>
              <w:t>reflexión</w:t>
            </w:r>
            <w:r>
              <w:rPr>
                <w:color w:val="6F2F9F"/>
                <w:spacing w:val="-5"/>
                <w:sz w:val="22"/>
              </w:rPr>
              <w:t> </w:t>
            </w:r>
            <w:r>
              <w:rPr>
                <w:color w:val="6F2F9F"/>
                <w:sz w:val="22"/>
              </w:rPr>
              <w:t>campo</w:t>
            </w:r>
            <w:r>
              <w:rPr>
                <w:color w:val="6F2F9F"/>
                <w:spacing w:val="-5"/>
                <w:sz w:val="22"/>
              </w:rPr>
              <w:t> </w:t>
            </w:r>
            <w:r>
              <w:rPr>
                <w:color w:val="6F2F9F"/>
                <w:sz w:val="22"/>
              </w:rPr>
              <w:t>claro,</w:t>
            </w:r>
            <w:r>
              <w:rPr>
                <w:color w:val="6F2F9F"/>
                <w:spacing w:val="-4"/>
                <w:sz w:val="22"/>
              </w:rPr>
              <w:t> </w:t>
            </w:r>
            <w:r>
              <w:rPr>
                <w:color w:val="6F2F9F"/>
                <w:sz w:val="22"/>
              </w:rPr>
              <w:t>b)</w:t>
            </w:r>
            <w:r>
              <w:rPr>
                <w:color w:val="6F2F9F"/>
                <w:spacing w:val="-9"/>
                <w:sz w:val="22"/>
              </w:rPr>
              <w:t> </w:t>
            </w:r>
            <w:r>
              <w:rPr>
                <w:color w:val="6F2F9F"/>
                <w:sz w:val="22"/>
              </w:rPr>
              <w:t>muestra</w:t>
            </w:r>
            <w:r>
              <w:rPr>
                <w:color w:val="6F2F9F"/>
                <w:spacing w:val="-7"/>
                <w:sz w:val="22"/>
              </w:rPr>
              <w:t> </w:t>
            </w:r>
            <w:r>
              <w:rPr>
                <w:color w:val="6F2F9F"/>
                <w:sz w:val="22"/>
              </w:rPr>
              <w:t>con</w:t>
            </w:r>
            <w:r>
              <w:rPr>
                <w:color w:val="6F2F9F"/>
                <w:spacing w:val="-5"/>
                <w:sz w:val="22"/>
              </w:rPr>
              <w:t> </w:t>
            </w:r>
            <w:r>
              <w:rPr>
                <w:color w:val="6F2F9F"/>
                <w:sz w:val="22"/>
              </w:rPr>
              <w:t>irradiación</w:t>
            </w:r>
            <w:r>
              <w:rPr>
                <w:color w:val="6F2F9F"/>
                <w:spacing w:val="-5"/>
                <w:sz w:val="22"/>
              </w:rPr>
              <w:t> </w:t>
            </w:r>
            <w:r>
              <w:rPr>
                <w:color w:val="6F2F9F"/>
                <w:sz w:val="22"/>
              </w:rPr>
              <w:t>láser bajo</w:t>
            </w:r>
            <w:r>
              <w:rPr>
                <w:color w:val="6F2F9F"/>
                <w:spacing w:val="-6"/>
                <w:sz w:val="22"/>
              </w:rPr>
              <w:t> </w:t>
            </w:r>
            <w:r>
              <w:rPr>
                <w:color w:val="6F2F9F"/>
                <w:sz w:val="22"/>
              </w:rPr>
              <w:t>filtros</w:t>
            </w:r>
            <w:r>
              <w:rPr>
                <w:color w:val="6F2F9F"/>
                <w:spacing w:val="-9"/>
                <w:sz w:val="22"/>
              </w:rPr>
              <w:t> </w:t>
            </w:r>
            <w:r>
              <w:rPr>
                <w:color w:val="6F2F9F"/>
                <w:sz w:val="22"/>
              </w:rPr>
              <w:t>(FF01-420/40;</w:t>
            </w:r>
            <w:r>
              <w:rPr>
                <w:color w:val="6F2F9F"/>
                <w:spacing w:val="-6"/>
                <w:sz w:val="22"/>
              </w:rPr>
              <w:t> </w:t>
            </w:r>
            <w:r>
              <w:rPr>
                <w:color w:val="6F2F9F"/>
                <w:sz w:val="22"/>
              </w:rPr>
              <w:t>Semrock)</w:t>
            </w:r>
            <w:r>
              <w:rPr>
                <w:color w:val="6F2F9F"/>
                <w:spacing w:val="-6"/>
                <w:sz w:val="22"/>
              </w:rPr>
              <w:t> </w:t>
            </w:r>
            <w:r>
              <w:rPr>
                <w:color w:val="6F2F9F"/>
                <w:sz w:val="22"/>
              </w:rPr>
              <w:t>trasmisión</w:t>
            </w:r>
            <w:r>
              <w:rPr>
                <w:color w:val="6F2F9F"/>
                <w:spacing w:val="-7"/>
                <w:sz w:val="22"/>
              </w:rPr>
              <w:t> </w:t>
            </w:r>
            <w:r>
              <w:rPr>
                <w:color w:val="6F2F9F"/>
                <w:sz w:val="22"/>
              </w:rPr>
              <w:t>en</w:t>
            </w:r>
            <w:r>
              <w:rPr>
                <w:color w:val="6F2F9F"/>
                <w:spacing w:val="-9"/>
                <w:sz w:val="22"/>
              </w:rPr>
              <w:t> </w:t>
            </w:r>
            <w:r>
              <w:rPr>
                <w:color w:val="6F2F9F"/>
                <w:sz w:val="22"/>
              </w:rPr>
              <w:t>campo</w:t>
            </w:r>
            <w:r>
              <w:rPr>
                <w:color w:val="6F2F9F"/>
                <w:spacing w:val="-6"/>
                <w:sz w:val="22"/>
              </w:rPr>
              <w:t> </w:t>
            </w:r>
            <w:r>
              <w:rPr>
                <w:color w:val="6F2F9F"/>
                <w:sz w:val="22"/>
              </w:rPr>
              <w:t>oscuro.</w:t>
            </w:r>
            <w:r>
              <w:rPr>
                <w:color w:val="6F2F9F"/>
                <w:spacing w:val="-9"/>
                <w:sz w:val="22"/>
              </w:rPr>
              <w:t> </w:t>
            </w:r>
            <w:r>
              <w:rPr>
                <w:color w:val="6F2F9F"/>
                <w:sz w:val="22"/>
              </w:rPr>
              <w:t>Estas</w:t>
            </w:r>
            <w:r>
              <w:rPr>
                <w:color w:val="6F2F9F"/>
                <w:spacing w:val="-9"/>
                <w:sz w:val="22"/>
              </w:rPr>
              <w:t> </w:t>
            </w:r>
            <w:r>
              <w:rPr>
                <w:color w:val="6F2F9F"/>
                <w:sz w:val="22"/>
              </w:rPr>
              <w:t>imágenes</w:t>
            </w:r>
            <w:r>
              <w:rPr>
                <w:color w:val="6F2F9F"/>
                <w:spacing w:val="-7"/>
                <w:sz w:val="22"/>
              </w:rPr>
              <w:t> </w:t>
            </w:r>
            <w:r>
              <w:rPr>
                <w:color w:val="6F2F9F"/>
                <w:sz w:val="22"/>
              </w:rPr>
              <w:t>fueron</w:t>
            </w:r>
            <w:r>
              <w:rPr>
                <w:color w:val="6F2F9F"/>
                <w:spacing w:val="-7"/>
                <w:sz w:val="22"/>
              </w:rPr>
              <w:t> </w:t>
            </w:r>
            <w:r>
              <w:rPr>
                <w:color w:val="6F2F9F"/>
                <w:sz w:val="22"/>
              </w:rPr>
              <w:t>tomadas</w:t>
            </w:r>
          </w:p>
          <w:p>
            <w:pPr>
              <w:pStyle w:val="TableParagraph"/>
              <w:ind w:left="201"/>
              <w:jc w:val="both"/>
              <w:rPr>
                <w:sz w:val="22"/>
              </w:rPr>
            </w:pPr>
            <w:r>
              <w:rPr>
                <w:color w:val="6F2F9F"/>
                <w:sz w:val="22"/>
              </w:rPr>
              <w:t>utilizando una potencia de láser de 130 mW y un objetivo de microscopio 20X.</w:t>
            </w:r>
          </w:p>
        </w:tc>
      </w:tr>
    </w:tbl>
    <w:p>
      <w:pPr>
        <w:spacing w:after="0"/>
        <w:jc w:val="both"/>
        <w:rPr>
          <w:sz w:val="22"/>
        </w:rPr>
        <w:sectPr>
          <w:pgSz w:w="12240" w:h="15840"/>
          <w:pgMar w:header="0" w:footer="943" w:top="1500" w:bottom="1140" w:left="1500" w:right="0"/>
        </w:sectPr>
      </w:pPr>
    </w:p>
    <w:p>
      <w:pPr>
        <w:pStyle w:val="BodyText"/>
        <w:rPr>
          <w:rFonts w:ascii="Times New Roman"/>
          <w:sz w:val="20"/>
        </w:rPr>
      </w:pPr>
    </w:p>
    <w:p>
      <w:pPr>
        <w:pStyle w:val="Heading3"/>
        <w:numPr>
          <w:ilvl w:val="1"/>
          <w:numId w:val="15"/>
        </w:numPr>
        <w:tabs>
          <w:tab w:pos="441" w:val="left" w:leader="none"/>
        </w:tabs>
        <w:spacing w:line="240" w:lineRule="auto" w:before="211" w:after="0"/>
        <w:ind w:left="440" w:right="0" w:hanging="338"/>
        <w:jc w:val="both"/>
      </w:pPr>
      <w:bookmarkStart w:name="_bookmark41" w:id="57"/>
      <w:bookmarkEnd w:id="57"/>
      <w:r>
        <w:rPr>
          <w:b w:val="0"/>
        </w:rPr>
      </w:r>
      <w:bookmarkStart w:name="_bookmark41" w:id="58"/>
      <w:bookmarkEnd w:id="58"/>
      <w:r>
        <w:rPr>
          <w:color w:val="9E8E5C"/>
        </w:rPr>
        <w:t>D</w:t>
      </w:r>
      <w:r>
        <w:rPr>
          <w:color w:val="9E8E5C"/>
        </w:rPr>
        <w:t>ependencia del SHG a la energía del haz</w:t>
      </w:r>
      <w:r>
        <w:rPr>
          <w:color w:val="9E8E5C"/>
          <w:spacing w:val="-4"/>
        </w:rPr>
        <w:t> </w:t>
      </w:r>
      <w:r>
        <w:rPr>
          <w:color w:val="9E8E5C"/>
        </w:rPr>
        <w:t>incidente</w:t>
      </w:r>
    </w:p>
    <w:p>
      <w:pPr>
        <w:pStyle w:val="BodyText"/>
        <w:rPr>
          <w:rFonts w:ascii="Times New Roman"/>
          <w:b/>
          <w:sz w:val="26"/>
        </w:rPr>
      </w:pPr>
    </w:p>
    <w:p>
      <w:pPr>
        <w:pStyle w:val="BodyText"/>
        <w:rPr>
          <w:rFonts w:ascii="Times New Roman"/>
          <w:b/>
          <w:sz w:val="26"/>
        </w:rPr>
      </w:pPr>
    </w:p>
    <w:p>
      <w:pPr>
        <w:pStyle w:val="BodyText"/>
        <w:spacing w:before="2"/>
        <w:rPr>
          <w:rFonts w:ascii="Times New Roman"/>
          <w:b/>
          <w:sz w:val="38"/>
        </w:rPr>
      </w:pPr>
    </w:p>
    <w:p>
      <w:pPr>
        <w:pStyle w:val="BodyText"/>
        <w:spacing w:line="360" w:lineRule="auto"/>
        <w:ind w:left="102" w:right="114"/>
        <w:jc w:val="both"/>
      </w:pPr>
      <w:r>
        <w:rPr/>
        <w:t>Los fenómenos ópticos no-lineales de segundo orden como la SHG tienen una dependencia cuadrática a la intensidad de la luz incidente </w:t>
      </w:r>
      <w:r>
        <w:rPr>
          <w:color w:val="6F2F9F"/>
        </w:rPr>
        <w:t>[3]</w:t>
      </w:r>
      <w:r>
        <w:rPr/>
        <w:t>. En la </w:t>
      </w:r>
      <w:r>
        <w:rPr>
          <w:color w:val="6F2F9F"/>
        </w:rPr>
        <w:t>Figura 3 </w:t>
      </w:r>
      <w:r>
        <w:rPr/>
        <w:t>se observa la tendencia de la señal de SHG respecto a la intensidad. Note que la señal de SHG es cuadrática. En algunos casos se ha reportado este fenómeno donde la tendería lineal de la respuesta de SHG está relacionado con la respuesta superficial del material, pero cuando esta es incrementada la respuesta ya no solo proviene de la superficie del material, también del volumen de este, estos casos solo se ha observado para nanopartículas </w:t>
      </w:r>
      <w:r>
        <w:rPr>
          <w:color w:val="6F2F9F"/>
        </w:rPr>
        <w:t>[4]</w:t>
      </w:r>
      <w:r>
        <w:rPr/>
        <w:t>, como en nuestro caso. Esta tendencia fue ajustada a un polinomio de segundo orden de la forma y= A+Bx+Cx</w:t>
      </w:r>
      <w:r>
        <w:rPr>
          <w:position w:val="8"/>
          <w:sz w:val="14"/>
        </w:rPr>
        <w:t>2</w:t>
      </w:r>
      <w:r>
        <w:rPr/>
        <w:t>, con los siguientes valores en los respectivos parámetros de ajuste (</w:t>
      </w:r>
      <w:r>
        <w:rPr>
          <w:color w:val="6F2F9F"/>
        </w:rPr>
        <w:t>Figura 3</w:t>
      </w:r>
      <w:r>
        <w:rPr/>
        <w:t>):</w:t>
      </w:r>
    </w:p>
    <w:p>
      <w:pPr>
        <w:pStyle w:val="BodyText"/>
        <w:spacing w:before="157"/>
        <w:ind w:left="102"/>
        <w:jc w:val="both"/>
        <w:rPr>
          <w:sz w:val="14"/>
        </w:rPr>
      </w:pPr>
      <w:r>
        <w:rPr/>
        <w:t>(Cuadros negros) A= 15.93665 ± 1.28783, B=-0.5741 ± 0.3935, C= 0.00267 ± 2.9561 E</w:t>
      </w:r>
      <w:r>
        <w:rPr>
          <w:position w:val="8"/>
          <w:sz w:val="14"/>
        </w:rPr>
        <w:t>-4</w:t>
      </w:r>
    </w:p>
    <w:p>
      <w:pPr>
        <w:pStyle w:val="BodyText"/>
        <w:spacing w:before="8"/>
        <w:rPr>
          <w:sz w:val="23"/>
        </w:rPr>
      </w:pPr>
    </w:p>
    <w:p>
      <w:pPr>
        <w:pStyle w:val="BodyText"/>
        <w:ind w:left="102"/>
        <w:jc w:val="both"/>
        <w:rPr>
          <w:sz w:val="14"/>
        </w:rPr>
      </w:pPr>
      <w:r>
        <w:rPr/>
        <w:t>(Cuados grises) A= 12.25605 ± 0.63337, B= -0.03921 ± 0.01935, C= 0.00155 ± 1.12901E</w:t>
      </w:r>
      <w:r>
        <w:rPr>
          <w:position w:val="8"/>
          <w:sz w:val="14"/>
        </w:rPr>
        <w:t>-4</w:t>
      </w:r>
    </w:p>
    <w:p>
      <w:pPr>
        <w:pStyle w:val="BodyText"/>
        <w:spacing w:before="2"/>
        <w:rPr>
          <w:sz w:val="24"/>
        </w:rPr>
      </w:pPr>
    </w:p>
    <w:p>
      <w:pPr>
        <w:pStyle w:val="BodyText"/>
        <w:spacing w:line="360" w:lineRule="auto" w:before="1"/>
        <w:ind w:left="102" w:right="115" w:firstLine="50"/>
        <w:jc w:val="both"/>
      </w:pPr>
      <w:r>
        <w:rPr/>
        <w:t>Con esto se demostró que el fenómeno observado es de segundo orden. Además, no es necesario emplear grandes intensidades de láser para poder observar a ojo humano la señal de SHG del material. Otros grupos de investigación reportan una potencia de 500 mW </w:t>
      </w:r>
      <w:r>
        <w:rPr>
          <w:color w:val="6F2F9F"/>
        </w:rPr>
        <w:t>[5–7] </w:t>
      </w:r>
      <w:r>
        <w:rPr/>
        <w:t>para percibir el SHG. Esto sugiere que la SHG en nuestras partículas es más eficiente. Esto debido a la contribución superficial, causado por el rompimiento de la simetría </w:t>
      </w:r>
      <w:r>
        <w:rPr>
          <w:color w:val="6F2F9F"/>
        </w:rPr>
        <w:t>[8, 9]</w:t>
      </w:r>
      <w:r>
        <w:rPr/>
        <w:t>.</w:t>
      </w:r>
    </w:p>
    <w:p>
      <w:pPr>
        <w:spacing w:after="0" w:line="360" w:lineRule="auto"/>
        <w:jc w:val="both"/>
        <w:sectPr>
          <w:pgSz w:w="12240" w:h="15840"/>
          <w:pgMar w:header="0" w:footer="943" w:top="1500" w:bottom="1140" w:left="1600" w:right="1580"/>
        </w:sectPr>
      </w:pPr>
    </w:p>
    <w:tbl>
      <w:tblPr>
        <w:tblW w:w="0" w:type="auto"/>
        <w:jc w:val="left"/>
        <w:tblInd w:w="1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027"/>
      </w:tblGrid>
      <w:tr>
        <w:trPr>
          <w:trHeight w:val="6006" w:hRule="exact"/>
        </w:trPr>
        <w:tc>
          <w:tcPr>
            <w:tcW w:w="9027" w:type="dxa"/>
          </w:tcPr>
          <w:p>
            <w:pPr>
              <w:pStyle w:val="TableParagraph"/>
              <w:ind w:left="679"/>
              <w:rPr>
                <w:sz w:val="20"/>
              </w:rPr>
            </w:pPr>
            <w:r>
              <w:rPr>
                <w:sz w:val="20"/>
              </w:rPr>
              <w:drawing>
                <wp:inline distT="0" distB="0" distL="0" distR="0">
                  <wp:extent cx="4864239" cy="3742944"/>
                  <wp:effectExtent l="0" t="0" r="0" b="0"/>
                  <wp:docPr id="59" name="image95.png" descr=""/>
                  <wp:cNvGraphicFramePr>
                    <a:graphicFrameLocks noChangeAspect="1"/>
                  </wp:cNvGraphicFramePr>
                  <a:graphic>
                    <a:graphicData uri="http://schemas.openxmlformats.org/drawingml/2006/picture">
                      <pic:pic>
                        <pic:nvPicPr>
                          <pic:cNvPr id="60" name="image95.png"/>
                          <pic:cNvPicPr/>
                        </pic:nvPicPr>
                        <pic:blipFill>
                          <a:blip r:embed="rId113" cstate="print"/>
                          <a:stretch>
                            <a:fillRect/>
                          </a:stretch>
                        </pic:blipFill>
                        <pic:spPr>
                          <a:xfrm>
                            <a:off x="0" y="0"/>
                            <a:ext cx="4864239" cy="3742944"/>
                          </a:xfrm>
                          <a:prstGeom prst="rect">
                            <a:avLst/>
                          </a:prstGeom>
                        </pic:spPr>
                      </pic:pic>
                    </a:graphicData>
                  </a:graphic>
                </wp:inline>
              </w:drawing>
            </w:r>
            <w:r>
              <w:rPr>
                <w:sz w:val="20"/>
              </w:rPr>
            </w:r>
          </w:p>
        </w:tc>
      </w:tr>
      <w:tr>
        <w:trPr>
          <w:trHeight w:val="622" w:hRule="exact"/>
        </w:trPr>
        <w:tc>
          <w:tcPr>
            <w:tcW w:w="9027" w:type="dxa"/>
          </w:tcPr>
          <w:p>
            <w:pPr>
              <w:pStyle w:val="TableParagraph"/>
              <w:spacing w:line="259" w:lineRule="auto" w:before="64"/>
              <w:ind w:left="200" w:right="57"/>
              <w:rPr>
                <w:sz w:val="22"/>
              </w:rPr>
            </w:pPr>
            <w:r>
              <w:rPr>
                <w:color w:val="6F2F9F"/>
                <w:sz w:val="22"/>
              </w:rPr>
              <w:t>Figura 3. Respuesta de SHG en función de la potencia del haz incidente. Los datos mostrados son el análisis de dos zonas de las imágenes obtenidas para este análisis.</w:t>
            </w:r>
          </w:p>
        </w:tc>
      </w:tr>
    </w:tbl>
    <w:p>
      <w:pPr>
        <w:pStyle w:val="BodyText"/>
        <w:rPr>
          <w:sz w:val="20"/>
        </w:rPr>
      </w:pPr>
    </w:p>
    <w:p>
      <w:pPr>
        <w:pStyle w:val="BodyText"/>
        <w:rPr>
          <w:sz w:val="20"/>
        </w:rPr>
      </w:pPr>
    </w:p>
    <w:p>
      <w:pPr>
        <w:pStyle w:val="BodyText"/>
        <w:rPr>
          <w:sz w:val="20"/>
        </w:rPr>
      </w:pPr>
    </w:p>
    <w:p>
      <w:pPr>
        <w:pStyle w:val="BodyText"/>
        <w:spacing w:before="10"/>
        <w:rPr>
          <w:sz w:val="23"/>
        </w:rPr>
      </w:pPr>
    </w:p>
    <w:p>
      <w:pPr>
        <w:pStyle w:val="Heading3"/>
        <w:numPr>
          <w:ilvl w:val="1"/>
          <w:numId w:val="15"/>
        </w:numPr>
        <w:tabs>
          <w:tab w:pos="643" w:val="left" w:leader="none"/>
        </w:tabs>
        <w:spacing w:line="240" w:lineRule="auto" w:before="56" w:after="0"/>
        <w:ind w:left="642" w:right="0" w:hanging="440"/>
        <w:jc w:val="both"/>
      </w:pPr>
      <w:bookmarkStart w:name="_bookmark42" w:id="59"/>
      <w:bookmarkEnd w:id="59"/>
      <w:r>
        <w:rPr>
          <w:b w:val="0"/>
        </w:rPr>
      </w:r>
      <w:bookmarkStart w:name="_bookmark42" w:id="60"/>
      <w:bookmarkEnd w:id="60"/>
      <w:r>
        <w:rPr>
          <w:color w:val="9E8E5C"/>
        </w:rPr>
        <w:t>De</w:t>
      </w:r>
      <w:r>
        <w:rPr>
          <w:color w:val="9E8E5C"/>
        </w:rPr>
        <w:t>pendencia del SHG a la polarización de luz</w:t>
      </w:r>
      <w:r>
        <w:rPr>
          <w:color w:val="9E8E5C"/>
          <w:spacing w:val="-14"/>
        </w:rPr>
        <w:t> </w:t>
      </w:r>
      <w:r>
        <w:rPr>
          <w:color w:val="9E8E5C"/>
        </w:rPr>
        <w:t>incidente</w:t>
      </w:r>
    </w:p>
    <w:p>
      <w:pPr>
        <w:pStyle w:val="BodyText"/>
        <w:rPr>
          <w:rFonts w:ascii="Times New Roman"/>
          <w:b/>
          <w:sz w:val="26"/>
        </w:rPr>
      </w:pPr>
    </w:p>
    <w:p>
      <w:pPr>
        <w:pStyle w:val="BodyText"/>
        <w:rPr>
          <w:rFonts w:ascii="Times New Roman"/>
          <w:b/>
          <w:sz w:val="26"/>
        </w:rPr>
      </w:pPr>
    </w:p>
    <w:p>
      <w:pPr>
        <w:pStyle w:val="BodyText"/>
        <w:spacing w:line="360" w:lineRule="auto" w:before="154"/>
        <w:ind w:left="202" w:right="195"/>
        <w:jc w:val="both"/>
      </w:pPr>
      <w:r>
        <w:rPr/>
        <w:t>La SHG es un fenómeno que depende de la birrefringencia y la no centro-simetría del material que, al ser incidido con un haz láser, este responde con una polarización no-lineal. Esto se ve reflejado en la intensidad de la señal de SHG </w:t>
      </w:r>
      <w:r>
        <w:rPr>
          <w:color w:val="6F2F9F"/>
        </w:rPr>
        <w:t>[3], [7]</w:t>
      </w:r>
      <w:r>
        <w:rPr/>
        <w:t>. En la </w:t>
      </w:r>
      <w:r>
        <w:rPr>
          <w:color w:val="6F2F9F"/>
        </w:rPr>
        <w:t>Figura 4 </w:t>
      </w:r>
      <w:r>
        <w:rPr/>
        <w:t>se observar la respuesta del material dependiendo del ángulo de polarización. Cada punto corresponde a la intensidad obtenida para cada</w:t>
      </w:r>
      <w:r>
        <w:rPr>
          <w:spacing w:val="-12"/>
        </w:rPr>
        <w:t> </w:t>
      </w:r>
      <w:r>
        <w:rPr/>
        <w:t>ángulo</w:t>
      </w:r>
      <w:r>
        <w:rPr>
          <w:spacing w:val="-13"/>
        </w:rPr>
        <w:t> </w:t>
      </w:r>
      <w:r>
        <w:rPr/>
        <w:t>de</w:t>
      </w:r>
      <w:r>
        <w:rPr>
          <w:spacing w:val="-13"/>
        </w:rPr>
        <w:t> </w:t>
      </w:r>
      <w:r>
        <w:rPr/>
        <w:t>polarización.</w:t>
      </w:r>
      <w:r>
        <w:rPr>
          <w:spacing w:val="-12"/>
        </w:rPr>
        <w:t> </w:t>
      </w:r>
      <w:r>
        <w:rPr/>
        <w:t>En</w:t>
      </w:r>
      <w:r>
        <w:rPr>
          <w:spacing w:val="-12"/>
        </w:rPr>
        <w:t> </w:t>
      </w:r>
      <w:r>
        <w:rPr/>
        <w:t>la</w:t>
      </w:r>
      <w:r>
        <w:rPr>
          <w:spacing w:val="-12"/>
        </w:rPr>
        <w:t> </w:t>
      </w:r>
      <w:r>
        <w:rPr/>
        <w:t>imagen</w:t>
      </w:r>
      <w:r>
        <w:rPr>
          <w:spacing w:val="-14"/>
        </w:rPr>
        <w:t> </w:t>
      </w:r>
      <w:r>
        <w:rPr/>
        <w:t>se</w:t>
      </w:r>
      <w:r>
        <w:rPr>
          <w:spacing w:val="-16"/>
        </w:rPr>
        <w:t> </w:t>
      </w:r>
      <w:r>
        <w:rPr/>
        <w:t>observan</w:t>
      </w:r>
      <w:r>
        <w:rPr>
          <w:spacing w:val="-16"/>
        </w:rPr>
        <w:t> </w:t>
      </w:r>
      <w:r>
        <w:rPr/>
        <w:t>dos</w:t>
      </w:r>
      <w:r>
        <w:rPr>
          <w:spacing w:val="-14"/>
        </w:rPr>
        <w:t> </w:t>
      </w:r>
      <w:r>
        <w:rPr/>
        <w:t>tipos</w:t>
      </w:r>
      <w:r>
        <w:rPr>
          <w:spacing w:val="-14"/>
        </w:rPr>
        <w:t> </w:t>
      </w:r>
      <w:r>
        <w:rPr/>
        <w:t>de</w:t>
      </w:r>
      <w:r>
        <w:rPr>
          <w:spacing w:val="-11"/>
        </w:rPr>
        <w:t> </w:t>
      </w:r>
      <w:r>
        <w:rPr/>
        <w:t>puntos:</w:t>
      </w:r>
      <w:r>
        <w:rPr>
          <w:spacing w:val="-13"/>
        </w:rPr>
        <w:t> </w:t>
      </w:r>
      <w:r>
        <w:rPr/>
        <w:t>cuadros</w:t>
      </w:r>
      <w:r>
        <w:rPr>
          <w:spacing w:val="-11"/>
        </w:rPr>
        <w:t> </w:t>
      </w:r>
      <w:r>
        <w:rPr/>
        <w:t>negros</w:t>
      </w:r>
      <w:r>
        <w:rPr>
          <w:spacing w:val="-14"/>
        </w:rPr>
        <w:t> </w:t>
      </w:r>
      <w:r>
        <w:rPr/>
        <w:t>y</w:t>
      </w:r>
      <w:r>
        <w:rPr>
          <w:spacing w:val="-12"/>
        </w:rPr>
        <w:t> </w:t>
      </w:r>
      <w:r>
        <w:rPr/>
        <w:t>rombos blancos.</w:t>
      </w:r>
      <w:r>
        <w:rPr>
          <w:spacing w:val="-4"/>
        </w:rPr>
        <w:t> </w:t>
      </w:r>
      <w:r>
        <w:rPr/>
        <w:t>Los</w:t>
      </w:r>
      <w:r>
        <w:rPr>
          <w:spacing w:val="-3"/>
        </w:rPr>
        <w:t> </w:t>
      </w:r>
      <w:r>
        <w:rPr/>
        <w:t>cuales</w:t>
      </w:r>
      <w:r>
        <w:rPr>
          <w:spacing w:val="-6"/>
        </w:rPr>
        <w:t> </w:t>
      </w:r>
      <w:r>
        <w:rPr/>
        <w:t>fueron</w:t>
      </w:r>
      <w:r>
        <w:rPr>
          <w:spacing w:val="-6"/>
        </w:rPr>
        <w:t> </w:t>
      </w:r>
      <w:r>
        <w:rPr/>
        <w:t>obtenidos</w:t>
      </w:r>
      <w:r>
        <w:rPr>
          <w:spacing w:val="-3"/>
        </w:rPr>
        <w:t> </w:t>
      </w:r>
      <w:r>
        <w:rPr/>
        <w:t>del</w:t>
      </w:r>
      <w:r>
        <w:rPr>
          <w:spacing w:val="-3"/>
        </w:rPr>
        <w:t> </w:t>
      </w:r>
      <w:r>
        <w:rPr/>
        <w:t>análisis</w:t>
      </w:r>
      <w:r>
        <w:rPr>
          <w:spacing w:val="-3"/>
        </w:rPr>
        <w:t> </w:t>
      </w:r>
      <w:r>
        <w:rPr/>
        <w:t>de</w:t>
      </w:r>
      <w:r>
        <w:rPr>
          <w:spacing w:val="-3"/>
        </w:rPr>
        <w:t> </w:t>
      </w:r>
      <w:r>
        <w:rPr/>
        <w:t>las</w:t>
      </w:r>
      <w:r>
        <w:rPr>
          <w:spacing w:val="-3"/>
        </w:rPr>
        <w:t> </w:t>
      </w:r>
      <w:r>
        <w:rPr/>
        <w:t>imágenes</w:t>
      </w:r>
      <w:r>
        <w:rPr>
          <w:spacing w:val="-3"/>
        </w:rPr>
        <w:t> </w:t>
      </w:r>
      <w:r>
        <w:rPr/>
        <w:t>en</w:t>
      </w:r>
      <w:r>
        <w:rPr>
          <w:spacing w:val="-4"/>
        </w:rPr>
        <w:t> </w:t>
      </w:r>
      <w:r>
        <w:rPr/>
        <w:t>distintos</w:t>
      </w:r>
      <w:r>
        <w:rPr>
          <w:spacing w:val="-3"/>
        </w:rPr>
        <w:t> </w:t>
      </w:r>
      <w:r>
        <w:rPr/>
        <w:t>sitios</w:t>
      </w:r>
      <w:r>
        <w:rPr>
          <w:spacing w:val="-1"/>
        </w:rPr>
        <w:t> </w:t>
      </w:r>
      <w:r>
        <w:rPr/>
        <w:t>de</w:t>
      </w:r>
      <w:r>
        <w:rPr>
          <w:spacing w:val="-3"/>
        </w:rPr>
        <w:t> </w:t>
      </w:r>
      <w:r>
        <w:rPr/>
        <w:t>las</w:t>
      </w:r>
      <w:r>
        <w:rPr>
          <w:spacing w:val="-4"/>
        </w:rPr>
        <w:t> </w:t>
      </w:r>
      <w:r>
        <w:rPr/>
        <w:t>imágenes obtenidas.</w:t>
      </w:r>
    </w:p>
    <w:p>
      <w:pPr>
        <w:pStyle w:val="BodyText"/>
        <w:spacing w:line="360" w:lineRule="auto" w:before="158"/>
        <w:ind w:left="202" w:right="195"/>
        <w:jc w:val="both"/>
      </w:pPr>
      <w:r>
        <w:rPr/>
        <w:t>Como</w:t>
      </w:r>
      <w:r>
        <w:rPr>
          <w:spacing w:val="-12"/>
        </w:rPr>
        <w:t> </w:t>
      </w:r>
      <w:r>
        <w:rPr/>
        <w:t>se</w:t>
      </w:r>
      <w:r>
        <w:rPr>
          <w:spacing w:val="-12"/>
        </w:rPr>
        <w:t> </w:t>
      </w:r>
      <w:r>
        <w:rPr/>
        <w:t>puede</w:t>
      </w:r>
      <w:r>
        <w:rPr>
          <w:spacing w:val="-13"/>
        </w:rPr>
        <w:t> </w:t>
      </w:r>
      <w:r>
        <w:rPr/>
        <w:t>observar</w:t>
      </w:r>
      <w:r>
        <w:rPr>
          <w:spacing w:val="-13"/>
        </w:rPr>
        <w:t> </w:t>
      </w:r>
      <w:r>
        <w:rPr/>
        <w:t>la</w:t>
      </w:r>
      <w:r>
        <w:rPr>
          <w:spacing w:val="-16"/>
        </w:rPr>
        <w:t> </w:t>
      </w:r>
      <w:r>
        <w:rPr/>
        <w:t>dependencia</w:t>
      </w:r>
      <w:r>
        <w:rPr>
          <w:spacing w:val="-13"/>
        </w:rPr>
        <w:t> </w:t>
      </w:r>
      <w:r>
        <w:rPr/>
        <w:t>de</w:t>
      </w:r>
      <w:r>
        <w:rPr>
          <w:spacing w:val="-12"/>
        </w:rPr>
        <w:t> </w:t>
      </w:r>
      <w:r>
        <w:rPr/>
        <w:t>la</w:t>
      </w:r>
      <w:r>
        <w:rPr>
          <w:spacing w:val="-14"/>
        </w:rPr>
        <w:t> </w:t>
      </w:r>
      <w:r>
        <w:rPr/>
        <w:t>polarización</w:t>
      </w:r>
      <w:r>
        <w:rPr>
          <w:spacing w:val="-14"/>
        </w:rPr>
        <w:t> </w:t>
      </w:r>
      <w:r>
        <w:rPr/>
        <w:t>en</w:t>
      </w:r>
      <w:r>
        <w:rPr>
          <w:spacing w:val="-13"/>
        </w:rPr>
        <w:t> </w:t>
      </w:r>
      <w:r>
        <w:rPr/>
        <w:t>los</w:t>
      </w:r>
      <w:r>
        <w:rPr>
          <w:spacing w:val="-13"/>
        </w:rPr>
        <w:t> </w:t>
      </w:r>
      <w:r>
        <w:rPr/>
        <w:t>rombos</w:t>
      </w:r>
      <w:r>
        <w:rPr>
          <w:spacing w:val="-12"/>
        </w:rPr>
        <w:t> </w:t>
      </w:r>
      <w:r>
        <w:rPr/>
        <w:t>blancos</w:t>
      </w:r>
      <w:r>
        <w:rPr>
          <w:spacing w:val="-13"/>
        </w:rPr>
        <w:t> </w:t>
      </w:r>
      <w:r>
        <w:rPr/>
        <w:t>fue</w:t>
      </w:r>
      <w:r>
        <w:rPr>
          <w:spacing w:val="-12"/>
        </w:rPr>
        <w:t> </w:t>
      </w:r>
      <w:r>
        <w:rPr/>
        <w:t>casi</w:t>
      </w:r>
      <w:r>
        <w:rPr>
          <w:spacing w:val="-13"/>
        </w:rPr>
        <w:t> </w:t>
      </w:r>
      <w:r>
        <w:rPr/>
        <w:t>isotrópica. Debido a la distribución azarosa de las partículas. Ya que cada nanopartícula es una fuente de SHG, ocasionando que la polarización carezca de simetría angular,     </w:t>
      </w:r>
      <w:r>
        <w:rPr>
          <w:spacing w:val="33"/>
        </w:rPr>
        <w:t> </w:t>
      </w:r>
      <w:r>
        <w:rPr/>
        <w:t>como se ha visto en otros trabajos</w:t>
      </w:r>
    </w:p>
    <w:p>
      <w:pPr>
        <w:spacing w:after="0" w:line="360" w:lineRule="auto"/>
        <w:jc w:val="both"/>
        <w:sectPr>
          <w:footerReference w:type="default" r:id="rId112"/>
          <w:pgSz w:w="12240" w:h="15840"/>
          <w:pgMar w:footer="1003" w:header="0" w:top="1420" w:bottom="1200" w:left="1500" w:right="1500"/>
        </w:sectPr>
      </w:pPr>
    </w:p>
    <w:p>
      <w:pPr>
        <w:pStyle w:val="BodyText"/>
        <w:spacing w:line="360" w:lineRule="auto" w:before="33"/>
        <w:ind w:left="102" w:right="114"/>
        <w:jc w:val="both"/>
      </w:pPr>
      <w:r>
        <w:rPr/>
        <w:t>para partículas del orden nanométrico </w:t>
      </w:r>
      <w:r>
        <w:rPr>
          <w:color w:val="6F2F9F"/>
        </w:rPr>
        <w:t>[9]</w:t>
      </w:r>
      <w:r>
        <w:rPr/>
        <w:t>. Sin embargo, el análisis de los puntos, de los cuadros negros</w:t>
      </w:r>
      <w:r>
        <w:rPr>
          <w:spacing w:val="-3"/>
        </w:rPr>
        <w:t> </w:t>
      </w:r>
      <w:r>
        <w:rPr/>
        <w:t>demuestra</w:t>
      </w:r>
      <w:r>
        <w:rPr>
          <w:spacing w:val="-3"/>
        </w:rPr>
        <w:t> </w:t>
      </w:r>
      <w:r>
        <w:rPr/>
        <w:t>una</w:t>
      </w:r>
      <w:r>
        <w:rPr>
          <w:spacing w:val="-6"/>
        </w:rPr>
        <w:t> </w:t>
      </w:r>
      <w:r>
        <w:rPr/>
        <w:t>polarización</w:t>
      </w:r>
      <w:r>
        <w:rPr>
          <w:spacing w:val="-4"/>
        </w:rPr>
        <w:t> </w:t>
      </w:r>
      <w:r>
        <w:rPr/>
        <w:t>anisotropía,</w:t>
      </w:r>
      <w:r>
        <w:rPr>
          <w:spacing w:val="-4"/>
        </w:rPr>
        <w:t> </w:t>
      </w:r>
      <w:r>
        <w:rPr/>
        <w:t>la</w:t>
      </w:r>
      <w:r>
        <w:rPr>
          <w:spacing w:val="-6"/>
        </w:rPr>
        <w:t> </w:t>
      </w:r>
      <w:r>
        <w:rPr/>
        <w:t>cual</w:t>
      </w:r>
      <w:r>
        <w:rPr>
          <w:spacing w:val="-4"/>
        </w:rPr>
        <w:t> </w:t>
      </w:r>
      <w:r>
        <w:rPr/>
        <w:t>está</w:t>
      </w:r>
      <w:r>
        <w:rPr>
          <w:spacing w:val="-6"/>
        </w:rPr>
        <w:t> </w:t>
      </w:r>
      <w:r>
        <w:rPr/>
        <w:t>relacionada</w:t>
      </w:r>
      <w:r>
        <w:rPr>
          <w:spacing w:val="-3"/>
        </w:rPr>
        <w:t> </w:t>
      </w:r>
      <w:r>
        <w:rPr/>
        <w:t>con</w:t>
      </w:r>
      <w:r>
        <w:rPr>
          <w:spacing w:val="-4"/>
        </w:rPr>
        <w:t> </w:t>
      </w:r>
      <w:r>
        <w:rPr/>
        <w:t>la</w:t>
      </w:r>
      <w:r>
        <w:rPr>
          <w:spacing w:val="-6"/>
        </w:rPr>
        <w:t> </w:t>
      </w:r>
      <w:r>
        <w:rPr/>
        <w:t>SHG</w:t>
      </w:r>
      <w:r>
        <w:rPr>
          <w:spacing w:val="-3"/>
        </w:rPr>
        <w:t> </w:t>
      </w:r>
      <w:r>
        <w:rPr/>
        <w:t>en</w:t>
      </w:r>
      <w:r>
        <w:rPr>
          <w:spacing w:val="-4"/>
        </w:rPr>
        <w:t> </w:t>
      </w:r>
      <w:r>
        <w:rPr/>
        <w:t>partículas</w:t>
      </w:r>
      <w:r>
        <w:rPr>
          <w:spacing w:val="-3"/>
        </w:rPr>
        <w:t> </w:t>
      </w:r>
      <w:r>
        <w:rPr/>
        <w:t>de mayor tamaño. Esto es debido a la agregación de las partículas en la porta objetos como se puede observar en la </w:t>
      </w:r>
      <w:r>
        <w:rPr>
          <w:color w:val="6F2F9F"/>
        </w:rPr>
        <w:t>Figura 1a </w:t>
      </w:r>
      <w:r>
        <w:rPr/>
        <w:t>y en la </w:t>
      </w:r>
      <w:r>
        <w:rPr>
          <w:color w:val="6F2F9F"/>
        </w:rPr>
        <w:t>Figura 2</w:t>
      </w:r>
      <w:r>
        <w:rPr/>
        <w:t>. Concluyéndose que la SHG no solo proviene del volumen del material si no de su interacción con el</w:t>
      </w:r>
      <w:r>
        <w:rPr>
          <w:spacing w:val="-14"/>
        </w:rPr>
        <w:t> </w:t>
      </w:r>
      <w:r>
        <w:rPr/>
        <w:t>mismo.</w:t>
      </w:r>
    </w:p>
    <w:p>
      <w:pPr>
        <w:pStyle w:val="BodyText"/>
        <w:spacing w:before="3"/>
        <w:rPr>
          <w:sz w:val="13"/>
        </w:rPr>
      </w:pPr>
    </w:p>
    <w:tbl>
      <w:tblPr>
        <w:tblW w:w="0" w:type="auto"/>
        <w:jc w:val="left"/>
        <w:tblInd w:w="16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702"/>
      </w:tblGrid>
      <w:tr>
        <w:trPr>
          <w:trHeight w:val="5750" w:hRule="exact"/>
        </w:trPr>
        <w:tc>
          <w:tcPr>
            <w:tcW w:w="8702" w:type="dxa"/>
          </w:tcPr>
          <w:p>
            <w:pPr>
              <w:pStyle w:val="TableParagraph"/>
              <w:ind w:left="200"/>
              <w:rPr>
                <w:sz w:val="20"/>
              </w:rPr>
            </w:pPr>
            <w:r>
              <w:rPr>
                <w:sz w:val="20"/>
              </w:rPr>
              <w:drawing>
                <wp:inline distT="0" distB="0" distL="0" distR="0">
                  <wp:extent cx="5277814" cy="3548253"/>
                  <wp:effectExtent l="0" t="0" r="0" b="0"/>
                  <wp:docPr id="61" name="image96.png" descr=""/>
                  <wp:cNvGraphicFramePr>
                    <a:graphicFrameLocks noChangeAspect="1"/>
                  </wp:cNvGraphicFramePr>
                  <a:graphic>
                    <a:graphicData uri="http://schemas.openxmlformats.org/drawingml/2006/picture">
                      <pic:pic>
                        <pic:nvPicPr>
                          <pic:cNvPr id="62" name="image96.png"/>
                          <pic:cNvPicPr/>
                        </pic:nvPicPr>
                        <pic:blipFill>
                          <a:blip r:embed="rId115" cstate="print"/>
                          <a:stretch>
                            <a:fillRect/>
                          </a:stretch>
                        </pic:blipFill>
                        <pic:spPr>
                          <a:xfrm>
                            <a:off x="0" y="0"/>
                            <a:ext cx="5277814" cy="3548253"/>
                          </a:xfrm>
                          <a:prstGeom prst="rect">
                            <a:avLst/>
                          </a:prstGeom>
                        </pic:spPr>
                      </pic:pic>
                    </a:graphicData>
                  </a:graphic>
                </wp:inline>
              </w:drawing>
            </w:r>
            <w:r>
              <w:rPr>
                <w:sz w:val="20"/>
              </w:rPr>
            </w:r>
          </w:p>
        </w:tc>
      </w:tr>
      <w:tr>
        <w:trPr>
          <w:trHeight w:val="390" w:hRule="exact"/>
        </w:trPr>
        <w:tc>
          <w:tcPr>
            <w:tcW w:w="8702" w:type="dxa"/>
          </w:tcPr>
          <w:p>
            <w:pPr>
              <w:pStyle w:val="TableParagraph"/>
              <w:spacing w:before="125"/>
              <w:ind w:left="942"/>
              <w:rPr>
                <w:sz w:val="22"/>
              </w:rPr>
            </w:pPr>
            <w:r>
              <w:rPr>
                <w:color w:val="6F2F9F"/>
                <w:sz w:val="22"/>
              </w:rPr>
              <w:t>Figura 4. Respuesta de la señal de SHG en función del ángulo de polarización</w:t>
            </w:r>
          </w:p>
        </w:tc>
      </w:tr>
    </w:tbl>
    <w:p>
      <w:pPr>
        <w:pStyle w:val="BodyText"/>
      </w:pPr>
    </w:p>
    <w:p>
      <w:pPr>
        <w:pStyle w:val="BodyText"/>
      </w:pPr>
    </w:p>
    <w:p>
      <w:pPr>
        <w:pStyle w:val="BodyText"/>
      </w:pPr>
    </w:p>
    <w:p>
      <w:pPr>
        <w:pStyle w:val="BodyText"/>
      </w:pPr>
    </w:p>
    <w:p>
      <w:pPr>
        <w:pStyle w:val="BodyText"/>
        <w:spacing w:before="6"/>
        <w:rPr>
          <w:sz w:val="28"/>
        </w:rPr>
      </w:pPr>
    </w:p>
    <w:p>
      <w:pPr>
        <w:pStyle w:val="BodyText"/>
        <w:ind w:right="17"/>
        <w:jc w:val="center"/>
      </w:pPr>
      <w:r>
        <w:rPr>
          <w:w w:val="100"/>
        </w:rPr>
        <w:t>.</w:t>
      </w:r>
    </w:p>
    <w:p>
      <w:pPr>
        <w:spacing w:after="0"/>
        <w:jc w:val="center"/>
        <w:sectPr>
          <w:footerReference w:type="default" r:id="rId114"/>
          <w:pgSz w:w="12240" w:h="15840"/>
          <w:pgMar w:footer="943" w:header="0" w:top="1380" w:bottom="1140" w:left="1600" w:right="1580"/>
          <w:pgNumType w:start="71"/>
        </w:sectPr>
      </w:pPr>
    </w:p>
    <w:p>
      <w:pPr>
        <w:pStyle w:val="BodyText"/>
        <w:rPr>
          <w:sz w:val="20"/>
        </w:rPr>
      </w:pPr>
    </w:p>
    <w:p>
      <w:pPr>
        <w:pStyle w:val="BodyText"/>
        <w:rPr>
          <w:sz w:val="20"/>
        </w:rPr>
      </w:pPr>
    </w:p>
    <w:p>
      <w:pPr>
        <w:pStyle w:val="Heading2"/>
        <w:numPr>
          <w:ilvl w:val="1"/>
          <w:numId w:val="14"/>
        </w:numPr>
        <w:tabs>
          <w:tab w:pos="1181" w:val="left" w:leader="none"/>
          <w:tab w:pos="1182" w:val="left" w:leader="none"/>
        </w:tabs>
        <w:spacing w:line="470" w:lineRule="auto" w:before="196" w:after="0"/>
        <w:ind w:left="1182" w:right="115" w:hanging="720"/>
        <w:jc w:val="left"/>
      </w:pPr>
      <w:bookmarkStart w:name="_bookmark43" w:id="61"/>
      <w:bookmarkEnd w:id="61"/>
      <w:r>
        <w:rPr>
          <w:b w:val="0"/>
        </w:rPr>
      </w:r>
      <w:bookmarkStart w:name="_bookmark43" w:id="62"/>
      <w:bookmarkEnd w:id="62"/>
      <w:r>
        <w:rPr>
          <w:color w:val="766A45"/>
        </w:rPr>
        <w:t>Pr</w:t>
      </w:r>
      <w:r>
        <w:rPr>
          <w:color w:val="766A45"/>
        </w:rPr>
        <w:t>opiedades no lineales de partículas núcleo-coraza Zn@ZnO y ZnO</w:t>
      </w:r>
    </w:p>
    <w:p>
      <w:pPr>
        <w:pStyle w:val="BodyText"/>
        <w:spacing w:line="360" w:lineRule="auto" w:before="27"/>
        <w:ind w:left="102" w:right="112"/>
        <w:jc w:val="both"/>
      </w:pPr>
      <w:r>
        <w:rPr/>
        <w:t>Como</w:t>
      </w:r>
      <w:r>
        <w:rPr>
          <w:spacing w:val="-7"/>
        </w:rPr>
        <w:t> </w:t>
      </w:r>
      <w:r>
        <w:rPr/>
        <w:t>ya</w:t>
      </w:r>
      <w:r>
        <w:rPr>
          <w:spacing w:val="-8"/>
        </w:rPr>
        <w:t> </w:t>
      </w:r>
      <w:r>
        <w:rPr/>
        <w:t>se</w:t>
      </w:r>
      <w:r>
        <w:rPr>
          <w:spacing w:val="-5"/>
        </w:rPr>
        <w:t> </w:t>
      </w:r>
      <w:r>
        <w:rPr/>
        <w:t>señaló</w:t>
      </w:r>
      <w:r>
        <w:rPr>
          <w:spacing w:val="-7"/>
        </w:rPr>
        <w:t> </w:t>
      </w:r>
      <w:r>
        <w:rPr/>
        <w:t>en</w:t>
      </w:r>
      <w:r>
        <w:rPr>
          <w:spacing w:val="-8"/>
        </w:rPr>
        <w:t> </w:t>
      </w:r>
      <w:r>
        <w:rPr/>
        <w:t>el</w:t>
      </w:r>
      <w:r>
        <w:rPr>
          <w:spacing w:val="-8"/>
        </w:rPr>
        <w:t> </w:t>
      </w:r>
      <w:r>
        <w:rPr/>
        <w:t>capítulo</w:t>
      </w:r>
      <w:r>
        <w:rPr>
          <w:spacing w:val="-5"/>
        </w:rPr>
        <w:t> </w:t>
      </w:r>
      <w:r>
        <w:rPr/>
        <w:t>anterior</w:t>
      </w:r>
      <w:r>
        <w:rPr>
          <w:spacing w:val="-6"/>
        </w:rPr>
        <w:t> </w:t>
      </w:r>
      <w:r>
        <w:rPr/>
        <w:t>las</w:t>
      </w:r>
      <w:r>
        <w:rPr>
          <w:spacing w:val="-9"/>
        </w:rPr>
        <w:t> </w:t>
      </w:r>
      <w:r>
        <w:rPr/>
        <w:t>nanopartículas</w:t>
      </w:r>
      <w:r>
        <w:rPr>
          <w:spacing w:val="-7"/>
        </w:rPr>
        <w:t> </w:t>
      </w:r>
      <w:r>
        <w:rPr/>
        <w:t>al</w:t>
      </w:r>
      <w:r>
        <w:rPr>
          <w:spacing w:val="-8"/>
        </w:rPr>
        <w:t> </w:t>
      </w:r>
      <w:r>
        <w:rPr/>
        <w:t>inicio</w:t>
      </w:r>
      <w:r>
        <w:rPr>
          <w:spacing w:val="-7"/>
        </w:rPr>
        <w:t> </w:t>
      </w:r>
      <w:r>
        <w:rPr/>
        <w:t>de</w:t>
      </w:r>
      <w:r>
        <w:rPr>
          <w:spacing w:val="-7"/>
        </w:rPr>
        <w:t> </w:t>
      </w:r>
      <w:r>
        <w:rPr/>
        <w:t>la</w:t>
      </w:r>
      <w:r>
        <w:rPr>
          <w:spacing w:val="-9"/>
        </w:rPr>
        <w:t> </w:t>
      </w:r>
      <w:r>
        <w:rPr/>
        <w:t>síntesis</w:t>
      </w:r>
      <w:r>
        <w:rPr>
          <w:spacing w:val="-10"/>
        </w:rPr>
        <w:t> </w:t>
      </w:r>
      <w:r>
        <w:rPr/>
        <w:t>son</w:t>
      </w:r>
      <w:r>
        <w:rPr>
          <w:spacing w:val="-6"/>
        </w:rPr>
        <w:t> </w:t>
      </w:r>
      <w:r>
        <w:rPr/>
        <w:t>partículas</w:t>
      </w:r>
      <w:r>
        <w:rPr>
          <w:spacing w:val="-8"/>
        </w:rPr>
        <w:t> </w:t>
      </w:r>
      <w:r>
        <w:rPr/>
        <w:t>con una morfología tipo núcleo-coraza Zn@ZnO, que con el paso del tiempo se trasforman en ZnO. Por los</w:t>
      </w:r>
      <w:r>
        <w:rPr>
          <w:spacing w:val="-4"/>
        </w:rPr>
        <w:t> </w:t>
      </w:r>
      <w:r>
        <w:rPr/>
        <w:t>cual</w:t>
      </w:r>
      <w:r>
        <w:rPr>
          <w:spacing w:val="-2"/>
        </w:rPr>
        <w:t> </w:t>
      </w:r>
      <w:r>
        <w:rPr/>
        <w:t>se</w:t>
      </w:r>
      <w:r>
        <w:rPr>
          <w:spacing w:val="-4"/>
        </w:rPr>
        <w:t> </w:t>
      </w:r>
      <w:r>
        <w:rPr/>
        <w:t>decidió</w:t>
      </w:r>
      <w:r>
        <w:rPr>
          <w:spacing w:val="-4"/>
        </w:rPr>
        <w:t> </w:t>
      </w:r>
      <w:r>
        <w:rPr/>
        <w:t>estudiar</w:t>
      </w:r>
      <w:r>
        <w:rPr>
          <w:spacing w:val="-5"/>
        </w:rPr>
        <w:t> </w:t>
      </w:r>
      <w:r>
        <w:rPr/>
        <w:t>las</w:t>
      </w:r>
      <w:r>
        <w:rPr>
          <w:spacing w:val="-3"/>
        </w:rPr>
        <w:t> </w:t>
      </w:r>
      <w:r>
        <w:rPr/>
        <w:t>propiedades</w:t>
      </w:r>
      <w:r>
        <w:rPr>
          <w:spacing w:val="-4"/>
        </w:rPr>
        <w:t> </w:t>
      </w:r>
      <w:r>
        <w:rPr/>
        <w:t>ópticas</w:t>
      </w:r>
      <w:r>
        <w:rPr>
          <w:spacing w:val="-5"/>
        </w:rPr>
        <w:t> </w:t>
      </w:r>
      <w:r>
        <w:rPr/>
        <w:t>no-lineales</w:t>
      </w:r>
      <w:r>
        <w:rPr>
          <w:spacing w:val="-2"/>
        </w:rPr>
        <w:t> </w:t>
      </w:r>
      <w:r>
        <w:rPr/>
        <w:t>de</w:t>
      </w:r>
      <w:r>
        <w:rPr>
          <w:spacing w:val="-4"/>
        </w:rPr>
        <w:t> </w:t>
      </w:r>
      <w:r>
        <w:rPr/>
        <w:t>estas</w:t>
      </w:r>
      <w:r>
        <w:rPr>
          <w:spacing w:val="-5"/>
        </w:rPr>
        <w:t> </w:t>
      </w:r>
      <w:r>
        <w:rPr/>
        <w:t>partículas</w:t>
      </w:r>
      <w:r>
        <w:rPr>
          <w:spacing w:val="-3"/>
        </w:rPr>
        <w:t> </w:t>
      </w:r>
      <w:r>
        <w:rPr/>
        <w:t>núcleo-coraza</w:t>
      </w:r>
      <w:r>
        <w:rPr>
          <w:spacing w:val="-2"/>
        </w:rPr>
        <w:t> </w:t>
      </w:r>
      <w:r>
        <w:rPr>
          <w:spacing w:val="-3"/>
        </w:rPr>
        <w:t>de </w:t>
      </w:r>
      <w:r>
        <w:rPr/>
        <w:t>la muestra Z64-10 inmediatamente después de la síntesis y de su posterior tratamiento térmico. Con el objetivo de observar cuales son las propiedades estructurales que rigen los efectos no- lineales</w:t>
      </w:r>
      <w:r>
        <w:rPr>
          <w:spacing w:val="-9"/>
        </w:rPr>
        <w:t> </w:t>
      </w:r>
      <w:r>
        <w:rPr/>
        <w:t>del</w:t>
      </w:r>
      <w:r>
        <w:rPr>
          <w:spacing w:val="-9"/>
        </w:rPr>
        <w:t> </w:t>
      </w:r>
      <w:r>
        <w:rPr/>
        <w:t>material.</w:t>
      </w:r>
      <w:r>
        <w:rPr>
          <w:spacing w:val="-10"/>
        </w:rPr>
        <w:t> </w:t>
      </w:r>
      <w:r>
        <w:rPr/>
        <w:t>Para</w:t>
      </w:r>
      <w:r>
        <w:rPr>
          <w:spacing w:val="-10"/>
        </w:rPr>
        <w:t> </w:t>
      </w:r>
      <w:r>
        <w:rPr/>
        <w:t>este</w:t>
      </w:r>
      <w:r>
        <w:rPr>
          <w:spacing w:val="-8"/>
        </w:rPr>
        <w:t> </w:t>
      </w:r>
      <w:r>
        <w:rPr/>
        <w:t>análisis</w:t>
      </w:r>
      <w:r>
        <w:rPr>
          <w:spacing w:val="-9"/>
        </w:rPr>
        <w:t> </w:t>
      </w:r>
      <w:r>
        <w:rPr/>
        <w:t>se</w:t>
      </w:r>
      <w:r>
        <w:rPr>
          <w:spacing w:val="-8"/>
        </w:rPr>
        <w:t> </w:t>
      </w:r>
      <w:r>
        <w:rPr/>
        <w:t>realizó</w:t>
      </w:r>
      <w:r>
        <w:rPr>
          <w:spacing w:val="-8"/>
        </w:rPr>
        <w:t> </w:t>
      </w:r>
      <w:r>
        <w:rPr/>
        <w:t>SEM,</w:t>
      </w:r>
      <w:r>
        <w:rPr>
          <w:spacing w:val="-9"/>
        </w:rPr>
        <w:t> </w:t>
      </w:r>
      <w:r>
        <w:rPr/>
        <w:t>Raman</w:t>
      </w:r>
      <w:r>
        <w:rPr>
          <w:spacing w:val="-10"/>
        </w:rPr>
        <w:t> </w:t>
      </w:r>
      <w:r>
        <w:rPr/>
        <w:t>en</w:t>
      </w:r>
      <w:r>
        <w:rPr>
          <w:spacing w:val="-10"/>
        </w:rPr>
        <w:t> </w:t>
      </w:r>
      <w:r>
        <w:rPr/>
        <w:t>bajas</w:t>
      </w:r>
      <w:r>
        <w:rPr>
          <w:spacing w:val="-9"/>
        </w:rPr>
        <w:t> </w:t>
      </w:r>
      <w:r>
        <w:rPr/>
        <w:t>frecuencias</w:t>
      </w:r>
      <w:r>
        <w:rPr>
          <w:spacing w:val="-9"/>
        </w:rPr>
        <w:t> </w:t>
      </w:r>
      <w:r>
        <w:rPr/>
        <w:t>y</w:t>
      </w:r>
      <w:r>
        <w:rPr>
          <w:spacing w:val="-8"/>
        </w:rPr>
        <w:t> </w:t>
      </w:r>
      <w:r>
        <w:rPr/>
        <w:t>Microscopía</w:t>
      </w:r>
      <w:r>
        <w:rPr>
          <w:spacing w:val="-9"/>
        </w:rPr>
        <w:t> </w:t>
      </w:r>
      <w:r>
        <w:rPr/>
        <w:t>no</w:t>
      </w:r>
    </w:p>
    <w:p>
      <w:pPr>
        <w:pStyle w:val="BodyText"/>
        <w:spacing w:before="2"/>
        <w:ind w:left="102"/>
        <w:jc w:val="both"/>
      </w:pPr>
      <w:r>
        <w:rPr/>
        <w:t>-ineal.</w:t>
      </w:r>
    </w:p>
    <w:p>
      <w:pPr>
        <w:pStyle w:val="BodyText"/>
        <w:spacing w:before="9"/>
        <w:rPr>
          <w:sz w:val="25"/>
        </w:rPr>
      </w:pPr>
    </w:p>
    <w:p>
      <w:pPr>
        <w:pStyle w:val="Heading3"/>
        <w:numPr>
          <w:ilvl w:val="1"/>
          <w:numId w:val="16"/>
        </w:numPr>
        <w:tabs>
          <w:tab w:pos="544" w:val="left" w:leader="none"/>
        </w:tabs>
        <w:spacing w:line="240" w:lineRule="auto" w:before="1" w:after="0"/>
        <w:ind w:left="543" w:right="0" w:hanging="441"/>
        <w:jc w:val="both"/>
      </w:pPr>
      <w:bookmarkStart w:name="_bookmark44" w:id="63"/>
      <w:bookmarkEnd w:id="63"/>
      <w:r>
        <w:rPr>
          <w:b w:val="0"/>
        </w:rPr>
      </w:r>
      <w:bookmarkStart w:name="_bookmark44" w:id="64"/>
      <w:bookmarkEnd w:id="64"/>
      <w:r>
        <w:rPr>
          <w:color w:val="9E8E5C"/>
        </w:rPr>
        <w:t>P</w:t>
      </w:r>
      <w:r>
        <w:rPr>
          <w:color w:val="9E8E5C"/>
        </w:rPr>
        <w:t>artículas núcleo-coraza</w:t>
      </w:r>
      <w:r>
        <w:rPr>
          <w:color w:val="9E8E5C"/>
          <w:spacing w:val="-52"/>
        </w:rPr>
        <w:t> </w:t>
      </w:r>
      <w:r>
        <w:rPr>
          <w:color w:val="9E8E5C"/>
        </w:rPr>
        <w:t>Zn@ZnO</w:t>
      </w:r>
    </w:p>
    <w:p>
      <w:pPr>
        <w:pStyle w:val="BodyText"/>
        <w:rPr>
          <w:rFonts w:ascii="Times New Roman"/>
          <w:b/>
          <w:sz w:val="26"/>
        </w:rPr>
      </w:pPr>
    </w:p>
    <w:p>
      <w:pPr>
        <w:pStyle w:val="Heading6"/>
        <w:numPr>
          <w:ilvl w:val="2"/>
          <w:numId w:val="16"/>
        </w:numPr>
        <w:tabs>
          <w:tab w:pos="618" w:val="left" w:leader="none"/>
        </w:tabs>
        <w:spacing w:line="240" w:lineRule="auto" w:before="190" w:after="0"/>
        <w:ind w:left="618" w:right="0" w:hanging="516"/>
        <w:jc w:val="both"/>
      </w:pPr>
      <w:bookmarkStart w:name="_bookmark45" w:id="65"/>
      <w:bookmarkEnd w:id="65"/>
      <w:r>
        <w:rPr>
          <w:b w:val="0"/>
        </w:rPr>
      </w:r>
      <w:bookmarkStart w:name="_bookmark45" w:id="66"/>
      <w:bookmarkEnd w:id="66"/>
      <w:r>
        <w:rPr>
          <w:color w:val="9E8E5C"/>
          <w:w w:val="95"/>
        </w:rPr>
        <w:t>C</w:t>
      </w:r>
      <w:r>
        <w:rPr>
          <w:color w:val="9E8E5C"/>
          <w:w w:val="95"/>
        </w:rPr>
        <w:t>aracterización</w:t>
      </w:r>
      <w:r>
        <w:rPr>
          <w:color w:val="9E8E5C"/>
          <w:spacing w:val="32"/>
          <w:w w:val="95"/>
        </w:rPr>
        <w:t> </w:t>
      </w:r>
      <w:r>
        <w:rPr>
          <w:color w:val="9E8E5C"/>
          <w:w w:val="95"/>
        </w:rPr>
        <w:t>estructural</w:t>
      </w:r>
    </w:p>
    <w:p>
      <w:pPr>
        <w:pStyle w:val="BodyText"/>
        <w:spacing w:before="3"/>
        <w:rPr>
          <w:rFonts w:ascii="Times New Roman"/>
          <w:b/>
        </w:rPr>
      </w:pPr>
    </w:p>
    <w:p>
      <w:pPr>
        <w:pStyle w:val="BodyText"/>
        <w:spacing w:line="360" w:lineRule="auto"/>
        <w:ind w:left="102" w:right="114"/>
        <w:jc w:val="both"/>
      </w:pPr>
      <w:r>
        <w:rPr/>
        <w:t>Para observar las propiedades no lineales de este material se depositó estas partículas en un sustrato</w:t>
      </w:r>
      <w:r>
        <w:rPr>
          <w:spacing w:val="-5"/>
        </w:rPr>
        <w:t> </w:t>
      </w:r>
      <w:r>
        <w:rPr/>
        <w:t>de</w:t>
      </w:r>
      <w:r>
        <w:rPr>
          <w:spacing w:val="-5"/>
        </w:rPr>
        <w:t> </w:t>
      </w:r>
      <w:r>
        <w:rPr/>
        <w:t>vidrio</w:t>
      </w:r>
      <w:r>
        <w:rPr>
          <w:spacing w:val="-8"/>
        </w:rPr>
        <w:t> </w:t>
      </w:r>
      <w:r>
        <w:rPr/>
        <w:t>como</w:t>
      </w:r>
      <w:r>
        <w:rPr>
          <w:spacing w:val="-4"/>
        </w:rPr>
        <w:t> </w:t>
      </w:r>
      <w:r>
        <w:rPr/>
        <w:t>se</w:t>
      </w:r>
      <w:r>
        <w:rPr>
          <w:spacing w:val="-7"/>
        </w:rPr>
        <w:t> </w:t>
      </w:r>
      <w:r>
        <w:rPr/>
        <w:t>explica</w:t>
      </w:r>
      <w:r>
        <w:rPr>
          <w:spacing w:val="-6"/>
        </w:rPr>
        <w:t> </w:t>
      </w:r>
      <w:r>
        <w:rPr/>
        <w:t>en</w:t>
      </w:r>
      <w:r>
        <w:rPr>
          <w:spacing w:val="-6"/>
        </w:rPr>
        <w:t> </w:t>
      </w:r>
      <w:r>
        <w:rPr/>
        <w:t>la</w:t>
      </w:r>
      <w:r>
        <w:rPr>
          <w:spacing w:val="-6"/>
        </w:rPr>
        <w:t> </w:t>
      </w:r>
      <w:r>
        <w:rPr/>
        <w:t>sección</w:t>
      </w:r>
      <w:r>
        <w:rPr>
          <w:spacing w:val="-6"/>
        </w:rPr>
        <w:t> </w:t>
      </w:r>
      <w:r>
        <w:rPr/>
        <w:t>de</w:t>
      </w:r>
      <w:r>
        <w:rPr>
          <w:spacing w:val="-7"/>
        </w:rPr>
        <w:t> </w:t>
      </w:r>
      <w:r>
        <w:rPr/>
        <w:t>metodología</w:t>
      </w:r>
      <w:r>
        <w:rPr>
          <w:spacing w:val="-6"/>
        </w:rPr>
        <w:t> </w:t>
      </w:r>
      <w:r>
        <w:rPr/>
        <w:t>para</w:t>
      </w:r>
      <w:r>
        <w:rPr>
          <w:spacing w:val="-6"/>
        </w:rPr>
        <w:t> </w:t>
      </w:r>
      <w:r>
        <w:rPr/>
        <w:t>observar</w:t>
      </w:r>
      <w:r>
        <w:rPr>
          <w:spacing w:val="-6"/>
        </w:rPr>
        <w:t> </w:t>
      </w:r>
      <w:r>
        <w:rPr/>
        <w:t>respuesta</w:t>
      </w:r>
      <w:r>
        <w:rPr>
          <w:spacing w:val="-6"/>
        </w:rPr>
        <w:t> </w:t>
      </w:r>
      <w:r>
        <w:rPr/>
        <w:t>Raman</w:t>
      </w:r>
      <w:r>
        <w:rPr>
          <w:spacing w:val="-6"/>
        </w:rPr>
        <w:t> </w:t>
      </w:r>
      <w:r>
        <w:rPr/>
        <w:t>del material</w:t>
      </w:r>
      <w:r>
        <w:rPr>
          <w:spacing w:val="-4"/>
        </w:rPr>
        <w:t> </w:t>
      </w:r>
      <w:r>
        <w:rPr/>
        <w:t>(Capitulo</w:t>
      </w:r>
      <w:r>
        <w:rPr>
          <w:spacing w:val="-5"/>
        </w:rPr>
        <w:t> </w:t>
      </w:r>
      <w:r>
        <w:rPr/>
        <w:t>IV).</w:t>
      </w:r>
      <w:r>
        <w:rPr>
          <w:spacing w:val="-6"/>
        </w:rPr>
        <w:t> </w:t>
      </w:r>
      <w:r>
        <w:rPr/>
        <w:t>En</w:t>
      </w:r>
      <w:r>
        <w:rPr>
          <w:spacing w:val="-4"/>
        </w:rPr>
        <w:t> </w:t>
      </w:r>
      <w:r>
        <w:rPr/>
        <w:t>la</w:t>
      </w:r>
      <w:r>
        <w:rPr>
          <w:spacing w:val="-6"/>
        </w:rPr>
        <w:t> </w:t>
      </w:r>
      <w:r>
        <w:rPr>
          <w:color w:val="6F2F9F"/>
        </w:rPr>
        <w:t>Figura</w:t>
      </w:r>
      <w:r>
        <w:rPr>
          <w:color w:val="6F2F9F"/>
          <w:spacing w:val="-6"/>
        </w:rPr>
        <w:t> </w:t>
      </w:r>
      <w:r>
        <w:rPr>
          <w:color w:val="6F2F9F"/>
        </w:rPr>
        <w:t>5</w:t>
      </w:r>
      <w:r>
        <w:rPr>
          <w:color w:val="6F2F9F"/>
          <w:spacing w:val="-2"/>
        </w:rPr>
        <w:t> </w:t>
      </w:r>
      <w:r>
        <w:rPr/>
        <w:t>se</w:t>
      </w:r>
      <w:r>
        <w:rPr>
          <w:spacing w:val="-3"/>
        </w:rPr>
        <w:t> </w:t>
      </w:r>
      <w:r>
        <w:rPr/>
        <w:t>presenta</w:t>
      </w:r>
      <w:r>
        <w:rPr>
          <w:spacing w:val="-6"/>
        </w:rPr>
        <w:t> </w:t>
      </w:r>
      <w:r>
        <w:rPr/>
        <w:t>el</w:t>
      </w:r>
      <w:r>
        <w:rPr>
          <w:spacing w:val="-6"/>
        </w:rPr>
        <w:t> </w:t>
      </w:r>
      <w:r>
        <w:rPr/>
        <w:t>espectro</w:t>
      </w:r>
      <w:r>
        <w:rPr>
          <w:spacing w:val="-4"/>
        </w:rPr>
        <w:t> </w:t>
      </w:r>
      <w:r>
        <w:rPr/>
        <w:t>Raman</w:t>
      </w:r>
      <w:r>
        <w:rPr>
          <w:spacing w:val="-7"/>
        </w:rPr>
        <w:t> </w:t>
      </w:r>
      <w:r>
        <w:rPr/>
        <w:t>de</w:t>
      </w:r>
      <w:r>
        <w:rPr>
          <w:spacing w:val="-5"/>
        </w:rPr>
        <w:t> </w:t>
      </w:r>
      <w:r>
        <w:rPr/>
        <w:t>la</w:t>
      </w:r>
      <w:r>
        <w:rPr>
          <w:spacing w:val="-6"/>
        </w:rPr>
        <w:t> </w:t>
      </w:r>
      <w:r>
        <w:rPr/>
        <w:t>muestra</w:t>
      </w:r>
      <w:r>
        <w:rPr>
          <w:spacing w:val="-8"/>
        </w:rPr>
        <w:t> </w:t>
      </w:r>
      <w:r>
        <w:rPr/>
        <w:t>en</w:t>
      </w:r>
      <w:r>
        <w:rPr>
          <w:spacing w:val="-4"/>
        </w:rPr>
        <w:t> </w:t>
      </w:r>
      <w:r>
        <w:rPr/>
        <w:t>el</w:t>
      </w:r>
      <w:r>
        <w:rPr>
          <w:spacing w:val="-6"/>
        </w:rPr>
        <w:t> </w:t>
      </w:r>
      <w:r>
        <w:rPr/>
        <w:t>rango</w:t>
      </w:r>
      <w:r>
        <w:rPr>
          <w:spacing w:val="-2"/>
        </w:rPr>
        <w:t> </w:t>
      </w:r>
      <w:r>
        <w:rPr/>
        <w:t>de</w:t>
      </w:r>
      <w:r>
        <w:rPr>
          <w:spacing w:val="-5"/>
        </w:rPr>
        <w:t> </w:t>
      </w:r>
      <w:r>
        <w:rPr/>
        <w:t>los 50 a los 100 cm</w:t>
      </w:r>
      <w:r>
        <w:rPr>
          <w:position w:val="8"/>
          <w:sz w:val="14"/>
        </w:rPr>
        <w:t>-1</w:t>
      </w:r>
      <w:r>
        <w:rPr/>
        <w:t>, comparado con el ZnO en Bulk (comercial). Note que los pico en los 99 cm</w:t>
      </w:r>
      <w:r>
        <w:rPr>
          <w:position w:val="8"/>
          <w:sz w:val="14"/>
        </w:rPr>
        <w:t>1 </w:t>
      </w:r>
      <w:r>
        <w:rPr/>
        <w:t>no aparece en el espectro de las partículas núcleo-coraza, en vez de este se encuentra una banda en los 81 cm</w:t>
      </w:r>
      <w:r>
        <w:rPr>
          <w:position w:val="8"/>
          <w:sz w:val="14"/>
        </w:rPr>
        <w:t>-1 </w:t>
      </w:r>
      <w:r>
        <w:rPr/>
        <w:t>y el pico en los 72 cm</w:t>
      </w:r>
      <w:r>
        <w:rPr>
          <w:position w:val="8"/>
          <w:sz w:val="14"/>
        </w:rPr>
        <w:t>-1 </w:t>
      </w:r>
      <w:r>
        <w:rPr/>
        <w:t>correspondiente al Zn. A su vez, se puede observar el espectro Raman de las partículas Z64-1C, el cual, mostró la banda en los 560 cm</w:t>
      </w:r>
      <w:r>
        <w:rPr>
          <w:position w:val="8"/>
          <w:sz w:val="14"/>
        </w:rPr>
        <w:t>-1</w:t>
      </w:r>
      <w:r>
        <w:rPr/>
        <w:t>, la cual es atribuida para nanopartículas de ZnO </w:t>
      </w:r>
      <w:r>
        <w:rPr>
          <w:color w:val="6F2F9F"/>
        </w:rPr>
        <w:t>[10]</w:t>
      </w:r>
      <w:r>
        <w:rPr/>
        <w:t>. Para observar la morfología del material se obtuvieron imágenes </w:t>
      </w:r>
      <w:r>
        <w:rPr>
          <w:spacing w:val="-3"/>
        </w:rPr>
        <w:t>SEM </w:t>
      </w:r>
      <w:r>
        <w:rPr/>
        <w:t>(ver </w:t>
      </w:r>
      <w:r>
        <w:rPr>
          <w:color w:val="6F2F9F"/>
        </w:rPr>
        <w:t>Figura 6</w:t>
      </w:r>
      <w:r>
        <w:rPr/>
        <w:t>), en él se observa una sección lisa constituida por distintas capas, esto debido al tipo de deposición para obtener la película. En una ampliación de la zona se percibe dos tipos de estructuras, una de gran contraste las cuales son esferas y una más oscura y uniforme que se encuentra en la mayoría de la película. La razón de las esferas blancas, puede ser debido a que los procesos cinéticos de la trasformación de Zn a ZnO en algunas partículas son más rápidos. Esto debido a que no existe una completa cobertura </w:t>
      </w:r>
      <w:r>
        <w:rPr>
          <w:spacing w:val="-2"/>
        </w:rPr>
        <w:t>del </w:t>
      </w:r>
      <w:r>
        <w:rPr/>
        <w:t>ZnO, con lo cual el acceso de sustancias </w:t>
      </w:r>
      <w:r>
        <w:rPr>
          <w:position w:val="2"/>
        </w:rPr>
        <w:t>oxidantes tales como el H</w:t>
      </w:r>
      <w:r>
        <w:rPr>
          <w:sz w:val="14"/>
        </w:rPr>
        <w:t>2</w:t>
      </w:r>
      <w:r>
        <w:rPr>
          <w:position w:val="2"/>
        </w:rPr>
        <w:t>O, pueden llegar con mayor</w:t>
      </w:r>
      <w:r>
        <w:rPr>
          <w:spacing w:val="-21"/>
          <w:position w:val="2"/>
        </w:rPr>
        <w:t> </w:t>
      </w:r>
      <w:r>
        <w:rPr>
          <w:position w:val="2"/>
        </w:rPr>
        <w:t>facilidad.</w:t>
      </w:r>
    </w:p>
    <w:p>
      <w:pPr>
        <w:spacing w:after="0" w:line="360" w:lineRule="auto"/>
        <w:jc w:val="both"/>
        <w:sectPr>
          <w:pgSz w:w="12240" w:h="15840"/>
          <w:pgMar w:header="0" w:footer="943" w:top="1500" w:bottom="1200" w:left="1600" w:right="1580"/>
        </w:sectPr>
      </w:pPr>
    </w:p>
    <w:p>
      <w:pPr>
        <w:pStyle w:val="BodyText"/>
        <w:rPr>
          <w:rFonts w:ascii="Times New Roman"/>
          <w:sz w:val="20"/>
        </w:rPr>
      </w:pPr>
      <w:r>
        <w:rPr/>
        <w:pict>
          <v:group style="position:absolute;margin-left:326.718262pt;margin-top:103.109192pt;width:197.8pt;height:167.35pt;mso-position-horizontal-relative:page;mso-position-vertical-relative:page;z-index:-103528" coordorigin="6534,2062" coordsize="3956,3347">
            <v:shape style="position:absolute;left:9973;top:-25644;width:52548;height:34788" coordorigin="9973,-25644" coordsize="52548,34788" path="m6541,5403l6541,5338m6738,5371l6738,5338m6935,5403l6935,5338m7133,5371l7133,5338m7330,5403l7330,5338m7527,5371l7527,5338m7723,5403l7723,5338m7920,5371l7920,5338m8118,5403l8118,5338m8315,5371l8315,5338m8512,5403l8512,5338m8709,5371l8709,5338m8905,5403l8905,5338m9104,5371l9104,5338m9300,5403l9300,5338m9497,5371l9497,5338m9694,5403l9694,5338m9891,5371l9891,5338m10089,5403l10089,5338m10286,5371l10286,5338m6541,5338l10482,5338m6541,5338l6592,5338m6541,4974l6567,4974m6541,4612l6592,4612m6541,4247l6567,4247m6541,3885l6592,3885m6541,3521l6567,3521m6541,3159l6592,3159m6541,2794l6567,2794m6541,2432l6592,2432m6541,5338l6541,2068m10482,5338l10482,5338m10482,4974l10482,4974m10482,4612l10482,4612m10482,4247l10482,4247m10482,3885l10482,3885e" filled="false" stroked="true" strokeweight=".598705pt" strokecolor="#000000">
              <v:path arrowok="t"/>
            </v:shape>
            <v:shape style="position:absolute;left:6541;top:2585;width:3943;height:2636" coordorigin="6541,2585" coordsize="3943,2636" path="m6541,5122l6543,5122,6556,5114,6570,5106,6582,5097,6595,5087,6650,5039,6663,5024,6677,5008,6689,4993,6702,4982,6716,4980,6729,4961,6743,4930,6756,4895,6770,4855,6783,4830,6795,4811,6809,4817,6822,4851,6836,4907,6849,4962,6863,5005,6876,5033,6888,5053,6902,5064,6915,5078,6929,5091,6942,5099,6956,5108,6969,5112,6983,5112,6995,5112,7008,5112,7022,5112,7035,5108,7049,5104,7102,5066,7142,4982,7156,4947,7169,4911,7183,4901,7196,4905,7208,4920,7222,4947,7235,4957,7249,4964,7262,4984,7276,4989,7289,4999,7301,4995,7315,4991,7382,4961,7396,4953,7408,4941,7421,4928,7435,4936,7449,4936,7462,4941,7476,4938,7489,4920,7503,4880,7515,4842,7528,4773,7542,4711,7555,4631,7569,4489,7582,4265,7596,3914,7609,3383,7621,2802,7635,2585,7648,2982,7662,3730,7675,4374,7689,4742,7702,4918,7714,5003,7741,5083,7782,5122,7795,5129,7809,5135,7821,5139,7835,5147,7848,5148,7862,5147,7875,5145,7889,5150,7902,5152,7916,5150,7928,5148,7941,5150,7955,5147,7968,5139,7982,5135,7995,5137,8009,5141,8022,5147,8034,5145,8048,5145,8061,5145,8075,5147,8088,5148,8102,5143,8115,5143,8127,5141,8141,5139,8154,5137,8168,5139,8181,5133,8195,5135,8208,5129,8222,5125,8234,5123,8248,5125,8261,5122,8275,5118,8288,5114,8302,5112,8315,5112,8329,5108,8341,5106,8354,5100,8368,5089,8381,5079,8395,5081,8408,5074,8422,5064,8434,5068,8447,5074,8461,5072,8474,5079,8488,5079,8501,5085,8515,5081,8528,5087,8540,5093,8554,5091,8567,5091,8581,5083,8595,5087,8608,5091,8622,5091,8635,5095,8647,5097,8661,5093,8674,5087,8688,5089,8701,5087,8715,5081,8728,5074,8742,5070,8754,5064,8767,5055,8781,5053,8794,5053,8808,5051,8821,5058,8835,5072,8847,5087,8860,5097,8874,5100,8887,5110,8901,5112,8914,5112,8928,5112,8941,5120,8953,5116,8967,5108,8981,5118,8994,5118,9008,5116,9021,5116,9035,5112,9048,5120,9060,5123,9074,5118,9087,5120,9101,5120,9114,5123,9128,5127,9141,5127,9155,5123,9167,5120,9180,5122,9194,5122,9207,5123,9221,5122,9234,5116,9248,5114,9260,5114,9273,5110,9287,5108,9300,5110,9314,5110,9327,5106,9341,5099,9354,5099,9367,5104,9380,5104,9394,5100,9407,5106,9421,5110,9434,5108,9448,5110,9461,5112,9473,5112,9487,5120,9500,5120,9514,5131,9527,5127,9541,5137,9554,5143,9566,5143,9580,5141,9593,5152,9607,5154,9620,5156,9634,5154,9647,5158,9661,5160,9673,5158,9686,5154,9700,5160,9713,5164,9727,5168,9740,5171,9754,5173,9768,5175,9780,5173,9793,5177,9807,5179,9820,5177,9834,5181,9847,5183,9861,5181,9874,5177,9886,5177,9900,5183,9913,5187,9927,5191,9940,5196,9954,5198,9967,5200,9979,5204,9993,5204,10006,5204,10020,5206,10033,5208,10047,5210,10060,5212,10074,5214,10086,5216,10099,5216,10113,5216,10126,5217,10140,5217,10153,5219,10167,5219,10181,5219,10193,5219,10206,5217,10220,5217,10233,5219,10247,5217,10260,5217,10274,5217,10287,5217,10299,5219,10313,5219,10326,5217,10340,5217,10353,5217,10367,5221,10380,5221,10392,5219,10406,5219,10419,5219,10433,5221,10446,5219,10460,5221,10473,5221,10484,5221e" filled="false" stroked="true" strokeweight=".268577pt" strokecolor="#000000">
              <v:path arrowok="t"/>
            </v:shape>
            <v:shape style="position:absolute;left:6541;top:4130;width:3943;height:480" coordorigin="6541,4130" coordsize="3943,480" path="m6541,4601l6543,4600,6556,4610,6570,4608,6582,4602,6595,4594,6609,4591,6622,4587,6636,4583,6650,4587,6663,4585,6677,4581,6689,4566,6702,4568,6716,4573,6729,4562,6743,4575,6756,4550,6770,4560,6783,4569,6795,4568,6809,4566,6822,4566,6836,4564,6849,4571,6863,4571,6876,4566,6888,4566,6902,4562,6915,4560,6929,4550,6942,4539,6956,4558,6969,4562,6983,4548,6995,4573,7008,4545,7022,4546,7035,4545,7049,4537,7063,4535,7076,4545,7090,4545,7102,4537,7115,4533,7129,4522,7142,4508,7156,4510,7169,4516,7183,4506,7196,4516,7208,4499,7222,4487,7235,4491,7249,4495,7262,4485,7276,4485,7289,4479,7301,4489,7315,4481,7328,4481,7342,4476,7355,4474,7369,4477,7382,4481,7396,4474,7408,4468,7421,4476,7435,4466,7449,4454,7462,4462,7476,4466,7489,4464,7503,4451,7515,4449,7528,4449,7542,4439,7555,4439,7569,4447,7582,4443,7596,4443,7609,4435,7621,4435,7635,4428,7648,4428,7662,4430,7675,4418,7689,4412,7702,4410,7714,4414,7728,4422,7741,4403,7755,4397,7768,4393,7782,4408,7795,4389,7809,4384,7821,4384,7835,4393,7848,4378,7862,4385,7875,4378,7889,4378,7902,4366,7916,4368,7928,4362,7941,4364,7955,4366,7968,4359,7982,4349,7995,4345,8009,4353,8022,4351,8034,4347,8048,4345,8061,4362,8075,4360,8088,4357,8102,4353,8115,4351,8127,4359,8141,4355,8154,4330,8168,4359,8181,4360,8195,4339,8208,4336,8222,4328,8234,4332,8248,4332,8261,4326,8275,4320,8288,4305,8302,4307,8315,4297,8329,4288,8341,4293,8354,4286,8368,4274,8381,4265,8395,4261,8408,4255,8422,4245,8434,4238,8447,4228,8461,4234,8474,4205,8488,4213,8501,4186,8515,4178,8528,4173,8540,4171,8554,4153,8567,4161,8581,4153,8595,4136,8608,4140,8622,4130,8635,4130,8647,4134,8661,4138,8674,4142,8688,4140,8701,4144,8715,4159,8728,4175,8742,4173,8754,4175,8767,4194,8781,4221,8794,4234,8808,4245,8821,4270,8835,4278,8847,4291,8860,4290,8874,4290,8887,4303,8901,4301,8914,4303,8928,4315,8941,4324,8953,4328,8967,4339,8981,4318,8994,4328,9008,4330,9021,4332,9035,4328,9048,4328,9060,4334,9074,4326,9087,4315,9101,4313,9114,4326,9128,4332,9141,4322,9155,4318,9167,4311,9180,4311,9194,4315,9207,4315,9221,4315,9234,4303,9248,4291,9260,4299,9273,4305,9287,4299,9300,4288,9314,4286,9327,4295,9341,4293,9354,4291,9367,4291,9380,4293,9394,4282,9407,4274,9421,4284,9434,4282,9448,4274,9461,4284,9473,4272,9487,4278,9500,4276,9514,4278,9527,4267,9541,4274,9554,4280,9566,4269,9580,4288,9593,4284,9607,4293,9620,4267,9634,4253,9647,4270,9661,4247,9673,4276,9686,4257,9700,4245,9713,4261,9727,4255,9740,4249,9754,4263,9768,4269,9780,4253,9793,4259,9807,4259,9820,4253,9834,4242,9847,4238,9861,4244,9874,4251,9886,4244,9900,4244,9913,4226,9927,4224,9940,4226,9954,4226,9967,4222,9979,4221,9993,4219,10006,4217,10020,4211,10033,4209,10047,4205,10060,4201,10074,4205,10086,4207,10099,4201,10113,4192,10126,4192,10140,4198,10153,4199,10167,4203,10181,4196,10193,4180,10206,4184,10220,4196,10233,4182,10247,4176,10260,4180,10274,4182,10287,4182,10299,4180,10313,4176,10326,4178,10340,4186,10353,4186,10367,4184,10380,4175,10392,4176,10406,4171,10419,4171,10433,4180,10446,4167,10460,4157,10473,4148,10484,4154e" filled="false" stroked="true" strokeweight=".287042pt" strokecolor="#ff0000">
              <v:path arrowok="t"/>
            </v:shape>
            <v:rect style="position:absolute;left:9194;top:2271;width:1083;height:516" filled="true" fillcolor="#ffffff" stroked="false">
              <v:fill type="solid"/>
            </v:rect>
            <v:shape style="position:absolute;left:45338;top:-23525;width:14439;height:5378" coordorigin="45338,-23525" coordsize="14439,5378" path="m9194,2787l10277,2787,10277,2271,9194,2271,9194,2787xm9263,2420l9572,2420e" filled="false" stroked="true" strokeweight=".256591pt" strokecolor="#000000">
              <v:path arrowok="t"/>
            </v:shape>
            <v:line style="position:absolute" from="9263,2637" to="9572,2637" stroked="true" strokeweight=".287956pt" strokecolor="#ff0000"/>
            <v:shape style="position:absolute;left:7872;top:2241;width:1148;height:1268" type="#_x0000_t75" stroked="false">
              <v:imagedata r:id="rId116" o:title=""/>
            </v:shape>
            <w10:wrap type="none"/>
          </v:group>
        </w:pict>
      </w:r>
      <w:r>
        <w:rPr/>
        <w:pict>
          <v:group style="position:absolute;margin-left:109.967278pt;margin-top:103.280579pt;width:199.85pt;height:167.45pt;mso-position-horizontal-relative:page;mso-position-vertical-relative:page;z-index:-103504" coordorigin="2199,2066" coordsize="3997,3349">
            <v:shape style="position:absolute;left:4500;top:2241;width:1424;height:1712" type="#_x0000_t75" stroked="false">
              <v:imagedata r:id="rId117" o:title=""/>
            </v:shape>
            <v:shape style="position:absolute;left:6425;top:-29299;width:50690;height:35467" coordorigin="6425,-29299" coordsize="50690,35467" path="m2206,5376l2206,5343m2416,5408l2416,5343m2625,5376l2625,5343m2835,5408l2835,5343m3045,5376l3045,5343m3253,5408l3253,5343m3463,5376l3463,5343m3674,5408l3674,5343m3882,5376l3882,5343m4092,5408l4092,5343m4302,5376l4302,5343m4512,5408l4512,5343m4721,5376l4721,5343m4931,5408l4931,5343m5141,5376l5141,5343m5350,5408l5350,5343m5560,5376l5560,5343m5770,5408l5770,5343m5979,5376l5979,5343m6189,5408l6189,5343m2206,5343l6189,5343m2206,5343l2258,5343m2206,4980l2232,4980m2206,4616l2258,4616m2206,4253l2232,4253m2206,3889l2258,3889m2206,3526l2232,3526m2206,3162l2258,3162m2206,2799l2232,2799m2206,2435l2258,2435m2206,2072l2232,2072m2206,5343l2206,2072m2206,2072l2206,2072m2416,2072l2416,2072m2625,2072l2625,2072m2835,2072l2835,2072m3045,2072l3045,2072m3253,2072l3253,2072m3463,2072l3463,2072m3674,2072l3674,2072m3882,2072l3882,2072m4092,2072l4092,2072m4302,2072l4302,2072m4512,2072l4512,2072m4721,2072l4721,2072m4931,2072l4931,2072m5141,2072l5141,2072m5350,2072l5350,2072m5560,2072l5560,2072m5770,2072l5770,2072m5979,2072l5979,2072m6189,2072l6189,2072m2206,2072l6189,2072m6189,5343l6189,5343m6189,4980l6189,4980m6189,4616l6189,4616m6189,4253l6189,4253m6189,3889l6189,3889m6189,3526l6189,3526m6189,3162l6189,3162m6189,2799l6189,2799m6189,2435l6189,2435m6189,2072l6189,2072m6189,5343l6189,2072m2206,5153l2208,5153,2279,5146,2350,5133,2421,5129,2492,5124,2563,5114,2633,5103,2704,5085,2775,5065,2846,5050,2917,5042,2988,5041,3059,5042,3129,5046,3202,5052,3272,5039,3343,5033,3414,5023,3485,5030,3556,5042,3627,5053,3698,5052,3768,5041,3839,4954,3910,4502,3981,3408,4052,2339,4123,3178,4194,4630,4264,5001,4335,5058,4406,5073,4477,5082,4548,5090,4619,5097,4690,5100,4760,5103,4831,5106,4902,5111,4973,5113,5044,5117,5115,5114,5186,5121,5256,5127,5327,5122,5398,5121,5469,5124,5540,5129,5611,5129,5682,5129,5752,5135,5823,5140,5894,5138,5965,5141,6036,5137,6107,5135,6177,5135,6189,5135e" filled="false" stroked="true" strokeweight=".555496pt" strokecolor="#000000">
              <v:path arrowok="t"/>
            </v:shape>
            <v:shape style="position:absolute;left:2301;top:3695;width:3889;height:1648" coordorigin="2301,3695" coordsize="3889,1648" path="m2301,5343l2350,5280,2421,5184,2492,5068,2563,4916,2633,4684,2704,4346,2775,3945,2846,3695,2917,3705,2988,3865,3059,4017,3129,4096,3202,4127,3272,4101,3343,4050,3414,4055,3485,4071,3556,4085,3627,4127,3698,4156,3768,4176,3839,4192,3910,4197,3981,4202,4052,4200,4123,4180,4194,4178,4264,4178,4335,4176,4406,4184,4477,4181,4548,4183,4619,4210,4690,4229,4760,4232,4831,4255,4902,4269,4973,4280,5044,4298,5115,4306,5186,4298,5256,4311,5327,4307,5398,4320,5469,4328,5540,4339,5611,4360,5682,4373,5752,4381,5823,4387,5894,4390,5965,4397,6036,4392,6107,4406,6177,4418,6189,4418e" filled="false" stroked="true" strokeweight=".590156pt" strokecolor="#ff0000">
              <v:path arrowok="t"/>
            </v:shape>
            <v:shape style="position:absolute;left:4478;top:2217;width:1468;height:1764" type="#_x0000_t75" stroked="false">
              <v:imagedata r:id="rId118" o:title=""/>
            </v:shape>
            <w10:wrap type="none"/>
          </v:group>
        </w:pict>
      </w:r>
      <w:r>
        <w:rPr/>
        <w:pict>
          <v:shape style="position:absolute;margin-left:97.443169pt;margin-top:165.567276pt;width:9.450pt;height:59.2pt;mso-position-horizontal-relative:page;mso-position-vertical-relative:page;z-index:-103480" type="#_x0000_t202" filled="false" stroked="false">
            <v:textbox inset="0,0,0,0" style="layout-flow:vertical;mso-layout-flow-alt:bottom-to-top">
              <w:txbxContent>
                <w:p>
                  <w:pPr>
                    <w:spacing w:before="0"/>
                    <w:ind w:left="20" w:right="-622" w:firstLine="0"/>
                    <w:jc w:val="left"/>
                    <w:rPr>
                      <w:rFonts w:ascii="Arial"/>
                      <w:sz w:val="15"/>
                    </w:rPr>
                  </w:pPr>
                  <w:r>
                    <w:rPr>
                      <w:rFonts w:ascii="Arial"/>
                      <w:spacing w:val="-3"/>
                      <w:w w:val="118"/>
                      <w:sz w:val="15"/>
                    </w:rPr>
                    <w:t>I</w:t>
                  </w:r>
                  <w:r>
                    <w:rPr>
                      <w:rFonts w:ascii="Arial"/>
                      <w:spacing w:val="-7"/>
                      <w:w w:val="118"/>
                      <w:sz w:val="15"/>
                    </w:rPr>
                    <w:t>n</w:t>
                  </w:r>
                  <w:r>
                    <w:rPr>
                      <w:rFonts w:ascii="Arial"/>
                      <w:spacing w:val="-3"/>
                      <w:w w:val="118"/>
                      <w:sz w:val="15"/>
                    </w:rPr>
                    <w:t>t</w:t>
                  </w:r>
                  <w:r>
                    <w:rPr>
                      <w:rFonts w:ascii="Arial"/>
                      <w:spacing w:val="-7"/>
                      <w:w w:val="118"/>
                      <w:sz w:val="15"/>
                    </w:rPr>
                    <w:t>en</w:t>
                  </w:r>
                  <w:r>
                    <w:rPr>
                      <w:rFonts w:ascii="Arial"/>
                      <w:spacing w:val="-6"/>
                      <w:w w:val="118"/>
                      <w:sz w:val="15"/>
                    </w:rPr>
                    <w:t>s</w:t>
                  </w:r>
                  <w:r>
                    <w:rPr>
                      <w:rFonts w:ascii="Arial"/>
                      <w:spacing w:val="-4"/>
                      <w:w w:val="118"/>
                      <w:sz w:val="15"/>
                    </w:rPr>
                    <w:t>i</w:t>
                  </w:r>
                  <w:r>
                    <w:rPr>
                      <w:rFonts w:ascii="Arial"/>
                      <w:spacing w:val="-7"/>
                      <w:w w:val="118"/>
                      <w:sz w:val="15"/>
                    </w:rPr>
                    <w:t>da</w:t>
                  </w:r>
                  <w:r>
                    <w:rPr>
                      <w:rFonts w:ascii="Arial"/>
                      <w:w w:val="118"/>
                      <w:sz w:val="15"/>
                    </w:rPr>
                    <w:t>d</w:t>
                  </w:r>
                  <w:r>
                    <w:rPr>
                      <w:rFonts w:ascii="Arial"/>
                      <w:spacing w:val="-2"/>
                      <w:sz w:val="15"/>
                    </w:rPr>
                    <w:t> </w:t>
                  </w:r>
                  <w:r>
                    <w:rPr>
                      <w:rFonts w:ascii="Arial"/>
                      <w:spacing w:val="-3"/>
                      <w:w w:val="118"/>
                      <w:sz w:val="15"/>
                    </w:rPr>
                    <w:t>[</w:t>
                  </w:r>
                  <w:r>
                    <w:rPr>
                      <w:rFonts w:ascii="Arial"/>
                      <w:spacing w:val="-7"/>
                      <w:w w:val="118"/>
                      <w:sz w:val="15"/>
                    </w:rPr>
                    <w:t>u</w:t>
                  </w:r>
                  <w:r>
                    <w:rPr>
                      <w:rFonts w:ascii="Arial"/>
                      <w:spacing w:val="-3"/>
                      <w:w w:val="118"/>
                      <w:sz w:val="15"/>
                    </w:rPr>
                    <w:t>.</w:t>
                  </w:r>
                  <w:r>
                    <w:rPr>
                      <w:rFonts w:ascii="Arial"/>
                      <w:spacing w:val="-7"/>
                      <w:w w:val="118"/>
                      <w:sz w:val="15"/>
                    </w:rPr>
                    <w:t>a</w:t>
                  </w:r>
                  <w:r>
                    <w:rPr>
                      <w:rFonts w:ascii="Arial"/>
                      <w:w w:val="118"/>
                      <w:sz w:val="15"/>
                    </w:rPr>
                    <w:t>]</w:t>
                  </w:r>
                </w:p>
              </w:txbxContent>
            </v:textbox>
            <w10:wrap type="none"/>
          </v:shape>
        </w:pict>
      </w:r>
      <w:r>
        <w:rPr/>
        <w:pict>
          <v:shape style="position:absolute;margin-left:317.765594pt;margin-top:155.649811pt;width:8.950pt;height:62.55pt;mso-position-horizontal-relative:page;mso-position-vertical-relative:page;z-index:-103456" type="#_x0000_t202" filled="false" stroked="false">
            <v:textbox inset="0,0,0,0" style="layout-flow:vertical;mso-layout-flow-alt:bottom-to-top">
              <w:txbxContent>
                <w:p>
                  <w:pPr>
                    <w:spacing w:before="0"/>
                    <w:ind w:left="20" w:right="-676" w:firstLine="0"/>
                    <w:jc w:val="left"/>
                    <w:rPr>
                      <w:rFonts w:ascii="Arial"/>
                      <w:sz w:val="14"/>
                    </w:rPr>
                  </w:pPr>
                  <w:r>
                    <w:rPr>
                      <w:rFonts w:ascii="Arial"/>
                      <w:w w:val="126"/>
                      <w:sz w:val="14"/>
                    </w:rPr>
                    <w:t>I</w:t>
                  </w:r>
                  <w:r>
                    <w:rPr>
                      <w:rFonts w:ascii="Arial"/>
                      <w:w w:val="126"/>
                      <w:sz w:val="14"/>
                    </w:rPr>
                    <w:t>ntensi</w:t>
                  </w:r>
                  <w:r>
                    <w:rPr>
                      <w:rFonts w:ascii="Arial"/>
                      <w:w w:val="126"/>
                      <w:sz w:val="14"/>
                    </w:rPr>
                    <w:t>d</w:t>
                  </w:r>
                  <w:r>
                    <w:rPr>
                      <w:rFonts w:ascii="Arial"/>
                      <w:spacing w:val="-1"/>
                      <w:w w:val="126"/>
                      <w:sz w:val="14"/>
                    </w:rPr>
                    <w:t>a</w:t>
                  </w:r>
                  <w:r>
                    <w:rPr>
                      <w:rFonts w:ascii="Arial"/>
                      <w:w w:val="126"/>
                      <w:sz w:val="14"/>
                    </w:rPr>
                    <w:t>d</w:t>
                  </w:r>
                  <w:r>
                    <w:rPr>
                      <w:rFonts w:ascii="Arial"/>
                      <w:spacing w:val="10"/>
                      <w:sz w:val="14"/>
                    </w:rPr>
                    <w:t> </w:t>
                  </w:r>
                  <w:r>
                    <w:rPr>
                      <w:rFonts w:ascii="Arial"/>
                      <w:spacing w:val="1"/>
                      <w:w w:val="126"/>
                      <w:sz w:val="14"/>
                    </w:rPr>
                    <w:t>[</w:t>
                  </w:r>
                  <w:r>
                    <w:rPr>
                      <w:rFonts w:ascii="Arial"/>
                      <w:w w:val="126"/>
                      <w:sz w:val="14"/>
                    </w:rPr>
                    <w:t>u.a]</w:t>
                  </w:r>
                </w:p>
              </w:txbxContent>
            </v:textbox>
            <w10:wrap type="none"/>
          </v:shape>
        </w:pict>
      </w:r>
    </w:p>
    <w:p>
      <w:pPr>
        <w:pStyle w:val="BodyText"/>
        <w:spacing w:before="9"/>
        <w:rPr>
          <w:rFonts w:ascii="Times New Roman"/>
          <w:sz w:val="28"/>
        </w:rPr>
      </w:pPr>
    </w:p>
    <w:tbl>
      <w:tblPr>
        <w:tblW w:w="0" w:type="auto"/>
        <w:jc w:val="left"/>
        <w:tblInd w:w="110"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8872"/>
      </w:tblGrid>
      <w:tr>
        <w:trPr>
          <w:trHeight w:val="4293" w:hRule="exact"/>
        </w:trPr>
        <w:tc>
          <w:tcPr>
            <w:tcW w:w="8872" w:type="dxa"/>
            <w:tcBorders>
              <w:left w:val="nil"/>
              <w:bottom w:val="nil"/>
              <w:right w:val="single" w:sz="4" w:space="0" w:color="000000"/>
            </w:tcBorders>
          </w:tcPr>
          <w:p>
            <w:pPr>
              <w:pStyle w:val="TableParagraph"/>
              <w:spacing w:before="35"/>
              <w:ind w:left="2379"/>
              <w:rPr>
                <w:rFonts w:ascii="Arial"/>
                <w:sz w:val="18"/>
              </w:rPr>
            </w:pPr>
            <w:r>
              <w:rPr>
                <w:rFonts w:ascii="Arial"/>
                <w:w w:val="95"/>
                <w:sz w:val="18"/>
              </w:rPr>
              <w:t>98</w:t>
            </w:r>
          </w:p>
          <w:p>
            <w:pPr>
              <w:pStyle w:val="TableParagraph"/>
              <w:tabs>
                <w:tab w:pos="8000" w:val="left" w:leader="none"/>
              </w:tabs>
              <w:spacing w:line="221" w:lineRule="exact" w:before="6"/>
              <w:ind w:left="5900"/>
              <w:rPr>
                <w:rFonts w:ascii="Arial"/>
                <w:sz w:val="17"/>
              </w:rPr>
            </w:pPr>
            <w:r>
              <w:rPr>
                <w:rFonts w:ascii="Arial"/>
                <w:w w:val="90"/>
                <w:position w:val="-2"/>
                <w:sz w:val="17"/>
              </w:rPr>
              <w:t>440</w:t>
              <w:tab/>
            </w:r>
            <w:r>
              <w:rPr>
                <w:rFonts w:ascii="Arial"/>
                <w:w w:val="80"/>
                <w:sz w:val="17"/>
              </w:rPr>
              <w:t>ZnO</w:t>
            </w:r>
            <w:r>
              <w:rPr>
                <w:rFonts w:ascii="Arial"/>
                <w:spacing w:val="7"/>
                <w:w w:val="80"/>
                <w:sz w:val="17"/>
              </w:rPr>
              <w:t> </w:t>
            </w:r>
            <w:r>
              <w:rPr>
                <w:rFonts w:ascii="Arial"/>
                <w:w w:val="80"/>
                <w:sz w:val="17"/>
              </w:rPr>
              <w:t>BulK</w:t>
            </w:r>
          </w:p>
          <w:p>
            <w:pPr>
              <w:pStyle w:val="TableParagraph"/>
              <w:spacing w:line="191" w:lineRule="exact"/>
              <w:ind w:left="8001"/>
              <w:rPr>
                <w:rFonts w:ascii="Arial"/>
                <w:sz w:val="17"/>
              </w:rPr>
            </w:pPr>
            <w:r>
              <w:rPr>
                <w:rFonts w:ascii="Arial"/>
                <w:w w:val="90"/>
                <w:sz w:val="17"/>
              </w:rPr>
              <w:t>Z10-1C</w:t>
            </w:r>
          </w:p>
          <w:p>
            <w:pPr>
              <w:pStyle w:val="TableParagraph"/>
              <w:rPr>
                <w:rFonts w:ascii="Times New Roman"/>
                <w:sz w:val="18"/>
              </w:rPr>
            </w:pPr>
          </w:p>
          <w:p>
            <w:pPr>
              <w:pStyle w:val="TableParagraph"/>
              <w:rPr>
                <w:rFonts w:ascii="Times New Roman"/>
                <w:sz w:val="18"/>
              </w:rPr>
            </w:pPr>
          </w:p>
          <w:p>
            <w:pPr>
              <w:pStyle w:val="TableParagraph"/>
              <w:spacing w:before="8"/>
              <w:rPr>
                <w:rFonts w:ascii="Times New Roman"/>
                <w:sz w:val="23"/>
              </w:rPr>
            </w:pPr>
          </w:p>
          <w:p>
            <w:pPr>
              <w:pStyle w:val="TableParagraph"/>
              <w:ind w:left="1201"/>
              <w:rPr>
                <w:rFonts w:ascii="Arial"/>
                <w:sz w:val="18"/>
              </w:rPr>
            </w:pPr>
            <w:r>
              <w:rPr>
                <w:rFonts w:ascii="Arial"/>
                <w:w w:val="95"/>
                <w:sz w:val="18"/>
              </w:rPr>
              <w:t>72</w:t>
            </w:r>
          </w:p>
          <w:p>
            <w:pPr>
              <w:pStyle w:val="TableParagraph"/>
              <w:tabs>
                <w:tab w:pos="6925" w:val="left" w:leader="none"/>
              </w:tabs>
              <w:spacing w:before="110"/>
              <w:ind w:left="1767"/>
              <w:rPr>
                <w:rFonts w:ascii="Arial"/>
                <w:sz w:val="17"/>
              </w:rPr>
            </w:pPr>
            <w:r>
              <w:rPr>
                <w:rFonts w:ascii="Arial"/>
                <w:spacing w:val="-3"/>
                <w:w w:val="90"/>
                <w:position w:val="12"/>
                <w:sz w:val="18"/>
              </w:rPr>
              <w:t>81</w:t>
              <w:tab/>
            </w:r>
            <w:r>
              <w:rPr>
                <w:rFonts w:ascii="Arial"/>
                <w:w w:val="90"/>
                <w:sz w:val="17"/>
              </w:rPr>
              <w:t>560</w:t>
            </w:r>
          </w:p>
          <w:p>
            <w:pPr>
              <w:pStyle w:val="TableParagraph"/>
              <w:rPr>
                <w:rFonts w:ascii="Times New Roman"/>
                <w:sz w:val="30"/>
              </w:rPr>
            </w:pPr>
          </w:p>
          <w:p>
            <w:pPr>
              <w:pStyle w:val="TableParagraph"/>
              <w:spacing w:before="197"/>
              <w:ind w:left="1570"/>
              <w:jc w:val="center"/>
              <w:rPr>
                <w:rFonts w:ascii="Arial"/>
                <w:sz w:val="17"/>
              </w:rPr>
            </w:pPr>
            <w:r>
              <w:rPr>
                <w:rFonts w:ascii="Arial"/>
                <w:w w:val="90"/>
                <w:sz w:val="17"/>
              </w:rPr>
              <w:t>332</w:t>
            </w:r>
          </w:p>
          <w:p>
            <w:pPr>
              <w:pStyle w:val="TableParagraph"/>
              <w:rPr>
                <w:rFonts w:ascii="Times New Roman"/>
                <w:sz w:val="18"/>
              </w:rPr>
            </w:pPr>
          </w:p>
          <w:p>
            <w:pPr>
              <w:pStyle w:val="TableParagraph"/>
              <w:rPr>
                <w:rFonts w:ascii="Times New Roman"/>
                <w:sz w:val="18"/>
              </w:rPr>
            </w:pPr>
          </w:p>
          <w:p>
            <w:pPr>
              <w:pStyle w:val="TableParagraph"/>
              <w:spacing w:before="8"/>
              <w:rPr>
                <w:rFonts w:ascii="Times New Roman"/>
                <w:sz w:val="17"/>
              </w:rPr>
            </w:pPr>
          </w:p>
          <w:p>
            <w:pPr>
              <w:pStyle w:val="TableParagraph"/>
              <w:tabs>
                <w:tab w:pos="1153" w:val="left" w:leader="none"/>
                <w:tab w:pos="1572" w:val="left" w:leader="none"/>
                <w:tab w:pos="1992" w:val="left" w:leader="none"/>
                <w:tab w:pos="2375" w:val="left" w:leader="none"/>
                <w:tab w:pos="2795" w:val="left" w:leader="none"/>
                <w:tab w:pos="3214" w:val="left" w:leader="none"/>
                <w:tab w:pos="3633" w:val="left" w:leader="none"/>
                <w:tab w:pos="4053" w:val="left" w:leader="none"/>
                <w:tab w:pos="4472" w:val="left" w:leader="none"/>
              </w:tabs>
              <w:ind w:left="734" w:right="-40"/>
              <w:jc w:val="center"/>
              <w:rPr>
                <w:rFonts w:ascii="Arial"/>
                <w:sz w:val="16"/>
              </w:rPr>
            </w:pPr>
            <w:r>
              <w:rPr>
                <w:rFonts w:ascii="Arial"/>
                <w:spacing w:val="-3"/>
                <w:w w:val="90"/>
                <w:sz w:val="16"/>
              </w:rPr>
              <w:t>60</w:t>
              <w:tab/>
              <w:t>70</w:t>
              <w:tab/>
              <w:t>80</w:t>
              <w:tab/>
              <w:t>90</w:t>
              <w:tab/>
            </w:r>
            <w:r>
              <w:rPr>
                <w:rFonts w:ascii="Arial"/>
                <w:spacing w:val="-4"/>
                <w:w w:val="90"/>
                <w:sz w:val="16"/>
              </w:rPr>
              <w:t>100</w:t>
              <w:tab/>
              <w:t>110</w:t>
              <w:tab/>
              <w:t>120</w:t>
              <w:tab/>
              <w:t>130</w:t>
              <w:tab/>
              <w:t>140</w:t>
              <w:tab/>
              <w:t>150   </w:t>
            </w:r>
            <w:r>
              <w:rPr>
                <w:rFonts w:ascii="Arial"/>
                <w:w w:val="90"/>
                <w:position w:val="1"/>
                <w:sz w:val="16"/>
              </w:rPr>
              <w:t>300    350    400    450    500    550    600    650    700    750</w:t>
            </w:r>
            <w:r>
              <w:rPr>
                <w:rFonts w:ascii="Arial"/>
                <w:spacing w:val="37"/>
                <w:w w:val="90"/>
                <w:position w:val="1"/>
                <w:sz w:val="16"/>
              </w:rPr>
              <w:t> </w:t>
            </w:r>
            <w:r>
              <w:rPr>
                <w:rFonts w:ascii="Arial"/>
                <w:w w:val="90"/>
                <w:position w:val="1"/>
                <w:sz w:val="16"/>
              </w:rPr>
              <w:t>80</w:t>
            </w:r>
          </w:p>
          <w:p>
            <w:pPr>
              <w:pStyle w:val="TableParagraph"/>
              <w:tabs>
                <w:tab w:pos="4935" w:val="left" w:leader="none"/>
              </w:tabs>
              <w:spacing w:before="109"/>
              <w:ind w:left="613"/>
              <w:jc w:val="center"/>
              <w:rPr>
                <w:rFonts w:ascii="Arial"/>
                <w:sz w:val="17"/>
              </w:rPr>
            </w:pPr>
            <w:r>
              <w:rPr>
                <w:rFonts w:ascii="Arial"/>
                <w:spacing w:val="-6"/>
                <w:w w:val="85"/>
                <w:sz w:val="18"/>
              </w:rPr>
              <w:t>Desplazamineto</w:t>
            </w:r>
            <w:r>
              <w:rPr>
                <w:rFonts w:ascii="Arial"/>
                <w:spacing w:val="-16"/>
                <w:w w:val="85"/>
                <w:sz w:val="18"/>
              </w:rPr>
              <w:t> </w:t>
            </w:r>
            <w:r>
              <w:rPr>
                <w:rFonts w:ascii="Arial"/>
                <w:spacing w:val="-6"/>
                <w:w w:val="85"/>
                <w:sz w:val="18"/>
              </w:rPr>
              <w:t>Raman</w:t>
            </w:r>
            <w:r>
              <w:rPr>
                <w:rFonts w:ascii="Arial"/>
                <w:spacing w:val="-16"/>
                <w:w w:val="85"/>
                <w:sz w:val="18"/>
              </w:rPr>
              <w:t> </w:t>
            </w:r>
            <w:r>
              <w:rPr>
                <w:rFonts w:ascii="Arial"/>
                <w:spacing w:val="-4"/>
                <w:w w:val="85"/>
                <w:sz w:val="18"/>
              </w:rPr>
              <w:t>(cm</w:t>
            </w:r>
            <w:r>
              <w:rPr>
                <w:rFonts w:ascii="Arial"/>
                <w:spacing w:val="-4"/>
                <w:w w:val="85"/>
                <w:position w:val="10"/>
                <w:sz w:val="10"/>
              </w:rPr>
              <w:t>-1</w:t>
            </w:r>
            <w:r>
              <w:rPr>
                <w:rFonts w:ascii="Arial"/>
                <w:spacing w:val="-4"/>
                <w:w w:val="85"/>
                <w:sz w:val="18"/>
              </w:rPr>
              <w:t>)</w:t>
              <w:tab/>
            </w:r>
            <w:r>
              <w:rPr>
                <w:rFonts w:ascii="Arial"/>
                <w:w w:val="80"/>
                <w:position w:val="2"/>
                <w:sz w:val="17"/>
              </w:rPr>
              <w:t>Desplazamineto Raman</w:t>
            </w:r>
            <w:r>
              <w:rPr>
                <w:rFonts w:ascii="Arial"/>
                <w:spacing w:val="21"/>
                <w:w w:val="80"/>
                <w:position w:val="2"/>
                <w:sz w:val="17"/>
              </w:rPr>
              <w:t> </w:t>
            </w:r>
            <w:r>
              <w:rPr>
                <w:rFonts w:ascii="Arial"/>
                <w:w w:val="80"/>
                <w:position w:val="2"/>
                <w:sz w:val="17"/>
              </w:rPr>
              <w:t>(cm</w:t>
            </w:r>
            <w:r>
              <w:rPr>
                <w:rFonts w:ascii="Arial"/>
                <w:w w:val="80"/>
                <w:position w:val="11"/>
                <w:sz w:val="10"/>
              </w:rPr>
              <w:t>-1</w:t>
            </w:r>
            <w:r>
              <w:rPr>
                <w:rFonts w:ascii="Arial"/>
                <w:w w:val="80"/>
                <w:position w:val="2"/>
                <w:sz w:val="17"/>
              </w:rPr>
              <w:t>)</w:t>
            </w:r>
          </w:p>
        </w:tc>
      </w:tr>
      <w:tr>
        <w:trPr>
          <w:trHeight w:val="1428" w:hRule="exact"/>
        </w:trPr>
        <w:tc>
          <w:tcPr>
            <w:tcW w:w="8872" w:type="dxa"/>
            <w:tcBorders>
              <w:top w:val="nil"/>
              <w:left w:val="nil"/>
              <w:bottom w:val="nil"/>
              <w:right w:val="nil"/>
            </w:tcBorders>
          </w:tcPr>
          <w:p>
            <w:pPr>
              <w:pStyle w:val="TableParagraph"/>
              <w:spacing w:before="7"/>
              <w:rPr>
                <w:rFonts w:ascii="Times New Roman"/>
                <w:sz w:val="19"/>
              </w:rPr>
            </w:pPr>
          </w:p>
          <w:p>
            <w:pPr>
              <w:pStyle w:val="TableParagraph"/>
              <w:spacing w:line="400" w:lineRule="atLeast"/>
              <w:ind w:left="200" w:right="46"/>
              <w:jc w:val="both"/>
              <w:rPr>
                <w:sz w:val="22"/>
              </w:rPr>
            </w:pPr>
            <w:r>
              <w:rPr>
                <w:color w:val="6F2F9F"/>
                <w:sz w:val="22"/>
              </w:rPr>
              <w:t>Figura 5. Raman de las estructuras núcleo-coraza (Z10-1C). Del lado izquierdo Raman en baja frecuencia, lado derecho señal Raman de los 300 a los 800 cm -1 y una fotografía del depósito el cual es color café.</w:t>
            </w:r>
          </w:p>
        </w:tc>
      </w:tr>
    </w:tbl>
    <w:p>
      <w:pPr>
        <w:pStyle w:val="BodyText"/>
        <w:rPr>
          <w:rFonts w:ascii="Times New Roman"/>
          <w:sz w:val="20"/>
        </w:rPr>
      </w:pPr>
    </w:p>
    <w:p>
      <w:pPr>
        <w:pStyle w:val="BodyText"/>
        <w:rPr>
          <w:rFonts w:ascii="Times New Roman"/>
          <w:sz w:val="20"/>
        </w:rPr>
      </w:pPr>
    </w:p>
    <w:p>
      <w:pPr>
        <w:pStyle w:val="BodyText"/>
        <w:spacing w:before="7"/>
        <w:rPr>
          <w:rFonts w:ascii="Times New Roman"/>
          <w:sz w:val="24"/>
        </w:rPr>
      </w:pPr>
    </w:p>
    <w:tbl>
      <w:tblPr>
        <w:tblW w:w="0" w:type="auto"/>
        <w:jc w:val="left"/>
        <w:tblInd w:w="1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025"/>
      </w:tblGrid>
      <w:tr>
        <w:trPr>
          <w:trHeight w:val="4101" w:hRule="exact"/>
        </w:trPr>
        <w:tc>
          <w:tcPr>
            <w:tcW w:w="9025" w:type="dxa"/>
          </w:tcPr>
          <w:p>
            <w:pPr>
              <w:pStyle w:val="TableParagraph"/>
              <w:ind w:left="992"/>
              <w:rPr>
                <w:rFonts w:ascii="Times New Roman"/>
                <w:sz w:val="20"/>
              </w:rPr>
            </w:pPr>
            <w:r>
              <w:rPr>
                <w:rFonts w:ascii="Times New Roman"/>
                <w:sz w:val="20"/>
              </w:rPr>
              <w:drawing>
                <wp:inline distT="0" distB="0" distL="0" distR="0">
                  <wp:extent cx="4452913" cy="2535459"/>
                  <wp:effectExtent l="0" t="0" r="0" b="0"/>
                  <wp:docPr id="63" name="image100.png" descr=""/>
                  <wp:cNvGraphicFramePr>
                    <a:graphicFrameLocks noChangeAspect="1"/>
                  </wp:cNvGraphicFramePr>
                  <a:graphic>
                    <a:graphicData uri="http://schemas.openxmlformats.org/drawingml/2006/picture">
                      <pic:pic>
                        <pic:nvPicPr>
                          <pic:cNvPr id="64" name="image100.png"/>
                          <pic:cNvPicPr/>
                        </pic:nvPicPr>
                        <pic:blipFill>
                          <a:blip r:embed="rId119" cstate="print"/>
                          <a:stretch>
                            <a:fillRect/>
                          </a:stretch>
                        </pic:blipFill>
                        <pic:spPr>
                          <a:xfrm>
                            <a:off x="0" y="0"/>
                            <a:ext cx="4452913" cy="2535459"/>
                          </a:xfrm>
                          <a:prstGeom prst="rect">
                            <a:avLst/>
                          </a:prstGeom>
                        </pic:spPr>
                      </pic:pic>
                    </a:graphicData>
                  </a:graphic>
                </wp:inline>
              </w:drawing>
            </w:r>
            <w:r>
              <w:rPr>
                <w:rFonts w:ascii="Times New Roman"/>
                <w:sz w:val="20"/>
              </w:rPr>
            </w:r>
          </w:p>
        </w:tc>
      </w:tr>
      <w:tr>
        <w:trPr>
          <w:trHeight w:val="1123" w:hRule="exact"/>
        </w:trPr>
        <w:tc>
          <w:tcPr>
            <w:tcW w:w="9025" w:type="dxa"/>
          </w:tcPr>
          <w:p>
            <w:pPr>
              <w:pStyle w:val="TableParagraph"/>
              <w:spacing w:line="360" w:lineRule="auto" w:before="52"/>
              <w:ind w:left="200" w:right="67"/>
              <w:rPr>
                <w:sz w:val="22"/>
              </w:rPr>
            </w:pPr>
            <w:r>
              <w:rPr>
                <w:color w:val="6F2F9F"/>
                <w:sz w:val="22"/>
              </w:rPr>
              <w:t>Figura 6. Imágenes SEM de las partículas núcleo-coraza Zn@ZnO en un sustrato de vidrio (Z10- 1C). Del lado derecho se encuentra una amplificación del área que está encerrada en el recuadro</w:t>
            </w:r>
          </w:p>
          <w:p>
            <w:pPr>
              <w:pStyle w:val="TableParagraph"/>
              <w:ind w:left="200" w:right="67"/>
              <w:rPr>
                <w:sz w:val="22"/>
              </w:rPr>
            </w:pPr>
            <w:r>
              <w:rPr>
                <w:color w:val="6F2F9F"/>
                <w:sz w:val="22"/>
              </w:rPr>
              <w:t>blanco.</w:t>
            </w:r>
          </w:p>
        </w:tc>
      </w:tr>
    </w:tbl>
    <w:p>
      <w:pPr>
        <w:spacing w:after="0"/>
        <w:rPr>
          <w:sz w:val="22"/>
        </w:rPr>
        <w:sectPr>
          <w:pgSz w:w="12240" w:h="15840"/>
          <w:pgMar w:header="0" w:footer="943" w:top="1500" w:bottom="1140" w:left="1500" w:right="0"/>
        </w:sectPr>
      </w:pPr>
    </w:p>
    <w:p>
      <w:pPr>
        <w:pStyle w:val="BodyText"/>
        <w:rPr>
          <w:rFonts w:ascii="Times New Roman"/>
          <w:sz w:val="20"/>
        </w:rPr>
      </w:pPr>
    </w:p>
    <w:p>
      <w:pPr>
        <w:pStyle w:val="BodyText"/>
        <w:spacing w:before="1"/>
        <w:rPr>
          <w:rFonts w:ascii="Times New Roman"/>
          <w:sz w:val="18"/>
        </w:rPr>
      </w:pPr>
    </w:p>
    <w:p>
      <w:pPr>
        <w:pStyle w:val="Heading6"/>
        <w:numPr>
          <w:ilvl w:val="2"/>
          <w:numId w:val="16"/>
        </w:numPr>
        <w:tabs>
          <w:tab w:pos="905" w:val="left" w:leader="none"/>
        </w:tabs>
        <w:spacing w:line="240" w:lineRule="auto" w:before="0" w:after="0"/>
        <w:ind w:left="904" w:right="0" w:hanging="602"/>
        <w:jc w:val="both"/>
      </w:pPr>
      <w:bookmarkStart w:name="_bookmark46" w:id="67"/>
      <w:bookmarkEnd w:id="67"/>
      <w:r>
        <w:rPr>
          <w:b w:val="0"/>
        </w:rPr>
      </w:r>
      <w:bookmarkStart w:name="_bookmark46" w:id="68"/>
      <w:bookmarkEnd w:id="68"/>
      <w:r>
        <w:rPr>
          <w:color w:val="9E8E5C"/>
        </w:rPr>
        <w:t>C</w:t>
      </w:r>
      <w:r>
        <w:rPr>
          <w:color w:val="9E8E5C"/>
        </w:rPr>
        <w:t>aracterización</w:t>
      </w:r>
      <w:r>
        <w:rPr>
          <w:color w:val="9E8E5C"/>
          <w:spacing w:val="-24"/>
        </w:rPr>
        <w:t> </w:t>
      </w:r>
      <w:r>
        <w:rPr>
          <w:color w:val="9E8E5C"/>
        </w:rPr>
        <w:t>no</w:t>
      </w:r>
      <w:r>
        <w:rPr>
          <w:color w:val="9E8E5C"/>
          <w:spacing w:val="-26"/>
        </w:rPr>
        <w:t> </w:t>
      </w:r>
      <w:r>
        <w:rPr>
          <w:color w:val="9E8E5C"/>
        </w:rPr>
        <w:t>lineal</w:t>
      </w:r>
    </w:p>
    <w:p>
      <w:pPr>
        <w:pStyle w:val="BodyText"/>
        <w:spacing w:before="1"/>
        <w:rPr>
          <w:rFonts w:ascii="Times New Roman"/>
          <w:b/>
        </w:rPr>
      </w:pPr>
    </w:p>
    <w:p>
      <w:pPr>
        <w:pStyle w:val="BodyText"/>
        <w:spacing w:line="360" w:lineRule="auto"/>
        <w:ind w:left="302" w:right="293"/>
        <w:jc w:val="both"/>
      </w:pPr>
      <w:r>
        <w:rPr/>
        <w:pict>
          <v:group style="position:absolute;margin-left:85.080002pt;margin-top:172.213638pt;width:214.65pt;height:205.35pt;mso-position-horizontal-relative:page;mso-position-vertical-relative:paragraph;z-index:-103432" coordorigin="1702,3444" coordsize="4293,4107">
            <v:shape style="position:absolute;left:1702;top:3444;width:4293;height:4107" type="#_x0000_t75" stroked="false">
              <v:imagedata r:id="rId120" o:title=""/>
            </v:shape>
            <v:shape style="position:absolute;left:1903;top:3576;width:540;height:466" type="#_x0000_t75" stroked="false">
              <v:imagedata r:id="rId25" o:title=""/>
            </v:shape>
            <w10:wrap type="none"/>
          </v:group>
        </w:pict>
      </w:r>
      <w:r>
        <w:rPr/>
        <w:pict>
          <v:group style="position:absolute;margin-left:312.089996pt;margin-top:171.313644pt;width:214.7pt;height:205.35pt;mso-position-horizontal-relative:page;mso-position-vertical-relative:paragraph;z-index:-103408" coordorigin="6242,3426" coordsize="4294,4107">
            <v:shape style="position:absolute;left:6242;top:3426;width:4293;height:4107" type="#_x0000_t75" stroked="false">
              <v:imagedata r:id="rId121" o:title=""/>
            </v:shape>
            <v:shape style="position:absolute;left:6348;top:3576;width:576;height:466" type="#_x0000_t75" stroked="false">
              <v:imagedata r:id="rId122" o:title=""/>
            </v:shape>
            <w10:wrap type="none"/>
          </v:group>
        </w:pict>
      </w:r>
      <w:r>
        <w:rPr/>
        <w:t>Esta muestra fue sometida a la microscopia no-lineal, con una potencia máxima de entrada antes de</w:t>
      </w:r>
      <w:r>
        <w:rPr>
          <w:spacing w:val="-11"/>
        </w:rPr>
        <w:t> </w:t>
      </w:r>
      <w:r>
        <w:rPr/>
        <w:t>las</w:t>
      </w:r>
      <w:r>
        <w:rPr>
          <w:spacing w:val="-13"/>
        </w:rPr>
        <w:t> </w:t>
      </w:r>
      <w:r>
        <w:rPr/>
        <w:t>lentes</w:t>
      </w:r>
      <w:r>
        <w:rPr>
          <w:spacing w:val="-11"/>
        </w:rPr>
        <w:t> </w:t>
      </w:r>
      <w:r>
        <w:rPr/>
        <w:t>del</w:t>
      </w:r>
      <w:r>
        <w:rPr>
          <w:spacing w:val="-13"/>
        </w:rPr>
        <w:t> </w:t>
      </w:r>
      <w:r>
        <w:rPr/>
        <w:t>microscopio</w:t>
      </w:r>
      <w:r>
        <w:rPr>
          <w:spacing w:val="-10"/>
        </w:rPr>
        <w:t> </w:t>
      </w:r>
      <w:r>
        <w:rPr/>
        <w:t>de</w:t>
      </w:r>
      <w:r>
        <w:rPr>
          <w:spacing w:val="-11"/>
        </w:rPr>
        <w:t> </w:t>
      </w:r>
      <w:r>
        <w:rPr/>
        <w:t>130</w:t>
      </w:r>
      <w:r>
        <w:rPr>
          <w:spacing w:val="-12"/>
        </w:rPr>
        <w:t> </w:t>
      </w:r>
      <w:r>
        <w:rPr/>
        <w:t>mW</w:t>
      </w:r>
      <w:r>
        <w:rPr>
          <w:spacing w:val="-12"/>
        </w:rPr>
        <w:t> </w:t>
      </w:r>
      <w:r>
        <w:rPr/>
        <w:t>y</w:t>
      </w:r>
      <w:r>
        <w:rPr>
          <w:spacing w:val="-12"/>
        </w:rPr>
        <w:t> </w:t>
      </w:r>
      <w:r>
        <w:rPr/>
        <w:t>una</w:t>
      </w:r>
      <w:r>
        <w:rPr>
          <w:spacing w:val="-11"/>
        </w:rPr>
        <w:t> </w:t>
      </w:r>
      <w:r>
        <w:rPr/>
        <w:t>longitud</w:t>
      </w:r>
      <w:r>
        <w:rPr>
          <w:spacing w:val="-11"/>
        </w:rPr>
        <w:t> </w:t>
      </w:r>
      <w:r>
        <w:rPr/>
        <w:t>de</w:t>
      </w:r>
      <w:r>
        <w:rPr>
          <w:spacing w:val="-12"/>
        </w:rPr>
        <w:t> </w:t>
      </w:r>
      <w:r>
        <w:rPr/>
        <w:t>onda</w:t>
      </w:r>
      <w:r>
        <w:rPr>
          <w:spacing w:val="-13"/>
        </w:rPr>
        <w:t> </w:t>
      </w:r>
      <w:r>
        <w:rPr/>
        <w:t>de</w:t>
      </w:r>
      <w:r>
        <w:rPr>
          <w:spacing w:val="-12"/>
        </w:rPr>
        <w:t> </w:t>
      </w:r>
      <w:r>
        <w:rPr/>
        <w:t>820</w:t>
      </w:r>
      <w:r>
        <w:rPr>
          <w:spacing w:val="-12"/>
        </w:rPr>
        <w:t> </w:t>
      </w:r>
      <w:r>
        <w:rPr/>
        <w:t>nm.</w:t>
      </w:r>
      <w:r>
        <w:rPr>
          <w:spacing w:val="-13"/>
        </w:rPr>
        <w:t> </w:t>
      </w:r>
      <w:r>
        <w:rPr/>
        <w:t>En</w:t>
      </w:r>
      <w:r>
        <w:rPr>
          <w:spacing w:val="-13"/>
        </w:rPr>
        <w:t> </w:t>
      </w:r>
      <w:r>
        <w:rPr/>
        <w:t>la</w:t>
      </w:r>
      <w:r>
        <w:rPr>
          <w:spacing w:val="-13"/>
        </w:rPr>
        <w:t> </w:t>
      </w:r>
      <w:r>
        <w:rPr>
          <w:color w:val="6F2F9F"/>
        </w:rPr>
        <w:t>Figura</w:t>
      </w:r>
      <w:r>
        <w:rPr>
          <w:color w:val="6F2F9F"/>
          <w:spacing w:val="-11"/>
        </w:rPr>
        <w:t> </w:t>
      </w:r>
      <w:r>
        <w:rPr>
          <w:color w:val="6F2F9F"/>
        </w:rPr>
        <w:t>7</w:t>
      </w:r>
      <w:r>
        <w:rPr>
          <w:color w:val="6F2F9F"/>
          <w:spacing w:val="-11"/>
        </w:rPr>
        <w:t> </w:t>
      </w:r>
      <w:r>
        <w:rPr/>
        <w:t>se</w:t>
      </w:r>
      <w:r>
        <w:rPr>
          <w:spacing w:val="-12"/>
        </w:rPr>
        <w:t> </w:t>
      </w:r>
      <w:r>
        <w:rPr/>
        <w:t>observa el depósito de las partículas Zn@ZnO en reflexión con la irradiación del láser, en ella se puede ver un</w:t>
      </w:r>
      <w:r>
        <w:rPr>
          <w:spacing w:val="-9"/>
        </w:rPr>
        <w:t> </w:t>
      </w:r>
      <w:r>
        <w:rPr/>
        <w:t>spot</w:t>
      </w:r>
      <w:r>
        <w:rPr>
          <w:spacing w:val="-7"/>
        </w:rPr>
        <w:t> </w:t>
      </w:r>
      <w:r>
        <w:rPr/>
        <w:t>de</w:t>
      </w:r>
      <w:r>
        <w:rPr>
          <w:spacing w:val="-7"/>
        </w:rPr>
        <w:t> </w:t>
      </w:r>
      <w:r>
        <w:rPr/>
        <w:t>color</w:t>
      </w:r>
      <w:r>
        <w:rPr>
          <w:spacing w:val="-11"/>
        </w:rPr>
        <w:t> </w:t>
      </w:r>
      <w:r>
        <w:rPr/>
        <w:t>verde</w:t>
      </w:r>
      <w:r>
        <w:rPr>
          <w:spacing w:val="-11"/>
        </w:rPr>
        <w:t> </w:t>
      </w:r>
      <w:r>
        <w:rPr/>
        <w:t>el</w:t>
      </w:r>
      <w:r>
        <w:rPr>
          <w:spacing w:val="-8"/>
        </w:rPr>
        <w:t> </w:t>
      </w:r>
      <w:r>
        <w:rPr/>
        <w:t>cual</w:t>
      </w:r>
      <w:r>
        <w:rPr>
          <w:spacing w:val="-8"/>
        </w:rPr>
        <w:t> </w:t>
      </w:r>
      <w:r>
        <w:rPr/>
        <w:t>es</w:t>
      </w:r>
      <w:r>
        <w:rPr>
          <w:spacing w:val="-8"/>
        </w:rPr>
        <w:t> </w:t>
      </w:r>
      <w:r>
        <w:rPr/>
        <w:t>correspondiente</w:t>
      </w:r>
      <w:r>
        <w:rPr>
          <w:spacing w:val="-7"/>
        </w:rPr>
        <w:t> </w:t>
      </w:r>
      <w:r>
        <w:rPr/>
        <w:t>a</w:t>
      </w:r>
      <w:r>
        <w:rPr>
          <w:spacing w:val="-8"/>
        </w:rPr>
        <w:t> </w:t>
      </w:r>
      <w:r>
        <w:rPr/>
        <w:t>la</w:t>
      </w:r>
      <w:r>
        <w:rPr>
          <w:spacing w:val="-9"/>
        </w:rPr>
        <w:t> </w:t>
      </w:r>
      <w:r>
        <w:rPr/>
        <w:t>fluorescencia</w:t>
      </w:r>
      <w:r>
        <w:rPr>
          <w:spacing w:val="-9"/>
        </w:rPr>
        <w:t> </w:t>
      </w:r>
      <w:r>
        <w:rPr/>
        <w:t>multifotónica</w:t>
      </w:r>
      <w:r>
        <w:rPr>
          <w:spacing w:val="-9"/>
        </w:rPr>
        <w:t> </w:t>
      </w:r>
      <w:r>
        <w:rPr/>
        <w:t>(TPE),</w:t>
      </w:r>
      <w:r>
        <w:rPr>
          <w:spacing w:val="-8"/>
        </w:rPr>
        <w:t> </w:t>
      </w:r>
      <w:r>
        <w:rPr/>
        <w:t>esto</w:t>
      </w:r>
      <w:r>
        <w:rPr>
          <w:spacing w:val="-7"/>
        </w:rPr>
        <w:t> </w:t>
      </w:r>
      <w:r>
        <w:rPr/>
        <w:t>debido a</w:t>
      </w:r>
      <w:r>
        <w:rPr>
          <w:spacing w:val="-3"/>
        </w:rPr>
        <w:t> </w:t>
      </w:r>
      <w:r>
        <w:rPr/>
        <w:t>que</w:t>
      </w:r>
      <w:r>
        <w:rPr>
          <w:spacing w:val="-3"/>
        </w:rPr>
        <w:t> </w:t>
      </w:r>
      <w:r>
        <w:rPr/>
        <w:t>la</w:t>
      </w:r>
      <w:r>
        <w:rPr>
          <w:spacing w:val="-4"/>
        </w:rPr>
        <w:t> </w:t>
      </w:r>
      <w:r>
        <w:rPr/>
        <w:t>SHG</w:t>
      </w:r>
      <w:r>
        <w:rPr>
          <w:spacing w:val="-3"/>
        </w:rPr>
        <w:t> </w:t>
      </w:r>
      <w:r>
        <w:rPr/>
        <w:t>se</w:t>
      </w:r>
      <w:r>
        <w:rPr>
          <w:spacing w:val="-3"/>
        </w:rPr>
        <w:t> </w:t>
      </w:r>
      <w:r>
        <w:rPr/>
        <w:t>espera</w:t>
      </w:r>
      <w:r>
        <w:rPr>
          <w:spacing w:val="-4"/>
        </w:rPr>
        <w:t> </w:t>
      </w:r>
      <w:r>
        <w:rPr/>
        <w:t>en</w:t>
      </w:r>
      <w:r>
        <w:rPr>
          <w:spacing w:val="-4"/>
        </w:rPr>
        <w:t> </w:t>
      </w:r>
      <w:r>
        <w:rPr/>
        <w:t>410</w:t>
      </w:r>
      <w:r>
        <w:rPr>
          <w:spacing w:val="-3"/>
        </w:rPr>
        <w:t> </w:t>
      </w:r>
      <w:r>
        <w:rPr/>
        <w:t>nm</w:t>
      </w:r>
      <w:r>
        <w:rPr>
          <w:spacing w:val="-2"/>
        </w:rPr>
        <w:t> </w:t>
      </w:r>
      <w:r>
        <w:rPr/>
        <w:t>correspondiente</w:t>
      </w:r>
      <w:r>
        <w:rPr>
          <w:spacing w:val="-3"/>
        </w:rPr>
        <w:t> </w:t>
      </w:r>
      <w:r>
        <w:rPr/>
        <w:t>al</w:t>
      </w:r>
      <w:r>
        <w:rPr>
          <w:spacing w:val="-6"/>
        </w:rPr>
        <w:t> </w:t>
      </w:r>
      <w:r>
        <w:rPr/>
        <w:t>color</w:t>
      </w:r>
      <w:r>
        <w:rPr>
          <w:spacing w:val="-3"/>
        </w:rPr>
        <w:t> </w:t>
      </w:r>
      <w:r>
        <w:rPr/>
        <w:t>azul.</w:t>
      </w:r>
      <w:r>
        <w:rPr>
          <w:spacing w:val="-4"/>
        </w:rPr>
        <w:t> </w:t>
      </w:r>
      <w:r>
        <w:rPr/>
        <w:t>En</w:t>
      </w:r>
      <w:r>
        <w:rPr>
          <w:spacing w:val="-4"/>
        </w:rPr>
        <w:t> </w:t>
      </w:r>
      <w:r>
        <w:rPr/>
        <w:t>nuestro</w:t>
      </w:r>
      <w:r>
        <w:rPr>
          <w:spacing w:val="-3"/>
        </w:rPr>
        <w:t> </w:t>
      </w:r>
      <w:r>
        <w:rPr/>
        <w:t>caso</w:t>
      </w:r>
      <w:r>
        <w:rPr>
          <w:spacing w:val="-3"/>
        </w:rPr>
        <w:t> </w:t>
      </w:r>
      <w:r>
        <w:rPr/>
        <w:t>la</w:t>
      </w:r>
      <w:r>
        <w:rPr>
          <w:spacing w:val="-3"/>
        </w:rPr>
        <w:t> </w:t>
      </w:r>
      <w:r>
        <w:rPr/>
        <w:t>TPE,</w:t>
      </w:r>
      <w:r>
        <w:rPr>
          <w:spacing w:val="-5"/>
        </w:rPr>
        <w:t> </w:t>
      </w:r>
      <w:r>
        <w:rPr/>
        <w:t>se</w:t>
      </w:r>
      <w:r>
        <w:rPr>
          <w:spacing w:val="-3"/>
        </w:rPr>
        <w:t> </w:t>
      </w:r>
      <w:r>
        <w:rPr/>
        <w:t>atribuye por la absorción de dos fotones de 820 nm. En la imagen </w:t>
      </w:r>
      <w:r>
        <w:rPr>
          <w:color w:val="6F2F9F"/>
        </w:rPr>
        <w:t>Figura 7b </w:t>
      </w:r>
      <w:r>
        <w:rPr/>
        <w:t>se observa la misma zona con irradiación</w:t>
      </w:r>
      <w:r>
        <w:rPr>
          <w:spacing w:val="-11"/>
        </w:rPr>
        <w:t> </w:t>
      </w:r>
      <w:r>
        <w:rPr/>
        <w:t>láser</w:t>
      </w:r>
      <w:r>
        <w:rPr>
          <w:spacing w:val="-12"/>
        </w:rPr>
        <w:t> </w:t>
      </w:r>
      <w:r>
        <w:rPr/>
        <w:t>en</w:t>
      </w:r>
      <w:r>
        <w:rPr>
          <w:spacing w:val="-11"/>
        </w:rPr>
        <w:t> </w:t>
      </w:r>
      <w:r>
        <w:rPr/>
        <w:t>trasmisión,</w:t>
      </w:r>
      <w:r>
        <w:rPr>
          <w:spacing w:val="-10"/>
        </w:rPr>
        <w:t> </w:t>
      </w:r>
      <w:r>
        <w:rPr/>
        <w:t>en</w:t>
      </w:r>
      <w:r>
        <w:rPr>
          <w:spacing w:val="-11"/>
        </w:rPr>
        <w:t> </w:t>
      </w:r>
      <w:r>
        <w:rPr/>
        <w:t>el</w:t>
      </w:r>
      <w:r>
        <w:rPr>
          <w:spacing w:val="-10"/>
        </w:rPr>
        <w:t> </w:t>
      </w:r>
      <w:r>
        <w:rPr/>
        <w:t>cual</w:t>
      </w:r>
      <w:r>
        <w:rPr>
          <w:spacing w:val="-11"/>
        </w:rPr>
        <w:t> </w:t>
      </w:r>
      <w:r>
        <w:rPr/>
        <w:t>se</w:t>
      </w:r>
      <w:r>
        <w:rPr>
          <w:spacing w:val="-10"/>
        </w:rPr>
        <w:t> </w:t>
      </w:r>
      <w:r>
        <w:rPr/>
        <w:t>puede</w:t>
      </w:r>
      <w:r>
        <w:rPr>
          <w:spacing w:val="-12"/>
        </w:rPr>
        <w:t> </w:t>
      </w:r>
      <w:r>
        <w:rPr/>
        <w:t>ver</w:t>
      </w:r>
      <w:r>
        <w:rPr>
          <w:spacing w:val="-13"/>
        </w:rPr>
        <w:t> </w:t>
      </w:r>
      <w:r>
        <w:rPr/>
        <w:t>un</w:t>
      </w:r>
      <w:r>
        <w:rPr>
          <w:spacing w:val="-11"/>
        </w:rPr>
        <w:t> </w:t>
      </w:r>
      <w:r>
        <w:rPr/>
        <w:t>punto</w:t>
      </w:r>
      <w:r>
        <w:rPr>
          <w:spacing w:val="-9"/>
        </w:rPr>
        <w:t> </w:t>
      </w:r>
      <w:r>
        <w:rPr/>
        <w:t>de</w:t>
      </w:r>
      <w:r>
        <w:rPr>
          <w:spacing w:val="-10"/>
        </w:rPr>
        <w:t> </w:t>
      </w:r>
      <w:r>
        <w:rPr/>
        <w:t>color</w:t>
      </w:r>
      <w:r>
        <w:rPr>
          <w:spacing w:val="-11"/>
        </w:rPr>
        <w:t> </w:t>
      </w:r>
      <w:r>
        <w:rPr/>
        <w:t>rojo,</w:t>
      </w:r>
      <w:r>
        <w:rPr>
          <w:spacing w:val="-13"/>
        </w:rPr>
        <w:t> </w:t>
      </w:r>
      <w:r>
        <w:rPr/>
        <w:t>esto</w:t>
      </w:r>
      <w:r>
        <w:rPr>
          <w:spacing w:val="-12"/>
        </w:rPr>
        <w:t> </w:t>
      </w:r>
      <w:r>
        <w:rPr/>
        <w:t>puede</w:t>
      </w:r>
      <w:r>
        <w:rPr>
          <w:spacing w:val="-10"/>
        </w:rPr>
        <w:t> </w:t>
      </w:r>
      <w:r>
        <w:rPr/>
        <w:t>ser</w:t>
      </w:r>
      <w:r>
        <w:rPr>
          <w:spacing w:val="-10"/>
        </w:rPr>
        <w:t> </w:t>
      </w:r>
      <w:r>
        <w:rPr/>
        <w:t>debido a la óptica del</w:t>
      </w:r>
      <w:r>
        <w:rPr>
          <w:spacing w:val="-6"/>
        </w:rPr>
        <w:t> </w:t>
      </w:r>
      <w:r>
        <w:rPr/>
        <w:t>microscopio.</w:t>
      </w:r>
    </w:p>
    <w:p>
      <w:pPr>
        <w:pStyle w:val="BodyText"/>
        <w:spacing w:before="5"/>
        <w:rPr>
          <w:sz w:val="16"/>
        </w:rPr>
      </w:pPr>
    </w:p>
    <w:tbl>
      <w:tblPr>
        <w:tblW w:w="0" w:type="auto"/>
        <w:jc w:val="left"/>
        <w:tblInd w:w="10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233"/>
      </w:tblGrid>
      <w:tr>
        <w:trPr>
          <w:trHeight w:val="4355" w:hRule="exact"/>
        </w:trPr>
        <w:tc>
          <w:tcPr>
            <w:tcW w:w="9233" w:type="dxa"/>
          </w:tcPr>
          <w:p>
            <w:pPr>
              <w:pStyle w:val="TableParagraph"/>
              <w:tabs>
                <w:tab w:pos="4991" w:val="left" w:leader="none"/>
              </w:tabs>
              <w:spacing w:before="124"/>
              <w:ind w:left="545"/>
              <w:rPr>
                <w:rFonts w:ascii="Times New Roman"/>
                <w:sz w:val="36"/>
              </w:rPr>
            </w:pPr>
            <w:r>
              <w:rPr>
                <w:rFonts w:ascii="Times New Roman"/>
                <w:color w:val="FFFFFF"/>
                <w:sz w:val="36"/>
              </w:rPr>
              <w:t>a)</w:t>
              <w:tab/>
              <w:t>b)</w:t>
            </w:r>
          </w:p>
        </w:tc>
      </w:tr>
      <w:tr>
        <w:trPr>
          <w:trHeight w:val="1661" w:hRule="exact"/>
        </w:trPr>
        <w:tc>
          <w:tcPr>
            <w:tcW w:w="9233" w:type="dxa"/>
          </w:tcPr>
          <w:p>
            <w:pPr>
              <w:pStyle w:val="TableParagraph"/>
              <w:spacing w:line="360" w:lineRule="auto" w:before="185"/>
              <w:ind w:left="308" w:right="296"/>
              <w:jc w:val="both"/>
              <w:rPr>
                <w:sz w:val="22"/>
              </w:rPr>
            </w:pPr>
            <w:r>
              <w:rPr>
                <w:color w:val="6F2F9F"/>
                <w:sz w:val="22"/>
              </w:rPr>
              <w:t>Figura 7. Estructuras núcleo-coraza Zn@ZnO sintetizadas en acetona por 10 min de ablación depositadas</w:t>
            </w:r>
            <w:r>
              <w:rPr>
                <w:color w:val="6F2F9F"/>
                <w:spacing w:val="-5"/>
                <w:sz w:val="22"/>
              </w:rPr>
              <w:t> </w:t>
            </w:r>
            <w:r>
              <w:rPr>
                <w:color w:val="6F2F9F"/>
                <w:sz w:val="22"/>
              </w:rPr>
              <w:t>en</w:t>
            </w:r>
            <w:r>
              <w:rPr>
                <w:color w:val="6F2F9F"/>
                <w:spacing w:val="-5"/>
                <w:sz w:val="22"/>
              </w:rPr>
              <w:t> </w:t>
            </w:r>
            <w:r>
              <w:rPr>
                <w:color w:val="6F2F9F"/>
                <w:sz w:val="22"/>
              </w:rPr>
              <w:t>un</w:t>
            </w:r>
            <w:r>
              <w:rPr>
                <w:color w:val="6F2F9F"/>
                <w:spacing w:val="-3"/>
                <w:sz w:val="22"/>
              </w:rPr>
              <w:t> </w:t>
            </w:r>
            <w:r>
              <w:rPr>
                <w:color w:val="6F2F9F"/>
                <w:sz w:val="22"/>
              </w:rPr>
              <w:t>sustrato</w:t>
            </w:r>
            <w:r>
              <w:rPr>
                <w:color w:val="6F2F9F"/>
                <w:spacing w:val="-3"/>
                <w:sz w:val="22"/>
              </w:rPr>
              <w:t> </w:t>
            </w:r>
            <w:r>
              <w:rPr>
                <w:color w:val="6F2F9F"/>
                <w:sz w:val="22"/>
              </w:rPr>
              <w:t>de</w:t>
            </w:r>
            <w:r>
              <w:rPr>
                <w:color w:val="6F2F9F"/>
                <w:spacing w:val="-4"/>
                <w:sz w:val="22"/>
              </w:rPr>
              <w:t> </w:t>
            </w:r>
            <w:r>
              <w:rPr>
                <w:color w:val="6F2F9F"/>
                <w:sz w:val="22"/>
              </w:rPr>
              <w:t>vidrio,</w:t>
            </w:r>
            <w:r>
              <w:rPr>
                <w:color w:val="6F2F9F"/>
                <w:spacing w:val="-4"/>
                <w:sz w:val="22"/>
              </w:rPr>
              <w:t> </w:t>
            </w:r>
            <w:r>
              <w:rPr>
                <w:color w:val="6F2F9F"/>
                <w:sz w:val="22"/>
              </w:rPr>
              <w:t>vistas</w:t>
            </w:r>
            <w:r>
              <w:rPr>
                <w:color w:val="6F2F9F"/>
                <w:spacing w:val="-5"/>
                <w:sz w:val="22"/>
              </w:rPr>
              <w:t> </w:t>
            </w:r>
            <w:r>
              <w:rPr>
                <w:color w:val="6F2F9F"/>
                <w:sz w:val="22"/>
              </w:rPr>
              <w:t>en</w:t>
            </w:r>
            <w:r>
              <w:rPr>
                <w:color w:val="6F2F9F"/>
                <w:spacing w:val="-5"/>
                <w:sz w:val="22"/>
              </w:rPr>
              <w:t> </w:t>
            </w:r>
            <w:r>
              <w:rPr>
                <w:color w:val="6F2F9F"/>
                <w:sz w:val="22"/>
              </w:rPr>
              <w:t>campo</w:t>
            </w:r>
            <w:r>
              <w:rPr>
                <w:color w:val="6F2F9F"/>
                <w:spacing w:val="-3"/>
                <w:sz w:val="22"/>
              </w:rPr>
              <w:t> </w:t>
            </w:r>
            <w:r>
              <w:rPr>
                <w:color w:val="6F2F9F"/>
                <w:sz w:val="22"/>
              </w:rPr>
              <w:t>claro</w:t>
            </w:r>
            <w:r>
              <w:rPr>
                <w:color w:val="6F2F9F"/>
                <w:spacing w:val="-4"/>
                <w:sz w:val="22"/>
              </w:rPr>
              <w:t> </w:t>
            </w:r>
            <w:r>
              <w:rPr>
                <w:color w:val="6F2F9F"/>
                <w:sz w:val="22"/>
              </w:rPr>
              <w:t>y</w:t>
            </w:r>
            <w:r>
              <w:rPr>
                <w:color w:val="6F2F9F"/>
                <w:spacing w:val="-3"/>
                <w:sz w:val="22"/>
              </w:rPr>
              <w:t> </w:t>
            </w:r>
            <w:r>
              <w:rPr>
                <w:color w:val="6F2F9F"/>
                <w:sz w:val="22"/>
              </w:rPr>
              <w:t>oscuro</w:t>
            </w:r>
            <w:r>
              <w:rPr>
                <w:color w:val="6F2F9F"/>
                <w:spacing w:val="-3"/>
                <w:sz w:val="22"/>
              </w:rPr>
              <w:t> </w:t>
            </w:r>
            <w:r>
              <w:rPr>
                <w:color w:val="6F2F9F"/>
                <w:sz w:val="22"/>
              </w:rPr>
              <w:t>del</w:t>
            </w:r>
            <w:r>
              <w:rPr>
                <w:color w:val="6F2F9F"/>
                <w:spacing w:val="-5"/>
                <w:sz w:val="22"/>
              </w:rPr>
              <w:t> </w:t>
            </w:r>
            <w:r>
              <w:rPr>
                <w:color w:val="6F2F9F"/>
                <w:sz w:val="22"/>
              </w:rPr>
              <w:t>microscopio</w:t>
            </w:r>
            <w:r>
              <w:rPr>
                <w:color w:val="6F2F9F"/>
                <w:spacing w:val="-2"/>
                <w:sz w:val="22"/>
              </w:rPr>
              <w:t> </w:t>
            </w:r>
            <w:r>
              <w:rPr>
                <w:color w:val="6F2F9F"/>
                <w:sz w:val="22"/>
              </w:rPr>
              <w:t>no</w:t>
            </w:r>
            <w:r>
              <w:rPr>
                <w:color w:val="6F2F9F"/>
                <w:spacing w:val="-1"/>
                <w:sz w:val="22"/>
              </w:rPr>
              <w:t> </w:t>
            </w:r>
            <w:r>
              <w:rPr>
                <w:color w:val="6F2F9F"/>
                <w:sz w:val="22"/>
              </w:rPr>
              <w:t>lineal.</w:t>
            </w:r>
            <w:r>
              <w:rPr>
                <w:color w:val="6F2F9F"/>
                <w:spacing w:val="-5"/>
                <w:sz w:val="22"/>
              </w:rPr>
              <w:t> </w:t>
            </w:r>
            <w:r>
              <w:rPr>
                <w:color w:val="6F2F9F"/>
                <w:sz w:val="22"/>
              </w:rPr>
              <w:t>a) vista en reflexión campo claro y b) visto de la muestra irradiada con un   </w:t>
            </w:r>
            <w:r>
              <w:rPr>
                <w:color w:val="6F2F9F"/>
                <w:spacing w:val="4"/>
                <w:sz w:val="22"/>
              </w:rPr>
              <w:t> </w:t>
            </w:r>
            <w:r>
              <w:rPr>
                <w:color w:val="6F2F9F"/>
                <w:sz w:val="22"/>
              </w:rPr>
              <w:t>láser de 820 nm campo</w:t>
            </w:r>
          </w:p>
          <w:p>
            <w:pPr>
              <w:pStyle w:val="TableParagraph"/>
              <w:spacing w:before="1"/>
              <w:ind w:left="308"/>
              <w:jc w:val="both"/>
              <w:rPr>
                <w:sz w:val="22"/>
              </w:rPr>
            </w:pPr>
            <w:r>
              <w:rPr>
                <w:color w:val="6F2F9F"/>
                <w:sz w:val="22"/>
              </w:rPr>
              <w:t>oscuro en transmisión.</w:t>
            </w:r>
          </w:p>
        </w:tc>
      </w:tr>
    </w:tbl>
    <w:p>
      <w:pPr>
        <w:pStyle w:val="BodyText"/>
        <w:rPr>
          <w:sz w:val="20"/>
        </w:rPr>
      </w:pPr>
    </w:p>
    <w:p>
      <w:pPr>
        <w:pStyle w:val="BodyText"/>
        <w:rPr>
          <w:sz w:val="20"/>
        </w:rPr>
      </w:pPr>
    </w:p>
    <w:p>
      <w:pPr>
        <w:pStyle w:val="BodyText"/>
        <w:spacing w:before="1"/>
        <w:rPr>
          <w:sz w:val="16"/>
        </w:rPr>
      </w:pPr>
    </w:p>
    <w:p>
      <w:pPr>
        <w:pStyle w:val="BodyText"/>
        <w:spacing w:line="360" w:lineRule="auto" w:before="56"/>
        <w:ind w:left="302" w:right="293"/>
        <w:jc w:val="both"/>
      </w:pPr>
      <w:r>
        <w:rPr/>
        <w:t>Para</w:t>
      </w:r>
      <w:r>
        <w:rPr>
          <w:spacing w:val="-9"/>
        </w:rPr>
        <w:t> </w:t>
      </w:r>
      <w:r>
        <w:rPr/>
        <w:t>el</w:t>
      </w:r>
      <w:r>
        <w:rPr>
          <w:spacing w:val="-5"/>
        </w:rPr>
        <w:t> </w:t>
      </w:r>
      <w:r>
        <w:rPr/>
        <w:t>análisis</w:t>
      </w:r>
      <w:r>
        <w:rPr>
          <w:spacing w:val="-8"/>
        </w:rPr>
        <w:t> </w:t>
      </w:r>
      <w:r>
        <w:rPr/>
        <w:t>de</w:t>
      </w:r>
      <w:r>
        <w:rPr>
          <w:spacing w:val="-7"/>
        </w:rPr>
        <w:t> </w:t>
      </w:r>
      <w:r>
        <w:rPr/>
        <w:t>propiedades</w:t>
      </w:r>
      <w:r>
        <w:rPr>
          <w:spacing w:val="-5"/>
        </w:rPr>
        <w:t> </w:t>
      </w:r>
      <w:r>
        <w:rPr/>
        <w:t>no-lineales</w:t>
      </w:r>
      <w:r>
        <w:rPr>
          <w:spacing w:val="-8"/>
        </w:rPr>
        <w:t> </w:t>
      </w:r>
      <w:r>
        <w:rPr/>
        <w:t>se</w:t>
      </w:r>
      <w:r>
        <w:rPr>
          <w:spacing w:val="-7"/>
        </w:rPr>
        <w:t> </w:t>
      </w:r>
      <w:r>
        <w:rPr/>
        <w:t>utilizó</w:t>
      </w:r>
      <w:r>
        <w:rPr>
          <w:spacing w:val="-4"/>
        </w:rPr>
        <w:t> </w:t>
      </w:r>
      <w:r>
        <w:rPr/>
        <w:t>las</w:t>
      </w:r>
      <w:r>
        <w:rPr>
          <w:spacing w:val="-8"/>
        </w:rPr>
        <w:t> </w:t>
      </w:r>
      <w:r>
        <w:rPr/>
        <w:t>imágenes</w:t>
      </w:r>
      <w:r>
        <w:rPr>
          <w:spacing w:val="-8"/>
        </w:rPr>
        <w:t> </w:t>
      </w:r>
      <w:r>
        <w:rPr/>
        <w:t>obtenidas</w:t>
      </w:r>
      <w:r>
        <w:rPr>
          <w:spacing w:val="-5"/>
        </w:rPr>
        <w:t> </w:t>
      </w:r>
      <w:r>
        <w:rPr/>
        <w:t>en</w:t>
      </w:r>
      <w:r>
        <w:rPr>
          <w:spacing w:val="-9"/>
        </w:rPr>
        <w:t> </w:t>
      </w:r>
      <w:r>
        <w:rPr/>
        <w:t>trasmisión</w:t>
      </w:r>
      <w:r>
        <w:rPr>
          <w:spacing w:val="-6"/>
        </w:rPr>
        <w:t> </w:t>
      </w:r>
      <w:r>
        <w:rPr/>
        <w:t>las</w:t>
      </w:r>
      <w:r>
        <w:rPr>
          <w:spacing w:val="-9"/>
        </w:rPr>
        <w:t> </w:t>
      </w:r>
      <w:r>
        <w:rPr/>
        <w:t>cuales fueron analizadas por el software imageJ. Para observar esta respuesta al igual que el capítulo anterior se realizó un análisis de la dependencia de la energía del haz y polarización en función de la señal no-lineal. Para el primer análisis se tomó dos puntos de la imagen y se graficaron los</w:t>
      </w:r>
      <w:r>
        <w:rPr>
          <w:spacing w:val="23"/>
        </w:rPr>
        <w:t> </w:t>
      </w:r>
      <w:r>
        <w:rPr/>
        <w:t>datos</w:t>
      </w:r>
    </w:p>
    <w:p>
      <w:pPr>
        <w:spacing w:after="0" w:line="360" w:lineRule="auto"/>
        <w:jc w:val="both"/>
        <w:sectPr>
          <w:pgSz w:w="12240" w:h="15840"/>
          <w:pgMar w:header="0" w:footer="943" w:top="1500" w:bottom="1140" w:left="1400" w:right="1400"/>
        </w:sectPr>
      </w:pPr>
    </w:p>
    <w:p>
      <w:pPr>
        <w:pStyle w:val="BodyText"/>
        <w:spacing w:line="360" w:lineRule="auto" w:before="33"/>
        <w:ind w:left="202" w:right="275"/>
        <w:jc w:val="both"/>
      </w:pPr>
      <w:r>
        <w:rPr/>
        <w:pict>
          <v:shape style="position:absolute;margin-left:100.480156pt;margin-top:466.127808pt;width:9.2pt;height:87pt;mso-position-horizontal-relative:page;mso-position-vertical-relative:page;z-index:-103312" type="#_x0000_t202" filled="false" stroked="false">
            <v:textbox inset="0,0,0,0" style="layout-flow:vertical;mso-layout-flow-alt:bottom-to-top">
              <w:txbxContent>
                <w:p>
                  <w:pPr>
                    <w:spacing w:before="5"/>
                    <w:ind w:left="20" w:right="-373" w:firstLine="0"/>
                    <w:jc w:val="left"/>
                    <w:rPr>
                      <w:rFonts w:ascii="Arial" w:hAnsi="Arial"/>
                      <w:sz w:val="14"/>
                    </w:rPr>
                  </w:pPr>
                  <w:r>
                    <w:rPr>
                      <w:rFonts w:ascii="Arial" w:hAnsi="Arial"/>
                      <w:spacing w:val="1"/>
                      <w:w w:val="144"/>
                      <w:sz w:val="14"/>
                    </w:rPr>
                    <w:t>S</w:t>
                  </w:r>
                  <w:r>
                    <w:rPr>
                      <w:rFonts w:ascii="Arial" w:hAnsi="Arial"/>
                      <w:w w:val="144"/>
                      <w:sz w:val="14"/>
                    </w:rPr>
                    <w:t>e</w:t>
                  </w:r>
                  <w:r>
                    <w:rPr>
                      <w:rFonts w:ascii="Arial" w:hAnsi="Arial"/>
                      <w:spacing w:val="-1"/>
                      <w:w w:val="144"/>
                      <w:sz w:val="14"/>
                    </w:rPr>
                    <w:t>ñ</w:t>
                  </w:r>
                  <w:r>
                    <w:rPr>
                      <w:rFonts w:ascii="Arial" w:hAnsi="Arial"/>
                      <w:w w:val="144"/>
                      <w:sz w:val="14"/>
                    </w:rPr>
                    <w:t>al</w:t>
                  </w:r>
                  <w:r>
                    <w:rPr>
                      <w:rFonts w:ascii="Arial" w:hAnsi="Arial"/>
                      <w:spacing w:val="18"/>
                      <w:sz w:val="14"/>
                    </w:rPr>
                    <w:t> </w:t>
                  </w:r>
                  <w:r>
                    <w:rPr>
                      <w:rFonts w:ascii="Arial" w:hAnsi="Arial"/>
                      <w:w w:val="144"/>
                      <w:sz w:val="14"/>
                    </w:rPr>
                    <w:t>de</w:t>
                  </w:r>
                  <w:r>
                    <w:rPr>
                      <w:rFonts w:ascii="Arial" w:hAnsi="Arial"/>
                      <w:spacing w:val="17"/>
                      <w:sz w:val="14"/>
                    </w:rPr>
                    <w:t> </w:t>
                  </w:r>
                  <w:r>
                    <w:rPr>
                      <w:rFonts w:ascii="Arial" w:hAnsi="Arial"/>
                      <w:w w:val="144"/>
                      <w:sz w:val="14"/>
                    </w:rPr>
                    <w:t>TP</w:t>
                  </w:r>
                  <w:r>
                    <w:rPr>
                      <w:rFonts w:ascii="Arial" w:hAnsi="Arial"/>
                      <w:w w:val="144"/>
                      <w:sz w:val="14"/>
                    </w:rPr>
                    <w:t>E</w:t>
                  </w:r>
                  <w:r>
                    <w:rPr>
                      <w:rFonts w:ascii="Arial" w:hAnsi="Arial"/>
                      <w:spacing w:val="19"/>
                      <w:sz w:val="14"/>
                    </w:rPr>
                    <w:t> </w:t>
                  </w:r>
                  <w:r>
                    <w:rPr>
                      <w:rFonts w:ascii="Arial" w:hAnsi="Arial"/>
                      <w:w w:val="144"/>
                      <w:sz w:val="14"/>
                    </w:rPr>
                    <w:t>[</w:t>
                  </w:r>
                  <w:r>
                    <w:rPr>
                      <w:rFonts w:ascii="Arial" w:hAnsi="Arial"/>
                      <w:w w:val="144"/>
                      <w:sz w:val="14"/>
                    </w:rPr>
                    <w:t>u.a]</w:t>
                  </w:r>
                </w:p>
              </w:txbxContent>
            </v:textbox>
            <w10:wrap type="none"/>
          </v:shape>
        </w:pict>
      </w:r>
      <w:r>
        <w:rPr/>
        <w:t>de intensidad respecto a la energía del haz, como se observa en la </w:t>
      </w:r>
      <w:r>
        <w:rPr>
          <w:color w:val="6F2F9F"/>
        </w:rPr>
        <w:t>Figura 8a</w:t>
      </w:r>
      <w:r>
        <w:rPr/>
        <w:t>, en la cual se muestra los datos experimentales en cuadrados y el ajuste de segundo orden en color rojo. En ambos casos se</w:t>
      </w:r>
      <w:r>
        <w:rPr>
          <w:spacing w:val="-13"/>
        </w:rPr>
        <w:t> </w:t>
      </w:r>
      <w:r>
        <w:rPr/>
        <w:t>encontró</w:t>
      </w:r>
      <w:r>
        <w:rPr>
          <w:spacing w:val="-13"/>
        </w:rPr>
        <w:t> </w:t>
      </w:r>
      <w:r>
        <w:rPr/>
        <w:t>una</w:t>
      </w:r>
      <w:r>
        <w:rPr>
          <w:spacing w:val="-15"/>
        </w:rPr>
        <w:t> </w:t>
      </w:r>
      <w:r>
        <w:rPr/>
        <w:t>tendencia</w:t>
      </w:r>
      <w:r>
        <w:rPr>
          <w:spacing w:val="-19"/>
        </w:rPr>
        <w:t> </w:t>
      </w:r>
      <w:r>
        <w:rPr/>
        <w:t>cuadrática,</w:t>
      </w:r>
      <w:r>
        <w:rPr>
          <w:spacing w:val="-14"/>
        </w:rPr>
        <w:t> </w:t>
      </w:r>
      <w:r>
        <w:rPr/>
        <w:t>la</w:t>
      </w:r>
      <w:r>
        <w:rPr>
          <w:spacing w:val="-16"/>
        </w:rPr>
        <w:t> </w:t>
      </w:r>
      <w:r>
        <w:rPr/>
        <w:t>cual</w:t>
      </w:r>
      <w:r>
        <w:rPr>
          <w:spacing w:val="-13"/>
        </w:rPr>
        <w:t> </w:t>
      </w:r>
      <w:r>
        <w:rPr/>
        <w:t>responde</w:t>
      </w:r>
      <w:r>
        <w:rPr>
          <w:spacing w:val="-13"/>
        </w:rPr>
        <w:t> </w:t>
      </w:r>
      <w:r>
        <w:rPr/>
        <w:t>a</w:t>
      </w:r>
      <w:r>
        <w:rPr>
          <w:spacing w:val="-13"/>
        </w:rPr>
        <w:t> </w:t>
      </w:r>
      <w:r>
        <w:rPr/>
        <w:t>los</w:t>
      </w:r>
      <w:r>
        <w:rPr>
          <w:spacing w:val="-15"/>
        </w:rPr>
        <w:t> </w:t>
      </w:r>
      <w:r>
        <w:rPr/>
        <w:t>fenómenos</w:t>
      </w:r>
      <w:r>
        <w:rPr>
          <w:spacing w:val="-15"/>
        </w:rPr>
        <w:t> </w:t>
      </w:r>
      <w:r>
        <w:rPr/>
        <w:t>no</w:t>
      </w:r>
      <w:r>
        <w:rPr>
          <w:spacing w:val="-14"/>
        </w:rPr>
        <w:t> </w:t>
      </w:r>
      <w:r>
        <w:rPr/>
        <w:t>lineales.</w:t>
      </w:r>
      <w:r>
        <w:rPr>
          <w:spacing w:val="-13"/>
        </w:rPr>
        <w:t> </w:t>
      </w:r>
      <w:r>
        <w:rPr/>
        <w:t>Para</w:t>
      </w:r>
      <w:r>
        <w:rPr>
          <w:spacing w:val="-13"/>
        </w:rPr>
        <w:t> </w:t>
      </w:r>
      <w:r>
        <w:rPr/>
        <w:t>comprobar que el fenómeno es fluorescencia multifotónica se espera que no haya una relación entre la polarización, es decir ver una polarización lineal. Sin embargo como se observa en la </w:t>
      </w:r>
      <w:r>
        <w:rPr>
          <w:color w:val="6F2F9F"/>
        </w:rPr>
        <w:t>Figura 8b </w:t>
      </w:r>
      <w:r>
        <w:rPr/>
        <w:t>la polarización es anisotropía, fenómeno que se debe a la presencia de Zn, ya que el plasmon superficial de nanopartículas metálicas es dependiente de la polarización </w:t>
      </w:r>
      <w:r>
        <w:rPr>
          <w:color w:val="6F2F9F"/>
        </w:rPr>
        <w:t>[11]</w:t>
      </w:r>
      <w:r>
        <w:rPr/>
        <w:t>. Estos efectos plasmónicos han demostrado aumentar los efectos ópticos no-lineales </w:t>
      </w:r>
      <w:r>
        <w:rPr>
          <w:color w:val="6F2F9F"/>
        </w:rPr>
        <w:t>[11], </w:t>
      </w:r>
      <w:r>
        <w:rPr/>
        <w:t>por lo cual en nuestro caso se ve favorecido la generación de fluorescencia multifotónica del</w:t>
      </w:r>
      <w:r>
        <w:rPr>
          <w:spacing w:val="-20"/>
        </w:rPr>
        <w:t> </w:t>
      </w:r>
      <w:r>
        <w:rPr/>
        <w:t>material</w:t>
      </w:r>
      <w:r>
        <w:rPr>
          <w:color w:val="FF0000"/>
        </w:rPr>
        <w:t>.</w:t>
      </w:r>
    </w:p>
    <w:p>
      <w:pPr>
        <w:pStyle w:val="BodyText"/>
        <w:spacing w:line="360" w:lineRule="auto" w:before="197"/>
        <w:ind w:left="202" w:right="275"/>
        <w:jc w:val="both"/>
      </w:pPr>
      <w:r>
        <w:rPr/>
        <w:pict>
          <v:group style="position:absolute;margin-left:120.880997pt;margin-top:156.993561pt;width:208.55pt;height:191.25pt;mso-position-horizontal-relative:page;mso-position-vertical-relative:paragraph;z-index:-103384" coordorigin="2418,3140" coordsize="4171,3825">
            <v:shape style="position:absolute;left:9292;top:-30687;width:53228;height:34788" coordorigin="9292,-30687" coordsize="53228,34788" path="m2630,6959l2630,6884m2935,6921l2935,6884m3238,6959l3238,6884m3541,6921l3541,6884m3845,6959l3845,6884m4148,6921l4148,6884m4451,6959l4451,6884m4756,6921l4756,6884m5059,6959l5059,6884m5363,6921l5363,6884m5666,6959l5666,6884m5969,6921l5969,6884m6274,6959l6274,6884m6577,6921l6577,6884m2479,6884l6577,6884m2426,6792l2479,6792m2452,6564l2479,6564m2426,6337l2479,6337m2452,6109l2479,6109m2426,5881l2479,5881m2452,5653l2479,5653m2426,5426l2479,5426m2452,5198l2479,5198m2426,4970l2479,4970m2452,4742l2479,4742m2426,4515l2479,4515m2452,4287l2479,4287m2426,4059l2479,4059m2452,3831l2479,3831m2426,3603l2479,3603m2452,3376l2479,3376m2426,3148l2479,3148m2479,6884l2479,3148m2630,3148l2630,3148m2935,3148l2935,3148m3238,3148l3238,3148m3541,3148l3541,3148m3845,3148l3845,3148m4148,3148l4148,3148m4451,3148l4451,3148m4756,3148l4756,3148m5059,3148l5059,3148m5363,3148l5363,3148m5666,3148l5666,3148m5969,3148l5969,3148m6274,3148l6274,3148m6577,3148l6577,3148m2479,3148l6577,3148m6577,6792l6577,6792m6577,6564l6577,6564m6577,6337l6577,6337m6577,6109l6577,6109m6577,5881l6577,5881m6577,5653l6577,5653m6577,5426l6577,5426m6577,5198l6577,5198m6577,4970l6577,4970m6577,4742l6577,4742m6577,4515l6577,4515m6577,4287l6577,4287m6577,4059l6577,4059m6577,3831l6577,3831m6577,3603l6577,3603m6577,3376l6577,3376m6577,3148l6577,3148m6577,6884l6577,3148e" filled="false" stroked="true" strokeweight=".656995pt" strokecolor="#000000">
              <v:path arrowok="t"/>
            </v:shape>
            <v:line style="position:absolute" from="2814,6428" to="2866,6428" stroked="true" strokeweight="3.61476pt" strokecolor="#000000"/>
            <v:line style="position:absolute" from="2850,6509" to="2902,6509" stroked="true" strokeweight="3.61476pt" strokecolor="#000000"/>
            <v:line style="position:absolute" from="3514,6103" to="3566,6103" stroked="true" strokeweight="3.612131pt" strokecolor="#000000"/>
            <v:line style="position:absolute" from="3726,5871" to="3778,5871" stroked="true" strokeweight="3.61476pt" strokecolor="#000000"/>
            <v:line style="position:absolute" from="4820,5254" to="4871,5254" stroked="true" strokeweight="3.61476pt" strokecolor="#000000"/>
            <v:line style="position:absolute" from="5032,4989" to="5084,4989" stroked="true" strokeweight="3.61476pt" strokecolor="#000000"/>
            <v:line style="position:absolute" from="5874,3988" to="5925,3988" stroked="true" strokeweight="3.61476pt" strokecolor="#000000"/>
            <v:line style="position:absolute" from="6039,3703" to="6091,3703" stroked="true" strokeweight="3.612131pt" strokecolor="#000000"/>
            <v:line style="position:absolute" from="6377,3482" to="6428,3482" stroked="true" strokeweight="3.61476pt" strokecolor="#000000"/>
            <v:shape style="position:absolute;left:2485;top:3159;width:4094;height:3417" coordorigin="2485,3159" coordsize="4094,3417" path="m2485,6575l2710,6501,2935,6416,3160,6315,3384,6203,3609,6076,3834,5936,4059,5783,4286,5616,4510,5437,4735,5244,4960,5038,5185,4817,5410,4585,5635,4337,5860,4079,6085,3805,6309,3518,6534,3220,6578,3159e" filled="false" stroked="true" strokeweight=".290048pt" strokecolor="#ff0000">
              <v:path arrowok="t"/>
            </v:shape>
            <v:rect style="position:absolute;left:2821;top:6582;width:52;height:72" filled="false" stroked="true" strokeweight=".266135pt" strokecolor="#000000"/>
            <v:line style="position:absolute" from="2857,6638" to="2908,6638" stroked="true" strokeweight="3.61476pt" strokecolor="#ffffff"/>
            <v:shape style="position:absolute;left:14819;top:-20791;width:45879;height:22293" coordorigin="14819,-20791" coordsize="45879,22293" path="m2857,6674l2908,6674,2908,6602,2857,6602,2857,6674xm3520,6562l3572,6562,3572,6490,3520,6490,3520,6562xm3733,6107l3784,6107,3784,6034,3733,6034,3733,6107xm4826,5550l4877,5550,4877,5478,4826,5478,4826,5550xm5038,5539l5090,5539,5090,5467,5038,5467,5038,5539xm5880,4720l5932,4720,5932,4648,5880,4648,5880,4720xm6046,4355l6097,4355,6097,4282,6046,4282,6046,4355xm6383,4304l6434,4304,6434,4232,6383,4232,6383,4304xe" filled="false" stroked="true" strokeweight=".281573pt" strokecolor="#000000">
              <v:path arrowok="t"/>
            </v:shape>
            <v:shape style="position:absolute;left:2491;top:4005;width:4094;height:2736" coordorigin="2491,4005" coordsize="4094,2736" path="m2491,6740l2716,6665,2941,6582,3166,6490,3391,6389,3616,6280,3840,6161,4065,6032,4292,5896,4517,5752,4742,5599,4966,5434,5191,5263,5416,5084,5641,4893,5866,4696,6091,4490,6316,4274,6541,4050,6584,4005e" filled="false" stroked="true" strokeweight=".299708pt" strokecolor="#ff0000">
              <v:path arrowok="t"/>
            </v:shape>
            <v:shape style="position:absolute;left:2525;top:3245;width:439;height:552" type="#_x0000_t75" stroked="false">
              <v:imagedata r:id="rId123" o:title=""/>
            </v:shape>
            <w10:wrap type="none"/>
          </v:group>
        </w:pict>
      </w:r>
      <w:r>
        <w:rPr/>
        <w:pict>
          <v:group style="position:absolute;margin-left:370.559998pt;margin-top:153.978836pt;width:152.050pt;height:197.45pt;mso-position-horizontal-relative:page;mso-position-vertical-relative:paragraph;z-index:-103360" coordorigin="7411,3080" coordsize="3041,3949">
            <v:shape style="position:absolute;left:7632;top:3080;width:2819;height:3949" type="#_x0000_t75" stroked="false">
              <v:imagedata r:id="rId124" o:title=""/>
            </v:shape>
            <v:shape style="position:absolute;left:7411;top:3117;width:470;height:552" type="#_x0000_t75" stroked="false">
              <v:imagedata r:id="rId125" o:title=""/>
            </v:shape>
            <w10:wrap type="none"/>
          </v:group>
        </w:pict>
      </w:r>
      <w:r>
        <w:rPr/>
        <w:pict>
          <v:shape style="position:absolute;margin-left:527.669983pt;margin-top:-1575.336426pt;width:34.050pt;height:1799.35pt;mso-position-horizontal-relative:page;mso-position-vertical-relative:paragraph;z-index:-103336" coordorigin="10553,-31507" coordsize="681,35987" path="m7302,5054l7355,5054m7329,4561l7355,4561m7302,4068l7355,4068m7329,3576l7355,3576m7302,3083l7355,3083m7355,5054l7355,3083m7302,5054l7355,5054m7329,5547l7355,5547m7302,6039l7355,6039m7329,6532l7355,6532m7302,7025l7355,7025m7355,5054l7355,7025e" filled="false" stroked="true" strokeweight=".281573pt" strokecolor="#000000">
            <v:path arrowok="t"/>
            <w10:wrap type="none"/>
          </v:shape>
        </w:pict>
      </w:r>
      <w:r>
        <w:rPr/>
        <w:pict>
          <v:shape style="position:absolute;margin-left:344.778778pt;margin-top:203.192978pt;width:9.2pt;height:88.1pt;mso-position-horizontal-relative:page;mso-position-vertical-relative:paragraph;z-index:-103288" type="#_x0000_t202" filled="false" stroked="false">
            <v:textbox inset="0,0,0,0" style="layout-flow:vertical;mso-layout-flow-alt:bottom-to-top">
              <w:txbxContent>
                <w:p>
                  <w:pPr>
                    <w:spacing w:before="5"/>
                    <w:ind w:left="20" w:right="-373" w:firstLine="0"/>
                    <w:jc w:val="left"/>
                    <w:rPr>
                      <w:rFonts w:ascii="Arial" w:hAnsi="Arial"/>
                      <w:sz w:val="14"/>
                    </w:rPr>
                  </w:pPr>
                  <w:r>
                    <w:rPr>
                      <w:rFonts w:ascii="Arial" w:hAnsi="Arial"/>
                      <w:spacing w:val="1"/>
                      <w:w w:val="144"/>
                      <w:sz w:val="14"/>
                    </w:rPr>
                    <w:t>S</w:t>
                  </w:r>
                  <w:r>
                    <w:rPr>
                      <w:rFonts w:ascii="Arial" w:hAnsi="Arial"/>
                      <w:w w:val="144"/>
                      <w:sz w:val="14"/>
                    </w:rPr>
                    <w:t>e</w:t>
                  </w:r>
                  <w:r>
                    <w:rPr>
                      <w:rFonts w:ascii="Arial" w:hAnsi="Arial"/>
                      <w:spacing w:val="-1"/>
                      <w:w w:val="144"/>
                      <w:sz w:val="14"/>
                    </w:rPr>
                    <w:t>ñ</w:t>
                  </w:r>
                  <w:r>
                    <w:rPr>
                      <w:rFonts w:ascii="Arial" w:hAnsi="Arial"/>
                      <w:w w:val="144"/>
                      <w:sz w:val="14"/>
                    </w:rPr>
                    <w:t>al</w:t>
                  </w:r>
                  <w:r>
                    <w:rPr>
                      <w:rFonts w:ascii="Arial" w:hAnsi="Arial"/>
                      <w:spacing w:val="18"/>
                      <w:sz w:val="14"/>
                    </w:rPr>
                    <w:t> </w:t>
                  </w:r>
                  <w:r>
                    <w:rPr>
                      <w:rFonts w:ascii="Arial" w:hAnsi="Arial"/>
                      <w:w w:val="144"/>
                      <w:sz w:val="14"/>
                    </w:rPr>
                    <w:t>de</w:t>
                  </w:r>
                  <w:r>
                    <w:rPr>
                      <w:rFonts w:ascii="Arial" w:hAnsi="Arial"/>
                      <w:spacing w:val="17"/>
                      <w:sz w:val="14"/>
                    </w:rPr>
                    <w:t> </w:t>
                  </w:r>
                  <w:r>
                    <w:rPr>
                      <w:rFonts w:ascii="Arial" w:hAnsi="Arial"/>
                      <w:w w:val="144"/>
                      <w:sz w:val="14"/>
                    </w:rPr>
                    <w:t>TP</w:t>
                  </w:r>
                  <w:r>
                    <w:rPr>
                      <w:rFonts w:ascii="Arial" w:hAnsi="Arial"/>
                      <w:w w:val="144"/>
                      <w:sz w:val="14"/>
                    </w:rPr>
                    <w:t>E</w:t>
                  </w:r>
                  <w:r>
                    <w:rPr>
                      <w:rFonts w:ascii="Arial" w:hAnsi="Arial"/>
                      <w:spacing w:val="19"/>
                      <w:sz w:val="14"/>
                    </w:rPr>
                    <w:t> </w:t>
                  </w:r>
                  <w:r>
                    <w:rPr>
                      <w:rFonts w:ascii="Arial" w:hAnsi="Arial"/>
                      <w:w w:val="144"/>
                      <w:sz w:val="14"/>
                    </w:rPr>
                    <w:t>(a.u)</w:t>
                  </w:r>
                </w:p>
              </w:txbxContent>
            </v:textbox>
            <w10:wrap type="none"/>
          </v:shape>
        </w:pict>
      </w:r>
      <w:r>
        <w:rPr/>
        <w:t>Sugiriendo que</w:t>
      </w:r>
      <w:r>
        <w:rPr>
          <w:spacing w:val="-1"/>
        </w:rPr>
        <w:t> </w:t>
      </w:r>
      <w:r>
        <w:rPr/>
        <w:t>la</w:t>
      </w:r>
      <w:r>
        <w:rPr>
          <w:spacing w:val="-4"/>
        </w:rPr>
        <w:t> </w:t>
      </w:r>
      <w:r>
        <w:rPr/>
        <w:t>contribución</w:t>
      </w:r>
      <w:r>
        <w:rPr>
          <w:spacing w:val="-2"/>
        </w:rPr>
        <w:t> </w:t>
      </w:r>
      <w:r>
        <w:rPr/>
        <w:t>de</w:t>
      </w:r>
      <w:r>
        <w:rPr>
          <w:spacing w:val="-1"/>
        </w:rPr>
        <w:t> </w:t>
      </w:r>
      <w:r>
        <w:rPr/>
        <w:t>la</w:t>
      </w:r>
      <w:r>
        <w:rPr>
          <w:spacing w:val="-1"/>
        </w:rPr>
        <w:t> </w:t>
      </w:r>
      <w:r>
        <w:rPr/>
        <w:t>señal</w:t>
      </w:r>
      <w:r>
        <w:rPr>
          <w:spacing w:val="-4"/>
        </w:rPr>
        <w:t> </w:t>
      </w:r>
      <w:r>
        <w:rPr/>
        <w:t>de</w:t>
      </w:r>
      <w:r>
        <w:rPr>
          <w:spacing w:val="-3"/>
        </w:rPr>
        <w:t> </w:t>
      </w:r>
      <w:r>
        <w:rPr/>
        <w:t>TPE</w:t>
      </w:r>
      <w:r>
        <w:rPr>
          <w:spacing w:val="-1"/>
        </w:rPr>
        <w:t> </w:t>
      </w:r>
      <w:r>
        <w:rPr/>
        <w:t>es</w:t>
      </w:r>
      <w:r>
        <w:rPr>
          <w:spacing w:val="-3"/>
        </w:rPr>
        <w:t> </w:t>
      </w:r>
      <w:r>
        <w:rPr/>
        <w:t>debido a</w:t>
      </w:r>
      <w:r>
        <w:rPr>
          <w:spacing w:val="-1"/>
        </w:rPr>
        <w:t> </w:t>
      </w:r>
      <w:r>
        <w:rPr/>
        <w:t>contribución</w:t>
      </w:r>
      <w:r>
        <w:rPr>
          <w:spacing w:val="-2"/>
        </w:rPr>
        <w:t> </w:t>
      </w:r>
      <w:r>
        <w:rPr/>
        <w:t>del</w:t>
      </w:r>
      <w:r>
        <w:rPr>
          <w:spacing w:val="-4"/>
        </w:rPr>
        <w:t> </w:t>
      </w:r>
      <w:r>
        <w:rPr/>
        <w:t>Zn</w:t>
      </w:r>
      <w:r>
        <w:rPr>
          <w:spacing w:val="-4"/>
        </w:rPr>
        <w:t> </w:t>
      </w:r>
      <w:r>
        <w:rPr/>
        <w:t>y</w:t>
      </w:r>
      <w:r>
        <w:rPr>
          <w:spacing w:val="-1"/>
        </w:rPr>
        <w:t> </w:t>
      </w:r>
      <w:r>
        <w:rPr/>
        <w:t>ZnO.</w:t>
      </w:r>
      <w:r>
        <w:rPr>
          <w:spacing w:val="-1"/>
        </w:rPr>
        <w:t> </w:t>
      </w:r>
      <w:r>
        <w:rPr/>
        <w:t>A</w:t>
      </w:r>
      <w:r>
        <w:rPr>
          <w:spacing w:val="-4"/>
        </w:rPr>
        <w:t> </w:t>
      </w:r>
      <w:r>
        <w:rPr/>
        <w:t>pesar</w:t>
      </w:r>
      <w:r>
        <w:rPr>
          <w:spacing w:val="-4"/>
        </w:rPr>
        <w:t> </w:t>
      </w:r>
      <w:r>
        <w:rPr/>
        <w:t>de ello</w:t>
      </w:r>
      <w:r>
        <w:rPr>
          <w:spacing w:val="-11"/>
        </w:rPr>
        <w:t> </w:t>
      </w:r>
      <w:r>
        <w:rPr/>
        <w:t>es</w:t>
      </w:r>
      <w:r>
        <w:rPr>
          <w:spacing w:val="-11"/>
        </w:rPr>
        <w:t> </w:t>
      </w:r>
      <w:r>
        <w:rPr/>
        <w:t>posible</w:t>
      </w:r>
      <w:r>
        <w:rPr>
          <w:spacing w:val="-14"/>
        </w:rPr>
        <w:t> </w:t>
      </w:r>
      <w:r>
        <w:rPr/>
        <w:t>obtener</w:t>
      </w:r>
      <w:r>
        <w:rPr>
          <w:spacing w:val="-12"/>
        </w:rPr>
        <w:t> </w:t>
      </w:r>
      <w:r>
        <w:rPr/>
        <w:t>el</w:t>
      </w:r>
      <w:r>
        <w:rPr>
          <w:spacing w:val="-11"/>
        </w:rPr>
        <w:t> </w:t>
      </w:r>
      <w:r>
        <w:rPr/>
        <w:t>la</w:t>
      </w:r>
      <w:r>
        <w:rPr>
          <w:spacing w:val="-16"/>
        </w:rPr>
        <w:t> </w:t>
      </w:r>
      <w:r>
        <w:rPr/>
        <w:t>SHG</w:t>
      </w:r>
      <w:r>
        <w:rPr>
          <w:spacing w:val="-12"/>
        </w:rPr>
        <w:t> </w:t>
      </w:r>
      <w:r>
        <w:rPr/>
        <w:t>debido</w:t>
      </w:r>
      <w:r>
        <w:rPr>
          <w:spacing w:val="-9"/>
        </w:rPr>
        <w:t> </w:t>
      </w:r>
      <w:r>
        <w:rPr/>
        <w:t>al</w:t>
      </w:r>
      <w:r>
        <w:rPr>
          <w:spacing w:val="-12"/>
        </w:rPr>
        <w:t> </w:t>
      </w:r>
      <w:r>
        <w:rPr/>
        <w:t>coraza</w:t>
      </w:r>
      <w:r>
        <w:rPr>
          <w:spacing w:val="-11"/>
        </w:rPr>
        <w:t> </w:t>
      </w:r>
      <w:r>
        <w:rPr/>
        <w:t>del</w:t>
      </w:r>
      <w:r>
        <w:rPr>
          <w:spacing w:val="-11"/>
        </w:rPr>
        <w:t> </w:t>
      </w:r>
      <w:r>
        <w:rPr/>
        <w:t>ZnO,</w:t>
      </w:r>
      <w:r>
        <w:rPr>
          <w:spacing w:val="-11"/>
        </w:rPr>
        <w:t> </w:t>
      </w:r>
      <w:r>
        <w:rPr/>
        <w:t>pero</w:t>
      </w:r>
      <w:r>
        <w:rPr>
          <w:spacing w:val="-10"/>
        </w:rPr>
        <w:t> </w:t>
      </w:r>
      <w:r>
        <w:rPr/>
        <w:t>puede</w:t>
      </w:r>
      <w:r>
        <w:rPr>
          <w:spacing w:val="-11"/>
        </w:rPr>
        <w:t> </w:t>
      </w:r>
      <w:r>
        <w:rPr/>
        <w:t>ser</w:t>
      </w:r>
      <w:r>
        <w:rPr>
          <w:spacing w:val="-11"/>
        </w:rPr>
        <w:t> </w:t>
      </w:r>
      <w:r>
        <w:rPr/>
        <w:t>de</w:t>
      </w:r>
      <w:r>
        <w:rPr>
          <w:spacing w:val="-11"/>
        </w:rPr>
        <w:t> </w:t>
      </w:r>
      <w:r>
        <w:rPr/>
        <w:t>baja</w:t>
      </w:r>
      <w:r>
        <w:rPr>
          <w:spacing w:val="-12"/>
        </w:rPr>
        <w:t> </w:t>
      </w:r>
      <w:r>
        <w:rPr/>
        <w:t>intensidad,</w:t>
      </w:r>
      <w:r>
        <w:rPr>
          <w:spacing w:val="-11"/>
        </w:rPr>
        <w:t> </w:t>
      </w:r>
      <w:r>
        <w:rPr/>
        <w:t>debido a la pequeña capa del ZnO, siendo imperceptible por la óptica utilizada. Algo que se debe resaltar de estas estructuras es la baja potencias de láser utilizada para observar esto fenómeno ya que la reportada por otros grupos de investigación va desde 500 a 1000 mW</w:t>
      </w:r>
      <w:r>
        <w:rPr>
          <w:spacing w:val="-21"/>
        </w:rPr>
        <w:t> </w:t>
      </w:r>
      <w:r>
        <w:rPr>
          <w:color w:val="6F2F9F"/>
        </w:rPr>
        <w:t>[12]</w:t>
      </w:r>
      <w:r>
        <w:rPr/>
        <w:t>.</w:t>
      </w:r>
    </w:p>
    <w:p>
      <w:pPr>
        <w:pStyle w:val="BodyText"/>
        <w:rPr>
          <w:sz w:val="20"/>
        </w:rPr>
      </w:pPr>
    </w:p>
    <w:p>
      <w:pPr>
        <w:pStyle w:val="BodyText"/>
        <w:spacing w:before="10"/>
        <w:rPr>
          <w:sz w:val="24"/>
        </w:rPr>
      </w:pPr>
    </w:p>
    <w:tbl>
      <w:tblPr>
        <w:tblW w:w="0" w:type="auto"/>
        <w:jc w:val="left"/>
        <w:tblInd w:w="1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103"/>
      </w:tblGrid>
      <w:tr>
        <w:trPr>
          <w:trHeight w:val="5062" w:hRule="exact"/>
        </w:trPr>
        <w:tc>
          <w:tcPr>
            <w:tcW w:w="9103" w:type="dxa"/>
          </w:tcPr>
          <w:p>
            <w:pPr>
              <w:pStyle w:val="TableParagraph"/>
              <w:spacing w:line="187" w:lineRule="exact"/>
              <w:ind w:right="1595"/>
              <w:jc w:val="right"/>
              <w:rPr>
                <w:rFonts w:ascii="Arial"/>
                <w:sz w:val="18"/>
              </w:rPr>
            </w:pPr>
            <w:r>
              <w:rPr>
                <w:rFonts w:ascii="Arial"/>
                <w:w w:val="70"/>
                <w:sz w:val="18"/>
              </w:rPr>
              <w:t>90</w:t>
            </w:r>
          </w:p>
          <w:p>
            <w:pPr>
              <w:pStyle w:val="TableParagraph"/>
              <w:tabs>
                <w:tab w:pos="5435" w:val="left" w:leader="none"/>
                <w:tab w:pos="6524" w:val="left" w:leader="none"/>
                <w:tab w:pos="8104" w:val="left" w:leader="none"/>
              </w:tabs>
              <w:spacing w:line="216" w:lineRule="exact" w:before="9"/>
              <w:ind w:left="660"/>
              <w:rPr>
                <w:rFonts w:ascii="Arial"/>
                <w:sz w:val="18"/>
              </w:rPr>
            </w:pPr>
            <w:r>
              <w:rPr>
                <w:rFonts w:ascii="Arial"/>
                <w:w w:val="85"/>
                <w:position w:val="3"/>
                <w:sz w:val="15"/>
              </w:rPr>
              <w:t>65</w:t>
              <w:tab/>
            </w:r>
            <w:r>
              <w:rPr>
                <w:rFonts w:ascii="Arial"/>
                <w:w w:val="85"/>
                <w:position w:val="9"/>
                <w:sz w:val="18"/>
              </w:rPr>
              <w:t>120</w:t>
              <w:tab/>
            </w:r>
            <w:r>
              <w:rPr>
                <w:rFonts w:ascii="Arial"/>
                <w:w w:val="85"/>
                <w:sz w:val="18"/>
              </w:rPr>
              <w:t>120</w:t>
              <w:tab/>
              <w:t>60</w:t>
            </w:r>
          </w:p>
          <w:p>
            <w:pPr>
              <w:pStyle w:val="TableParagraph"/>
              <w:tabs>
                <w:tab w:pos="5946" w:val="left" w:leader="none"/>
              </w:tabs>
              <w:spacing w:line="396" w:lineRule="exact"/>
              <w:ind w:left="1059"/>
              <w:rPr>
                <w:rFonts w:ascii="Times New Roman"/>
                <w:sz w:val="36"/>
              </w:rPr>
            </w:pPr>
            <w:r>
              <w:rPr>
                <w:rFonts w:ascii="Times New Roman"/>
                <w:position w:val="-12"/>
                <w:sz w:val="36"/>
              </w:rPr>
              <w:t>a</w:t>
              <w:tab/>
            </w:r>
            <w:r>
              <w:rPr>
                <w:rFonts w:ascii="Times New Roman"/>
                <w:sz w:val="36"/>
              </w:rPr>
              <w:t>b</w:t>
            </w:r>
          </w:p>
          <w:p>
            <w:pPr>
              <w:pStyle w:val="TableParagraph"/>
              <w:spacing w:line="105" w:lineRule="exact"/>
              <w:ind w:left="660"/>
              <w:rPr>
                <w:rFonts w:ascii="Arial"/>
                <w:sz w:val="15"/>
              </w:rPr>
            </w:pPr>
            <w:r>
              <w:rPr>
                <w:rFonts w:ascii="Arial"/>
                <w:w w:val="80"/>
                <w:sz w:val="15"/>
              </w:rPr>
              <w:t>60</w:t>
            </w:r>
          </w:p>
          <w:p>
            <w:pPr>
              <w:pStyle w:val="TableParagraph"/>
              <w:spacing w:before="11"/>
              <w:rPr>
                <w:sz w:val="13"/>
              </w:rPr>
            </w:pPr>
          </w:p>
          <w:p>
            <w:pPr>
              <w:pStyle w:val="TableParagraph"/>
              <w:tabs>
                <w:tab w:pos="5509" w:val="left" w:leader="none"/>
                <w:tab w:pos="5946" w:val="left" w:leader="none"/>
                <w:tab w:pos="8682" w:val="left" w:leader="none"/>
              </w:tabs>
              <w:ind w:left="660"/>
              <w:rPr>
                <w:rFonts w:ascii="Arial"/>
                <w:sz w:val="18"/>
              </w:rPr>
            </w:pPr>
            <w:r>
              <w:rPr>
                <w:rFonts w:ascii="Arial"/>
                <w:w w:val="85"/>
                <w:position w:val="-7"/>
                <w:sz w:val="15"/>
              </w:rPr>
              <w:t>55</w:t>
              <w:tab/>
            </w:r>
            <w:r>
              <w:rPr>
                <w:rFonts w:ascii="Arial"/>
                <w:w w:val="85"/>
                <w:position w:val="-9"/>
                <w:sz w:val="18"/>
              </w:rPr>
              <w:t>90</w:t>
              <w:tab/>
            </w:r>
            <w:r>
              <w:rPr>
                <w:rFonts w:ascii="Arial"/>
                <w:w w:val="85"/>
                <w:sz w:val="18"/>
              </w:rPr>
              <w:t>150</w:t>
              <w:tab/>
              <w:t>30</w:t>
            </w:r>
          </w:p>
          <w:p>
            <w:pPr>
              <w:pStyle w:val="TableParagraph"/>
              <w:spacing w:before="5"/>
              <w:rPr>
                <w:sz w:val="21"/>
              </w:rPr>
            </w:pPr>
          </w:p>
          <w:p>
            <w:pPr>
              <w:pStyle w:val="TableParagraph"/>
              <w:ind w:left="660"/>
              <w:rPr>
                <w:rFonts w:ascii="Arial"/>
                <w:sz w:val="15"/>
              </w:rPr>
            </w:pPr>
            <w:r>
              <w:rPr>
                <w:rFonts w:ascii="Arial"/>
                <w:w w:val="80"/>
                <w:sz w:val="15"/>
              </w:rPr>
              <w:t>50</w:t>
            </w:r>
          </w:p>
          <w:p>
            <w:pPr>
              <w:pStyle w:val="TableParagraph"/>
              <w:rPr>
                <w:sz w:val="14"/>
              </w:rPr>
            </w:pPr>
          </w:p>
          <w:p>
            <w:pPr>
              <w:pStyle w:val="TableParagraph"/>
              <w:tabs>
                <w:tab w:pos="5509" w:val="left" w:leader="none"/>
              </w:tabs>
              <w:spacing w:before="115"/>
              <w:ind w:left="660"/>
              <w:rPr>
                <w:rFonts w:ascii="Arial"/>
                <w:sz w:val="18"/>
              </w:rPr>
            </w:pPr>
            <w:r>
              <w:rPr>
                <w:rFonts w:ascii="Arial"/>
                <w:w w:val="85"/>
                <w:position w:val="9"/>
                <w:sz w:val="15"/>
              </w:rPr>
              <w:t>45</w:t>
              <w:tab/>
            </w:r>
            <w:r>
              <w:rPr>
                <w:rFonts w:ascii="Arial"/>
                <w:w w:val="85"/>
                <w:sz w:val="18"/>
              </w:rPr>
              <w:t>60</w:t>
            </w:r>
            <w:r>
              <w:rPr>
                <w:rFonts w:ascii="Arial"/>
                <w:spacing w:val="-12"/>
                <w:w w:val="85"/>
                <w:sz w:val="18"/>
              </w:rPr>
              <w:t> </w:t>
            </w:r>
            <w:r>
              <w:rPr>
                <w:rFonts w:ascii="Arial"/>
                <w:w w:val="85"/>
                <w:sz w:val="18"/>
              </w:rPr>
              <w:t>180</w:t>
            </w:r>
          </w:p>
          <w:p>
            <w:pPr>
              <w:pStyle w:val="TableParagraph"/>
              <w:spacing w:before="184"/>
              <w:ind w:left="660"/>
              <w:rPr>
                <w:rFonts w:ascii="Arial"/>
                <w:sz w:val="15"/>
              </w:rPr>
            </w:pPr>
            <w:r>
              <w:rPr>
                <w:rFonts w:ascii="Arial"/>
                <w:w w:val="80"/>
                <w:sz w:val="15"/>
              </w:rPr>
              <w:t>40</w:t>
            </w:r>
          </w:p>
          <w:p>
            <w:pPr>
              <w:pStyle w:val="TableParagraph"/>
              <w:rPr>
                <w:sz w:val="14"/>
              </w:rPr>
            </w:pPr>
          </w:p>
          <w:p>
            <w:pPr>
              <w:pStyle w:val="TableParagraph"/>
              <w:spacing w:line="153" w:lineRule="exact" w:before="112"/>
              <w:ind w:left="660"/>
              <w:rPr>
                <w:rFonts w:ascii="Arial"/>
                <w:sz w:val="15"/>
              </w:rPr>
            </w:pPr>
            <w:r>
              <w:rPr>
                <w:rFonts w:ascii="Arial"/>
                <w:w w:val="80"/>
                <w:sz w:val="15"/>
              </w:rPr>
              <w:t>35</w:t>
            </w:r>
          </w:p>
          <w:p>
            <w:pPr>
              <w:pStyle w:val="TableParagraph"/>
              <w:tabs>
                <w:tab w:pos="5946" w:val="left" w:leader="none"/>
                <w:tab w:pos="8682" w:val="left" w:leader="none"/>
              </w:tabs>
              <w:spacing w:line="298" w:lineRule="exact"/>
              <w:ind w:left="5509"/>
              <w:rPr>
                <w:rFonts w:ascii="Arial"/>
                <w:sz w:val="18"/>
              </w:rPr>
            </w:pPr>
            <w:r>
              <w:rPr>
                <w:rFonts w:ascii="Arial"/>
                <w:w w:val="85"/>
                <w:position w:val="11"/>
                <w:sz w:val="18"/>
              </w:rPr>
              <w:t>90</w:t>
              <w:tab/>
            </w:r>
            <w:r>
              <w:rPr>
                <w:rFonts w:ascii="Arial"/>
                <w:w w:val="85"/>
                <w:sz w:val="18"/>
              </w:rPr>
              <w:t>210</w:t>
              <w:tab/>
              <w:t>330</w:t>
            </w:r>
          </w:p>
          <w:p>
            <w:pPr>
              <w:pStyle w:val="TableParagraph"/>
              <w:spacing w:before="4"/>
              <w:ind w:left="660"/>
              <w:rPr>
                <w:rFonts w:ascii="Arial"/>
                <w:sz w:val="15"/>
              </w:rPr>
            </w:pPr>
            <w:r>
              <w:rPr>
                <w:rFonts w:ascii="Arial"/>
                <w:w w:val="80"/>
                <w:sz w:val="15"/>
              </w:rPr>
              <w:t>30</w:t>
            </w:r>
          </w:p>
          <w:p>
            <w:pPr>
              <w:pStyle w:val="TableParagraph"/>
              <w:rPr>
                <w:sz w:val="14"/>
              </w:rPr>
            </w:pPr>
          </w:p>
          <w:p>
            <w:pPr>
              <w:pStyle w:val="TableParagraph"/>
              <w:spacing w:line="150" w:lineRule="exact" w:before="112"/>
              <w:ind w:left="660"/>
              <w:rPr>
                <w:rFonts w:ascii="Arial"/>
                <w:sz w:val="15"/>
              </w:rPr>
            </w:pPr>
            <w:r>
              <w:rPr>
                <w:rFonts w:ascii="Arial"/>
                <w:w w:val="80"/>
                <w:sz w:val="15"/>
              </w:rPr>
              <w:t>25</w:t>
            </w:r>
          </w:p>
          <w:p>
            <w:pPr>
              <w:pStyle w:val="TableParagraph"/>
              <w:tabs>
                <w:tab w:pos="1581" w:val="left" w:leader="none"/>
              </w:tabs>
              <w:spacing w:line="125" w:lineRule="exact"/>
              <w:ind w:right="774"/>
              <w:jc w:val="right"/>
              <w:rPr>
                <w:rFonts w:ascii="Arial"/>
                <w:sz w:val="18"/>
              </w:rPr>
            </w:pPr>
            <w:r>
              <w:rPr>
                <w:rFonts w:ascii="Arial"/>
                <w:w w:val="85"/>
                <w:sz w:val="18"/>
              </w:rPr>
              <w:t>240</w:t>
              <w:tab/>
            </w:r>
            <w:r>
              <w:rPr>
                <w:rFonts w:ascii="Arial"/>
                <w:w w:val="70"/>
                <w:sz w:val="18"/>
              </w:rPr>
              <w:t>300</w:t>
            </w:r>
          </w:p>
          <w:p>
            <w:pPr>
              <w:pStyle w:val="TableParagraph"/>
              <w:tabs>
                <w:tab w:pos="1568" w:val="left" w:leader="none"/>
                <w:tab w:pos="2175" w:val="left" w:leader="none"/>
                <w:tab w:pos="2781" w:val="left" w:leader="none"/>
                <w:tab w:pos="3359" w:val="left" w:leader="none"/>
                <w:tab w:pos="3966" w:val="left" w:leader="none"/>
                <w:tab w:pos="4574" w:val="left" w:leader="none"/>
                <w:tab w:pos="5435" w:val="left" w:leader="none"/>
              </w:tabs>
              <w:spacing w:line="162" w:lineRule="exact"/>
              <w:ind w:left="960"/>
              <w:rPr>
                <w:rFonts w:ascii="Arial"/>
                <w:sz w:val="18"/>
              </w:rPr>
            </w:pPr>
            <w:r>
              <w:rPr>
                <w:rFonts w:ascii="Arial"/>
                <w:w w:val="80"/>
                <w:sz w:val="15"/>
              </w:rPr>
              <w:t>20</w:t>
              <w:tab/>
              <w:t>40</w:t>
              <w:tab/>
              <w:t>60</w:t>
              <w:tab/>
              <w:t>80</w:t>
              <w:tab/>
              <w:t>100</w:t>
              <w:tab/>
              <w:t>120</w:t>
              <w:tab/>
              <w:t>140</w:t>
              <w:tab/>
            </w:r>
            <w:r>
              <w:rPr>
                <w:rFonts w:ascii="Arial"/>
                <w:w w:val="80"/>
                <w:position w:val="5"/>
                <w:sz w:val="18"/>
              </w:rPr>
              <w:t>120</w:t>
            </w:r>
          </w:p>
          <w:p>
            <w:pPr>
              <w:pStyle w:val="TableParagraph"/>
              <w:spacing w:line="155" w:lineRule="exact"/>
              <w:ind w:right="1559"/>
              <w:jc w:val="right"/>
              <w:rPr>
                <w:rFonts w:ascii="Arial"/>
                <w:sz w:val="18"/>
              </w:rPr>
            </w:pPr>
            <w:r>
              <w:rPr>
                <w:rFonts w:ascii="Arial"/>
                <w:w w:val="70"/>
                <w:sz w:val="18"/>
              </w:rPr>
              <w:t>270</w:t>
            </w:r>
          </w:p>
          <w:p>
            <w:pPr>
              <w:pStyle w:val="TableParagraph"/>
              <w:spacing w:line="207" w:lineRule="exact"/>
              <w:ind w:left="2447"/>
              <w:rPr>
                <w:rFonts w:ascii="Arial"/>
                <w:sz w:val="20"/>
              </w:rPr>
            </w:pPr>
            <w:r>
              <w:rPr>
                <w:rFonts w:ascii="Arial"/>
                <w:w w:val="70"/>
                <w:sz w:val="20"/>
              </w:rPr>
              <w:t>Potencia [mW]</w:t>
            </w:r>
          </w:p>
        </w:tc>
      </w:tr>
      <w:tr>
        <w:trPr>
          <w:trHeight w:val="1364" w:hRule="exact"/>
        </w:trPr>
        <w:tc>
          <w:tcPr>
            <w:tcW w:w="9103" w:type="dxa"/>
          </w:tcPr>
          <w:p>
            <w:pPr>
              <w:pStyle w:val="TableParagraph"/>
              <w:spacing w:line="400" w:lineRule="atLeast" w:before="162"/>
              <w:ind w:left="200" w:right="274"/>
              <w:jc w:val="both"/>
              <w:rPr>
                <w:sz w:val="22"/>
              </w:rPr>
            </w:pPr>
            <w:r>
              <w:rPr>
                <w:color w:val="6F2F9F"/>
                <w:sz w:val="22"/>
              </w:rPr>
              <w:t>Figura 8. Caracterización no lineal de la muestra núcleo-coraza Zn@ZnO. a) dependencia de la señal</w:t>
            </w:r>
            <w:r>
              <w:rPr>
                <w:color w:val="6F2F9F"/>
                <w:spacing w:val="-2"/>
                <w:sz w:val="22"/>
              </w:rPr>
              <w:t> </w:t>
            </w:r>
            <w:r>
              <w:rPr>
                <w:color w:val="6F2F9F"/>
                <w:sz w:val="22"/>
              </w:rPr>
              <w:t>de</w:t>
            </w:r>
            <w:r>
              <w:rPr>
                <w:color w:val="6F2F9F"/>
                <w:spacing w:val="-3"/>
                <w:sz w:val="22"/>
              </w:rPr>
              <w:t> </w:t>
            </w:r>
            <w:r>
              <w:rPr>
                <w:color w:val="6F2F9F"/>
                <w:sz w:val="22"/>
              </w:rPr>
              <w:t>TPE</w:t>
            </w:r>
            <w:r>
              <w:rPr>
                <w:color w:val="6F2F9F"/>
                <w:spacing w:val="-4"/>
                <w:sz w:val="22"/>
              </w:rPr>
              <w:t> </w:t>
            </w:r>
            <w:r>
              <w:rPr>
                <w:color w:val="6F2F9F"/>
                <w:sz w:val="22"/>
              </w:rPr>
              <w:t>con</w:t>
            </w:r>
            <w:r>
              <w:rPr>
                <w:color w:val="6F2F9F"/>
                <w:spacing w:val="-4"/>
                <w:sz w:val="22"/>
              </w:rPr>
              <w:t> </w:t>
            </w:r>
            <w:r>
              <w:rPr>
                <w:color w:val="6F2F9F"/>
                <w:sz w:val="22"/>
              </w:rPr>
              <w:t>respecto</w:t>
            </w:r>
            <w:r>
              <w:rPr>
                <w:color w:val="6F2F9F"/>
                <w:spacing w:val="-2"/>
                <w:sz w:val="22"/>
              </w:rPr>
              <w:t> </w:t>
            </w:r>
            <w:r>
              <w:rPr>
                <w:color w:val="6F2F9F"/>
                <w:sz w:val="22"/>
              </w:rPr>
              <w:t>a</w:t>
            </w:r>
            <w:r>
              <w:rPr>
                <w:color w:val="6F2F9F"/>
                <w:spacing w:val="-1"/>
                <w:sz w:val="22"/>
              </w:rPr>
              <w:t> </w:t>
            </w:r>
            <w:r>
              <w:rPr>
                <w:color w:val="6F2F9F"/>
                <w:sz w:val="22"/>
              </w:rPr>
              <w:t>la</w:t>
            </w:r>
            <w:r>
              <w:rPr>
                <w:color w:val="6F2F9F"/>
                <w:spacing w:val="-4"/>
                <w:sz w:val="22"/>
              </w:rPr>
              <w:t> </w:t>
            </w:r>
            <w:r>
              <w:rPr>
                <w:color w:val="6F2F9F"/>
                <w:sz w:val="22"/>
              </w:rPr>
              <w:t>energía</w:t>
            </w:r>
            <w:r>
              <w:rPr>
                <w:color w:val="6F2F9F"/>
                <w:spacing w:val="-1"/>
                <w:sz w:val="22"/>
              </w:rPr>
              <w:t> </w:t>
            </w:r>
            <w:r>
              <w:rPr>
                <w:color w:val="6F2F9F"/>
                <w:sz w:val="22"/>
              </w:rPr>
              <w:t>incidente,</w:t>
            </w:r>
            <w:r>
              <w:rPr>
                <w:color w:val="6F2F9F"/>
                <w:spacing w:val="-3"/>
                <w:sz w:val="22"/>
              </w:rPr>
              <w:t> </w:t>
            </w:r>
            <w:r>
              <w:rPr>
                <w:color w:val="6F2F9F"/>
                <w:sz w:val="22"/>
              </w:rPr>
              <w:t>b)</w:t>
            </w:r>
            <w:r>
              <w:rPr>
                <w:color w:val="6F2F9F"/>
                <w:spacing w:val="-1"/>
                <w:sz w:val="22"/>
              </w:rPr>
              <w:t> </w:t>
            </w:r>
            <w:r>
              <w:rPr>
                <w:color w:val="6F2F9F"/>
                <w:sz w:val="22"/>
              </w:rPr>
              <w:t>dependencia</w:t>
            </w:r>
            <w:r>
              <w:rPr>
                <w:color w:val="6F2F9F"/>
                <w:spacing w:val="-2"/>
                <w:sz w:val="22"/>
              </w:rPr>
              <w:t> </w:t>
            </w:r>
            <w:r>
              <w:rPr>
                <w:color w:val="6F2F9F"/>
                <w:sz w:val="22"/>
              </w:rPr>
              <w:t>de</w:t>
            </w:r>
            <w:r>
              <w:rPr>
                <w:color w:val="6F2F9F"/>
                <w:spacing w:val="-1"/>
                <w:sz w:val="22"/>
              </w:rPr>
              <w:t> </w:t>
            </w:r>
            <w:r>
              <w:rPr>
                <w:color w:val="6F2F9F"/>
                <w:sz w:val="22"/>
              </w:rPr>
              <w:t>la</w:t>
            </w:r>
            <w:r>
              <w:rPr>
                <w:color w:val="6F2F9F"/>
                <w:spacing w:val="-4"/>
                <w:sz w:val="22"/>
              </w:rPr>
              <w:t> </w:t>
            </w:r>
            <w:r>
              <w:rPr>
                <w:color w:val="6F2F9F"/>
                <w:sz w:val="22"/>
              </w:rPr>
              <w:t>señal</w:t>
            </w:r>
            <w:r>
              <w:rPr>
                <w:color w:val="6F2F9F"/>
                <w:spacing w:val="-4"/>
                <w:sz w:val="22"/>
              </w:rPr>
              <w:t> </w:t>
            </w:r>
            <w:r>
              <w:rPr>
                <w:color w:val="6F2F9F"/>
                <w:sz w:val="22"/>
              </w:rPr>
              <w:t>de</w:t>
            </w:r>
            <w:r>
              <w:rPr>
                <w:color w:val="6F2F9F"/>
                <w:spacing w:val="-5"/>
                <w:sz w:val="22"/>
              </w:rPr>
              <w:t> </w:t>
            </w:r>
            <w:r>
              <w:rPr>
                <w:color w:val="6F2F9F"/>
                <w:sz w:val="22"/>
              </w:rPr>
              <w:t>TPE</w:t>
            </w:r>
            <w:r>
              <w:rPr>
                <w:color w:val="6F2F9F"/>
                <w:spacing w:val="-4"/>
                <w:sz w:val="22"/>
              </w:rPr>
              <w:t> </w:t>
            </w:r>
            <w:r>
              <w:rPr>
                <w:color w:val="6F2F9F"/>
                <w:sz w:val="22"/>
              </w:rPr>
              <w:t>con</w:t>
            </w:r>
            <w:r>
              <w:rPr>
                <w:color w:val="6F2F9F"/>
                <w:spacing w:val="-2"/>
                <w:sz w:val="22"/>
              </w:rPr>
              <w:t> </w:t>
            </w:r>
            <w:r>
              <w:rPr>
                <w:color w:val="6F2F9F"/>
                <w:sz w:val="22"/>
              </w:rPr>
              <w:t>respecto a la polarización del haz</w:t>
            </w:r>
            <w:r>
              <w:rPr>
                <w:color w:val="6F2F9F"/>
                <w:spacing w:val="-10"/>
                <w:sz w:val="22"/>
              </w:rPr>
              <w:t> </w:t>
            </w:r>
            <w:r>
              <w:rPr>
                <w:color w:val="6F2F9F"/>
                <w:sz w:val="22"/>
              </w:rPr>
              <w:t>incidente.</w:t>
            </w:r>
          </w:p>
        </w:tc>
      </w:tr>
    </w:tbl>
    <w:p>
      <w:pPr>
        <w:spacing w:after="0" w:line="400" w:lineRule="atLeast"/>
        <w:jc w:val="both"/>
        <w:rPr>
          <w:sz w:val="22"/>
        </w:rPr>
        <w:sectPr>
          <w:pgSz w:w="12240" w:h="15840"/>
          <w:pgMar w:header="0" w:footer="943" w:top="1380" w:bottom="1200" w:left="1500" w:right="1420"/>
        </w:sectPr>
      </w:pPr>
    </w:p>
    <w:p>
      <w:pPr>
        <w:pStyle w:val="BodyText"/>
        <w:rPr>
          <w:sz w:val="20"/>
        </w:rPr>
      </w:pPr>
    </w:p>
    <w:p>
      <w:pPr>
        <w:pStyle w:val="BodyText"/>
        <w:rPr>
          <w:sz w:val="20"/>
        </w:rPr>
      </w:pPr>
    </w:p>
    <w:p>
      <w:pPr>
        <w:pStyle w:val="BodyText"/>
        <w:rPr>
          <w:sz w:val="21"/>
        </w:rPr>
      </w:pPr>
    </w:p>
    <w:p>
      <w:pPr>
        <w:pStyle w:val="Heading3"/>
        <w:spacing w:before="47"/>
        <w:ind w:left="1282"/>
        <w:rPr>
          <w:rFonts w:ascii="Calibri" w:hAnsi="Calibri"/>
        </w:rPr>
      </w:pPr>
      <w:bookmarkStart w:name="_bookmark47" w:id="69"/>
      <w:bookmarkEnd w:id="69"/>
      <w:r>
        <w:rPr>
          <w:b w:val="0"/>
        </w:rPr>
      </w:r>
      <w:r>
        <w:rPr>
          <w:rFonts w:ascii="Calibri" w:hAnsi="Calibri"/>
          <w:color w:val="9E8E5C"/>
        </w:rPr>
        <w:t>II.II.   Partículas núcleo-coraza Zn@ZnO bajo tratamiento térmico a 400</w:t>
      </w:r>
    </w:p>
    <w:p>
      <w:pPr>
        <w:spacing w:before="47"/>
        <w:ind w:left="1282" w:right="0" w:firstLine="0"/>
        <w:jc w:val="left"/>
        <w:rPr>
          <w:b/>
          <w:sz w:val="26"/>
        </w:rPr>
      </w:pPr>
      <w:r>
        <w:rPr>
          <w:b/>
          <w:color w:val="9E8E5C"/>
          <w:sz w:val="26"/>
        </w:rPr>
        <w:t>°C</w:t>
      </w:r>
    </w:p>
    <w:p>
      <w:pPr>
        <w:pStyle w:val="BodyText"/>
        <w:rPr>
          <w:b/>
          <w:sz w:val="26"/>
        </w:rPr>
      </w:pPr>
    </w:p>
    <w:p>
      <w:pPr>
        <w:pStyle w:val="Heading6"/>
        <w:numPr>
          <w:ilvl w:val="2"/>
          <w:numId w:val="17"/>
        </w:numPr>
        <w:tabs>
          <w:tab w:pos="805" w:val="left" w:leader="none"/>
        </w:tabs>
        <w:spacing w:line="240" w:lineRule="auto" w:before="223" w:after="0"/>
        <w:ind w:left="804" w:right="0" w:hanging="602"/>
        <w:jc w:val="both"/>
      </w:pPr>
      <w:bookmarkStart w:name="_bookmark48" w:id="70"/>
      <w:bookmarkEnd w:id="70"/>
      <w:r>
        <w:rPr>
          <w:b w:val="0"/>
        </w:rPr>
      </w:r>
      <w:bookmarkStart w:name="_bookmark48" w:id="71"/>
      <w:bookmarkEnd w:id="71"/>
      <w:r>
        <w:rPr>
          <w:color w:val="9E8E5C"/>
          <w:w w:val="95"/>
        </w:rPr>
        <w:t>C</w:t>
      </w:r>
      <w:r>
        <w:rPr>
          <w:color w:val="9E8E5C"/>
          <w:w w:val="95"/>
        </w:rPr>
        <w:t>aracterización</w:t>
      </w:r>
      <w:r>
        <w:rPr>
          <w:color w:val="9E8E5C"/>
          <w:spacing w:val="35"/>
          <w:w w:val="95"/>
        </w:rPr>
        <w:t> </w:t>
      </w:r>
      <w:r>
        <w:rPr>
          <w:color w:val="9E8E5C"/>
          <w:w w:val="95"/>
        </w:rPr>
        <w:t>estructural</w:t>
      </w:r>
    </w:p>
    <w:p>
      <w:pPr>
        <w:pStyle w:val="BodyText"/>
        <w:spacing w:before="1"/>
        <w:rPr>
          <w:rFonts w:ascii="Times New Roman"/>
          <w:b/>
        </w:rPr>
      </w:pPr>
    </w:p>
    <w:p>
      <w:pPr>
        <w:pStyle w:val="BodyText"/>
        <w:spacing w:line="360" w:lineRule="auto"/>
        <w:ind w:left="202" w:right="112"/>
        <w:jc w:val="both"/>
      </w:pPr>
      <w:r>
        <w:rPr/>
        <w:pict>
          <v:group style="position:absolute;margin-left:118.95372pt;margin-top:248.275711pt;width:180.9pt;height:139.950pt;mso-position-horizontal-relative:page;mso-position-vertical-relative:paragraph;z-index:-103264" coordorigin="2379,4966" coordsize="3618,2799">
            <v:shape style="position:absolute;left:9973;top:-29667;width:52548;height:34788" coordorigin="9973,-29667" coordsize="52548,34788" path="m2385,7759l2385,7705m2586,7732l2586,7705m2786,7759l2786,7705m2985,7732l2985,7705m3186,7759l3186,7705m3386,7732l3386,7705m3587,7759l3587,7705m3786,7732l3786,7705m3987,7759l3987,7705m4187,7732l4187,7705m4388,7759l4388,7705m4588,7732l4588,7705m4788,7759l4788,7705m4988,7732l4988,7705m5189,7759l5189,7705m5389,7732l5389,7705m5588,7759l5588,7705m5789,7732l5789,7705m5989,7759l5989,7705m2385,7705l5989,7705m2385,7705l2432,7705m2385,7477l2408,7477m2385,7250l2432,7250m2385,7022l2408,7022m2385,6793l2432,6793m2385,6565l2408,6565m2385,6338l2432,6338m2385,6110l2408,6110m2385,5883l2432,5883m2385,5655l2408,5655m2385,5426l2432,5426m2385,5198l2408,5198m2385,7705l2385,4971m5989,7705l5989,7705m5989,7477l5989,7477m5989,7250l5989,7250m5989,7022l5989,7022m5989,6793l5989,6793m5989,6565l5989,6565m5989,6338l5989,6338m5989,6110l5989,6110m5989,5883l5989,5883m5989,5655l5989,5655m5989,5426l5989,5426m5989,5198l5989,5198m5989,7705l5989,4971e" filled="false" stroked="true" strokeweight=".521183pt" strokecolor="#000000">
              <v:path arrowok="t"/>
            </v:shape>
            <v:shape style="position:absolute;left:2385;top:5822;width:3606;height:1757" coordorigin="2385,5822" coordsize="3606,1757" path="m2385,7571l2391,7570,2458,7569,2527,7562,2594,7556,2661,7543,2730,7530,2797,7522,2864,7516,2932,7516,3000,7517,3068,7519,3135,7522,3204,7514,3271,7511,3338,7505,3406,7509,3474,7516,3542,7524,3609,7522,3676,7516,3745,7461,3812,7178,3880,6492,3948,5822,4016,6347,4083,7258,4150,7490,4219,7527,4286,7535,4353,7541,4422,7546,4489,7551,4557,7553,4624,7554,4693,7557,4760,7561,4827,7561,4896,7564,4963,7562,5031,7565,5098,7570,5167,7567,5234,7565,5301,7567,5370,7570,5437,7570,5505,7572,5572,7575,5641,7578,5708,7577,5775,7578,5843,7575,5911,7575,5979,7575,5991,7575e" filled="false" stroked="true" strokeweight=".546178pt" strokecolor="#000000">
              <v:path arrowok="t"/>
            </v:shape>
            <v:shape style="position:absolute;left:2385;top:7054;width:3606;height:319" coordorigin="2385,7054" coordsize="3606,319" path="m2385,7373l2391,7371,2458,7373,2527,7367,2594,7347,2661,7323,2730,7296,2797,7264,2864,7251,2932,7246,3000,7227,3068,7226,3135,7216,3204,7200,3271,7197,3338,7182,3406,7189,3474,7189,3542,7195,3609,7197,3676,7189,3745,7179,3812,7160,3880,7110,3948,7054,4016,7096,4083,7153,4150,7181,4219,7192,4286,7197,4353,7205,4422,7214,4489,7224,4557,7235,4624,7240,4693,7235,4760,7229,4827,7235,4896,7224,4963,7242,5031,7243,5098,7245,5167,7240,5234,7245,5301,7242,5370,7237,5437,7232,5505,7224,5572,7214,5641,7203,5708,7195,5775,7205,5843,7232,5911,7235,5979,7246,5991,7249e" filled="false" stroked="true" strokeweight=".561106pt" strokecolor="#ff0000">
              <v:path arrowok="t"/>
            </v:shape>
            <v:shape style="position:absolute;left:2385;top:5822;width:3606;height:1757" coordorigin="2385,5822" coordsize="3606,1757" path="m2385,7571l2391,7570,2458,7569,2527,7562,2594,7556,2661,7543,2730,7530,2797,7522,2864,7516,2932,7516,3000,7517,3068,7519,3135,7522,3204,7514,3271,7511,3338,7505,3406,7509,3474,7516,3542,7524,3609,7522,3676,7516,3745,7461,3812,7178,3880,6492,3948,5822,4016,6347,4083,7258,4150,7490,4219,7527,4286,7535,4353,7541,4422,7546,4489,7551,4557,7553,4624,7554,4693,7557,4760,7561,4827,7561,4896,7564,4963,7562,5031,7565,5098,7570,5167,7567,5234,7565,5301,7567,5370,7570,5437,7570,5505,7572,5572,7575,5641,7578,5708,7577,5775,7578,5843,7575,5911,7575,5979,7575,5991,7575e" filled="false" stroked="true" strokeweight=".546178pt" strokecolor="#00ff00">
              <v:path arrowok="t"/>
            </v:shape>
            <v:shape style="position:absolute;left:2607;top:5398;width:3384;height:2308" coordorigin="2607,5398" coordsize="3384,2308" path="m2607,7706l2661,7027,2730,6022,2797,5398,2864,5418,2932,5823,3000,6201,3068,6400,3135,6477,3204,6415,3271,6286,3338,6296,3406,6338,3474,6376,3542,6477,3609,6552,3676,6602,3745,6642,3812,6653,3880,6668,3948,6663,4016,6609,4083,6605,4150,6607,4219,6602,4286,6625,4353,6613,4422,6618,4489,6687,4557,6734,4624,6745,4693,6799,4760,6835,4827,6862,4896,6907,4963,6926,5031,6905,5098,6937,5167,6931,5234,6964,5301,6982,5370,7012,5437,7062,5505,7094,5572,7117,5641,7133,5708,7139,5775,7157,5843,7142,5911,7181,5979,7208,5991,7210e" filled="false" stroked="true" strokeweight=".22971pt" strokecolor="#000000">
              <v:path arrowok="t"/>
            </v:shape>
            <v:shape style="position:absolute;left:4698;top:5136;width:981;height:1166" type="#_x0000_t75" stroked="false">
              <v:imagedata r:id="rId126" o:title=""/>
            </v:shape>
            <w10:wrap type="none"/>
          </v:group>
        </w:pict>
      </w:r>
      <w:r>
        <w:rPr/>
        <w:pict>
          <v:group style="position:absolute;margin-left:318.966827pt;margin-top:248.233307pt;width:180.9pt;height:140.050pt;mso-position-horizontal-relative:page;mso-position-vertical-relative:paragraph;z-index:-103240" coordorigin="6379,4965" coordsize="3618,2801">
            <v:shape style="position:absolute;left:6502;top:5136;width:784;height:905" type="#_x0000_t75" stroked="false">
              <v:imagedata r:id="rId127" o:title=""/>
            </v:shape>
            <v:shape style="position:absolute;left:9973;top:-29667;width:52548;height:34788" coordorigin="9973,-29667" coordsize="52548,34788" path="m6385,5655l6432,5655m6385,5312l6409,5312m6385,7760l6385,7705m6565,7732l6565,7705m6745,7760l6745,7705m6927,7732l6927,7705m7107,7760l7107,7705m7287,7732l7287,7705m7467,7760l7467,7705m7646,7732l7646,7705m7828,7760l7828,7705m8008,7732l8008,7705m8188,7760l8188,7705m8368,7732l8368,7705m8548,7760l8548,7705m8729,7732l8729,7705m8909,7760l8909,7705m9089,7732l9089,7705m9269,7760l9269,7705m9449,7732l9449,7705m9630,7760l9630,7705m9810,7732l9810,7705m9990,7760l9990,7705m6385,7705l9990,7705m6385,7705l6432,7705m6385,7364l6409,7364m6385,7022l6432,7022m6385,6679l6409,6679m6385,6338l6432,6338m6385,5997l6409,5997m6385,4971l6432,4971m6385,7705l6385,4971m6385,4971l6385,4971m6565,4971l6565,4971m6745,4971l6745,4971m6927,4971l6927,4971m7107,4971l7107,4971m7287,4971l7287,4971m7467,4971l7467,4971m7646,4971l7646,4971m7828,4971l7828,4971m8008,4971l8008,4971m8188,4971l8188,4971m8368,4971l8368,4971m8548,4971l8548,4971m8729,4971l8729,4971m8909,4971l8909,4971m9089,4971l9089,4971m9269,4971l9269,4971m9449,4971l9449,4971m9630,4971l9630,4971m9810,4971l9810,4971m9990,4971l9990,4971e" filled="false" stroked="true" strokeweight=".521226pt" strokecolor="#000000">
              <v:path arrowok="t"/>
            </v:shape>
            <v:shape style="position:absolute;left:6380;top:4965;width:3617;height:2746" type="#_x0000_t75" stroked="false">
              <v:imagedata r:id="rId128" o:title=""/>
            </v:shape>
            <w10:wrap type="none"/>
          </v:group>
        </w:pict>
      </w:r>
      <w:r>
        <w:rPr/>
        <w:pict>
          <v:shape style="position:absolute;margin-left:109.148438pt;margin-top:290.376770pt;width:8.35pt;height:52.6pt;mso-position-horizontal-relative:page;mso-position-vertical-relative:paragraph;z-index:-103216" type="#_x0000_t202" filled="false" stroked="false">
            <v:textbox inset="0,0,0,0" style="layout-flow:vertical;mso-layout-flow-alt:bottom-to-top">
              <w:txbxContent>
                <w:p>
                  <w:pPr>
                    <w:spacing w:before="10"/>
                    <w:ind w:left="20" w:right="-554" w:firstLine="0"/>
                    <w:jc w:val="left"/>
                    <w:rPr>
                      <w:rFonts w:ascii="Arial"/>
                      <w:sz w:val="12"/>
                    </w:rPr>
                  </w:pPr>
                  <w:r>
                    <w:rPr>
                      <w:rFonts w:ascii="Arial"/>
                      <w:w w:val="123"/>
                      <w:sz w:val="12"/>
                    </w:rPr>
                    <w:t>I</w:t>
                  </w:r>
                  <w:r>
                    <w:rPr>
                      <w:rFonts w:ascii="Arial"/>
                      <w:w w:val="123"/>
                      <w:sz w:val="12"/>
                    </w:rPr>
                    <w:t>ntensi</w:t>
                  </w:r>
                  <w:r>
                    <w:rPr>
                      <w:rFonts w:ascii="Arial"/>
                      <w:w w:val="123"/>
                      <w:sz w:val="12"/>
                    </w:rPr>
                    <w:t>d</w:t>
                  </w:r>
                  <w:r>
                    <w:rPr>
                      <w:rFonts w:ascii="Arial"/>
                      <w:spacing w:val="-1"/>
                      <w:w w:val="123"/>
                      <w:sz w:val="12"/>
                    </w:rPr>
                    <w:t>a</w:t>
                  </w:r>
                  <w:r>
                    <w:rPr>
                      <w:rFonts w:ascii="Arial"/>
                      <w:w w:val="123"/>
                      <w:sz w:val="12"/>
                    </w:rPr>
                    <w:t>d</w:t>
                  </w:r>
                  <w:r>
                    <w:rPr>
                      <w:rFonts w:ascii="Arial"/>
                      <w:spacing w:val="7"/>
                      <w:sz w:val="12"/>
                    </w:rPr>
                    <w:t> </w:t>
                  </w:r>
                  <w:r>
                    <w:rPr>
                      <w:rFonts w:ascii="Arial"/>
                      <w:w w:val="123"/>
                      <w:sz w:val="12"/>
                    </w:rPr>
                    <w:t>[</w:t>
                  </w:r>
                  <w:r>
                    <w:rPr>
                      <w:rFonts w:ascii="Arial"/>
                      <w:w w:val="123"/>
                      <w:sz w:val="12"/>
                    </w:rPr>
                    <w:t>u.a]</w:t>
                  </w:r>
                </w:p>
              </w:txbxContent>
            </v:textbox>
            <w10:wrap type="none"/>
          </v:shape>
        </w:pict>
      </w:r>
      <w:r>
        <w:rPr/>
        <w:pict>
          <v:shape style="position:absolute;margin-left:309.160736pt;margin-top:290.387573pt;width:8.35pt;height:52.6pt;mso-position-horizontal-relative:page;mso-position-vertical-relative:paragraph;z-index:-103192" type="#_x0000_t202" filled="false" stroked="false">
            <v:textbox inset="0,0,0,0" style="layout-flow:vertical;mso-layout-flow-alt:bottom-to-top">
              <w:txbxContent>
                <w:p>
                  <w:pPr>
                    <w:spacing w:before="10"/>
                    <w:ind w:left="20" w:right="-554" w:firstLine="0"/>
                    <w:jc w:val="left"/>
                    <w:rPr>
                      <w:rFonts w:ascii="Arial"/>
                      <w:sz w:val="12"/>
                    </w:rPr>
                  </w:pPr>
                  <w:r>
                    <w:rPr>
                      <w:rFonts w:ascii="Arial"/>
                      <w:w w:val="123"/>
                      <w:sz w:val="12"/>
                    </w:rPr>
                    <w:t>I</w:t>
                  </w:r>
                  <w:r>
                    <w:rPr>
                      <w:rFonts w:ascii="Arial"/>
                      <w:w w:val="123"/>
                      <w:sz w:val="12"/>
                    </w:rPr>
                    <w:t>ntensi</w:t>
                  </w:r>
                  <w:r>
                    <w:rPr>
                      <w:rFonts w:ascii="Arial"/>
                      <w:w w:val="123"/>
                      <w:sz w:val="12"/>
                    </w:rPr>
                    <w:t>d</w:t>
                  </w:r>
                  <w:r>
                    <w:rPr>
                      <w:rFonts w:ascii="Arial"/>
                      <w:spacing w:val="-1"/>
                      <w:w w:val="123"/>
                      <w:sz w:val="12"/>
                    </w:rPr>
                    <w:t>a</w:t>
                  </w:r>
                  <w:r>
                    <w:rPr>
                      <w:rFonts w:ascii="Arial"/>
                      <w:w w:val="123"/>
                      <w:sz w:val="12"/>
                    </w:rPr>
                    <w:t>d</w:t>
                  </w:r>
                  <w:r>
                    <w:rPr>
                      <w:rFonts w:ascii="Arial"/>
                      <w:spacing w:val="7"/>
                      <w:sz w:val="12"/>
                    </w:rPr>
                    <w:t> </w:t>
                  </w:r>
                  <w:r>
                    <w:rPr>
                      <w:rFonts w:ascii="Arial"/>
                      <w:w w:val="123"/>
                      <w:sz w:val="12"/>
                    </w:rPr>
                    <w:t>[</w:t>
                  </w:r>
                  <w:r>
                    <w:rPr>
                      <w:rFonts w:ascii="Arial"/>
                      <w:w w:val="123"/>
                      <w:sz w:val="12"/>
                    </w:rPr>
                    <w:t>u.a]</w:t>
                  </w:r>
                </w:p>
              </w:txbxContent>
            </v:textbox>
            <w10:wrap type="none"/>
          </v:shape>
        </w:pict>
      </w:r>
      <w:r>
        <w:rPr/>
        <w:t>Las estructuras obtenidas por la síntesis de acetona </w:t>
      </w:r>
      <w:r>
        <w:rPr>
          <w:spacing w:val="-2"/>
        </w:rPr>
        <w:t>por </w:t>
      </w:r>
      <w:r>
        <w:rPr/>
        <w:t>10 min de ablación, fueron depositadas en sustratos de vidrio que luego fueron tratadas térmicamente en un horno tubular a 400 °C por 30 min. Esta muestra al igual que su sucesora fue analizada por espectroscopia Raman y SEM, con el objetivo de relacionar sus propiedades estructurales con las propiedades ópticas no-lineales. En la </w:t>
      </w:r>
      <w:r>
        <w:rPr>
          <w:color w:val="6F2F9F"/>
        </w:rPr>
        <w:t>Figura 9 </w:t>
      </w:r>
      <w:r>
        <w:rPr/>
        <w:t>se observa la espectroscopía Raman de la muestra tratada térmicamente, la cual esta comparada con ZnO en Bulk. Note que los picos en 72 cm </w:t>
      </w:r>
      <w:r>
        <w:rPr>
          <w:position w:val="8"/>
          <w:sz w:val="14"/>
        </w:rPr>
        <w:t>-1 </w:t>
      </w:r>
      <w:r>
        <w:rPr/>
        <w:t>y 82 cm-</w:t>
      </w:r>
      <w:r>
        <w:rPr>
          <w:position w:val="8"/>
          <w:sz w:val="14"/>
        </w:rPr>
        <w:t>1 </w:t>
      </w:r>
      <w:r>
        <w:rPr/>
        <w:t>han desaparecido y a su vez solo se puede observar el pico en los 99 cm-</w:t>
      </w:r>
      <w:r>
        <w:rPr>
          <w:position w:val="8"/>
          <w:sz w:val="14"/>
        </w:rPr>
        <w:t>1</w:t>
      </w:r>
      <w:r>
        <w:rPr/>
        <w:t>, además de que el pico en los 440 cm </w:t>
      </w:r>
      <w:r>
        <w:rPr>
          <w:position w:val="8"/>
          <w:sz w:val="14"/>
        </w:rPr>
        <w:t>-1 </w:t>
      </w:r>
      <w:r>
        <w:rPr/>
        <w:t>se presenta a diferencia</w:t>
      </w:r>
      <w:r>
        <w:rPr>
          <w:spacing w:val="-8"/>
        </w:rPr>
        <w:t> </w:t>
      </w:r>
      <w:r>
        <w:rPr/>
        <w:t>de</w:t>
      </w:r>
      <w:r>
        <w:rPr>
          <w:spacing w:val="-10"/>
        </w:rPr>
        <w:t> </w:t>
      </w:r>
      <w:r>
        <w:rPr/>
        <w:t>la</w:t>
      </w:r>
      <w:r>
        <w:rPr>
          <w:spacing w:val="-11"/>
        </w:rPr>
        <w:t> </w:t>
      </w:r>
      <w:r>
        <w:rPr/>
        <w:t>muestra</w:t>
      </w:r>
      <w:r>
        <w:rPr>
          <w:spacing w:val="-8"/>
        </w:rPr>
        <w:t> </w:t>
      </w:r>
      <w:r>
        <w:rPr/>
        <w:t>sin</w:t>
      </w:r>
      <w:r>
        <w:rPr>
          <w:spacing w:val="-11"/>
        </w:rPr>
        <w:t> </w:t>
      </w:r>
      <w:r>
        <w:rPr/>
        <w:t>tratar.</w:t>
      </w:r>
      <w:r>
        <w:rPr>
          <w:spacing w:val="-9"/>
        </w:rPr>
        <w:t> </w:t>
      </w:r>
      <w:r>
        <w:rPr/>
        <w:t>A</w:t>
      </w:r>
      <w:r>
        <w:rPr>
          <w:spacing w:val="-11"/>
        </w:rPr>
        <w:t> </w:t>
      </w:r>
      <w:r>
        <w:rPr/>
        <w:t>su</w:t>
      </w:r>
      <w:r>
        <w:rPr>
          <w:spacing w:val="-11"/>
        </w:rPr>
        <w:t> </w:t>
      </w:r>
      <w:r>
        <w:rPr/>
        <w:t>vez,</w:t>
      </w:r>
      <w:r>
        <w:rPr>
          <w:spacing w:val="-9"/>
        </w:rPr>
        <w:t> </w:t>
      </w:r>
      <w:r>
        <w:rPr/>
        <w:t>se</w:t>
      </w:r>
      <w:r>
        <w:rPr>
          <w:spacing w:val="-10"/>
        </w:rPr>
        <w:t> </w:t>
      </w:r>
      <w:r>
        <w:rPr/>
        <w:t>observa</w:t>
      </w:r>
      <w:r>
        <w:rPr>
          <w:spacing w:val="-10"/>
        </w:rPr>
        <w:t> </w:t>
      </w:r>
      <w:r>
        <w:rPr/>
        <w:t>la</w:t>
      </w:r>
      <w:r>
        <w:rPr>
          <w:spacing w:val="-8"/>
        </w:rPr>
        <w:t> </w:t>
      </w:r>
      <w:r>
        <w:rPr/>
        <w:t>banda</w:t>
      </w:r>
      <w:r>
        <w:rPr>
          <w:spacing w:val="-8"/>
        </w:rPr>
        <w:t> </w:t>
      </w:r>
      <w:r>
        <w:rPr/>
        <w:t>en</w:t>
      </w:r>
      <w:r>
        <w:rPr>
          <w:spacing w:val="-9"/>
        </w:rPr>
        <w:t> </w:t>
      </w:r>
      <w:r>
        <w:rPr/>
        <w:t>los</w:t>
      </w:r>
      <w:r>
        <w:rPr>
          <w:spacing w:val="-10"/>
        </w:rPr>
        <w:t> </w:t>
      </w:r>
      <w:r>
        <w:rPr/>
        <w:t>584</w:t>
      </w:r>
      <w:r>
        <w:rPr>
          <w:spacing w:val="-7"/>
        </w:rPr>
        <w:t> </w:t>
      </w:r>
      <w:r>
        <w:rPr/>
        <w:t>cm</w:t>
      </w:r>
      <w:r>
        <w:rPr>
          <w:position w:val="8"/>
          <w:sz w:val="14"/>
        </w:rPr>
        <w:t>-1</w:t>
      </w:r>
      <w:r>
        <w:rPr/>
        <w:t>,</w:t>
      </w:r>
      <w:r>
        <w:rPr>
          <w:spacing w:val="-8"/>
        </w:rPr>
        <w:t> </w:t>
      </w:r>
      <w:r>
        <w:rPr/>
        <w:t>la</w:t>
      </w:r>
      <w:r>
        <w:rPr>
          <w:spacing w:val="-12"/>
        </w:rPr>
        <w:t> </w:t>
      </w:r>
      <w:r>
        <w:rPr/>
        <w:t>cual</w:t>
      </w:r>
      <w:r>
        <w:rPr>
          <w:spacing w:val="-8"/>
        </w:rPr>
        <w:t> </w:t>
      </w:r>
      <w:r>
        <w:rPr/>
        <w:t>corresponde </w:t>
      </w:r>
      <w:r>
        <w:rPr>
          <w:position w:val="2"/>
        </w:rPr>
        <w:t>al modo E</w:t>
      </w:r>
      <w:r>
        <w:rPr>
          <w:sz w:val="14"/>
        </w:rPr>
        <w:t>1</w:t>
      </w:r>
      <w:r>
        <w:rPr>
          <w:position w:val="2"/>
        </w:rPr>
        <w:t>(LO) del ZnO </w:t>
      </w:r>
      <w:r>
        <w:rPr>
          <w:color w:val="6F2F9F"/>
          <w:position w:val="2"/>
        </w:rPr>
        <w:t>[1] </w:t>
      </w:r>
      <w:r>
        <w:rPr>
          <w:position w:val="2"/>
        </w:rPr>
        <w:t>, este modo está relacionado con las vibraciones longitudinales del </w:t>
      </w:r>
      <w:r>
        <w:rPr/>
        <w:t>material,</w:t>
      </w:r>
      <w:r>
        <w:rPr>
          <w:spacing w:val="-3"/>
        </w:rPr>
        <w:t> </w:t>
      </w:r>
      <w:r>
        <w:rPr/>
        <w:t>las</w:t>
      </w:r>
      <w:r>
        <w:rPr>
          <w:spacing w:val="-4"/>
        </w:rPr>
        <w:t> </w:t>
      </w:r>
      <w:r>
        <w:rPr/>
        <w:t>cuales</w:t>
      </w:r>
      <w:r>
        <w:rPr>
          <w:spacing w:val="-3"/>
        </w:rPr>
        <w:t> </w:t>
      </w:r>
      <w:r>
        <w:rPr/>
        <w:t>son</w:t>
      </w:r>
      <w:r>
        <w:rPr>
          <w:spacing w:val="-4"/>
        </w:rPr>
        <w:t> </w:t>
      </w:r>
      <w:r>
        <w:rPr/>
        <w:t>preferidas</w:t>
      </w:r>
      <w:r>
        <w:rPr>
          <w:spacing w:val="-3"/>
        </w:rPr>
        <w:t> </w:t>
      </w:r>
      <w:r>
        <w:rPr/>
        <w:t>para</w:t>
      </w:r>
      <w:r>
        <w:rPr>
          <w:spacing w:val="-4"/>
        </w:rPr>
        <w:t> </w:t>
      </w:r>
      <w:r>
        <w:rPr/>
        <w:t>la</w:t>
      </w:r>
      <w:r>
        <w:rPr>
          <w:spacing w:val="-4"/>
        </w:rPr>
        <w:t> </w:t>
      </w:r>
      <w:r>
        <w:rPr/>
        <w:t>SHG,</w:t>
      </w:r>
      <w:r>
        <w:rPr>
          <w:spacing w:val="-3"/>
        </w:rPr>
        <w:t> </w:t>
      </w:r>
      <w:r>
        <w:rPr/>
        <w:t>debido</w:t>
      </w:r>
      <w:r>
        <w:rPr>
          <w:spacing w:val="-4"/>
        </w:rPr>
        <w:t> </w:t>
      </w:r>
      <w:r>
        <w:rPr/>
        <w:t>a</w:t>
      </w:r>
      <w:r>
        <w:rPr>
          <w:spacing w:val="-3"/>
        </w:rPr>
        <w:t> </w:t>
      </w:r>
      <w:r>
        <w:rPr/>
        <w:t>que</w:t>
      </w:r>
      <w:r>
        <w:rPr>
          <w:spacing w:val="-3"/>
        </w:rPr>
        <w:t> </w:t>
      </w:r>
      <w:r>
        <w:rPr/>
        <w:t>el</w:t>
      </w:r>
      <w:r>
        <w:rPr>
          <w:spacing w:val="-3"/>
        </w:rPr>
        <w:t> </w:t>
      </w:r>
      <w:r>
        <w:rPr/>
        <w:t>eje</w:t>
      </w:r>
      <w:r>
        <w:rPr>
          <w:spacing w:val="-5"/>
        </w:rPr>
        <w:t> </w:t>
      </w:r>
      <w:r>
        <w:rPr/>
        <w:t>óptico</w:t>
      </w:r>
      <w:r>
        <w:rPr>
          <w:spacing w:val="-2"/>
        </w:rPr>
        <w:t> </w:t>
      </w:r>
      <w:r>
        <w:rPr/>
        <w:t>preferencial</w:t>
      </w:r>
      <w:r>
        <w:rPr>
          <w:spacing w:val="-4"/>
        </w:rPr>
        <w:t> </w:t>
      </w:r>
      <w:r>
        <w:rPr/>
        <w:t>para</w:t>
      </w:r>
      <w:r>
        <w:rPr>
          <w:spacing w:val="-4"/>
        </w:rPr>
        <w:t> </w:t>
      </w:r>
      <w:r>
        <w:rPr/>
        <w:t>generar SHG es</w:t>
      </w:r>
      <w:r>
        <w:rPr>
          <w:spacing w:val="-7"/>
        </w:rPr>
        <w:t> </w:t>
      </w:r>
      <w:r>
        <w:rPr/>
        <w:t>[0001]</w:t>
      </w:r>
      <w:r>
        <w:rPr>
          <w:color w:val="6F2F9F"/>
        </w:rPr>
        <w:t>[13]</w:t>
      </w:r>
      <w:r>
        <w:rPr/>
        <w:t>.</w:t>
      </w:r>
    </w:p>
    <w:p>
      <w:pPr>
        <w:pStyle w:val="BodyText"/>
        <w:rPr>
          <w:sz w:val="20"/>
        </w:rPr>
      </w:pPr>
    </w:p>
    <w:p>
      <w:pPr>
        <w:pStyle w:val="BodyText"/>
        <w:spacing w:before="9"/>
        <w:rPr>
          <w:sz w:val="23"/>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934"/>
      </w:tblGrid>
      <w:tr>
        <w:trPr>
          <w:trHeight w:val="3510" w:hRule="exact"/>
        </w:trPr>
        <w:tc>
          <w:tcPr>
            <w:tcW w:w="8934" w:type="dxa"/>
            <w:tcBorders>
              <w:left w:val="nil"/>
              <w:bottom w:val="nil"/>
              <w:right w:val="nil"/>
            </w:tcBorders>
          </w:tcPr>
          <w:p>
            <w:pPr>
              <w:pStyle w:val="TableParagraph"/>
              <w:spacing w:line="146" w:lineRule="exact"/>
              <w:ind w:left="2623"/>
              <w:jc w:val="center"/>
              <w:rPr>
                <w:rFonts w:ascii="Arial"/>
                <w:sz w:val="14"/>
              </w:rPr>
            </w:pPr>
            <w:r>
              <w:rPr>
                <w:rFonts w:ascii="Arial"/>
                <w:sz w:val="14"/>
              </w:rPr>
              <w:t>440</w:t>
            </w:r>
          </w:p>
          <w:p>
            <w:pPr>
              <w:pStyle w:val="TableParagraph"/>
              <w:tabs>
                <w:tab w:pos="6598" w:val="left" w:leader="none"/>
              </w:tabs>
              <w:spacing w:line="170" w:lineRule="exact" w:before="33"/>
              <w:ind w:left="184"/>
              <w:jc w:val="center"/>
              <w:rPr>
                <w:rFonts w:ascii="Arial"/>
                <w:sz w:val="13"/>
              </w:rPr>
            </w:pPr>
            <w:r>
              <w:rPr>
                <w:rFonts w:ascii="Arial"/>
                <w:sz w:val="14"/>
              </w:rPr>
              <w:t>72</w:t>
              <w:tab/>
            </w:r>
            <w:r>
              <w:rPr>
                <w:rFonts w:ascii="Arial"/>
                <w:position w:val="2"/>
                <w:sz w:val="13"/>
              </w:rPr>
              <w:t>Z10-1C</w:t>
            </w:r>
          </w:p>
          <w:p>
            <w:pPr>
              <w:pStyle w:val="TableParagraph"/>
              <w:spacing w:line="148" w:lineRule="exact"/>
              <w:ind w:right="792"/>
              <w:jc w:val="right"/>
              <w:rPr>
                <w:rFonts w:ascii="Arial"/>
                <w:sz w:val="13"/>
              </w:rPr>
            </w:pPr>
            <w:r>
              <w:rPr>
                <w:rFonts w:ascii="Arial"/>
                <w:w w:val="90"/>
                <w:sz w:val="13"/>
              </w:rPr>
              <w:t>Z10-1T400</w:t>
            </w:r>
          </w:p>
          <w:p>
            <w:pPr>
              <w:pStyle w:val="TableParagraph"/>
              <w:spacing w:before="15"/>
              <w:ind w:right="878"/>
              <w:jc w:val="right"/>
              <w:rPr>
                <w:rFonts w:ascii="Arial"/>
                <w:sz w:val="13"/>
              </w:rPr>
            </w:pPr>
            <w:r>
              <w:rPr>
                <w:rFonts w:ascii="Arial"/>
                <w:w w:val="90"/>
                <w:sz w:val="13"/>
              </w:rPr>
              <w:t>ZnO Bulk</w:t>
            </w:r>
          </w:p>
          <w:p>
            <w:pPr>
              <w:pStyle w:val="TableParagraph"/>
              <w:tabs>
                <w:tab w:pos="4466" w:val="left" w:leader="none"/>
              </w:tabs>
              <w:spacing w:before="38"/>
              <w:ind w:left="153"/>
              <w:jc w:val="center"/>
              <w:rPr>
                <w:rFonts w:ascii="Arial"/>
                <w:sz w:val="14"/>
              </w:rPr>
            </w:pPr>
            <w:r>
              <w:rPr>
                <w:rFonts w:ascii="Arial"/>
                <w:position w:val="3"/>
                <w:sz w:val="14"/>
              </w:rPr>
              <w:t>99</w:t>
              <w:tab/>
            </w:r>
            <w:r>
              <w:rPr>
                <w:rFonts w:ascii="Arial"/>
                <w:sz w:val="14"/>
              </w:rPr>
              <w:t>560</w:t>
            </w:r>
          </w:p>
          <w:p>
            <w:pPr>
              <w:pStyle w:val="TableParagraph"/>
              <w:spacing w:before="3"/>
              <w:rPr>
                <w:sz w:val="15"/>
              </w:rPr>
            </w:pPr>
          </w:p>
          <w:p>
            <w:pPr>
              <w:pStyle w:val="TableParagraph"/>
              <w:ind w:left="1682" w:right="182"/>
              <w:rPr>
                <w:rFonts w:ascii="Arial"/>
                <w:sz w:val="14"/>
              </w:rPr>
            </w:pPr>
            <w:r>
              <w:rPr>
                <w:rFonts w:ascii="Arial"/>
                <w:sz w:val="14"/>
              </w:rPr>
              <w:t>81</w:t>
            </w:r>
          </w:p>
          <w:p>
            <w:pPr>
              <w:pStyle w:val="TableParagraph"/>
              <w:rPr>
                <w:sz w:val="14"/>
              </w:rPr>
            </w:pPr>
          </w:p>
          <w:p>
            <w:pPr>
              <w:pStyle w:val="TableParagraph"/>
              <w:rPr>
                <w:sz w:val="14"/>
              </w:rPr>
            </w:pPr>
          </w:p>
          <w:p>
            <w:pPr>
              <w:pStyle w:val="TableParagraph"/>
              <w:spacing w:before="10"/>
              <w:rPr>
                <w:sz w:val="10"/>
              </w:rPr>
            </w:pPr>
          </w:p>
          <w:p>
            <w:pPr>
              <w:pStyle w:val="TableParagraph"/>
              <w:ind w:right="2013"/>
              <w:jc w:val="right"/>
              <w:rPr>
                <w:rFonts w:ascii="Arial"/>
                <w:sz w:val="14"/>
              </w:rPr>
            </w:pPr>
            <w:r>
              <w:rPr>
                <w:rFonts w:ascii="Arial"/>
                <w:w w:val="90"/>
                <w:sz w:val="14"/>
              </w:rPr>
              <w:t>584</w:t>
            </w: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1"/>
              <w:rPr>
                <w:sz w:val="20"/>
              </w:rPr>
            </w:pPr>
          </w:p>
          <w:p>
            <w:pPr>
              <w:pStyle w:val="TableParagraph"/>
              <w:tabs>
                <w:tab w:pos="653" w:val="left" w:leader="none"/>
                <w:tab w:pos="1053" w:val="left" w:leader="none"/>
                <w:tab w:pos="1454" w:val="left" w:leader="none"/>
                <w:tab w:pos="1820" w:val="left" w:leader="none"/>
                <w:tab w:pos="2222" w:val="left" w:leader="none"/>
                <w:tab w:pos="2621" w:val="left" w:leader="none"/>
                <w:tab w:pos="3022" w:val="left" w:leader="none"/>
                <w:tab w:pos="3422" w:val="left" w:leader="none"/>
                <w:tab w:pos="3823" w:val="left" w:leader="none"/>
                <w:tab w:pos="4219" w:val="left" w:leader="none"/>
              </w:tabs>
              <w:ind w:left="252"/>
              <w:jc w:val="center"/>
              <w:rPr>
                <w:rFonts w:ascii="Arial"/>
                <w:sz w:val="13"/>
              </w:rPr>
            </w:pPr>
            <w:r>
              <w:rPr>
                <w:rFonts w:ascii="Arial"/>
                <w:sz w:val="13"/>
              </w:rPr>
              <w:t>60</w:t>
              <w:tab/>
              <w:t>70</w:t>
              <w:tab/>
              <w:t>80</w:t>
              <w:tab/>
              <w:t>90</w:t>
              <w:tab/>
              <w:t>100</w:t>
              <w:tab/>
              <w:t>110</w:t>
              <w:tab/>
              <w:t>120</w:t>
              <w:tab/>
              <w:t>130</w:t>
              <w:tab/>
              <w:t>140</w:t>
              <w:tab/>
              <w:t>150</w:t>
              <w:tab/>
              <w:t>300    350    400    450    500    550    600    650    700    750 </w:t>
            </w:r>
            <w:r>
              <w:rPr>
                <w:rFonts w:ascii="Arial"/>
                <w:spacing w:val="28"/>
                <w:sz w:val="13"/>
              </w:rPr>
              <w:t> </w:t>
            </w:r>
            <w:r>
              <w:rPr>
                <w:rFonts w:ascii="Arial"/>
                <w:sz w:val="13"/>
              </w:rPr>
              <w:t>800</w:t>
            </w:r>
          </w:p>
          <w:p>
            <w:pPr>
              <w:pStyle w:val="TableParagraph"/>
              <w:tabs>
                <w:tab w:pos="4220" w:val="left" w:leader="none"/>
              </w:tabs>
              <w:spacing w:before="106"/>
              <w:ind w:left="220"/>
              <w:jc w:val="center"/>
              <w:rPr>
                <w:rFonts w:ascii="Arial"/>
                <w:sz w:val="14"/>
              </w:rPr>
            </w:pPr>
            <w:r>
              <w:rPr>
                <w:rFonts w:ascii="Arial"/>
                <w:w w:val="95"/>
                <w:sz w:val="14"/>
              </w:rPr>
              <w:t>Desplazamiento</w:t>
            </w:r>
            <w:r>
              <w:rPr>
                <w:rFonts w:ascii="Arial"/>
                <w:spacing w:val="-22"/>
                <w:w w:val="95"/>
                <w:sz w:val="14"/>
              </w:rPr>
              <w:t> </w:t>
            </w:r>
            <w:r>
              <w:rPr>
                <w:rFonts w:ascii="Arial"/>
                <w:w w:val="95"/>
                <w:sz w:val="14"/>
              </w:rPr>
              <w:t>Raman</w:t>
            </w:r>
            <w:r>
              <w:rPr>
                <w:rFonts w:ascii="Arial"/>
                <w:spacing w:val="-22"/>
                <w:w w:val="95"/>
                <w:sz w:val="14"/>
              </w:rPr>
              <w:t> </w:t>
            </w:r>
            <w:r>
              <w:rPr>
                <w:rFonts w:ascii="Arial"/>
                <w:w w:val="95"/>
                <w:sz w:val="14"/>
              </w:rPr>
              <w:t>(cm</w:t>
            </w:r>
            <w:r>
              <w:rPr>
                <w:rFonts w:ascii="Arial"/>
                <w:w w:val="95"/>
                <w:position w:val="8"/>
                <w:sz w:val="8"/>
              </w:rPr>
              <w:t>-1</w:t>
            </w:r>
            <w:r>
              <w:rPr>
                <w:rFonts w:ascii="Arial"/>
                <w:w w:val="95"/>
                <w:sz w:val="14"/>
              </w:rPr>
              <w:t>)</w:t>
              <w:tab/>
            </w:r>
            <w:r>
              <w:rPr>
                <w:rFonts w:ascii="Arial"/>
                <w:w w:val="90"/>
                <w:sz w:val="14"/>
              </w:rPr>
              <w:t>Desplazamiento Raman</w:t>
            </w:r>
            <w:r>
              <w:rPr>
                <w:rFonts w:ascii="Arial"/>
                <w:spacing w:val="-2"/>
                <w:w w:val="90"/>
                <w:sz w:val="14"/>
              </w:rPr>
              <w:t> </w:t>
            </w:r>
            <w:r>
              <w:rPr>
                <w:rFonts w:ascii="Arial"/>
                <w:w w:val="90"/>
                <w:sz w:val="14"/>
              </w:rPr>
              <w:t>(cm</w:t>
            </w:r>
            <w:r>
              <w:rPr>
                <w:rFonts w:ascii="Arial"/>
                <w:w w:val="90"/>
                <w:position w:val="8"/>
                <w:sz w:val="8"/>
              </w:rPr>
              <w:t>-1</w:t>
            </w:r>
            <w:r>
              <w:rPr>
                <w:rFonts w:ascii="Arial"/>
                <w:w w:val="90"/>
                <w:sz w:val="14"/>
              </w:rPr>
              <w:t>)</w:t>
            </w:r>
          </w:p>
        </w:tc>
      </w:tr>
      <w:tr>
        <w:trPr>
          <w:trHeight w:val="887" w:hRule="exact"/>
        </w:trPr>
        <w:tc>
          <w:tcPr>
            <w:tcW w:w="8934" w:type="dxa"/>
            <w:tcBorders>
              <w:top w:val="nil"/>
              <w:left w:val="nil"/>
              <w:bottom w:val="nil"/>
              <w:right w:val="nil"/>
            </w:tcBorders>
          </w:tcPr>
          <w:p>
            <w:pPr>
              <w:pStyle w:val="TableParagraph"/>
              <w:spacing w:line="400" w:lineRule="atLeast" w:before="87"/>
              <w:ind w:left="200" w:right="182"/>
              <w:rPr>
                <w:sz w:val="22"/>
              </w:rPr>
            </w:pPr>
            <w:r>
              <w:rPr>
                <w:color w:val="6F2F9F"/>
                <w:sz w:val="22"/>
              </w:rPr>
              <w:t>Figura 9. Espectros Raman de las estructuras núcleo-coraza tratadas térmicamente a 400 °C por 30 min.</w:t>
            </w:r>
          </w:p>
        </w:tc>
      </w:tr>
    </w:tbl>
    <w:p>
      <w:pPr>
        <w:spacing w:after="0" w:line="400" w:lineRule="atLeast"/>
        <w:rPr>
          <w:sz w:val="22"/>
        </w:rPr>
        <w:sectPr>
          <w:pgSz w:w="12240" w:h="15840"/>
          <w:pgMar w:header="0" w:footer="943" w:top="1500" w:bottom="1200" w:left="1500" w:right="1580"/>
        </w:sectPr>
      </w:pPr>
    </w:p>
    <w:p>
      <w:pPr>
        <w:pStyle w:val="BodyText"/>
        <w:spacing w:line="360" w:lineRule="auto" w:before="33"/>
        <w:ind w:left="102" w:right="114"/>
        <w:jc w:val="both"/>
      </w:pPr>
      <w:r>
        <w:rPr/>
        <w:t>Cuando dos ondas electromagnéticas se propagan a través del eje [0001] e interaccionan con los electrones, se induce una polarización, si la interacción es de baja intensidad y armónica, la polarización sigue linealmente de manera armónica y con la misma frecuencia, pero conforme la interacción aumenta de intensidad los electrones dejan de responder linealmente al campo eléctrico y la polarización deja de responder armónicamente a la misma frecuencia, de este modo el material responde con una superposición de ondas armónicas generando procesos ópticos no- lineales de segundo orden. Si estas ondas electromagnéticas son de la misma frecuencia, la onda resultante</w:t>
      </w:r>
      <w:r>
        <w:rPr>
          <w:spacing w:val="-6"/>
        </w:rPr>
        <w:t> </w:t>
      </w:r>
      <w:r>
        <w:rPr/>
        <w:t>será</w:t>
      </w:r>
      <w:r>
        <w:rPr>
          <w:spacing w:val="-7"/>
        </w:rPr>
        <w:t> </w:t>
      </w:r>
      <w:r>
        <w:rPr/>
        <w:t>una</w:t>
      </w:r>
      <w:r>
        <w:rPr>
          <w:spacing w:val="-7"/>
        </w:rPr>
        <w:t> </w:t>
      </w:r>
      <w:r>
        <w:rPr/>
        <w:t>del</w:t>
      </w:r>
      <w:r>
        <w:rPr>
          <w:spacing w:val="-6"/>
        </w:rPr>
        <w:t> </w:t>
      </w:r>
      <w:r>
        <w:rPr/>
        <w:t>doble</w:t>
      </w:r>
      <w:r>
        <w:rPr>
          <w:spacing w:val="-7"/>
        </w:rPr>
        <w:t> </w:t>
      </w:r>
      <w:r>
        <w:rPr/>
        <w:t>de</w:t>
      </w:r>
      <w:r>
        <w:rPr>
          <w:spacing w:val="-6"/>
        </w:rPr>
        <w:t> </w:t>
      </w:r>
      <w:r>
        <w:rPr/>
        <w:t>la</w:t>
      </w:r>
      <w:r>
        <w:rPr>
          <w:spacing w:val="-7"/>
        </w:rPr>
        <w:t> </w:t>
      </w:r>
      <w:r>
        <w:rPr/>
        <w:t>frecuencia</w:t>
      </w:r>
      <w:r>
        <w:rPr>
          <w:spacing w:val="-8"/>
        </w:rPr>
        <w:t> </w:t>
      </w:r>
      <w:r>
        <w:rPr>
          <w:color w:val="6F2F9F"/>
        </w:rPr>
        <w:t>[14]</w:t>
      </w:r>
      <w:r>
        <w:rPr/>
        <w:t>.</w:t>
      </w:r>
      <w:r>
        <w:rPr>
          <w:spacing w:val="-7"/>
        </w:rPr>
        <w:t> </w:t>
      </w:r>
      <w:r>
        <w:rPr/>
        <w:t>Además</w:t>
      </w:r>
      <w:r>
        <w:rPr>
          <w:spacing w:val="-7"/>
        </w:rPr>
        <w:t> </w:t>
      </w:r>
      <w:r>
        <w:rPr/>
        <w:t>de</w:t>
      </w:r>
      <w:r>
        <w:rPr>
          <w:spacing w:val="-6"/>
        </w:rPr>
        <w:t> </w:t>
      </w:r>
      <w:r>
        <w:rPr/>
        <w:t>ello</w:t>
      </w:r>
      <w:r>
        <w:rPr>
          <w:spacing w:val="-5"/>
        </w:rPr>
        <w:t> </w:t>
      </w:r>
      <w:r>
        <w:rPr/>
        <w:t>se</w:t>
      </w:r>
      <w:r>
        <w:rPr>
          <w:spacing w:val="-6"/>
        </w:rPr>
        <w:t> </w:t>
      </w:r>
      <w:r>
        <w:rPr/>
        <w:t>ha</w:t>
      </w:r>
      <w:r>
        <w:rPr>
          <w:spacing w:val="-9"/>
        </w:rPr>
        <w:t> </w:t>
      </w:r>
      <w:r>
        <w:rPr/>
        <w:t>observado</w:t>
      </w:r>
      <w:r>
        <w:rPr>
          <w:spacing w:val="-5"/>
        </w:rPr>
        <w:t> </w:t>
      </w:r>
      <w:r>
        <w:rPr/>
        <w:t>que</w:t>
      </w:r>
      <w:r>
        <w:rPr>
          <w:spacing w:val="-6"/>
        </w:rPr>
        <w:t> </w:t>
      </w:r>
      <w:r>
        <w:rPr/>
        <w:t>la</w:t>
      </w:r>
      <w:r>
        <w:rPr>
          <w:spacing w:val="-7"/>
        </w:rPr>
        <w:t> </w:t>
      </w:r>
      <w:r>
        <w:rPr/>
        <w:t>SHG</w:t>
      </w:r>
      <w:r>
        <w:rPr>
          <w:spacing w:val="-7"/>
        </w:rPr>
        <w:t> </w:t>
      </w:r>
      <w:r>
        <w:rPr/>
        <w:t>está altamente relacionada con la cristalinidad del material, ya que, en ausencia o presencia de nuevos “elementos” estas vibraciones no se pueden llevar a cabo. Recordemos en los capítulos anteriores que el pico en los 440 cm</w:t>
      </w:r>
      <w:r>
        <w:rPr>
          <w:position w:val="8"/>
          <w:sz w:val="14"/>
        </w:rPr>
        <w:t>-1 </w:t>
      </w:r>
      <w:r>
        <w:rPr/>
        <w:t>, no solo está relacionado con las vibraciones Zn-O, sino también a una mejor cristalinidad del material </w:t>
      </w:r>
      <w:r>
        <w:rPr>
          <w:color w:val="6F2F9F"/>
        </w:rPr>
        <w:t>[1]</w:t>
      </w:r>
      <w:r>
        <w:rPr/>
        <w:t>, por lo cual nos lleva a pensar que </w:t>
      </w:r>
      <w:r>
        <w:rPr>
          <w:spacing w:val="-2"/>
        </w:rPr>
        <w:t>por </w:t>
      </w:r>
      <w:r>
        <w:rPr/>
        <w:t>las condiciones estructurales del material, este se verá beneficiado para generar fenómenos ópticos de segundo orden tales como SHG. Según lo reportado por Arup y colaboradores , la respuesta de SHG se veía beneficiada</w:t>
      </w:r>
      <w:r>
        <w:rPr>
          <w:spacing w:val="-7"/>
        </w:rPr>
        <w:t> </w:t>
      </w:r>
      <w:r>
        <w:rPr/>
        <w:t>cuando</w:t>
      </w:r>
      <w:r>
        <w:rPr>
          <w:spacing w:val="-3"/>
        </w:rPr>
        <w:t> </w:t>
      </w:r>
      <w:r>
        <w:rPr/>
        <w:t>las</w:t>
      </w:r>
      <w:r>
        <w:rPr>
          <w:spacing w:val="-4"/>
        </w:rPr>
        <w:t> </w:t>
      </w:r>
      <w:r>
        <w:rPr/>
        <w:t>NPs</w:t>
      </w:r>
      <w:r>
        <w:rPr>
          <w:spacing w:val="-7"/>
        </w:rPr>
        <w:t> </w:t>
      </w:r>
      <w:r>
        <w:rPr/>
        <w:t>ZnO</w:t>
      </w:r>
      <w:r>
        <w:rPr>
          <w:spacing w:val="-6"/>
        </w:rPr>
        <w:t> </w:t>
      </w:r>
      <w:r>
        <w:rPr/>
        <w:t>se</w:t>
      </w:r>
      <w:r>
        <w:rPr>
          <w:spacing w:val="-6"/>
        </w:rPr>
        <w:t> </w:t>
      </w:r>
      <w:r>
        <w:rPr/>
        <w:t>sometían</w:t>
      </w:r>
      <w:r>
        <w:rPr>
          <w:spacing w:val="-8"/>
        </w:rPr>
        <w:t> </w:t>
      </w:r>
      <w:r>
        <w:rPr/>
        <w:t>a</w:t>
      </w:r>
      <w:r>
        <w:rPr>
          <w:spacing w:val="-4"/>
        </w:rPr>
        <w:t> </w:t>
      </w:r>
      <w:r>
        <w:rPr/>
        <w:t>un</w:t>
      </w:r>
      <w:r>
        <w:rPr>
          <w:spacing w:val="-5"/>
        </w:rPr>
        <w:t> </w:t>
      </w:r>
      <w:r>
        <w:rPr/>
        <w:t>recosido</w:t>
      </w:r>
      <w:r>
        <w:rPr>
          <w:spacing w:val="-3"/>
        </w:rPr>
        <w:t> </w:t>
      </w:r>
      <w:r>
        <w:rPr/>
        <w:t>después</w:t>
      </w:r>
      <w:r>
        <w:rPr>
          <w:spacing w:val="-4"/>
        </w:rPr>
        <w:t> </w:t>
      </w:r>
      <w:r>
        <w:rPr/>
        <w:t>de</w:t>
      </w:r>
      <w:r>
        <w:rPr>
          <w:spacing w:val="-4"/>
        </w:rPr>
        <w:t> </w:t>
      </w:r>
      <w:r>
        <w:rPr/>
        <w:t>la</w:t>
      </w:r>
      <w:r>
        <w:rPr>
          <w:spacing w:val="-7"/>
        </w:rPr>
        <w:t> </w:t>
      </w:r>
      <w:r>
        <w:rPr/>
        <w:t>síntesis,</w:t>
      </w:r>
      <w:r>
        <w:rPr>
          <w:spacing w:val="-9"/>
        </w:rPr>
        <w:t> </w:t>
      </w:r>
      <w:r>
        <w:rPr/>
        <w:t>es</w:t>
      </w:r>
      <w:r>
        <w:rPr>
          <w:spacing w:val="-4"/>
        </w:rPr>
        <w:t> </w:t>
      </w:r>
      <w:r>
        <w:rPr/>
        <w:t>decir</w:t>
      </w:r>
      <w:r>
        <w:rPr>
          <w:spacing w:val="-5"/>
        </w:rPr>
        <w:t> </w:t>
      </w:r>
      <w:r>
        <w:rPr/>
        <w:t>que</w:t>
      </w:r>
      <w:r>
        <w:rPr>
          <w:spacing w:val="-6"/>
        </w:rPr>
        <w:t> </w:t>
      </w:r>
      <w:r>
        <w:rPr/>
        <w:t>estas perdían su defectos tales como vacancias de oxígeno</w:t>
      </w:r>
      <w:r>
        <w:rPr>
          <w:spacing w:val="-14"/>
        </w:rPr>
        <w:t> </w:t>
      </w:r>
      <w:r>
        <w:rPr>
          <w:color w:val="6F2F9F"/>
        </w:rPr>
        <w:t>[15].</w:t>
      </w:r>
    </w:p>
    <w:p>
      <w:pPr>
        <w:pStyle w:val="BodyText"/>
      </w:pPr>
    </w:p>
    <w:p>
      <w:pPr>
        <w:pStyle w:val="BodyText"/>
        <w:spacing w:before="5"/>
        <w:rPr>
          <w:sz w:val="27"/>
        </w:rPr>
      </w:pPr>
    </w:p>
    <w:p>
      <w:pPr>
        <w:pStyle w:val="BodyText"/>
        <w:spacing w:line="360" w:lineRule="auto"/>
        <w:ind w:left="102" w:right="113"/>
        <w:jc w:val="both"/>
      </w:pPr>
      <w:r>
        <w:rPr/>
        <w:t>Algo</w:t>
      </w:r>
      <w:r>
        <w:rPr>
          <w:spacing w:val="-3"/>
        </w:rPr>
        <w:t> </w:t>
      </w:r>
      <w:r>
        <w:rPr/>
        <w:t>que</w:t>
      </w:r>
      <w:r>
        <w:rPr>
          <w:spacing w:val="-6"/>
        </w:rPr>
        <w:t> </w:t>
      </w:r>
      <w:r>
        <w:rPr/>
        <w:t>hay</w:t>
      </w:r>
      <w:r>
        <w:rPr>
          <w:spacing w:val="-6"/>
        </w:rPr>
        <w:t> </w:t>
      </w:r>
      <w:r>
        <w:rPr/>
        <w:t>que</w:t>
      </w:r>
      <w:r>
        <w:rPr>
          <w:spacing w:val="-6"/>
        </w:rPr>
        <w:t> </w:t>
      </w:r>
      <w:r>
        <w:rPr/>
        <w:t>resaltar</w:t>
      </w:r>
      <w:r>
        <w:rPr>
          <w:spacing w:val="-7"/>
        </w:rPr>
        <w:t> </w:t>
      </w:r>
      <w:r>
        <w:rPr/>
        <w:t>es</w:t>
      </w:r>
      <w:r>
        <w:rPr>
          <w:spacing w:val="-4"/>
        </w:rPr>
        <w:t> </w:t>
      </w:r>
      <w:r>
        <w:rPr/>
        <w:t>el</w:t>
      </w:r>
      <w:r>
        <w:rPr>
          <w:spacing w:val="-7"/>
        </w:rPr>
        <w:t> </w:t>
      </w:r>
      <w:r>
        <w:rPr/>
        <w:t>cambio</w:t>
      </w:r>
      <w:r>
        <w:rPr>
          <w:spacing w:val="-8"/>
        </w:rPr>
        <w:t> </w:t>
      </w:r>
      <w:r>
        <w:rPr/>
        <w:t>morfológico</w:t>
      </w:r>
      <w:r>
        <w:rPr>
          <w:spacing w:val="-3"/>
        </w:rPr>
        <w:t> </w:t>
      </w:r>
      <w:r>
        <w:rPr/>
        <w:t>macroscópico</w:t>
      </w:r>
      <w:r>
        <w:rPr>
          <w:spacing w:val="-3"/>
        </w:rPr>
        <w:t> </w:t>
      </w:r>
      <w:r>
        <w:rPr/>
        <w:t>del</w:t>
      </w:r>
      <w:r>
        <w:rPr>
          <w:spacing w:val="-6"/>
        </w:rPr>
        <w:t> </w:t>
      </w:r>
      <w:r>
        <w:rPr/>
        <w:t>material</w:t>
      </w:r>
      <w:r>
        <w:rPr>
          <w:spacing w:val="-7"/>
        </w:rPr>
        <w:t> </w:t>
      </w:r>
      <w:r>
        <w:rPr/>
        <w:t>de</w:t>
      </w:r>
      <w:r>
        <w:rPr>
          <w:spacing w:val="-6"/>
        </w:rPr>
        <w:t> </w:t>
      </w:r>
      <w:r>
        <w:rPr/>
        <w:t>ser</w:t>
      </w:r>
      <w:r>
        <w:rPr>
          <w:spacing w:val="-4"/>
        </w:rPr>
        <w:t> </w:t>
      </w:r>
      <w:r>
        <w:rPr/>
        <w:t>una</w:t>
      </w:r>
      <w:r>
        <w:rPr>
          <w:spacing w:val="-7"/>
        </w:rPr>
        <w:t> </w:t>
      </w:r>
      <w:r>
        <w:rPr/>
        <w:t>superficie de color café a blanco (ver </w:t>
      </w:r>
      <w:r>
        <w:rPr>
          <w:color w:val="6F2F9F"/>
        </w:rPr>
        <w:t>Figura 9</w:t>
      </w:r>
      <w:r>
        <w:rPr/>
        <w:t>). Las imágenes SEM demuestran que el material cambia morfológicamente.</w:t>
      </w:r>
      <w:r>
        <w:rPr>
          <w:spacing w:val="-13"/>
        </w:rPr>
        <w:t> </w:t>
      </w:r>
      <w:r>
        <w:rPr/>
        <w:t>Esta</w:t>
      </w:r>
      <w:r>
        <w:rPr>
          <w:spacing w:val="-13"/>
        </w:rPr>
        <w:t> </w:t>
      </w:r>
      <w:r>
        <w:rPr/>
        <w:t>ya</w:t>
      </w:r>
      <w:r>
        <w:rPr>
          <w:spacing w:val="-13"/>
        </w:rPr>
        <w:t> </w:t>
      </w:r>
      <w:r>
        <w:rPr/>
        <w:t>no</w:t>
      </w:r>
      <w:r>
        <w:rPr>
          <w:spacing w:val="-12"/>
        </w:rPr>
        <w:t> </w:t>
      </w:r>
      <w:r>
        <w:rPr/>
        <w:t>presenta</w:t>
      </w:r>
      <w:r>
        <w:rPr>
          <w:spacing w:val="-13"/>
        </w:rPr>
        <w:t> </w:t>
      </w:r>
      <w:r>
        <w:rPr/>
        <w:t>la</w:t>
      </w:r>
      <w:r>
        <w:rPr>
          <w:spacing w:val="-16"/>
        </w:rPr>
        <w:t> </w:t>
      </w:r>
      <w:r>
        <w:rPr/>
        <w:t>estructura</w:t>
      </w:r>
      <w:r>
        <w:rPr>
          <w:spacing w:val="-13"/>
        </w:rPr>
        <w:t> </w:t>
      </w:r>
      <w:r>
        <w:rPr/>
        <w:t>de</w:t>
      </w:r>
      <w:r>
        <w:rPr>
          <w:spacing w:val="-12"/>
        </w:rPr>
        <w:t> </w:t>
      </w:r>
      <w:r>
        <w:rPr/>
        <w:t>capas,</w:t>
      </w:r>
      <w:r>
        <w:rPr>
          <w:spacing w:val="-13"/>
        </w:rPr>
        <w:t> </w:t>
      </w:r>
      <w:r>
        <w:rPr/>
        <w:t>a</w:t>
      </w:r>
      <w:r>
        <w:rPr>
          <w:spacing w:val="-13"/>
        </w:rPr>
        <w:t> </w:t>
      </w:r>
      <w:r>
        <w:rPr/>
        <w:t>su</w:t>
      </w:r>
      <w:r>
        <w:rPr>
          <w:spacing w:val="-14"/>
        </w:rPr>
        <w:t> </w:t>
      </w:r>
      <w:r>
        <w:rPr/>
        <w:t>vez,</w:t>
      </w:r>
      <w:r>
        <w:rPr>
          <w:spacing w:val="-13"/>
        </w:rPr>
        <w:t> </w:t>
      </w:r>
      <w:r>
        <w:rPr/>
        <w:t>se</w:t>
      </w:r>
      <w:r>
        <w:rPr>
          <w:spacing w:val="-12"/>
        </w:rPr>
        <w:t> </w:t>
      </w:r>
      <w:r>
        <w:rPr/>
        <w:t>ve</w:t>
      </w:r>
      <w:r>
        <w:rPr>
          <w:spacing w:val="-12"/>
        </w:rPr>
        <w:t> </w:t>
      </w:r>
      <w:r>
        <w:rPr/>
        <w:t>una</w:t>
      </w:r>
      <w:r>
        <w:rPr>
          <w:spacing w:val="-13"/>
        </w:rPr>
        <w:t> </w:t>
      </w:r>
      <w:r>
        <w:rPr/>
        <w:t>sola</w:t>
      </w:r>
      <w:r>
        <w:rPr>
          <w:spacing w:val="-14"/>
        </w:rPr>
        <w:t> </w:t>
      </w:r>
      <w:r>
        <w:rPr/>
        <w:t>capa</w:t>
      </w:r>
      <w:r>
        <w:rPr>
          <w:spacing w:val="-13"/>
        </w:rPr>
        <w:t> </w:t>
      </w:r>
      <w:r>
        <w:rPr/>
        <w:t>uniforme rígida que al realizar un acercamiento presenta estructuras esféricas de baja densidad, debido al alto contraste que presentan (ver </w:t>
      </w:r>
      <w:r>
        <w:rPr>
          <w:color w:val="6F2F9F"/>
        </w:rPr>
        <w:t>Figura</w:t>
      </w:r>
      <w:r>
        <w:rPr>
          <w:color w:val="6F2F9F"/>
          <w:spacing w:val="-11"/>
        </w:rPr>
        <w:t> </w:t>
      </w:r>
      <w:r>
        <w:rPr>
          <w:color w:val="6F2F9F"/>
        </w:rPr>
        <w:t>10</w:t>
      </w:r>
      <w:r>
        <w:rPr/>
        <w:t>).</w:t>
      </w:r>
    </w:p>
    <w:p>
      <w:pPr>
        <w:spacing w:after="0" w:line="360" w:lineRule="auto"/>
        <w:jc w:val="both"/>
        <w:sectPr>
          <w:pgSz w:w="12240" w:h="15840"/>
          <w:pgMar w:header="0" w:footer="943" w:top="1380" w:bottom="1200" w:left="1600" w:right="1580"/>
        </w:sectPr>
      </w:pPr>
    </w:p>
    <w:tbl>
      <w:tblPr>
        <w:tblW w:w="0" w:type="auto"/>
        <w:jc w:val="left"/>
        <w:tblInd w:w="10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023"/>
      </w:tblGrid>
      <w:tr>
        <w:trPr>
          <w:trHeight w:val="5770" w:hRule="exact"/>
        </w:trPr>
        <w:tc>
          <w:tcPr>
            <w:tcW w:w="9023" w:type="dxa"/>
          </w:tcPr>
          <w:p>
            <w:pPr>
              <w:pStyle w:val="TableParagraph"/>
              <w:ind w:left="200"/>
              <w:rPr>
                <w:sz w:val="20"/>
              </w:rPr>
            </w:pPr>
            <w:r>
              <w:rPr>
                <w:sz w:val="20"/>
              </w:rPr>
              <w:drawing>
                <wp:inline distT="0" distB="0" distL="0" distR="0">
                  <wp:extent cx="5353672" cy="3608832"/>
                  <wp:effectExtent l="0" t="0" r="0" b="0"/>
                  <wp:docPr id="65" name="image110.png" descr=""/>
                  <wp:cNvGraphicFramePr>
                    <a:graphicFrameLocks noChangeAspect="1"/>
                  </wp:cNvGraphicFramePr>
                  <a:graphic>
                    <a:graphicData uri="http://schemas.openxmlformats.org/drawingml/2006/picture">
                      <pic:pic>
                        <pic:nvPicPr>
                          <pic:cNvPr id="66" name="image110.png"/>
                          <pic:cNvPicPr/>
                        </pic:nvPicPr>
                        <pic:blipFill>
                          <a:blip r:embed="rId129" cstate="print"/>
                          <a:stretch>
                            <a:fillRect/>
                          </a:stretch>
                        </pic:blipFill>
                        <pic:spPr>
                          <a:xfrm>
                            <a:off x="0" y="0"/>
                            <a:ext cx="5353672" cy="3608832"/>
                          </a:xfrm>
                          <a:prstGeom prst="rect">
                            <a:avLst/>
                          </a:prstGeom>
                        </pic:spPr>
                      </pic:pic>
                    </a:graphicData>
                  </a:graphic>
                </wp:inline>
              </w:drawing>
            </w:r>
            <w:r>
              <w:rPr>
                <w:sz w:val="20"/>
              </w:rPr>
            </w:r>
          </w:p>
        </w:tc>
      </w:tr>
      <w:tr>
        <w:trPr>
          <w:trHeight w:val="712" w:hRule="exact"/>
        </w:trPr>
        <w:tc>
          <w:tcPr>
            <w:tcW w:w="9023" w:type="dxa"/>
          </w:tcPr>
          <w:p>
            <w:pPr>
              <w:pStyle w:val="TableParagraph"/>
              <w:spacing w:before="41"/>
              <w:ind w:left="201"/>
              <w:rPr>
                <w:sz w:val="22"/>
              </w:rPr>
            </w:pPr>
            <w:r>
              <w:rPr>
                <w:color w:val="6F2F9F"/>
                <w:sz w:val="22"/>
              </w:rPr>
              <w:t>Figura 10. SEM estructuras núcleo-coraza tratadas térmicamente a 400 °C por 30 min. Del lado</w:t>
            </w:r>
          </w:p>
          <w:p>
            <w:pPr>
              <w:pStyle w:val="TableParagraph"/>
              <w:spacing w:before="134"/>
              <w:ind w:left="201"/>
              <w:rPr>
                <w:sz w:val="22"/>
              </w:rPr>
            </w:pPr>
            <w:r>
              <w:rPr>
                <w:color w:val="6F2F9F"/>
                <w:sz w:val="22"/>
              </w:rPr>
              <w:t>derecho se encuentra una amplificación del área que está encerrada en el recuadro blanco</w:t>
            </w:r>
            <w:r>
              <w:rPr>
                <w:sz w:val="22"/>
              </w:rPr>
              <w:t>.</w:t>
            </w:r>
          </w:p>
        </w:tc>
      </w:tr>
    </w:tbl>
    <w:p>
      <w:pPr>
        <w:pStyle w:val="BodyText"/>
        <w:rPr>
          <w:sz w:val="20"/>
        </w:rPr>
      </w:pPr>
    </w:p>
    <w:p>
      <w:pPr>
        <w:pStyle w:val="BodyText"/>
        <w:rPr>
          <w:sz w:val="20"/>
        </w:rPr>
      </w:pPr>
    </w:p>
    <w:p>
      <w:pPr>
        <w:pStyle w:val="BodyText"/>
        <w:rPr>
          <w:sz w:val="20"/>
        </w:rPr>
      </w:pPr>
    </w:p>
    <w:p>
      <w:pPr>
        <w:pStyle w:val="BodyText"/>
        <w:spacing w:before="3"/>
        <w:rPr>
          <w:sz w:val="27"/>
        </w:rPr>
      </w:pPr>
    </w:p>
    <w:p>
      <w:pPr>
        <w:pStyle w:val="Heading6"/>
        <w:numPr>
          <w:ilvl w:val="2"/>
          <w:numId w:val="17"/>
        </w:numPr>
        <w:tabs>
          <w:tab w:pos="894" w:val="left" w:leader="none"/>
        </w:tabs>
        <w:spacing w:line="240" w:lineRule="auto" w:before="63" w:after="0"/>
        <w:ind w:left="893" w:right="0" w:hanging="691"/>
        <w:jc w:val="both"/>
      </w:pPr>
      <w:bookmarkStart w:name="_bookmark49" w:id="72"/>
      <w:bookmarkEnd w:id="72"/>
      <w:r>
        <w:rPr>
          <w:b w:val="0"/>
        </w:rPr>
      </w:r>
      <w:bookmarkStart w:name="_bookmark49" w:id="73"/>
      <w:bookmarkEnd w:id="73"/>
      <w:r>
        <w:rPr>
          <w:color w:val="9E8E5C"/>
        </w:rPr>
        <w:t>C</w:t>
      </w:r>
      <w:r>
        <w:rPr>
          <w:color w:val="9E8E5C"/>
        </w:rPr>
        <w:t>aracterización</w:t>
      </w:r>
      <w:r>
        <w:rPr>
          <w:color w:val="9E8E5C"/>
          <w:spacing w:val="-28"/>
        </w:rPr>
        <w:t> </w:t>
      </w:r>
      <w:r>
        <w:rPr>
          <w:color w:val="9E8E5C"/>
        </w:rPr>
        <w:t>no</w:t>
      </w:r>
      <w:r>
        <w:rPr>
          <w:color w:val="9E8E5C"/>
          <w:spacing w:val="-28"/>
        </w:rPr>
        <w:t> </w:t>
      </w:r>
      <w:r>
        <w:rPr>
          <w:color w:val="9E8E5C"/>
        </w:rPr>
        <w:t>lineal</w:t>
      </w:r>
    </w:p>
    <w:p>
      <w:pPr>
        <w:pStyle w:val="BodyText"/>
        <w:spacing w:before="1"/>
        <w:rPr>
          <w:rFonts w:ascii="Times New Roman"/>
          <w:b/>
        </w:rPr>
      </w:pPr>
    </w:p>
    <w:p>
      <w:pPr>
        <w:pStyle w:val="BodyText"/>
        <w:spacing w:line="360" w:lineRule="auto"/>
        <w:ind w:left="202" w:right="193"/>
        <w:jc w:val="both"/>
      </w:pPr>
      <w:r>
        <w:rPr/>
        <w:t>Para observar la diferencia de las estructuras en cuanto a sus propiedades ópticas se realizó las mismas pruebas que la muestra sin tratar térmicamente. Como prueba preliminar se observó está bajo la irradiación láser, en la cual se pudo percibir un spot de color azul característico de la SHG (ver </w:t>
      </w:r>
      <w:r>
        <w:rPr>
          <w:color w:val="6F2F9F"/>
        </w:rPr>
        <w:t>Figura 11</w:t>
      </w:r>
      <w:r>
        <w:rPr/>
        <w:t>). Para comprobar que este era efectivamente un fenómeno de segundo orden se estudió la respuesta a distintas polarizaciones de láser. Se apreció, una polarización anisotropíca (ver </w:t>
      </w:r>
      <w:r>
        <w:rPr>
          <w:color w:val="6F2F9F"/>
        </w:rPr>
        <w:t>Figura 12</w:t>
      </w:r>
      <w:r>
        <w:rPr/>
        <w:t>) que a diferencia de la muestra núcleo-coraza, esta provenía del ZnO, debido a los datos arrojados por la espectroscopía Raman. La falta de la tendencia a una polarización, es</w:t>
      </w:r>
      <w:r>
        <w:rPr>
          <w:spacing w:val="-32"/>
        </w:rPr>
        <w:t> </w:t>
      </w:r>
      <w:r>
        <w:rPr/>
        <w:t>debido a</w:t>
      </w:r>
      <w:r>
        <w:rPr>
          <w:spacing w:val="-8"/>
        </w:rPr>
        <w:t> </w:t>
      </w:r>
      <w:r>
        <w:rPr/>
        <w:t>los</w:t>
      </w:r>
      <w:r>
        <w:rPr>
          <w:spacing w:val="-10"/>
        </w:rPr>
        <w:t> </w:t>
      </w:r>
      <w:r>
        <w:rPr/>
        <w:t>distintos</w:t>
      </w:r>
      <w:r>
        <w:rPr>
          <w:spacing w:val="-8"/>
        </w:rPr>
        <w:t> </w:t>
      </w:r>
      <w:r>
        <w:rPr/>
        <w:t>dominios</w:t>
      </w:r>
      <w:r>
        <w:rPr>
          <w:spacing w:val="-8"/>
        </w:rPr>
        <w:t> </w:t>
      </w:r>
      <w:r>
        <w:rPr/>
        <w:t>del</w:t>
      </w:r>
      <w:r>
        <w:rPr>
          <w:spacing w:val="-10"/>
        </w:rPr>
        <w:t> </w:t>
      </w:r>
      <w:r>
        <w:rPr/>
        <w:t>material.</w:t>
      </w:r>
      <w:r>
        <w:rPr>
          <w:spacing w:val="32"/>
        </w:rPr>
        <w:t> </w:t>
      </w:r>
      <w:r>
        <w:rPr/>
        <w:t>Por</w:t>
      </w:r>
      <w:r>
        <w:rPr>
          <w:spacing w:val="-7"/>
        </w:rPr>
        <w:t> </w:t>
      </w:r>
      <w:r>
        <w:rPr/>
        <w:t>último,</w:t>
      </w:r>
      <w:r>
        <w:rPr>
          <w:spacing w:val="-8"/>
        </w:rPr>
        <w:t> </w:t>
      </w:r>
      <w:r>
        <w:rPr/>
        <w:t>la</w:t>
      </w:r>
      <w:r>
        <w:rPr>
          <w:spacing w:val="-9"/>
        </w:rPr>
        <w:t> </w:t>
      </w:r>
      <w:r>
        <w:rPr/>
        <w:t>dependencia</w:t>
      </w:r>
      <w:r>
        <w:rPr>
          <w:spacing w:val="-9"/>
        </w:rPr>
        <w:t> </w:t>
      </w:r>
      <w:r>
        <w:rPr/>
        <w:t>de</w:t>
      </w:r>
      <w:r>
        <w:rPr>
          <w:spacing w:val="-10"/>
        </w:rPr>
        <w:t> </w:t>
      </w:r>
      <w:r>
        <w:rPr/>
        <w:t>la</w:t>
      </w:r>
      <w:r>
        <w:rPr>
          <w:spacing w:val="-9"/>
        </w:rPr>
        <w:t> </w:t>
      </w:r>
      <w:r>
        <w:rPr/>
        <w:t>energía</w:t>
      </w:r>
      <w:r>
        <w:rPr>
          <w:spacing w:val="-8"/>
        </w:rPr>
        <w:t> </w:t>
      </w:r>
      <w:r>
        <w:rPr/>
        <w:t>a</w:t>
      </w:r>
      <w:r>
        <w:rPr>
          <w:spacing w:val="-8"/>
        </w:rPr>
        <w:t> </w:t>
      </w:r>
      <w:r>
        <w:rPr/>
        <w:t>la</w:t>
      </w:r>
      <w:r>
        <w:rPr>
          <w:spacing w:val="-13"/>
        </w:rPr>
        <w:t> </w:t>
      </w:r>
      <w:r>
        <w:rPr/>
        <w:t>respuesta</w:t>
      </w:r>
      <w:r>
        <w:rPr>
          <w:spacing w:val="-11"/>
        </w:rPr>
        <w:t> </w:t>
      </w:r>
      <w:r>
        <w:rPr/>
        <w:t>de</w:t>
      </w:r>
      <w:r>
        <w:rPr>
          <w:spacing w:val="-7"/>
        </w:rPr>
        <w:t> </w:t>
      </w:r>
      <w:r>
        <w:rPr/>
        <w:t>SHG confirman que el fenómeno observado es un fenómeno</w:t>
      </w:r>
      <w:r>
        <w:rPr>
          <w:spacing w:val="-17"/>
        </w:rPr>
        <w:t> </w:t>
      </w:r>
      <w:r>
        <w:rPr/>
        <w:t>no-líneal.</w:t>
      </w:r>
    </w:p>
    <w:p>
      <w:pPr>
        <w:spacing w:after="0" w:line="360" w:lineRule="auto"/>
        <w:jc w:val="both"/>
        <w:sectPr>
          <w:pgSz w:w="12240" w:h="15840"/>
          <w:pgMar w:header="0" w:footer="943" w:top="1420" w:bottom="1200" w:left="1500" w:right="1500"/>
        </w:sectPr>
      </w:pPr>
    </w:p>
    <w:tbl>
      <w:tblPr>
        <w:tblW w:w="0" w:type="auto"/>
        <w:jc w:val="left"/>
        <w:tblInd w:w="1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027"/>
      </w:tblGrid>
      <w:tr>
        <w:trPr>
          <w:trHeight w:val="3688" w:hRule="exact"/>
        </w:trPr>
        <w:tc>
          <w:tcPr>
            <w:tcW w:w="9027" w:type="dxa"/>
          </w:tcPr>
          <w:p>
            <w:pPr>
              <w:pStyle w:val="TableParagraph"/>
              <w:ind w:left="741"/>
              <w:rPr>
                <w:sz w:val="20"/>
              </w:rPr>
            </w:pPr>
            <w:r>
              <w:rPr>
                <w:sz w:val="20"/>
              </w:rPr>
              <w:drawing>
                <wp:inline distT="0" distB="0" distL="0" distR="0">
                  <wp:extent cx="4785995" cy="2286000"/>
                  <wp:effectExtent l="0" t="0" r="0" b="0"/>
                  <wp:docPr id="67" name="image111.png" descr=""/>
                  <wp:cNvGraphicFramePr>
                    <a:graphicFrameLocks noChangeAspect="1"/>
                  </wp:cNvGraphicFramePr>
                  <a:graphic>
                    <a:graphicData uri="http://schemas.openxmlformats.org/drawingml/2006/picture">
                      <pic:pic>
                        <pic:nvPicPr>
                          <pic:cNvPr id="68" name="image111.png"/>
                          <pic:cNvPicPr/>
                        </pic:nvPicPr>
                        <pic:blipFill>
                          <a:blip r:embed="rId130" cstate="print"/>
                          <a:stretch>
                            <a:fillRect/>
                          </a:stretch>
                        </pic:blipFill>
                        <pic:spPr>
                          <a:xfrm>
                            <a:off x="0" y="0"/>
                            <a:ext cx="4785995" cy="2286000"/>
                          </a:xfrm>
                          <a:prstGeom prst="rect">
                            <a:avLst/>
                          </a:prstGeom>
                        </pic:spPr>
                      </pic:pic>
                    </a:graphicData>
                  </a:graphic>
                </wp:inline>
              </w:drawing>
            </w:r>
            <w:r>
              <w:rPr>
                <w:sz w:val="20"/>
              </w:rPr>
            </w:r>
          </w:p>
        </w:tc>
      </w:tr>
      <w:tr>
        <w:trPr>
          <w:trHeight w:val="1518" w:hRule="exact"/>
        </w:trPr>
        <w:tc>
          <w:tcPr>
            <w:tcW w:w="9027" w:type="dxa"/>
          </w:tcPr>
          <w:p>
            <w:pPr>
              <w:pStyle w:val="TableParagraph"/>
              <w:spacing w:line="360" w:lineRule="auto" w:before="40"/>
              <w:ind w:left="200" w:right="198"/>
              <w:jc w:val="both"/>
              <w:rPr>
                <w:sz w:val="22"/>
              </w:rPr>
            </w:pPr>
            <w:r>
              <w:rPr>
                <w:color w:val="6F2F9F"/>
                <w:sz w:val="22"/>
              </w:rPr>
              <w:t>Figura 11. Estructuras núcleo-coraza tratadas térmicamente a 400 °C por 30 min en un sustrato de vidrio, vistas en campo claro y oscuro del microscopio no lineal. a) vista en reflexión campo claro</w:t>
            </w:r>
            <w:r>
              <w:rPr>
                <w:color w:val="6F2F9F"/>
                <w:spacing w:val="-7"/>
                <w:sz w:val="22"/>
              </w:rPr>
              <w:t> </w:t>
            </w:r>
            <w:r>
              <w:rPr>
                <w:color w:val="6F2F9F"/>
                <w:sz w:val="22"/>
              </w:rPr>
              <w:t>y</w:t>
            </w:r>
            <w:r>
              <w:rPr>
                <w:color w:val="6F2F9F"/>
                <w:spacing w:val="-5"/>
                <w:sz w:val="22"/>
              </w:rPr>
              <w:t> </w:t>
            </w:r>
            <w:r>
              <w:rPr>
                <w:color w:val="6F2F9F"/>
                <w:sz w:val="22"/>
              </w:rPr>
              <w:t>b)</w:t>
            </w:r>
            <w:r>
              <w:rPr>
                <w:color w:val="6F2F9F"/>
                <w:spacing w:val="-8"/>
                <w:sz w:val="22"/>
              </w:rPr>
              <w:t> </w:t>
            </w:r>
            <w:r>
              <w:rPr>
                <w:color w:val="6F2F9F"/>
                <w:sz w:val="22"/>
              </w:rPr>
              <w:t>visto</w:t>
            </w:r>
            <w:r>
              <w:rPr>
                <w:color w:val="6F2F9F"/>
                <w:spacing w:val="-6"/>
                <w:sz w:val="22"/>
              </w:rPr>
              <w:t> </w:t>
            </w:r>
            <w:r>
              <w:rPr>
                <w:color w:val="6F2F9F"/>
                <w:sz w:val="22"/>
              </w:rPr>
              <w:t>de</w:t>
            </w:r>
            <w:r>
              <w:rPr>
                <w:color w:val="6F2F9F"/>
                <w:spacing w:val="-7"/>
                <w:sz w:val="22"/>
              </w:rPr>
              <w:t> </w:t>
            </w:r>
            <w:r>
              <w:rPr>
                <w:color w:val="6F2F9F"/>
                <w:sz w:val="22"/>
              </w:rPr>
              <w:t>la</w:t>
            </w:r>
            <w:r>
              <w:rPr>
                <w:color w:val="6F2F9F"/>
                <w:spacing w:val="-9"/>
                <w:sz w:val="22"/>
              </w:rPr>
              <w:t> </w:t>
            </w:r>
            <w:r>
              <w:rPr>
                <w:color w:val="6F2F9F"/>
                <w:sz w:val="22"/>
              </w:rPr>
              <w:t>muestra</w:t>
            </w:r>
            <w:r>
              <w:rPr>
                <w:color w:val="6F2F9F"/>
                <w:spacing w:val="-6"/>
                <w:sz w:val="22"/>
              </w:rPr>
              <w:t> </w:t>
            </w:r>
            <w:r>
              <w:rPr>
                <w:color w:val="6F2F9F"/>
                <w:sz w:val="22"/>
              </w:rPr>
              <w:t>irradiada</w:t>
            </w:r>
            <w:r>
              <w:rPr>
                <w:color w:val="6F2F9F"/>
                <w:spacing w:val="-6"/>
                <w:sz w:val="22"/>
              </w:rPr>
              <w:t> </w:t>
            </w:r>
            <w:r>
              <w:rPr>
                <w:color w:val="6F2F9F"/>
                <w:sz w:val="22"/>
              </w:rPr>
              <w:t>con</w:t>
            </w:r>
            <w:r>
              <w:rPr>
                <w:color w:val="6F2F9F"/>
                <w:spacing w:val="-6"/>
                <w:sz w:val="22"/>
              </w:rPr>
              <w:t> </w:t>
            </w:r>
            <w:r>
              <w:rPr>
                <w:color w:val="6F2F9F"/>
                <w:sz w:val="22"/>
              </w:rPr>
              <w:t>un</w:t>
            </w:r>
            <w:r>
              <w:rPr>
                <w:color w:val="6F2F9F"/>
                <w:spacing w:val="-6"/>
                <w:sz w:val="22"/>
              </w:rPr>
              <w:t> </w:t>
            </w:r>
            <w:r>
              <w:rPr>
                <w:color w:val="6F2F9F"/>
                <w:sz w:val="22"/>
              </w:rPr>
              <w:t>lase</w:t>
            </w:r>
            <w:r>
              <w:rPr>
                <w:color w:val="6F2F9F"/>
                <w:spacing w:val="-5"/>
                <w:sz w:val="22"/>
              </w:rPr>
              <w:t> </w:t>
            </w:r>
            <w:r>
              <w:rPr>
                <w:color w:val="6F2F9F"/>
                <w:sz w:val="22"/>
              </w:rPr>
              <w:t>de</w:t>
            </w:r>
            <w:r>
              <w:rPr>
                <w:color w:val="6F2F9F"/>
                <w:spacing w:val="-7"/>
                <w:sz w:val="22"/>
              </w:rPr>
              <w:t> </w:t>
            </w:r>
            <w:r>
              <w:rPr>
                <w:color w:val="6F2F9F"/>
                <w:sz w:val="22"/>
              </w:rPr>
              <w:t>820</w:t>
            </w:r>
            <w:r>
              <w:rPr>
                <w:color w:val="6F2F9F"/>
                <w:spacing w:val="-5"/>
                <w:sz w:val="22"/>
              </w:rPr>
              <w:t> </w:t>
            </w:r>
            <w:r>
              <w:rPr>
                <w:color w:val="6F2F9F"/>
                <w:sz w:val="22"/>
              </w:rPr>
              <w:t>nm</w:t>
            </w:r>
            <w:r>
              <w:rPr>
                <w:color w:val="6F2F9F"/>
                <w:spacing w:val="-7"/>
                <w:sz w:val="22"/>
              </w:rPr>
              <w:t> </w:t>
            </w:r>
            <w:r>
              <w:rPr>
                <w:color w:val="6F2F9F"/>
                <w:sz w:val="22"/>
              </w:rPr>
              <w:t>campo</w:t>
            </w:r>
            <w:r>
              <w:rPr>
                <w:color w:val="6F2F9F"/>
                <w:spacing w:val="-7"/>
                <w:sz w:val="22"/>
              </w:rPr>
              <w:t> </w:t>
            </w:r>
            <w:r>
              <w:rPr>
                <w:color w:val="6F2F9F"/>
                <w:sz w:val="22"/>
              </w:rPr>
              <w:t>oscuro</w:t>
            </w:r>
            <w:r>
              <w:rPr>
                <w:color w:val="6F2F9F"/>
                <w:spacing w:val="-7"/>
                <w:sz w:val="22"/>
              </w:rPr>
              <w:t> </w:t>
            </w:r>
            <w:r>
              <w:rPr>
                <w:color w:val="6F2F9F"/>
                <w:sz w:val="22"/>
              </w:rPr>
              <w:t>en</w:t>
            </w:r>
            <w:r>
              <w:rPr>
                <w:color w:val="6F2F9F"/>
                <w:spacing w:val="-6"/>
                <w:sz w:val="22"/>
              </w:rPr>
              <w:t> </w:t>
            </w:r>
            <w:r>
              <w:rPr>
                <w:color w:val="6F2F9F"/>
                <w:sz w:val="22"/>
              </w:rPr>
              <w:t>transmisión.</w:t>
            </w:r>
            <w:r>
              <w:rPr>
                <w:color w:val="6F2F9F"/>
                <w:spacing w:val="34"/>
                <w:sz w:val="22"/>
              </w:rPr>
              <w:t> </w:t>
            </w:r>
            <w:r>
              <w:rPr>
                <w:color w:val="6F2F9F"/>
                <w:sz w:val="22"/>
              </w:rPr>
              <w:t>Para</w:t>
            </w:r>
          </w:p>
          <w:p>
            <w:pPr>
              <w:pStyle w:val="TableParagraph"/>
              <w:ind w:left="200"/>
              <w:jc w:val="both"/>
              <w:rPr>
                <w:sz w:val="22"/>
              </w:rPr>
            </w:pPr>
            <w:r>
              <w:rPr>
                <w:color w:val="6F2F9F"/>
                <w:sz w:val="22"/>
              </w:rPr>
              <w:t>estas imágenes se utilizó el filtro (FF01-420/40; Semrock).</w:t>
            </w:r>
          </w:p>
        </w:tc>
      </w:tr>
    </w:tbl>
    <w:p>
      <w:pPr>
        <w:pStyle w:val="BodyText"/>
        <w:rPr>
          <w:sz w:val="20"/>
        </w:rPr>
      </w:pPr>
      <w:r>
        <w:rPr/>
        <w:drawing>
          <wp:anchor distT="0" distB="0" distL="0" distR="0" allowOverlap="1" layoutInCell="1" locked="0" behindDoc="1" simplePos="0" relativeHeight="268332287">
            <wp:simplePos x="0" y="0"/>
            <wp:positionH relativeFrom="page">
              <wp:posOffset>4614878</wp:posOffset>
            </wp:positionH>
            <wp:positionV relativeFrom="page">
              <wp:posOffset>5163311</wp:posOffset>
            </wp:positionV>
            <wp:extent cx="1989585" cy="2471737"/>
            <wp:effectExtent l="0" t="0" r="0" b="0"/>
            <wp:wrapNone/>
            <wp:docPr id="69" name="image112.png" descr=""/>
            <wp:cNvGraphicFramePr>
              <a:graphicFrameLocks noChangeAspect="1"/>
            </wp:cNvGraphicFramePr>
            <a:graphic>
              <a:graphicData uri="http://schemas.openxmlformats.org/drawingml/2006/picture">
                <pic:pic>
                  <pic:nvPicPr>
                    <pic:cNvPr id="70" name="image112.png"/>
                    <pic:cNvPicPr/>
                  </pic:nvPicPr>
                  <pic:blipFill>
                    <a:blip r:embed="rId131" cstate="print"/>
                    <a:stretch>
                      <a:fillRect/>
                    </a:stretch>
                  </pic:blipFill>
                  <pic:spPr>
                    <a:xfrm>
                      <a:off x="0" y="0"/>
                      <a:ext cx="1989585" cy="2471737"/>
                    </a:xfrm>
                    <a:prstGeom prst="rect">
                      <a:avLst/>
                    </a:prstGeom>
                  </pic:spPr>
                </pic:pic>
              </a:graphicData>
            </a:graphic>
          </wp:anchor>
        </w:drawing>
      </w:r>
      <w:r>
        <w:rPr/>
        <w:drawing>
          <wp:anchor distT="0" distB="0" distL="0" distR="0" allowOverlap="1" layoutInCell="1" locked="0" behindDoc="1" simplePos="0" relativeHeight="268332311">
            <wp:simplePos x="0" y="0"/>
            <wp:positionH relativeFrom="page">
              <wp:posOffset>1611787</wp:posOffset>
            </wp:positionH>
            <wp:positionV relativeFrom="page">
              <wp:posOffset>5283925</wp:posOffset>
            </wp:positionV>
            <wp:extent cx="2574715" cy="2190750"/>
            <wp:effectExtent l="0" t="0" r="0" b="0"/>
            <wp:wrapNone/>
            <wp:docPr id="71" name="image113.png" descr=""/>
            <wp:cNvGraphicFramePr>
              <a:graphicFrameLocks noChangeAspect="1"/>
            </wp:cNvGraphicFramePr>
            <a:graphic>
              <a:graphicData uri="http://schemas.openxmlformats.org/drawingml/2006/picture">
                <pic:pic>
                  <pic:nvPicPr>
                    <pic:cNvPr id="72" name="image113.png"/>
                    <pic:cNvPicPr/>
                  </pic:nvPicPr>
                  <pic:blipFill>
                    <a:blip r:embed="rId132" cstate="print"/>
                    <a:stretch>
                      <a:fillRect/>
                    </a:stretch>
                  </pic:blipFill>
                  <pic:spPr>
                    <a:xfrm>
                      <a:off x="0" y="0"/>
                      <a:ext cx="2574715" cy="2190750"/>
                    </a:xfrm>
                    <a:prstGeom prst="rect">
                      <a:avLst/>
                    </a:prstGeom>
                  </pic:spPr>
                </pic:pic>
              </a:graphicData>
            </a:graphic>
          </wp:anchor>
        </w:drawing>
      </w:r>
      <w:r>
        <w:rPr/>
        <w:pict>
          <v:shape style="position:absolute;margin-left:101.398788pt;margin-top:463.155762pt;width:9.15pt;height:87.65pt;mso-position-horizontal-relative:page;mso-position-vertical-relative:page;z-index:-103120" type="#_x0000_t202" filled="false" stroked="false">
            <v:textbox inset="0,0,0,0" style="layout-flow:vertical;mso-layout-flow-alt:bottom-to-top">
              <w:txbxContent>
                <w:p>
                  <w:pPr>
                    <w:spacing w:before="4"/>
                    <w:ind w:left="20" w:right="-364" w:firstLine="0"/>
                    <w:jc w:val="left"/>
                    <w:rPr>
                      <w:rFonts w:ascii="Arial" w:hAnsi="Arial"/>
                      <w:sz w:val="14"/>
                    </w:rPr>
                  </w:pPr>
                  <w:r>
                    <w:rPr>
                      <w:rFonts w:ascii="Arial" w:hAnsi="Arial"/>
                      <w:spacing w:val="1"/>
                      <w:w w:val="141"/>
                      <w:sz w:val="14"/>
                    </w:rPr>
                    <w:t>S</w:t>
                  </w:r>
                  <w:r>
                    <w:rPr>
                      <w:rFonts w:ascii="Arial" w:hAnsi="Arial"/>
                      <w:w w:val="141"/>
                      <w:sz w:val="14"/>
                    </w:rPr>
                    <w:t>e</w:t>
                  </w:r>
                  <w:r>
                    <w:rPr>
                      <w:rFonts w:ascii="Arial" w:hAnsi="Arial"/>
                      <w:spacing w:val="-1"/>
                      <w:w w:val="141"/>
                      <w:sz w:val="14"/>
                    </w:rPr>
                    <w:t>ñ</w:t>
                  </w:r>
                  <w:r>
                    <w:rPr>
                      <w:rFonts w:ascii="Arial" w:hAnsi="Arial"/>
                      <w:w w:val="141"/>
                      <w:sz w:val="14"/>
                    </w:rPr>
                    <w:t>al</w:t>
                  </w:r>
                  <w:r>
                    <w:rPr>
                      <w:rFonts w:ascii="Arial" w:hAnsi="Arial"/>
                      <w:spacing w:val="17"/>
                      <w:sz w:val="14"/>
                    </w:rPr>
                    <w:t> </w:t>
                  </w:r>
                  <w:r>
                    <w:rPr>
                      <w:rFonts w:ascii="Arial" w:hAnsi="Arial"/>
                      <w:w w:val="141"/>
                      <w:sz w:val="14"/>
                    </w:rPr>
                    <w:t>de</w:t>
                  </w:r>
                  <w:r>
                    <w:rPr>
                      <w:rFonts w:ascii="Arial" w:hAnsi="Arial"/>
                      <w:spacing w:val="16"/>
                      <w:sz w:val="14"/>
                    </w:rPr>
                    <w:t> </w:t>
                  </w:r>
                  <w:r>
                    <w:rPr>
                      <w:rFonts w:ascii="Arial" w:hAnsi="Arial"/>
                      <w:spacing w:val="1"/>
                      <w:w w:val="141"/>
                      <w:sz w:val="14"/>
                    </w:rPr>
                    <w:t>S</w:t>
                  </w:r>
                  <w:r>
                    <w:rPr>
                      <w:rFonts w:ascii="Arial" w:hAnsi="Arial"/>
                      <w:spacing w:val="1"/>
                      <w:w w:val="141"/>
                      <w:sz w:val="14"/>
                    </w:rPr>
                    <w:t>H</w:t>
                  </w:r>
                  <w:r>
                    <w:rPr>
                      <w:rFonts w:ascii="Arial" w:hAnsi="Arial"/>
                      <w:w w:val="141"/>
                      <w:sz w:val="14"/>
                    </w:rPr>
                    <w:t>G</w:t>
                  </w:r>
                  <w:r>
                    <w:rPr>
                      <w:rFonts w:ascii="Arial" w:hAnsi="Arial"/>
                      <w:spacing w:val="17"/>
                      <w:sz w:val="14"/>
                    </w:rPr>
                    <w:t> </w:t>
                  </w:r>
                  <w:r>
                    <w:rPr>
                      <w:rFonts w:ascii="Arial" w:hAnsi="Arial"/>
                      <w:w w:val="141"/>
                      <w:sz w:val="14"/>
                    </w:rPr>
                    <w:t>[</w:t>
                  </w:r>
                  <w:r>
                    <w:rPr>
                      <w:rFonts w:ascii="Arial" w:hAnsi="Arial"/>
                      <w:w w:val="141"/>
                      <w:sz w:val="14"/>
                    </w:rPr>
                    <w:t>u.a]</w:t>
                  </w:r>
                </w:p>
              </w:txbxContent>
            </v:textbox>
            <w10:wrap type="none"/>
          </v:shape>
        </w:pict>
      </w:r>
      <w:r>
        <w:rPr/>
        <w:pict>
          <v:shape style="position:absolute;margin-left:343.315887pt;margin-top:453.198395pt;width:9.15pt;height:91.55pt;mso-position-horizontal-relative:page;mso-position-vertical-relative:page;z-index:-103096" type="#_x0000_t202" filled="false" stroked="false">
            <v:textbox inset="0,0,0,0" style="layout-flow:vertical;mso-layout-flow-alt:bottom-to-top">
              <w:txbxContent>
                <w:p>
                  <w:pPr>
                    <w:spacing w:before="4"/>
                    <w:ind w:left="20" w:right="-364" w:firstLine="0"/>
                    <w:jc w:val="left"/>
                    <w:rPr>
                      <w:rFonts w:ascii="Arial" w:hAnsi="Arial"/>
                      <w:sz w:val="14"/>
                    </w:rPr>
                  </w:pPr>
                  <w:r>
                    <w:rPr>
                      <w:rFonts w:ascii="Arial" w:hAnsi="Arial"/>
                      <w:spacing w:val="1"/>
                      <w:w w:val="141"/>
                      <w:sz w:val="14"/>
                    </w:rPr>
                    <w:t>S</w:t>
                  </w:r>
                  <w:r>
                    <w:rPr>
                      <w:rFonts w:ascii="Arial" w:hAnsi="Arial"/>
                      <w:w w:val="141"/>
                      <w:sz w:val="14"/>
                    </w:rPr>
                    <w:t>e</w:t>
                  </w:r>
                  <w:r>
                    <w:rPr>
                      <w:rFonts w:ascii="Arial" w:hAnsi="Arial"/>
                      <w:spacing w:val="-1"/>
                      <w:w w:val="141"/>
                      <w:sz w:val="14"/>
                    </w:rPr>
                    <w:t>ñ</w:t>
                  </w:r>
                  <w:r>
                    <w:rPr>
                      <w:rFonts w:ascii="Arial" w:hAnsi="Arial"/>
                      <w:w w:val="141"/>
                      <w:sz w:val="14"/>
                    </w:rPr>
                    <w:t>al</w:t>
                  </w:r>
                  <w:r>
                    <w:rPr>
                      <w:rFonts w:ascii="Arial" w:hAnsi="Arial"/>
                      <w:spacing w:val="17"/>
                      <w:sz w:val="14"/>
                    </w:rPr>
                    <w:t> </w:t>
                  </w:r>
                  <w:r>
                    <w:rPr>
                      <w:rFonts w:ascii="Arial" w:hAnsi="Arial"/>
                      <w:w w:val="141"/>
                      <w:sz w:val="14"/>
                    </w:rPr>
                    <w:t>de</w:t>
                  </w:r>
                  <w:r>
                    <w:rPr>
                      <w:rFonts w:ascii="Arial" w:hAnsi="Arial"/>
                      <w:spacing w:val="16"/>
                      <w:sz w:val="14"/>
                    </w:rPr>
                    <w:t> </w:t>
                  </w:r>
                  <w:r>
                    <w:rPr>
                      <w:rFonts w:ascii="Arial" w:hAnsi="Arial"/>
                      <w:spacing w:val="1"/>
                      <w:w w:val="141"/>
                      <w:sz w:val="14"/>
                    </w:rPr>
                    <w:t>S</w:t>
                  </w:r>
                  <w:r>
                    <w:rPr>
                      <w:rFonts w:ascii="Arial" w:hAnsi="Arial"/>
                      <w:spacing w:val="1"/>
                      <w:w w:val="141"/>
                      <w:sz w:val="14"/>
                    </w:rPr>
                    <w:t>H</w:t>
                  </w:r>
                  <w:r>
                    <w:rPr>
                      <w:rFonts w:ascii="Arial" w:hAnsi="Arial"/>
                      <w:w w:val="141"/>
                      <w:sz w:val="14"/>
                    </w:rPr>
                    <w:t>G</w:t>
                  </w:r>
                  <w:r>
                    <w:rPr>
                      <w:rFonts w:ascii="Arial" w:hAnsi="Arial"/>
                      <w:spacing w:val="17"/>
                      <w:sz w:val="14"/>
                    </w:rPr>
                    <w:t> </w:t>
                  </w:r>
                  <w:r>
                    <w:rPr>
                      <w:rFonts w:ascii="Arial" w:hAnsi="Arial"/>
                      <w:w w:val="141"/>
                      <w:sz w:val="14"/>
                    </w:rPr>
                    <w:t>(u.a</w:t>
                  </w:r>
                  <w:r>
                    <w:rPr>
                      <w:rFonts w:ascii="Arial" w:hAnsi="Arial"/>
                      <w:spacing w:val="1"/>
                      <w:w w:val="141"/>
                      <w:sz w:val="14"/>
                    </w:rPr>
                    <w:t>.</w:t>
                  </w:r>
                  <w:r>
                    <w:rPr>
                      <w:rFonts w:ascii="Arial" w:hAnsi="Arial"/>
                      <w:w w:val="141"/>
                      <w:sz w:val="14"/>
                    </w:rPr>
                    <w:t>)</w:t>
                  </w:r>
                </w:p>
              </w:txbxContent>
            </v:textbox>
            <w10:wrap type="none"/>
          </v:shape>
        </w:pict>
      </w:r>
    </w:p>
    <w:p>
      <w:pPr>
        <w:pStyle w:val="BodyText"/>
        <w:rPr>
          <w:sz w:val="20"/>
        </w:rPr>
      </w:pPr>
    </w:p>
    <w:p>
      <w:pPr>
        <w:pStyle w:val="BodyText"/>
        <w:rPr>
          <w:sz w:val="20"/>
        </w:rPr>
      </w:pPr>
    </w:p>
    <w:p>
      <w:pPr>
        <w:pStyle w:val="BodyText"/>
        <w:rPr>
          <w:sz w:val="20"/>
        </w:rPr>
      </w:pPr>
    </w:p>
    <w:p>
      <w:pPr>
        <w:pStyle w:val="BodyText"/>
        <w:spacing w:before="5"/>
        <w:rPr>
          <w:sz w:val="21"/>
        </w:rPr>
      </w:pPr>
    </w:p>
    <w:tbl>
      <w:tblPr>
        <w:tblW w:w="0" w:type="auto"/>
        <w:jc w:val="left"/>
        <w:tblInd w:w="1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111"/>
      </w:tblGrid>
      <w:tr>
        <w:trPr>
          <w:trHeight w:val="4848" w:hRule="exact"/>
        </w:trPr>
        <w:tc>
          <w:tcPr>
            <w:tcW w:w="9111" w:type="dxa"/>
          </w:tcPr>
          <w:p>
            <w:pPr>
              <w:pStyle w:val="TableParagraph"/>
              <w:spacing w:line="166" w:lineRule="exact"/>
              <w:ind w:right="1653"/>
              <w:jc w:val="right"/>
              <w:rPr>
                <w:rFonts w:ascii="Arial"/>
                <w:sz w:val="16"/>
              </w:rPr>
            </w:pPr>
            <w:r>
              <w:rPr>
                <w:rFonts w:ascii="Arial"/>
                <w:w w:val="70"/>
                <w:sz w:val="16"/>
              </w:rPr>
              <w:t>90</w:t>
            </w:r>
          </w:p>
          <w:p>
            <w:pPr>
              <w:pStyle w:val="TableParagraph"/>
              <w:tabs>
                <w:tab w:pos="1560" w:val="left" w:leader="none"/>
              </w:tabs>
              <w:spacing w:line="75" w:lineRule="exact" w:before="112"/>
              <w:ind w:right="912"/>
              <w:jc w:val="right"/>
              <w:rPr>
                <w:rFonts w:ascii="Arial"/>
                <w:sz w:val="16"/>
              </w:rPr>
            </w:pPr>
            <w:r>
              <w:rPr>
                <w:rFonts w:ascii="Arial"/>
                <w:w w:val="85"/>
                <w:sz w:val="16"/>
              </w:rPr>
              <w:t>120</w:t>
              <w:tab/>
            </w:r>
            <w:r>
              <w:rPr>
                <w:rFonts w:ascii="Arial"/>
                <w:spacing w:val="-2"/>
                <w:w w:val="70"/>
                <w:sz w:val="16"/>
              </w:rPr>
              <w:t>60</w:t>
            </w:r>
          </w:p>
          <w:p>
            <w:pPr>
              <w:pStyle w:val="TableParagraph"/>
              <w:tabs>
                <w:tab w:pos="5922" w:val="left" w:leader="none"/>
              </w:tabs>
              <w:spacing w:line="263" w:lineRule="exact"/>
              <w:ind w:left="5494"/>
              <w:rPr>
                <w:rFonts w:ascii="Times New Roman"/>
                <w:sz w:val="36"/>
              </w:rPr>
            </w:pPr>
            <w:r>
              <w:rPr>
                <w:rFonts w:ascii="Arial"/>
                <w:sz w:val="16"/>
              </w:rPr>
              <w:t>30</w:t>
              <w:tab/>
            </w:r>
            <w:r>
              <w:rPr>
                <w:rFonts w:ascii="Times New Roman"/>
                <w:position w:val="3"/>
                <w:sz w:val="36"/>
              </w:rPr>
              <w:t>b</w:t>
            </w:r>
          </w:p>
          <w:p>
            <w:pPr>
              <w:pStyle w:val="TableParagraph"/>
              <w:tabs>
                <w:tab w:pos="1243" w:val="left" w:leader="none"/>
              </w:tabs>
              <w:spacing w:line="371" w:lineRule="exact"/>
              <w:ind w:left="781"/>
              <w:rPr>
                <w:rFonts w:ascii="Times New Roman"/>
                <w:sz w:val="36"/>
              </w:rPr>
            </w:pPr>
            <w:r>
              <w:rPr>
                <w:rFonts w:ascii="Arial"/>
                <w:w w:val="90"/>
                <w:sz w:val="15"/>
              </w:rPr>
              <w:t>17</w:t>
              <w:tab/>
            </w:r>
            <w:r>
              <w:rPr>
                <w:rFonts w:ascii="Times New Roman"/>
                <w:w w:val="90"/>
                <w:position w:val="-6"/>
                <w:sz w:val="36"/>
              </w:rPr>
              <w:t>a</w:t>
            </w:r>
          </w:p>
          <w:p>
            <w:pPr>
              <w:pStyle w:val="TableParagraph"/>
              <w:tabs>
                <w:tab w:pos="5933" w:val="left" w:leader="none"/>
                <w:tab w:pos="8635" w:val="left" w:leader="none"/>
              </w:tabs>
              <w:spacing w:before="28"/>
              <w:ind w:left="5494"/>
              <w:rPr>
                <w:rFonts w:ascii="Arial"/>
                <w:sz w:val="16"/>
              </w:rPr>
            </w:pPr>
            <w:r>
              <w:rPr>
                <w:rFonts w:ascii="Arial"/>
                <w:w w:val="85"/>
                <w:position w:val="4"/>
                <w:sz w:val="16"/>
              </w:rPr>
              <w:t>20</w:t>
              <w:tab/>
            </w:r>
            <w:r>
              <w:rPr>
                <w:rFonts w:ascii="Arial"/>
                <w:w w:val="85"/>
                <w:sz w:val="16"/>
              </w:rPr>
              <w:t>150</w:t>
              <w:tab/>
              <w:t>30</w:t>
            </w:r>
          </w:p>
          <w:p>
            <w:pPr>
              <w:pStyle w:val="TableParagraph"/>
              <w:spacing w:before="131"/>
              <w:ind w:left="781"/>
              <w:rPr>
                <w:rFonts w:ascii="Arial"/>
                <w:sz w:val="15"/>
              </w:rPr>
            </w:pPr>
            <w:r>
              <w:rPr>
                <w:rFonts w:ascii="Arial"/>
                <w:w w:val="80"/>
                <w:sz w:val="15"/>
              </w:rPr>
              <w:t>16</w:t>
            </w:r>
          </w:p>
          <w:p>
            <w:pPr>
              <w:pStyle w:val="TableParagraph"/>
              <w:spacing w:before="21"/>
              <w:ind w:left="5463" w:right="3455"/>
              <w:jc w:val="center"/>
              <w:rPr>
                <w:rFonts w:ascii="Arial"/>
                <w:sz w:val="16"/>
              </w:rPr>
            </w:pPr>
            <w:r>
              <w:rPr>
                <w:rFonts w:ascii="Arial"/>
                <w:w w:val="85"/>
                <w:sz w:val="16"/>
              </w:rPr>
              <w:t>10</w:t>
            </w:r>
          </w:p>
          <w:p>
            <w:pPr>
              <w:pStyle w:val="TableParagraph"/>
              <w:rPr>
                <w:sz w:val="16"/>
              </w:rPr>
            </w:pPr>
          </w:p>
          <w:p>
            <w:pPr>
              <w:pStyle w:val="TableParagraph"/>
              <w:tabs>
                <w:tab w:pos="5559" w:val="left" w:leader="none"/>
                <w:tab w:pos="8845" w:val="left" w:leader="none"/>
              </w:tabs>
              <w:spacing w:before="102"/>
              <w:ind w:left="781"/>
              <w:rPr>
                <w:rFonts w:ascii="Arial"/>
                <w:sz w:val="16"/>
              </w:rPr>
            </w:pPr>
            <w:r>
              <w:rPr>
                <w:rFonts w:ascii="Arial"/>
                <w:w w:val="85"/>
                <w:position w:val="8"/>
                <w:sz w:val="15"/>
              </w:rPr>
              <w:t>15</w:t>
              <w:tab/>
            </w:r>
            <w:r>
              <w:rPr>
                <w:rFonts w:ascii="Arial"/>
                <w:w w:val="85"/>
                <w:sz w:val="16"/>
              </w:rPr>
              <w:t>0 </w:t>
            </w:r>
            <w:r>
              <w:rPr>
                <w:rFonts w:ascii="Arial"/>
                <w:spacing w:val="18"/>
                <w:w w:val="85"/>
                <w:sz w:val="16"/>
              </w:rPr>
              <w:t> </w:t>
            </w:r>
            <w:r>
              <w:rPr>
                <w:rFonts w:ascii="Arial"/>
                <w:w w:val="85"/>
                <w:sz w:val="16"/>
              </w:rPr>
              <w:t>180</w:t>
              <w:tab/>
              <w:t>0</w:t>
            </w:r>
          </w:p>
          <w:p>
            <w:pPr>
              <w:pStyle w:val="TableParagraph"/>
              <w:spacing w:before="2"/>
              <w:rPr>
                <w:sz w:val="30"/>
              </w:rPr>
            </w:pPr>
          </w:p>
          <w:p>
            <w:pPr>
              <w:pStyle w:val="TableParagraph"/>
              <w:tabs>
                <w:tab w:pos="5494" w:val="left" w:leader="none"/>
              </w:tabs>
              <w:ind w:left="781"/>
              <w:rPr>
                <w:rFonts w:ascii="Arial"/>
                <w:sz w:val="16"/>
              </w:rPr>
            </w:pPr>
            <w:r>
              <w:rPr>
                <w:rFonts w:ascii="Arial"/>
                <w:w w:val="85"/>
                <w:position w:val="-3"/>
                <w:sz w:val="15"/>
              </w:rPr>
              <w:t>14</w:t>
              <w:tab/>
            </w:r>
            <w:r>
              <w:rPr>
                <w:rFonts w:ascii="Arial"/>
                <w:w w:val="85"/>
                <w:sz w:val="16"/>
              </w:rPr>
              <w:t>10</w:t>
            </w:r>
          </w:p>
          <w:p>
            <w:pPr>
              <w:pStyle w:val="TableParagraph"/>
              <w:spacing w:before="8"/>
              <w:rPr>
                <w:sz w:val="23"/>
              </w:rPr>
            </w:pPr>
          </w:p>
          <w:p>
            <w:pPr>
              <w:pStyle w:val="TableParagraph"/>
              <w:tabs>
                <w:tab w:pos="5933" w:val="left" w:leader="none"/>
                <w:tab w:pos="8635" w:val="left" w:leader="none"/>
              </w:tabs>
              <w:spacing w:line="216" w:lineRule="exact" w:before="1"/>
              <w:ind w:left="5494"/>
              <w:rPr>
                <w:rFonts w:ascii="Arial"/>
                <w:sz w:val="16"/>
              </w:rPr>
            </w:pPr>
            <w:r>
              <w:rPr>
                <w:rFonts w:ascii="Arial"/>
                <w:w w:val="85"/>
                <w:position w:val="-3"/>
                <w:sz w:val="16"/>
              </w:rPr>
              <w:t>20</w:t>
              <w:tab/>
            </w:r>
            <w:r>
              <w:rPr>
                <w:rFonts w:ascii="Arial"/>
                <w:w w:val="85"/>
                <w:sz w:val="16"/>
              </w:rPr>
              <w:t>210</w:t>
              <w:tab/>
              <w:t>330</w:t>
            </w:r>
          </w:p>
          <w:p>
            <w:pPr>
              <w:pStyle w:val="TableParagraph"/>
              <w:spacing w:line="165" w:lineRule="exact"/>
              <w:ind w:left="781"/>
              <w:rPr>
                <w:rFonts w:ascii="Arial"/>
                <w:sz w:val="15"/>
              </w:rPr>
            </w:pPr>
            <w:r>
              <w:rPr>
                <w:rFonts w:ascii="Arial"/>
                <w:w w:val="80"/>
                <w:sz w:val="15"/>
              </w:rPr>
              <w:t>13</w:t>
            </w:r>
          </w:p>
          <w:p>
            <w:pPr>
              <w:pStyle w:val="TableParagraph"/>
              <w:spacing w:before="4"/>
              <w:rPr>
                <w:sz w:val="17"/>
              </w:rPr>
            </w:pPr>
          </w:p>
          <w:p>
            <w:pPr>
              <w:pStyle w:val="TableParagraph"/>
              <w:spacing w:line="166" w:lineRule="exact" w:before="1"/>
              <w:ind w:left="5463" w:right="3455"/>
              <w:jc w:val="center"/>
              <w:rPr>
                <w:rFonts w:ascii="Arial"/>
                <w:sz w:val="16"/>
              </w:rPr>
            </w:pPr>
            <w:r>
              <w:rPr>
                <w:rFonts w:ascii="Arial"/>
                <w:w w:val="85"/>
                <w:sz w:val="16"/>
              </w:rPr>
              <w:t>30</w:t>
            </w:r>
          </w:p>
          <w:p>
            <w:pPr>
              <w:pStyle w:val="TableParagraph"/>
              <w:tabs>
                <w:tab w:pos="498" w:val="left" w:leader="none"/>
                <w:tab w:pos="996" w:val="left" w:leader="none"/>
                <w:tab w:pos="1493" w:val="left" w:leader="none"/>
                <w:tab w:pos="1962" w:val="left" w:leader="none"/>
                <w:tab w:pos="2459" w:val="left" w:leader="none"/>
                <w:tab w:pos="2958" w:val="left" w:leader="none"/>
                <w:tab w:pos="3456" w:val="left" w:leader="none"/>
                <w:tab w:pos="5325" w:val="left" w:leader="none"/>
                <w:tab w:pos="6888" w:val="left" w:leader="none"/>
              </w:tabs>
              <w:spacing w:line="197" w:lineRule="exact"/>
              <w:ind w:right="847"/>
              <w:jc w:val="right"/>
              <w:rPr>
                <w:rFonts w:ascii="Arial"/>
                <w:sz w:val="16"/>
              </w:rPr>
            </w:pPr>
            <w:r>
              <w:rPr>
                <w:rFonts w:ascii="Arial"/>
                <w:w w:val="80"/>
                <w:sz w:val="15"/>
              </w:rPr>
              <w:t>20</w:t>
              <w:tab/>
              <w:t>40</w:t>
              <w:tab/>
              <w:t>60</w:t>
              <w:tab/>
              <w:t>80</w:t>
              <w:tab/>
              <w:t>100</w:t>
              <w:tab/>
              <w:t>120</w:t>
              <w:tab/>
              <w:t>140</w:t>
              <w:tab/>
              <w:t>160</w:t>
              <w:tab/>
            </w:r>
            <w:r>
              <w:rPr>
                <w:rFonts w:ascii="Arial"/>
                <w:w w:val="80"/>
                <w:position w:val="-3"/>
                <w:sz w:val="16"/>
              </w:rPr>
              <w:t>240</w:t>
              <w:tab/>
            </w:r>
            <w:r>
              <w:rPr>
                <w:rFonts w:ascii="Arial"/>
                <w:spacing w:val="-2"/>
                <w:w w:val="70"/>
                <w:position w:val="-3"/>
                <w:sz w:val="16"/>
              </w:rPr>
              <w:t>300</w:t>
            </w:r>
          </w:p>
          <w:p>
            <w:pPr>
              <w:pStyle w:val="TableParagraph"/>
              <w:tabs>
                <w:tab w:pos="7488" w:val="right" w:leader="none"/>
              </w:tabs>
              <w:spacing w:before="37"/>
              <w:ind w:left="2511"/>
              <w:rPr>
                <w:rFonts w:ascii="Arial"/>
                <w:sz w:val="16"/>
              </w:rPr>
            </w:pPr>
            <w:r>
              <w:rPr>
                <w:rFonts w:ascii="Arial"/>
                <w:w w:val="80"/>
                <w:position w:val="2"/>
                <w:sz w:val="20"/>
              </w:rPr>
              <w:t>Potencia</w:t>
            </w:r>
            <w:r>
              <w:rPr>
                <w:rFonts w:ascii="Arial"/>
                <w:spacing w:val="-7"/>
                <w:w w:val="80"/>
                <w:position w:val="2"/>
                <w:sz w:val="20"/>
              </w:rPr>
              <w:t> </w:t>
            </w:r>
            <w:r>
              <w:rPr>
                <w:rFonts w:ascii="Arial"/>
                <w:w w:val="80"/>
                <w:position w:val="2"/>
                <w:sz w:val="20"/>
              </w:rPr>
              <w:t>[mW]</w:t>
            </w:r>
            <w:r>
              <w:rPr>
                <w:rFonts w:ascii="Arial"/>
                <w:w w:val="80"/>
                <w:sz w:val="16"/>
              </w:rPr>
              <w:tab/>
              <w:t>270</w:t>
            </w:r>
          </w:p>
        </w:tc>
      </w:tr>
      <w:tr>
        <w:trPr>
          <w:trHeight w:val="1459" w:hRule="exact"/>
        </w:trPr>
        <w:tc>
          <w:tcPr>
            <w:tcW w:w="9111" w:type="dxa"/>
          </w:tcPr>
          <w:p>
            <w:pPr>
              <w:pStyle w:val="TableParagraph"/>
              <w:spacing w:before="12"/>
              <w:rPr>
                <w:sz w:val="31"/>
              </w:rPr>
            </w:pPr>
          </w:p>
          <w:p>
            <w:pPr>
              <w:pStyle w:val="TableParagraph"/>
              <w:ind w:left="200"/>
              <w:rPr>
                <w:sz w:val="22"/>
              </w:rPr>
            </w:pPr>
            <w:r>
              <w:rPr>
                <w:color w:val="6F2F9F"/>
                <w:sz w:val="22"/>
              </w:rPr>
              <w:t>Figura 12. Estructuras núcleo-coraza tratadas térmicamente a 400 °C por 30 min. a) dependencia</w:t>
            </w:r>
          </w:p>
          <w:p>
            <w:pPr>
              <w:pStyle w:val="TableParagraph"/>
              <w:spacing w:line="400" w:lineRule="atLeast" w:before="3"/>
              <w:ind w:left="200"/>
              <w:rPr>
                <w:sz w:val="22"/>
              </w:rPr>
            </w:pPr>
            <w:r>
              <w:rPr>
                <w:color w:val="6F2F9F"/>
                <w:sz w:val="22"/>
              </w:rPr>
              <w:t>de la señal de TPE con respecto a la energía incidente, b) dependencia de la señal de TPE con respecto a la polarización del  haz incidente.</w:t>
            </w:r>
          </w:p>
        </w:tc>
      </w:tr>
    </w:tbl>
    <w:p>
      <w:pPr>
        <w:spacing w:after="0" w:line="400" w:lineRule="atLeast"/>
        <w:rPr>
          <w:sz w:val="22"/>
        </w:rPr>
        <w:sectPr>
          <w:pgSz w:w="12240" w:h="15840"/>
          <w:pgMar w:header="0" w:footer="943" w:top="1420" w:bottom="1140" w:left="1500" w:right="1400"/>
        </w:sectPr>
      </w:pPr>
    </w:p>
    <w:p>
      <w:pPr>
        <w:pStyle w:val="BodyText"/>
        <w:rPr>
          <w:sz w:val="20"/>
        </w:rPr>
      </w:pPr>
    </w:p>
    <w:p>
      <w:pPr>
        <w:pStyle w:val="BodyText"/>
        <w:spacing w:before="6"/>
        <w:rPr>
          <w:sz w:val="16"/>
        </w:rPr>
      </w:pPr>
    </w:p>
    <w:p>
      <w:pPr>
        <w:pStyle w:val="Heading3"/>
        <w:jc w:val="both"/>
      </w:pPr>
      <w:bookmarkStart w:name="_bookmark50" w:id="74"/>
      <w:bookmarkEnd w:id="74"/>
      <w:r>
        <w:rPr>
          <w:b w:val="0"/>
        </w:rPr>
      </w:r>
      <w:r>
        <w:rPr>
          <w:color w:val="9E8E5C"/>
        </w:rPr>
        <w:t>Comparación de las estructuras</w:t>
      </w:r>
    </w:p>
    <w:p>
      <w:pPr>
        <w:pStyle w:val="BodyText"/>
        <w:rPr>
          <w:rFonts w:ascii="Times New Roman"/>
          <w:b/>
          <w:sz w:val="26"/>
        </w:rPr>
      </w:pPr>
    </w:p>
    <w:p>
      <w:pPr>
        <w:pStyle w:val="BodyText"/>
        <w:rPr>
          <w:rFonts w:ascii="Times New Roman"/>
          <w:b/>
          <w:sz w:val="26"/>
        </w:rPr>
      </w:pPr>
    </w:p>
    <w:p>
      <w:pPr>
        <w:pStyle w:val="BodyText"/>
        <w:spacing w:line="360" w:lineRule="auto" w:before="211"/>
        <w:ind w:left="102" w:right="112"/>
        <w:jc w:val="both"/>
      </w:pPr>
      <w:r>
        <w:rPr/>
        <w:t>Es claro observar que las estructuras aquí obtenidas con y sin tratamiento térmico tienen características</w:t>
      </w:r>
      <w:r>
        <w:rPr>
          <w:spacing w:val="-8"/>
        </w:rPr>
        <w:t> </w:t>
      </w:r>
      <w:r>
        <w:rPr/>
        <w:t>morfológicas</w:t>
      </w:r>
      <w:r>
        <w:rPr>
          <w:spacing w:val="-7"/>
        </w:rPr>
        <w:t> </w:t>
      </w:r>
      <w:r>
        <w:rPr/>
        <w:t>y</w:t>
      </w:r>
      <w:r>
        <w:rPr>
          <w:spacing w:val="-6"/>
        </w:rPr>
        <w:t> </w:t>
      </w:r>
      <w:r>
        <w:rPr/>
        <w:t>estructurales</w:t>
      </w:r>
      <w:r>
        <w:rPr>
          <w:spacing w:val="-6"/>
        </w:rPr>
        <w:t> </w:t>
      </w:r>
      <w:r>
        <w:rPr/>
        <w:t>distintas.</w:t>
      </w:r>
      <w:r>
        <w:rPr>
          <w:spacing w:val="-9"/>
        </w:rPr>
        <w:t> </w:t>
      </w:r>
      <w:r>
        <w:rPr/>
        <w:t>Por</w:t>
      </w:r>
      <w:r>
        <w:rPr>
          <w:spacing w:val="-9"/>
        </w:rPr>
        <w:t> </w:t>
      </w:r>
      <w:r>
        <w:rPr/>
        <w:t>lo</w:t>
      </w:r>
      <w:r>
        <w:rPr>
          <w:spacing w:val="-8"/>
        </w:rPr>
        <w:t> </w:t>
      </w:r>
      <w:r>
        <w:rPr/>
        <w:t>cual</w:t>
      </w:r>
      <w:r>
        <w:rPr>
          <w:spacing w:val="-7"/>
        </w:rPr>
        <w:t> </w:t>
      </w:r>
      <w:r>
        <w:rPr/>
        <w:t>estas</w:t>
      </w:r>
      <w:r>
        <w:rPr>
          <w:spacing w:val="-6"/>
        </w:rPr>
        <w:t> </w:t>
      </w:r>
      <w:r>
        <w:rPr/>
        <w:t>son</w:t>
      </w:r>
      <w:r>
        <w:rPr>
          <w:spacing w:val="-7"/>
        </w:rPr>
        <w:t> </w:t>
      </w:r>
      <w:r>
        <w:rPr/>
        <w:t>las</w:t>
      </w:r>
      <w:r>
        <w:rPr>
          <w:spacing w:val="-8"/>
        </w:rPr>
        <w:t> </w:t>
      </w:r>
      <w:r>
        <w:rPr/>
        <w:t>que</w:t>
      </w:r>
      <w:r>
        <w:rPr>
          <w:spacing w:val="-6"/>
        </w:rPr>
        <w:t> </w:t>
      </w:r>
      <w:r>
        <w:rPr/>
        <w:t>rigen</w:t>
      </w:r>
      <w:r>
        <w:rPr>
          <w:spacing w:val="-7"/>
        </w:rPr>
        <w:t> </w:t>
      </w:r>
      <w:r>
        <w:rPr/>
        <w:t>la</w:t>
      </w:r>
      <w:r>
        <w:rPr>
          <w:spacing w:val="-5"/>
        </w:rPr>
        <w:t> </w:t>
      </w:r>
      <w:r>
        <w:rPr/>
        <w:t>respuesta óptica del material. Para el primer caso las partículas núcleo-coraza, se observa el fenómeno de fluorescencia multifotónica, la cual se ve beneficiada por el campo electromagnético alrededor del núcleo de Zn, lo que atribuiría la baja energía necesaria para generar tal fenómeno. Cuando es tratada térmicamente las propiedades del material cambian de ser una estructura núcleo-coraza a una de ZnO con algunas características del ZnO en Bulk, debido a la desaparición de los picos en 72 cm</w:t>
      </w:r>
      <w:r>
        <w:rPr>
          <w:position w:val="8"/>
          <w:sz w:val="14"/>
        </w:rPr>
        <w:t>-1 </w:t>
      </w:r>
      <w:r>
        <w:rPr/>
        <w:t>y 82 cm </w:t>
      </w:r>
      <w:r>
        <w:rPr>
          <w:position w:val="8"/>
          <w:sz w:val="14"/>
        </w:rPr>
        <w:t>-1</w:t>
      </w:r>
      <w:r>
        <w:rPr/>
        <w:t>, y de la aparición del pico en 99 cm</w:t>
      </w:r>
      <w:r>
        <w:rPr>
          <w:position w:val="8"/>
          <w:sz w:val="14"/>
        </w:rPr>
        <w:t>-1</w:t>
      </w:r>
      <w:r>
        <w:rPr/>
        <w:t>. Sin embargo, la muestra tratada no presenta en su totalidad las mismas vibraciones que el ZnO en Bulk, debido a la presencia de la banda en los 584</w:t>
      </w:r>
      <w:r>
        <w:rPr>
          <w:spacing w:val="-3"/>
        </w:rPr>
        <w:t> </w:t>
      </w:r>
      <w:r>
        <w:rPr/>
        <w:t>cm</w:t>
      </w:r>
      <w:r>
        <w:rPr>
          <w:position w:val="8"/>
          <w:sz w:val="14"/>
        </w:rPr>
        <w:t>-1</w:t>
      </w:r>
      <w:r>
        <w:rPr/>
        <w:t>.</w:t>
      </w:r>
    </w:p>
    <w:p>
      <w:pPr>
        <w:pStyle w:val="BodyText"/>
        <w:spacing w:line="360" w:lineRule="auto" w:before="191"/>
        <w:ind w:left="102" w:right="114"/>
        <w:jc w:val="both"/>
      </w:pPr>
      <w:r>
        <w:rPr/>
        <w:t>Comparando ambos materiales se pude apreciar que el pico en los 440 cm</w:t>
      </w:r>
      <w:r>
        <w:rPr>
          <w:position w:val="8"/>
          <w:sz w:val="14"/>
        </w:rPr>
        <w:t>-1 </w:t>
      </w:r>
      <w:r>
        <w:rPr/>
        <w:t>solo se presenta en la muestra</w:t>
      </w:r>
      <w:r>
        <w:rPr>
          <w:spacing w:val="-11"/>
        </w:rPr>
        <w:t> </w:t>
      </w:r>
      <w:r>
        <w:rPr/>
        <w:t>tratada</w:t>
      </w:r>
      <w:r>
        <w:rPr>
          <w:spacing w:val="-11"/>
        </w:rPr>
        <w:t> </w:t>
      </w:r>
      <w:r>
        <w:rPr/>
        <w:t>térmicamente.</w:t>
      </w:r>
      <w:r>
        <w:rPr>
          <w:spacing w:val="-11"/>
        </w:rPr>
        <w:t> </w:t>
      </w:r>
      <w:r>
        <w:rPr/>
        <w:t>El</w:t>
      </w:r>
      <w:r>
        <w:rPr>
          <w:spacing w:val="-10"/>
        </w:rPr>
        <w:t> </w:t>
      </w:r>
      <w:r>
        <w:rPr/>
        <w:t>cual</w:t>
      </w:r>
      <w:r>
        <w:rPr>
          <w:spacing w:val="-11"/>
        </w:rPr>
        <w:t> </w:t>
      </w:r>
      <w:r>
        <w:rPr/>
        <w:t>podría</w:t>
      </w:r>
      <w:r>
        <w:rPr>
          <w:spacing w:val="-11"/>
        </w:rPr>
        <w:t> </w:t>
      </w:r>
      <w:r>
        <w:rPr/>
        <w:t>ser</w:t>
      </w:r>
      <w:r>
        <w:rPr>
          <w:spacing w:val="-10"/>
        </w:rPr>
        <w:t> </w:t>
      </w:r>
      <w:r>
        <w:rPr/>
        <w:t>atribuido</w:t>
      </w:r>
      <w:r>
        <w:rPr>
          <w:spacing w:val="-9"/>
        </w:rPr>
        <w:t> </w:t>
      </w:r>
      <w:r>
        <w:rPr/>
        <w:t>a</w:t>
      </w:r>
      <w:r>
        <w:rPr>
          <w:spacing w:val="-11"/>
        </w:rPr>
        <w:t> </w:t>
      </w:r>
      <w:r>
        <w:rPr/>
        <w:t>la</w:t>
      </w:r>
      <w:r>
        <w:rPr>
          <w:spacing w:val="-11"/>
        </w:rPr>
        <w:t> </w:t>
      </w:r>
      <w:r>
        <w:rPr/>
        <w:t>SHG.</w:t>
      </w:r>
      <w:r>
        <w:rPr>
          <w:spacing w:val="-11"/>
        </w:rPr>
        <w:t> </w:t>
      </w:r>
      <w:r>
        <w:rPr/>
        <w:t>Es</w:t>
      </w:r>
      <w:r>
        <w:rPr>
          <w:spacing w:val="-8"/>
        </w:rPr>
        <w:t> </w:t>
      </w:r>
      <w:r>
        <w:rPr/>
        <w:t>decir,</w:t>
      </w:r>
      <w:r>
        <w:rPr>
          <w:spacing w:val="-11"/>
        </w:rPr>
        <w:t> </w:t>
      </w:r>
      <w:r>
        <w:rPr/>
        <w:t>a</w:t>
      </w:r>
      <w:r>
        <w:rPr>
          <w:spacing w:val="-11"/>
        </w:rPr>
        <w:t> </w:t>
      </w:r>
      <w:r>
        <w:rPr/>
        <w:t>una</w:t>
      </w:r>
      <w:r>
        <w:rPr>
          <w:spacing w:val="-11"/>
        </w:rPr>
        <w:t> </w:t>
      </w:r>
      <w:r>
        <w:rPr/>
        <w:t>mayor</w:t>
      </w:r>
      <w:r>
        <w:rPr>
          <w:spacing w:val="-11"/>
        </w:rPr>
        <w:t> </w:t>
      </w:r>
      <w:r>
        <w:rPr/>
        <w:t>presencia de</w:t>
      </w:r>
      <w:r>
        <w:rPr>
          <w:spacing w:val="-7"/>
        </w:rPr>
        <w:t> </w:t>
      </w:r>
      <w:r>
        <w:rPr/>
        <w:t>este</w:t>
      </w:r>
      <w:r>
        <w:rPr>
          <w:spacing w:val="-9"/>
        </w:rPr>
        <w:t> </w:t>
      </w:r>
      <w:r>
        <w:rPr/>
        <w:t>pico</w:t>
      </w:r>
      <w:r>
        <w:rPr>
          <w:spacing w:val="-9"/>
        </w:rPr>
        <w:t> </w:t>
      </w:r>
      <w:r>
        <w:rPr/>
        <w:t>en</w:t>
      </w:r>
      <w:r>
        <w:rPr>
          <w:spacing w:val="-11"/>
        </w:rPr>
        <w:t> </w:t>
      </w:r>
      <w:r>
        <w:rPr/>
        <w:t>los</w:t>
      </w:r>
      <w:r>
        <w:rPr>
          <w:spacing w:val="-10"/>
        </w:rPr>
        <w:t> </w:t>
      </w:r>
      <w:r>
        <w:rPr/>
        <w:t>440</w:t>
      </w:r>
      <w:r>
        <w:rPr>
          <w:spacing w:val="-9"/>
        </w:rPr>
        <w:t> </w:t>
      </w:r>
      <w:r>
        <w:rPr/>
        <w:t>cm</w:t>
      </w:r>
      <w:r>
        <w:rPr>
          <w:position w:val="8"/>
          <w:sz w:val="14"/>
        </w:rPr>
        <w:t>-1</w:t>
      </w:r>
      <w:r>
        <w:rPr>
          <w:spacing w:val="9"/>
          <w:position w:val="8"/>
          <w:sz w:val="14"/>
        </w:rPr>
        <w:t> </w:t>
      </w:r>
      <w:r>
        <w:rPr/>
        <w:t>una</w:t>
      </w:r>
      <w:r>
        <w:rPr>
          <w:spacing w:val="-11"/>
        </w:rPr>
        <w:t> </w:t>
      </w:r>
      <w:r>
        <w:rPr/>
        <w:t>mayor</w:t>
      </w:r>
      <w:r>
        <w:rPr>
          <w:spacing w:val="-11"/>
        </w:rPr>
        <w:t> </w:t>
      </w:r>
      <w:r>
        <w:rPr/>
        <w:t>“cristalinidad”,</w:t>
      </w:r>
      <w:r>
        <w:rPr>
          <w:spacing w:val="-10"/>
        </w:rPr>
        <w:t> </w:t>
      </w:r>
      <w:r>
        <w:rPr/>
        <w:t>llevando</w:t>
      </w:r>
      <w:r>
        <w:rPr>
          <w:spacing w:val="-9"/>
        </w:rPr>
        <w:t> </w:t>
      </w:r>
      <w:r>
        <w:rPr/>
        <w:t>a</w:t>
      </w:r>
      <w:r>
        <w:rPr>
          <w:spacing w:val="-11"/>
        </w:rPr>
        <w:t> </w:t>
      </w:r>
      <w:r>
        <w:rPr/>
        <w:t>una</w:t>
      </w:r>
      <w:r>
        <w:rPr>
          <w:spacing w:val="-11"/>
        </w:rPr>
        <w:t> </w:t>
      </w:r>
      <w:r>
        <w:rPr/>
        <w:t>mayor</w:t>
      </w:r>
      <w:r>
        <w:rPr>
          <w:spacing w:val="-11"/>
        </w:rPr>
        <w:t> </w:t>
      </w:r>
      <w:r>
        <w:rPr/>
        <w:t>generación</w:t>
      </w:r>
      <w:r>
        <w:rPr>
          <w:spacing w:val="-9"/>
        </w:rPr>
        <w:t> </w:t>
      </w:r>
      <w:r>
        <w:rPr/>
        <w:t>de</w:t>
      </w:r>
      <w:r>
        <w:rPr>
          <w:spacing w:val="-7"/>
        </w:rPr>
        <w:t> </w:t>
      </w:r>
      <w:r>
        <w:rPr/>
        <w:t>segundo armónico.</w:t>
      </w:r>
    </w:p>
    <w:p>
      <w:pPr>
        <w:pStyle w:val="BodyText"/>
        <w:spacing w:line="360" w:lineRule="auto" w:before="197"/>
        <w:ind w:left="102" w:right="113"/>
        <w:jc w:val="both"/>
      </w:pPr>
      <w:r>
        <w:rPr/>
        <w:t>Con lo cual se puede concluir que efectivamente la señal de segundo armónico es relacionada a las propiedades estructurales del material y que a una mayor cristalinidad este fenómeno se ve beneficiado. Además de que es posible observar con estructuras núcleo-coraza el fenómenos de tercer orden en ZnO, los cuales suelen ser de menor intensidad que los de segundo orden en ZnO </w:t>
      </w:r>
      <w:r>
        <w:rPr>
          <w:color w:val="6F2F9F"/>
        </w:rPr>
        <w:t>[16]</w:t>
      </w:r>
      <w:r>
        <w:rPr/>
        <w:t>.</w:t>
      </w:r>
    </w:p>
    <w:p>
      <w:pPr>
        <w:pStyle w:val="Heading6"/>
        <w:spacing w:before="197"/>
        <w:rPr>
          <w:rFonts w:ascii="Calibri"/>
        </w:rPr>
      </w:pPr>
      <w:bookmarkStart w:name="_bookmark51" w:id="75"/>
      <w:bookmarkEnd w:id="75"/>
      <w:r>
        <w:rPr>
          <w:b w:val="0"/>
        </w:rPr>
      </w:r>
      <w:r>
        <w:rPr>
          <w:rFonts w:ascii="Calibri"/>
          <w:color w:val="9E8E5C"/>
        </w:rPr>
        <w:t>Referencias</w:t>
      </w:r>
    </w:p>
    <w:p>
      <w:pPr>
        <w:pStyle w:val="BodyText"/>
        <w:rPr>
          <w:b/>
        </w:rPr>
      </w:pPr>
    </w:p>
    <w:p>
      <w:pPr>
        <w:pStyle w:val="BodyText"/>
        <w:spacing w:before="9"/>
        <w:rPr>
          <w:b/>
          <w:sz w:val="30"/>
        </w:rPr>
      </w:pPr>
    </w:p>
    <w:p>
      <w:pPr>
        <w:pStyle w:val="BodyText"/>
        <w:tabs>
          <w:tab w:pos="742" w:val="left" w:leader="none"/>
        </w:tabs>
        <w:spacing w:line="242" w:lineRule="auto"/>
        <w:ind w:left="742" w:right="119" w:hanging="641"/>
      </w:pPr>
      <w:r>
        <w:rPr/>
        <w:t>[1]</w:t>
        <w:tab/>
        <w:t>R.</w:t>
      </w:r>
      <w:r>
        <w:rPr>
          <w:spacing w:val="42"/>
        </w:rPr>
        <w:t> </w:t>
      </w:r>
      <w:r>
        <w:rPr/>
        <w:t>Cuscó,</w:t>
      </w:r>
      <w:r>
        <w:rPr>
          <w:spacing w:val="43"/>
        </w:rPr>
        <w:t> </w:t>
      </w:r>
      <w:r>
        <w:rPr/>
        <w:t>E.</w:t>
      </w:r>
      <w:r>
        <w:rPr>
          <w:spacing w:val="42"/>
        </w:rPr>
        <w:t> </w:t>
      </w:r>
      <w:r>
        <w:rPr/>
        <w:t>Alarcón-lladó,</w:t>
      </w:r>
      <w:r>
        <w:rPr>
          <w:spacing w:val="40"/>
        </w:rPr>
        <w:t> </w:t>
      </w:r>
      <w:r>
        <w:rPr/>
        <w:t>J.</w:t>
      </w:r>
      <w:r>
        <w:rPr>
          <w:spacing w:val="42"/>
        </w:rPr>
        <w:t> </w:t>
      </w:r>
      <w:r>
        <w:rPr/>
        <w:t>Ibáñez,</w:t>
      </w:r>
      <w:r>
        <w:rPr>
          <w:spacing w:val="42"/>
        </w:rPr>
        <w:t> </w:t>
      </w:r>
      <w:r>
        <w:rPr/>
        <w:t>L.</w:t>
      </w:r>
      <w:r>
        <w:rPr>
          <w:spacing w:val="42"/>
        </w:rPr>
        <w:t> </w:t>
      </w:r>
      <w:r>
        <w:rPr/>
        <w:t>Artús,</w:t>
      </w:r>
      <w:r>
        <w:rPr>
          <w:spacing w:val="42"/>
        </w:rPr>
        <w:t> </w:t>
      </w:r>
      <w:r>
        <w:rPr/>
        <w:t>J.</w:t>
      </w:r>
      <w:r>
        <w:rPr>
          <w:spacing w:val="42"/>
        </w:rPr>
        <w:t> </w:t>
      </w:r>
      <w:r>
        <w:rPr/>
        <w:t>Jiménez,</w:t>
      </w:r>
      <w:r>
        <w:rPr>
          <w:spacing w:val="41"/>
        </w:rPr>
        <w:t> </w:t>
      </w:r>
      <w:r>
        <w:rPr/>
        <w:t>B.</w:t>
      </w:r>
      <w:r>
        <w:rPr>
          <w:spacing w:val="42"/>
        </w:rPr>
        <w:t> </w:t>
      </w:r>
      <w:r>
        <w:rPr/>
        <w:t>Wang,</w:t>
      </w:r>
      <w:r>
        <w:rPr>
          <w:spacing w:val="43"/>
        </w:rPr>
        <w:t> </w:t>
      </w:r>
      <w:r>
        <w:rPr/>
        <w:t>and</w:t>
      </w:r>
      <w:r>
        <w:rPr>
          <w:spacing w:val="42"/>
        </w:rPr>
        <w:t> </w:t>
      </w:r>
      <w:r>
        <w:rPr/>
        <w:t>M.</w:t>
      </w:r>
      <w:r>
        <w:rPr>
          <w:spacing w:val="42"/>
        </w:rPr>
        <w:t> </w:t>
      </w:r>
      <w:r>
        <w:rPr/>
        <w:t>J.</w:t>
      </w:r>
      <w:r>
        <w:rPr>
          <w:spacing w:val="42"/>
        </w:rPr>
        <w:t> </w:t>
      </w:r>
      <w:r>
        <w:rPr/>
        <w:t>Callahan,</w:t>
      </w:r>
      <w:r>
        <w:rPr>
          <w:w w:val="100"/>
        </w:rPr>
        <w:t> </w:t>
      </w:r>
      <w:r>
        <w:rPr/>
        <w:t>“Temperature dependence of Raman scattering in ZnO,” pp. 1–11,</w:t>
      </w:r>
      <w:r>
        <w:rPr>
          <w:spacing w:val="-14"/>
        </w:rPr>
        <w:t> </w:t>
      </w:r>
      <w:r>
        <w:rPr/>
        <w:t>2007.</w:t>
      </w:r>
    </w:p>
    <w:p>
      <w:pPr>
        <w:pStyle w:val="BodyText"/>
        <w:tabs>
          <w:tab w:pos="742" w:val="left" w:leader="none"/>
        </w:tabs>
        <w:spacing w:line="242" w:lineRule="auto" w:before="194"/>
        <w:ind w:left="742" w:right="114" w:hanging="641"/>
      </w:pPr>
      <w:r>
        <w:rPr/>
        <w:t>[2]</w:t>
        <w:tab/>
        <w:t>V.  Fonoberov  and  A.  A.  Balandin,  “Micro-Raman  spectroscopic     </w:t>
      </w:r>
      <w:r>
        <w:rPr>
          <w:spacing w:val="33"/>
        </w:rPr>
        <w:t> </w:t>
      </w:r>
      <w:r>
        <w:rPr/>
        <w:t>characterization </w:t>
      </w:r>
      <w:r>
        <w:rPr>
          <w:spacing w:val="29"/>
        </w:rPr>
        <w:t> </w:t>
      </w:r>
      <w:r>
        <w:rPr/>
        <w:t>ZnO</w:t>
      </w:r>
      <w:r>
        <w:rPr>
          <w:w w:val="100"/>
        </w:rPr>
        <w:t> </w:t>
      </w:r>
      <w:r>
        <w:rPr/>
        <w:t>quantum dots , nanocrystals , and nanowires,” no. October 2016,</w:t>
      </w:r>
      <w:r>
        <w:rPr>
          <w:spacing w:val="-15"/>
        </w:rPr>
        <w:t> </w:t>
      </w:r>
      <w:r>
        <w:rPr/>
        <w:t>2007.</w:t>
      </w:r>
    </w:p>
    <w:p>
      <w:pPr>
        <w:pStyle w:val="BodyText"/>
        <w:tabs>
          <w:tab w:pos="742" w:val="left" w:leader="none"/>
        </w:tabs>
        <w:spacing w:line="266" w:lineRule="exact" w:before="193"/>
        <w:ind w:left="742" w:right="115" w:hanging="641"/>
      </w:pPr>
      <w:r>
        <w:rPr/>
        <w:t>[3]</w:t>
        <w:tab/>
        <w:t>A. Uldry, A. Rogov, R. Le Dantec, J. Wolf, and L. Bonacina, “Multi-Order Investigation </w:t>
      </w:r>
      <w:r>
        <w:rPr>
          <w:spacing w:val="25"/>
        </w:rPr>
        <w:t> </w:t>
      </w:r>
      <w:r>
        <w:rPr/>
        <w:t>of</w:t>
      </w:r>
      <w:r>
        <w:rPr>
          <w:spacing w:val="4"/>
        </w:rPr>
        <w:t> </w:t>
      </w:r>
      <w:r>
        <w:rPr/>
        <w:t>the</w:t>
      </w:r>
      <w:r>
        <w:rPr>
          <w:w w:val="100"/>
        </w:rPr>
        <w:t> </w:t>
      </w:r>
      <w:r>
        <w:rPr/>
        <w:t>Nonlinear Susceptibility Tensors of Individual Nanoparticles,” </w:t>
      </w:r>
      <w:r>
        <w:rPr>
          <w:i/>
        </w:rPr>
        <w:t>Nat. Publ. Gr.</w:t>
      </w:r>
      <w:r>
        <w:rPr/>
        <w:t>, vol. 10688,</w:t>
      </w:r>
      <w:r>
        <w:rPr>
          <w:spacing w:val="46"/>
        </w:rPr>
        <w:t> </w:t>
      </w:r>
      <w:r>
        <w:rPr/>
        <w:t>no.</w:t>
      </w:r>
    </w:p>
    <w:p>
      <w:pPr>
        <w:spacing w:after="0" w:line="266" w:lineRule="exact"/>
        <w:sectPr>
          <w:footerReference w:type="default" r:id="rId133"/>
          <w:pgSz w:w="12240" w:h="15840"/>
          <w:pgMar w:footer="943" w:header="0" w:top="1500" w:bottom="1140" w:left="1600" w:right="1580"/>
        </w:sectPr>
      </w:pPr>
    </w:p>
    <w:p>
      <w:pPr>
        <w:pStyle w:val="BodyText"/>
        <w:spacing w:before="35"/>
        <w:ind w:left="742" w:right="3360"/>
      </w:pPr>
      <w:r>
        <w:rPr/>
        <w:t>April, pp. 1–6, 2016.</w:t>
      </w:r>
    </w:p>
    <w:p>
      <w:pPr>
        <w:pStyle w:val="BodyText"/>
        <w:spacing w:before="4"/>
        <w:rPr>
          <w:sz w:val="16"/>
        </w:rPr>
      </w:pPr>
    </w:p>
    <w:p>
      <w:pPr>
        <w:spacing w:line="242" w:lineRule="auto" w:before="0"/>
        <w:ind w:left="742" w:right="117" w:hanging="641"/>
        <w:jc w:val="both"/>
        <w:rPr>
          <w:sz w:val="22"/>
        </w:rPr>
      </w:pPr>
      <w:r>
        <w:rPr>
          <w:sz w:val="22"/>
        </w:rPr>
        <w:t>[4] T. S. Ahern, C. Nydegger, D. J. McCormick, R. Marinchak, P. Kowey, L. N. Horowitz, S. Worley, and S. P. Kutalek, </w:t>
      </w:r>
      <w:r>
        <w:rPr>
          <w:i/>
          <w:sz w:val="22"/>
        </w:rPr>
        <w:t>HANDBOOK OF NANOSCALE OPTICS AND ELECTRONICS</w:t>
      </w:r>
      <w:r>
        <w:rPr>
          <w:sz w:val="22"/>
        </w:rPr>
        <w:t>, vol. 14. 1991.</w:t>
      </w:r>
    </w:p>
    <w:p>
      <w:pPr>
        <w:pStyle w:val="BodyText"/>
        <w:spacing w:line="242" w:lineRule="auto" w:before="194"/>
        <w:ind w:left="742" w:right="118" w:hanging="641"/>
        <w:jc w:val="both"/>
      </w:pPr>
      <w:r>
        <w:rPr/>
        <w:t>[5]   B. E. Urban, P. Neogi, Y. Fujita, and A. Neogi, “Colloidal ZnO nanoparticles for nonlinear   optical probes and selective cell destruction,” vol. 8595, p. 85950M, Feb.</w:t>
      </w:r>
      <w:r>
        <w:rPr>
          <w:spacing w:val="-20"/>
        </w:rPr>
        <w:t> </w:t>
      </w:r>
      <w:r>
        <w:rPr/>
        <w:t>2013.</w:t>
      </w:r>
    </w:p>
    <w:p>
      <w:pPr>
        <w:pStyle w:val="BodyText"/>
        <w:spacing w:line="242" w:lineRule="auto" w:before="194"/>
        <w:ind w:left="742" w:right="115" w:hanging="641"/>
        <w:jc w:val="both"/>
      </w:pPr>
      <w:r>
        <w:rPr/>
        <w:t>[6] B. E. Urban, J. Lin, O. Kumar, K. Senthilkumar, Y. Fujita, and A. Neogi, “Optimization of  nonlinear optical properties of ZnO micro and nanocrystals for biophotonics,” </w:t>
      </w:r>
      <w:r>
        <w:rPr>
          <w:i/>
        </w:rPr>
        <w:t>Opt. Mater. </w:t>
      </w:r>
      <w:r>
        <w:rPr>
          <w:i/>
        </w:rPr>
        <w:t>Express</w:t>
      </w:r>
      <w:r>
        <w:rPr/>
        <w:t>, vol. 1, no. 4, p. 658, Jul.</w:t>
      </w:r>
      <w:r>
        <w:rPr>
          <w:spacing w:val="-18"/>
        </w:rPr>
        <w:t> </w:t>
      </w:r>
      <w:r>
        <w:rPr/>
        <w:t>2011.</w:t>
      </w:r>
    </w:p>
    <w:p>
      <w:pPr>
        <w:pStyle w:val="BodyText"/>
        <w:spacing w:line="242" w:lineRule="auto" w:before="194"/>
        <w:ind w:left="742" w:right="117" w:hanging="641"/>
        <w:jc w:val="both"/>
      </w:pPr>
      <w:r>
        <w:rPr/>
        <w:drawing>
          <wp:anchor distT="0" distB="0" distL="0" distR="0" allowOverlap="1" layoutInCell="1" locked="0" behindDoc="1" simplePos="0" relativeHeight="268332383">
            <wp:simplePos x="0" y="0"/>
            <wp:positionH relativeFrom="page">
              <wp:posOffset>2766695</wp:posOffset>
            </wp:positionH>
            <wp:positionV relativeFrom="paragraph">
              <wp:posOffset>294305</wp:posOffset>
            </wp:positionV>
            <wp:extent cx="143256" cy="170688"/>
            <wp:effectExtent l="0" t="0" r="0" b="0"/>
            <wp:wrapNone/>
            <wp:docPr id="73" name="image114.png" descr=""/>
            <wp:cNvGraphicFramePr>
              <a:graphicFrameLocks noChangeAspect="1"/>
            </wp:cNvGraphicFramePr>
            <a:graphic>
              <a:graphicData uri="http://schemas.openxmlformats.org/drawingml/2006/picture">
                <pic:pic>
                  <pic:nvPicPr>
                    <pic:cNvPr id="74" name="image114.png"/>
                    <pic:cNvPicPr/>
                  </pic:nvPicPr>
                  <pic:blipFill>
                    <a:blip r:embed="rId135" cstate="print"/>
                    <a:stretch>
                      <a:fillRect/>
                    </a:stretch>
                  </pic:blipFill>
                  <pic:spPr>
                    <a:xfrm>
                      <a:off x="0" y="0"/>
                      <a:ext cx="143256" cy="170688"/>
                    </a:xfrm>
                    <a:prstGeom prst="rect">
                      <a:avLst/>
                    </a:prstGeom>
                  </pic:spPr>
                </pic:pic>
              </a:graphicData>
            </a:graphic>
          </wp:anchor>
        </w:drawing>
      </w:r>
      <w:r>
        <w:rPr/>
        <w:t>[7] C. B. Nelson, K. E. Shane, A. A. Al-nossi, and M. Subir, “Optical Second Harmonic Generation from ZnO Nano fl uids    A Tight Binding Approach in Determining Bulk χ (2),” no. 2, 2015.</w:t>
      </w:r>
    </w:p>
    <w:p>
      <w:pPr>
        <w:pStyle w:val="BodyText"/>
        <w:spacing w:line="242" w:lineRule="auto" w:before="195"/>
        <w:ind w:left="742" w:right="115" w:hanging="641"/>
        <w:jc w:val="both"/>
      </w:pPr>
      <w:r>
        <w:rPr/>
        <w:t>[8] P. Ray, “Size and shape dependent second order  nonlinear  optical  properties  of nanomaterials</w:t>
      </w:r>
      <w:r>
        <w:rPr>
          <w:spacing w:val="-11"/>
        </w:rPr>
        <w:t> </w:t>
      </w:r>
      <w:r>
        <w:rPr/>
        <w:t>and</w:t>
      </w:r>
      <w:r>
        <w:rPr>
          <w:spacing w:val="-11"/>
        </w:rPr>
        <w:t> </w:t>
      </w:r>
      <w:r>
        <w:rPr/>
        <w:t>their</w:t>
      </w:r>
      <w:r>
        <w:rPr>
          <w:spacing w:val="-11"/>
        </w:rPr>
        <w:t> </w:t>
      </w:r>
      <w:r>
        <w:rPr/>
        <w:t>application</w:t>
      </w:r>
      <w:r>
        <w:rPr>
          <w:spacing w:val="-11"/>
        </w:rPr>
        <w:t> </w:t>
      </w:r>
      <w:r>
        <w:rPr/>
        <w:t>in</w:t>
      </w:r>
      <w:r>
        <w:rPr>
          <w:spacing w:val="-11"/>
        </w:rPr>
        <w:t> </w:t>
      </w:r>
      <w:r>
        <w:rPr/>
        <w:t>biological</w:t>
      </w:r>
      <w:r>
        <w:rPr>
          <w:spacing w:val="-11"/>
        </w:rPr>
        <w:t> </w:t>
      </w:r>
      <w:r>
        <w:rPr/>
        <w:t>and</w:t>
      </w:r>
      <w:r>
        <w:rPr>
          <w:spacing w:val="-11"/>
        </w:rPr>
        <w:t> </w:t>
      </w:r>
      <w:r>
        <w:rPr/>
        <w:t>chemical</w:t>
      </w:r>
      <w:r>
        <w:rPr>
          <w:spacing w:val="-11"/>
        </w:rPr>
        <w:t> </w:t>
      </w:r>
      <w:r>
        <w:rPr/>
        <w:t>sensing,”</w:t>
      </w:r>
      <w:r>
        <w:rPr>
          <w:spacing w:val="-7"/>
        </w:rPr>
        <w:t> </w:t>
      </w:r>
      <w:r>
        <w:rPr>
          <w:i/>
        </w:rPr>
        <w:t>Chem.</w:t>
      </w:r>
      <w:r>
        <w:rPr>
          <w:i/>
          <w:spacing w:val="-10"/>
        </w:rPr>
        <w:t> </w:t>
      </w:r>
      <w:r>
        <w:rPr>
          <w:i/>
        </w:rPr>
        <w:t>Rev.</w:t>
      </w:r>
      <w:r>
        <w:rPr/>
        <w:t>,</w:t>
      </w:r>
      <w:r>
        <w:rPr>
          <w:spacing w:val="-10"/>
        </w:rPr>
        <w:t> </w:t>
      </w:r>
      <w:r>
        <w:rPr/>
        <w:t>vol.</w:t>
      </w:r>
      <w:r>
        <w:rPr>
          <w:spacing w:val="-14"/>
        </w:rPr>
        <w:t> </w:t>
      </w:r>
      <w:r>
        <w:rPr/>
        <w:t>110, no. 9, pp. 5332–5365,</w:t>
      </w:r>
      <w:r>
        <w:rPr>
          <w:spacing w:val="-12"/>
        </w:rPr>
        <w:t> </w:t>
      </w:r>
      <w:r>
        <w:rPr/>
        <w:t>2010.</w:t>
      </w:r>
    </w:p>
    <w:p>
      <w:pPr>
        <w:pStyle w:val="BodyText"/>
        <w:spacing w:line="242" w:lineRule="auto" w:before="194"/>
        <w:ind w:left="742" w:right="113" w:hanging="641"/>
        <w:jc w:val="both"/>
      </w:pPr>
      <w:r>
        <w:rPr/>
        <w:t>[9]      E. Morozov, A. Kaminskii, A. Chirkin, and D. Yusupov, “Second optical harmonic generation   in</w:t>
      </w:r>
      <w:r>
        <w:rPr>
          <w:spacing w:val="-9"/>
        </w:rPr>
        <w:t> </w:t>
      </w:r>
      <w:r>
        <w:rPr/>
        <w:t>nonlinear</w:t>
      </w:r>
      <w:r>
        <w:rPr>
          <w:spacing w:val="-8"/>
        </w:rPr>
        <w:t> </w:t>
      </w:r>
      <w:r>
        <w:rPr/>
        <w:t>crystals</w:t>
      </w:r>
      <w:r>
        <w:rPr>
          <w:spacing w:val="-10"/>
        </w:rPr>
        <w:t> </w:t>
      </w:r>
      <w:r>
        <w:rPr/>
        <w:t>with</w:t>
      </w:r>
      <w:r>
        <w:rPr>
          <w:spacing w:val="-11"/>
        </w:rPr>
        <w:t> </w:t>
      </w:r>
      <w:r>
        <w:rPr/>
        <w:t>a</w:t>
      </w:r>
      <w:r>
        <w:rPr>
          <w:spacing w:val="-11"/>
        </w:rPr>
        <w:t> </w:t>
      </w:r>
      <w:r>
        <w:rPr/>
        <w:t>disordered</w:t>
      </w:r>
      <w:r>
        <w:rPr>
          <w:spacing w:val="-8"/>
        </w:rPr>
        <w:t> </w:t>
      </w:r>
      <w:r>
        <w:rPr/>
        <w:t>domain</w:t>
      </w:r>
      <w:r>
        <w:rPr>
          <w:spacing w:val="-9"/>
        </w:rPr>
        <w:t> </w:t>
      </w:r>
      <w:r>
        <w:rPr/>
        <w:t>structure,”</w:t>
      </w:r>
      <w:r>
        <w:rPr>
          <w:spacing w:val="-5"/>
        </w:rPr>
        <w:t> </w:t>
      </w:r>
      <w:r>
        <w:rPr>
          <w:i/>
        </w:rPr>
        <w:t>JETP</w:t>
      </w:r>
      <w:r>
        <w:rPr>
          <w:i/>
          <w:spacing w:val="-9"/>
        </w:rPr>
        <w:t> </w:t>
      </w:r>
      <w:r>
        <w:rPr>
          <w:i/>
        </w:rPr>
        <w:t>Lett.</w:t>
      </w:r>
      <w:r>
        <w:rPr/>
        <w:t>,</w:t>
      </w:r>
      <w:r>
        <w:rPr>
          <w:spacing w:val="-10"/>
        </w:rPr>
        <w:t> </w:t>
      </w:r>
      <w:r>
        <w:rPr/>
        <w:t>vol.</w:t>
      </w:r>
      <w:r>
        <w:rPr>
          <w:spacing w:val="-9"/>
        </w:rPr>
        <w:t> </w:t>
      </w:r>
      <w:r>
        <w:rPr/>
        <w:t>73,</w:t>
      </w:r>
      <w:r>
        <w:rPr>
          <w:spacing w:val="-8"/>
        </w:rPr>
        <w:t> </w:t>
      </w:r>
      <w:r>
        <w:rPr/>
        <w:t>no.</w:t>
      </w:r>
      <w:r>
        <w:rPr>
          <w:spacing w:val="-8"/>
        </w:rPr>
        <w:t> </w:t>
      </w:r>
      <w:r>
        <w:rPr/>
        <w:t>12,</w:t>
      </w:r>
      <w:r>
        <w:rPr>
          <w:spacing w:val="-8"/>
        </w:rPr>
        <w:t> </w:t>
      </w:r>
      <w:r>
        <w:rPr/>
        <w:t>pp.</w:t>
      </w:r>
      <w:r>
        <w:rPr>
          <w:spacing w:val="-8"/>
        </w:rPr>
        <w:t> </w:t>
      </w:r>
      <w:r>
        <w:rPr/>
        <w:t>647– 650,</w:t>
      </w:r>
      <w:r>
        <w:rPr>
          <w:spacing w:val="-3"/>
        </w:rPr>
        <w:t> </w:t>
      </w:r>
      <w:r>
        <w:rPr/>
        <w:t>2001.</w:t>
      </w:r>
    </w:p>
    <w:p>
      <w:pPr>
        <w:pStyle w:val="BodyText"/>
        <w:spacing w:line="242" w:lineRule="auto" w:before="194"/>
        <w:ind w:left="742" w:right="117" w:hanging="641"/>
        <w:jc w:val="both"/>
      </w:pPr>
      <w:r>
        <w:rPr/>
        <w:t>[10]  I. Calizo, K. A. Alim, V. A. Fonoberov, S. Krishnakumar, M. Shamsa, A. A. Balandin, and R.  Kurtz,</w:t>
      </w:r>
      <w:r>
        <w:rPr>
          <w:spacing w:val="-4"/>
        </w:rPr>
        <w:t> </w:t>
      </w:r>
      <w:r>
        <w:rPr/>
        <w:t>“Micro-Raman</w:t>
      </w:r>
      <w:r>
        <w:rPr>
          <w:spacing w:val="-5"/>
        </w:rPr>
        <w:t> </w:t>
      </w:r>
      <w:r>
        <w:rPr/>
        <w:t>spectroscopic</w:t>
      </w:r>
      <w:r>
        <w:rPr>
          <w:spacing w:val="-4"/>
        </w:rPr>
        <w:t> </w:t>
      </w:r>
      <w:r>
        <w:rPr/>
        <w:t>characterization</w:t>
      </w:r>
      <w:r>
        <w:rPr>
          <w:spacing w:val="-7"/>
        </w:rPr>
        <w:t> </w:t>
      </w:r>
      <w:r>
        <w:rPr/>
        <w:t>of</w:t>
      </w:r>
      <w:r>
        <w:rPr>
          <w:spacing w:val="-4"/>
        </w:rPr>
        <w:t> </w:t>
      </w:r>
      <w:r>
        <w:rPr/>
        <w:t>ZnO</w:t>
      </w:r>
      <w:r>
        <w:rPr>
          <w:spacing w:val="-4"/>
        </w:rPr>
        <w:t> </w:t>
      </w:r>
      <w:r>
        <w:rPr/>
        <w:t>quantum</w:t>
      </w:r>
      <w:r>
        <w:rPr>
          <w:spacing w:val="-4"/>
        </w:rPr>
        <w:t> </w:t>
      </w:r>
      <w:r>
        <w:rPr/>
        <w:t>dots,</w:t>
      </w:r>
      <w:r>
        <w:rPr>
          <w:spacing w:val="-6"/>
        </w:rPr>
        <w:t> </w:t>
      </w:r>
      <w:r>
        <w:rPr/>
        <w:t>nanocrystals</w:t>
      </w:r>
      <w:r>
        <w:rPr>
          <w:spacing w:val="-5"/>
        </w:rPr>
        <w:t> </w:t>
      </w:r>
      <w:r>
        <w:rPr/>
        <w:t>and nanowires,” </w:t>
      </w:r>
      <w:r>
        <w:rPr>
          <w:i/>
        </w:rPr>
        <w:t>Quantum Dots, Part. Nanoclusters IV</w:t>
      </w:r>
      <w:r>
        <w:rPr/>
        <w:t>, vol. 6481, p. 64810N,</w:t>
      </w:r>
      <w:r>
        <w:rPr>
          <w:spacing w:val="-26"/>
        </w:rPr>
        <w:t> </w:t>
      </w:r>
      <w:r>
        <w:rPr/>
        <w:t>2007.</w:t>
      </w:r>
    </w:p>
    <w:p>
      <w:pPr>
        <w:pStyle w:val="BodyText"/>
        <w:tabs>
          <w:tab w:pos="742" w:val="left" w:leader="none"/>
        </w:tabs>
        <w:spacing w:before="194"/>
        <w:ind w:left="102" w:right="36"/>
      </w:pPr>
      <w:r>
        <w:rPr/>
        <w:t>[11]</w:t>
        <w:tab/>
        <w:t>A.  D.  Boardman and  A.  V.  Zayats, “Nonlinear  plasmonics,”  </w:t>
      </w:r>
      <w:r>
        <w:rPr>
          <w:i/>
        </w:rPr>
        <w:t>Handb.  Surf. Sci.</w:t>
      </w:r>
      <w:r>
        <w:rPr/>
        <w:t>,  vol.  4, </w:t>
      </w:r>
      <w:r>
        <w:rPr>
          <w:spacing w:val="7"/>
        </w:rPr>
        <w:t> </w:t>
      </w:r>
      <w:r>
        <w:rPr>
          <w:spacing w:val="-2"/>
        </w:rPr>
        <w:t>no.</w:t>
      </w:r>
    </w:p>
    <w:p>
      <w:pPr>
        <w:pStyle w:val="BodyText"/>
        <w:spacing w:before="2"/>
        <w:ind w:left="742" w:right="3360"/>
      </w:pPr>
      <w:r>
        <w:rPr/>
        <w:t>October, pp. 329–347, 2014.</w:t>
      </w:r>
    </w:p>
    <w:p>
      <w:pPr>
        <w:pStyle w:val="BodyText"/>
        <w:spacing w:line="242" w:lineRule="auto" w:before="197"/>
        <w:ind w:left="742" w:right="120" w:hanging="641"/>
        <w:jc w:val="both"/>
      </w:pPr>
      <w:r>
        <w:rPr/>
        <w:t>[12] J. Lin, Y. Fujita, and A. Neogi, “Saturation of two photon emission in ZnO nanoparticles with second order nonlinearity,” </w:t>
      </w:r>
      <w:r>
        <w:rPr>
          <w:i/>
        </w:rPr>
        <w:t>RSC Adv.</w:t>
      </w:r>
      <w:r>
        <w:rPr/>
        <w:t>, vol. 5, no. 15, pp. 10921–10926, 2015.</w:t>
      </w:r>
    </w:p>
    <w:p>
      <w:pPr>
        <w:pStyle w:val="BodyText"/>
        <w:spacing w:line="242" w:lineRule="auto" w:before="194"/>
        <w:ind w:left="742" w:right="113" w:hanging="641"/>
        <w:jc w:val="both"/>
      </w:pPr>
      <w:r>
        <w:rPr/>
        <w:t>[13] M. Lafrentz, D. Brunne, a. Rodina, V. Pavlov, R. Pisarev, D. Yakovlev, a. Bakin, and M. Bayer, “Second-harmonic</w:t>
      </w:r>
      <w:r>
        <w:rPr>
          <w:spacing w:val="-5"/>
        </w:rPr>
        <w:t> </w:t>
      </w:r>
      <w:r>
        <w:rPr/>
        <w:t>generation</w:t>
      </w:r>
      <w:r>
        <w:rPr>
          <w:spacing w:val="-5"/>
        </w:rPr>
        <w:t> </w:t>
      </w:r>
      <w:r>
        <w:rPr/>
        <w:t>spectroscopy</w:t>
      </w:r>
      <w:r>
        <w:rPr>
          <w:spacing w:val="-6"/>
        </w:rPr>
        <w:t> </w:t>
      </w:r>
      <w:r>
        <w:rPr/>
        <w:t>of</w:t>
      </w:r>
      <w:r>
        <w:rPr>
          <w:spacing w:val="-5"/>
        </w:rPr>
        <w:t> </w:t>
      </w:r>
      <w:r>
        <w:rPr/>
        <w:t>excitons</w:t>
      </w:r>
      <w:r>
        <w:rPr>
          <w:spacing w:val="-5"/>
        </w:rPr>
        <w:t> </w:t>
      </w:r>
      <w:r>
        <w:rPr/>
        <w:t>in</w:t>
      </w:r>
      <w:r>
        <w:rPr>
          <w:spacing w:val="-6"/>
        </w:rPr>
        <w:t> </w:t>
      </w:r>
      <w:r>
        <w:rPr/>
        <w:t>ZnO,”</w:t>
      </w:r>
      <w:r>
        <w:rPr>
          <w:spacing w:val="-2"/>
        </w:rPr>
        <w:t> </w:t>
      </w:r>
      <w:r>
        <w:rPr>
          <w:i/>
        </w:rPr>
        <w:t>Phys.</w:t>
      </w:r>
      <w:r>
        <w:rPr>
          <w:i/>
          <w:spacing w:val="-5"/>
        </w:rPr>
        <w:t> </w:t>
      </w:r>
      <w:r>
        <w:rPr>
          <w:i/>
        </w:rPr>
        <w:t>Rev.</w:t>
      </w:r>
      <w:r>
        <w:rPr>
          <w:i/>
          <w:spacing w:val="-5"/>
        </w:rPr>
        <w:t> </w:t>
      </w:r>
      <w:r>
        <w:rPr>
          <w:i/>
        </w:rPr>
        <w:t>B</w:t>
      </w:r>
      <w:r>
        <w:rPr/>
        <w:t>,</w:t>
      </w:r>
      <w:r>
        <w:rPr>
          <w:spacing w:val="-7"/>
        </w:rPr>
        <w:t> </w:t>
      </w:r>
      <w:r>
        <w:rPr/>
        <w:t>vol.</w:t>
      </w:r>
      <w:r>
        <w:rPr>
          <w:spacing w:val="-8"/>
        </w:rPr>
        <w:t> </w:t>
      </w:r>
      <w:r>
        <w:rPr/>
        <w:t>88,</w:t>
      </w:r>
      <w:r>
        <w:rPr>
          <w:spacing w:val="-4"/>
        </w:rPr>
        <w:t> </w:t>
      </w:r>
      <w:r>
        <w:rPr/>
        <w:t>no.</w:t>
      </w:r>
      <w:r>
        <w:rPr>
          <w:spacing w:val="-7"/>
        </w:rPr>
        <w:t> </w:t>
      </w:r>
      <w:r>
        <w:rPr/>
        <w:t>23, p. 235207, Dec.</w:t>
      </w:r>
      <w:r>
        <w:rPr>
          <w:spacing w:val="-7"/>
        </w:rPr>
        <w:t> </w:t>
      </w:r>
      <w:r>
        <w:rPr/>
        <w:t>2013.</w:t>
      </w:r>
    </w:p>
    <w:p>
      <w:pPr>
        <w:pStyle w:val="BodyText"/>
        <w:spacing w:line="242" w:lineRule="auto" w:before="194"/>
        <w:ind w:left="742" w:right="113" w:hanging="641"/>
        <w:jc w:val="both"/>
      </w:pPr>
      <w:r>
        <w:rPr/>
        <w:t>[14] L. A. Romero Miranda, “Estudios de Generación de Segundo Armónico y Parámetro de Orden en películas amorfas y nanoestructuradas de SiO2 y PMMA contaminadas con DO3,” 2009.</w:t>
      </w:r>
    </w:p>
    <w:p>
      <w:pPr>
        <w:pStyle w:val="BodyText"/>
        <w:spacing w:before="196"/>
        <w:ind w:left="742" w:right="115" w:hanging="641"/>
        <w:jc w:val="both"/>
      </w:pPr>
      <w:r>
        <w:rPr/>
        <w:t>[15] B. E. Urban, J. Lin, O. Kumar, K. Senthilkumar, Y. Fujita, and A. Neogi, “Optimization of nonlinear optical properties of ZnO micro and nanocrystals for biophotonics,” </w:t>
      </w:r>
      <w:r>
        <w:rPr>
          <w:i/>
        </w:rPr>
        <w:t>Opt. Mater. </w:t>
      </w:r>
      <w:r>
        <w:rPr>
          <w:i/>
        </w:rPr>
        <w:t>Express</w:t>
      </w:r>
      <w:r>
        <w:rPr/>
        <w:t>, vol. 1, no. 4, pp. 658–669, 2011.</w:t>
      </w:r>
    </w:p>
    <w:p>
      <w:pPr>
        <w:pStyle w:val="BodyText"/>
        <w:spacing w:before="4"/>
        <w:rPr>
          <w:sz w:val="16"/>
        </w:rPr>
      </w:pPr>
    </w:p>
    <w:p>
      <w:pPr>
        <w:pStyle w:val="BodyText"/>
        <w:tabs>
          <w:tab w:pos="742" w:val="left" w:leader="none"/>
        </w:tabs>
        <w:ind w:left="102" w:right="36"/>
      </w:pPr>
      <w:r>
        <w:rPr/>
        <w:t>[16]</w:t>
        <w:tab/>
        <w:t>A. B. Djurišić and Y. H. Leung, “Optical properties of ZnO nanostructures,” </w:t>
      </w:r>
      <w:r>
        <w:rPr>
          <w:i/>
        </w:rPr>
        <w:t>Small</w:t>
      </w:r>
      <w:r>
        <w:rPr/>
        <w:t>, vol. 2,  </w:t>
      </w:r>
      <w:r>
        <w:rPr>
          <w:spacing w:val="10"/>
        </w:rPr>
        <w:t> </w:t>
      </w:r>
      <w:r>
        <w:rPr>
          <w:spacing w:val="-2"/>
        </w:rPr>
        <w:t>no.</w:t>
      </w:r>
    </w:p>
    <w:p>
      <w:pPr>
        <w:pStyle w:val="BodyText"/>
        <w:ind w:left="742" w:right="3360"/>
      </w:pPr>
      <w:r>
        <w:rPr/>
        <w:t>8–9, pp. 944–961, 2006.</w:t>
      </w:r>
    </w:p>
    <w:p>
      <w:pPr>
        <w:spacing w:after="0"/>
        <w:sectPr>
          <w:footerReference w:type="default" r:id="rId134"/>
          <w:pgSz w:w="12240" w:h="15840"/>
          <w:pgMar w:footer="1003" w:header="0" w:top="1380" w:bottom="1200" w:left="1600" w:right="1580"/>
          <w:pgNumType w:start="81"/>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7"/>
        </w:rPr>
      </w:pPr>
    </w:p>
    <w:p>
      <w:pPr>
        <w:pStyle w:val="Heading1"/>
        <w:tabs>
          <w:tab w:pos="2142" w:val="left" w:leader="none"/>
        </w:tabs>
        <w:ind w:left="1061" w:right="0"/>
      </w:pPr>
      <w:r>
        <w:rPr/>
        <w:pict>
          <v:line style="position:absolute;mso-position-horizontal-relative:page;mso-position-vertical-relative:paragraph;z-index:2872;mso-wrap-distance-left:0;mso-wrap-distance-right:0" from="137.660004pt,36.373432pt" to="528.450004pt,36.373432pt" stroked="true" strokeweight=".96002pt" strokecolor="#9e8e5c">
            <w10:wrap type="topAndBottom"/>
          </v:line>
        </w:pict>
      </w:r>
      <w:r>
        <w:rPr>
          <w:color w:val="29221F"/>
          <w:spacing w:val="3"/>
        </w:rPr>
        <w:t>VII.</w:t>
        <w:tab/>
      </w:r>
      <w:r>
        <w:rPr>
          <w:color w:val="29221F"/>
          <w:spacing w:val="3"/>
          <w:w w:val="95"/>
        </w:rPr>
        <w:t>Conclusiones </w:t>
      </w:r>
      <w:r>
        <w:rPr>
          <w:color w:val="29221F"/>
          <w:w w:val="95"/>
        </w:rPr>
        <w:t>y</w:t>
      </w:r>
      <w:r>
        <w:rPr>
          <w:color w:val="29221F"/>
          <w:spacing w:val="77"/>
          <w:w w:val="95"/>
        </w:rPr>
        <w:t> </w:t>
      </w:r>
      <w:r>
        <w:rPr>
          <w:color w:val="29221F"/>
          <w:w w:val="95"/>
        </w:rPr>
        <w:t>Perspectivas</w:t>
      </w:r>
    </w:p>
    <w:p>
      <w:pPr>
        <w:spacing w:after="0"/>
        <w:sectPr>
          <w:pgSz w:w="12240" w:h="15840"/>
          <w:pgMar w:header="0" w:footer="1003" w:top="1500" w:bottom="1200" w:left="1720" w:right="1560"/>
        </w:sectPr>
      </w:pPr>
    </w:p>
    <w:p>
      <w:pPr>
        <w:pStyle w:val="Heading2"/>
        <w:ind w:right="3360"/>
      </w:pPr>
      <w:bookmarkStart w:name="_bookmark52" w:id="76"/>
      <w:bookmarkEnd w:id="76"/>
      <w:r>
        <w:rPr>
          <w:b w:val="0"/>
        </w:rPr>
      </w:r>
      <w:r>
        <w:rPr>
          <w:color w:val="766A45"/>
        </w:rPr>
        <w:t>Conclusiones</w:t>
      </w:r>
    </w:p>
    <w:p>
      <w:pPr>
        <w:pStyle w:val="BodyText"/>
        <w:rPr>
          <w:rFonts w:ascii="Times New Roman"/>
          <w:b/>
          <w:sz w:val="28"/>
        </w:rPr>
      </w:pPr>
    </w:p>
    <w:p>
      <w:pPr>
        <w:pStyle w:val="BodyText"/>
        <w:rPr>
          <w:rFonts w:ascii="Times New Roman"/>
          <w:b/>
          <w:sz w:val="28"/>
        </w:rPr>
      </w:pPr>
    </w:p>
    <w:p>
      <w:pPr>
        <w:pStyle w:val="BodyText"/>
        <w:spacing w:before="4"/>
        <w:rPr>
          <w:rFonts w:ascii="Times New Roman"/>
          <w:b/>
          <w:sz w:val="36"/>
        </w:rPr>
      </w:pPr>
    </w:p>
    <w:p>
      <w:pPr>
        <w:pStyle w:val="ListParagraph"/>
        <w:numPr>
          <w:ilvl w:val="3"/>
          <w:numId w:val="17"/>
        </w:numPr>
        <w:tabs>
          <w:tab w:pos="822" w:val="left" w:leader="none"/>
        </w:tabs>
        <w:spacing w:line="355" w:lineRule="auto" w:before="0" w:after="0"/>
        <w:ind w:left="822" w:right="118" w:hanging="360"/>
        <w:jc w:val="both"/>
        <w:rPr>
          <w:sz w:val="22"/>
        </w:rPr>
      </w:pPr>
      <w:r>
        <w:rPr>
          <w:sz w:val="22"/>
        </w:rPr>
        <w:t>El producto de la síntesis por ablación láser de sólidos en líquidos son estructuras tipo núcleo-coraza de Zn/ZnO, como lo señala el</w:t>
      </w:r>
      <w:r>
        <w:rPr>
          <w:spacing w:val="-15"/>
          <w:sz w:val="22"/>
        </w:rPr>
        <w:t> </w:t>
      </w:r>
      <w:r>
        <w:rPr>
          <w:sz w:val="22"/>
        </w:rPr>
        <w:t>Raman.</w:t>
      </w:r>
    </w:p>
    <w:p>
      <w:pPr>
        <w:pStyle w:val="BodyText"/>
      </w:pPr>
    </w:p>
    <w:p>
      <w:pPr>
        <w:pStyle w:val="ListParagraph"/>
        <w:numPr>
          <w:ilvl w:val="3"/>
          <w:numId w:val="17"/>
        </w:numPr>
        <w:tabs>
          <w:tab w:pos="822" w:val="left" w:leader="none"/>
        </w:tabs>
        <w:spacing w:line="355" w:lineRule="auto" w:before="138" w:after="0"/>
        <w:ind w:left="822" w:right="115" w:hanging="360"/>
        <w:jc w:val="both"/>
        <w:rPr>
          <w:sz w:val="22"/>
        </w:rPr>
      </w:pPr>
      <w:r>
        <w:rPr>
          <w:sz w:val="22"/>
        </w:rPr>
        <w:t>Los fenómenos después de la síntesis son dinámicos llevando de estructuras núcleo-coraza Zn@ZnO a estructuras de ZnO, después de aproximadamente un mes de la</w:t>
      </w:r>
      <w:r>
        <w:rPr>
          <w:spacing w:val="-26"/>
          <w:sz w:val="22"/>
        </w:rPr>
        <w:t> </w:t>
      </w:r>
      <w:r>
        <w:rPr>
          <w:sz w:val="22"/>
        </w:rPr>
        <w:t>síntesis.</w:t>
      </w:r>
    </w:p>
    <w:p>
      <w:pPr>
        <w:pStyle w:val="BodyText"/>
      </w:pPr>
    </w:p>
    <w:p>
      <w:pPr>
        <w:pStyle w:val="ListParagraph"/>
        <w:numPr>
          <w:ilvl w:val="3"/>
          <w:numId w:val="17"/>
        </w:numPr>
        <w:tabs>
          <w:tab w:pos="822" w:val="left" w:leader="none"/>
        </w:tabs>
        <w:spacing w:line="355" w:lineRule="auto" w:before="141" w:after="0"/>
        <w:ind w:left="822" w:right="117" w:hanging="360"/>
        <w:jc w:val="both"/>
        <w:rPr>
          <w:sz w:val="22"/>
        </w:rPr>
      </w:pPr>
      <w:r>
        <w:rPr>
          <w:sz w:val="22"/>
        </w:rPr>
        <w:t>Es posible obtener estructuras núcleo-coraza Zn@ZnO estables cundo estas son extraídas del medio líquido.</w:t>
      </w:r>
    </w:p>
    <w:p>
      <w:pPr>
        <w:pStyle w:val="BodyText"/>
      </w:pPr>
    </w:p>
    <w:p>
      <w:pPr>
        <w:pStyle w:val="ListParagraph"/>
        <w:numPr>
          <w:ilvl w:val="3"/>
          <w:numId w:val="17"/>
        </w:numPr>
        <w:tabs>
          <w:tab w:pos="822" w:val="left" w:leader="none"/>
        </w:tabs>
        <w:spacing w:line="357" w:lineRule="auto" w:before="138" w:after="0"/>
        <w:ind w:left="822" w:right="118" w:hanging="360"/>
        <w:jc w:val="both"/>
        <w:rPr>
          <w:sz w:val="22"/>
        </w:rPr>
      </w:pPr>
      <w:r>
        <w:rPr>
          <w:sz w:val="22"/>
        </w:rPr>
        <w:t>Dependiendo del tiempo de ablación es posible obtener distintas morfologías que van de fibras y es esferas de gran tamaño para tiempos cortos de ablación (1 min) a pentágonos y esferas</w:t>
      </w:r>
      <w:r>
        <w:rPr>
          <w:spacing w:val="-9"/>
          <w:sz w:val="22"/>
        </w:rPr>
        <w:t> </w:t>
      </w:r>
      <w:r>
        <w:rPr>
          <w:sz w:val="22"/>
        </w:rPr>
        <w:t>de</w:t>
      </w:r>
      <w:r>
        <w:rPr>
          <w:spacing w:val="-7"/>
          <w:sz w:val="22"/>
        </w:rPr>
        <w:t> </w:t>
      </w:r>
      <w:r>
        <w:rPr>
          <w:sz w:val="22"/>
        </w:rPr>
        <w:t>pequeños</w:t>
      </w:r>
      <w:r>
        <w:rPr>
          <w:spacing w:val="-8"/>
          <w:sz w:val="22"/>
        </w:rPr>
        <w:t> </w:t>
      </w:r>
      <w:r>
        <w:rPr>
          <w:sz w:val="22"/>
        </w:rPr>
        <w:t>tamaños</w:t>
      </w:r>
      <w:r>
        <w:rPr>
          <w:spacing w:val="-8"/>
          <w:sz w:val="22"/>
        </w:rPr>
        <w:t> </w:t>
      </w:r>
      <w:r>
        <w:rPr>
          <w:sz w:val="22"/>
        </w:rPr>
        <w:t>(5</w:t>
      </w:r>
      <w:r>
        <w:rPr>
          <w:spacing w:val="-9"/>
          <w:sz w:val="22"/>
        </w:rPr>
        <w:t> </w:t>
      </w:r>
      <w:r>
        <w:rPr>
          <w:sz w:val="22"/>
        </w:rPr>
        <w:t>mn)</w:t>
      </w:r>
      <w:r>
        <w:rPr>
          <w:spacing w:val="-8"/>
          <w:sz w:val="22"/>
        </w:rPr>
        <w:t> </w:t>
      </w:r>
      <w:r>
        <w:rPr>
          <w:sz w:val="22"/>
        </w:rPr>
        <w:t>para</w:t>
      </w:r>
      <w:r>
        <w:rPr>
          <w:spacing w:val="-11"/>
          <w:sz w:val="22"/>
        </w:rPr>
        <w:t> </w:t>
      </w:r>
      <w:r>
        <w:rPr>
          <w:sz w:val="22"/>
        </w:rPr>
        <w:t>5</w:t>
      </w:r>
      <w:r>
        <w:rPr>
          <w:spacing w:val="-7"/>
          <w:sz w:val="22"/>
        </w:rPr>
        <w:t> </w:t>
      </w:r>
      <w:r>
        <w:rPr>
          <w:sz w:val="22"/>
        </w:rPr>
        <w:t>min</w:t>
      </w:r>
      <w:r>
        <w:rPr>
          <w:spacing w:val="-9"/>
          <w:sz w:val="22"/>
        </w:rPr>
        <w:t> </w:t>
      </w:r>
      <w:r>
        <w:rPr>
          <w:sz w:val="22"/>
        </w:rPr>
        <w:t>de</w:t>
      </w:r>
      <w:r>
        <w:rPr>
          <w:spacing w:val="-7"/>
          <w:sz w:val="22"/>
        </w:rPr>
        <w:t> </w:t>
      </w:r>
      <w:r>
        <w:rPr>
          <w:sz w:val="22"/>
        </w:rPr>
        <w:t>ablación</w:t>
      </w:r>
      <w:r>
        <w:rPr>
          <w:spacing w:val="-9"/>
          <w:sz w:val="22"/>
        </w:rPr>
        <w:t> </w:t>
      </w:r>
      <w:r>
        <w:rPr>
          <w:sz w:val="22"/>
        </w:rPr>
        <w:t>y</w:t>
      </w:r>
      <w:r>
        <w:rPr>
          <w:spacing w:val="-7"/>
          <w:sz w:val="22"/>
        </w:rPr>
        <w:t> </w:t>
      </w:r>
      <w:r>
        <w:rPr>
          <w:sz w:val="22"/>
        </w:rPr>
        <w:t>estructuras</w:t>
      </w:r>
      <w:r>
        <w:rPr>
          <w:spacing w:val="-11"/>
          <w:sz w:val="22"/>
        </w:rPr>
        <w:t> </w:t>
      </w:r>
      <w:r>
        <w:rPr>
          <w:sz w:val="22"/>
        </w:rPr>
        <w:t>casi</w:t>
      </w:r>
      <w:r>
        <w:rPr>
          <w:spacing w:val="-8"/>
          <w:sz w:val="22"/>
        </w:rPr>
        <w:t> </w:t>
      </w:r>
      <w:r>
        <w:rPr>
          <w:sz w:val="22"/>
        </w:rPr>
        <w:t>esféricas</w:t>
      </w:r>
      <w:r>
        <w:rPr>
          <w:spacing w:val="-9"/>
          <w:sz w:val="22"/>
        </w:rPr>
        <w:t> </w:t>
      </w:r>
      <w:r>
        <w:rPr>
          <w:sz w:val="22"/>
        </w:rPr>
        <w:t>que van de 5 a 10 nm de diámetro para tempos prolongados de 10</w:t>
      </w:r>
      <w:r>
        <w:rPr>
          <w:spacing w:val="-27"/>
          <w:sz w:val="22"/>
        </w:rPr>
        <w:t> </w:t>
      </w:r>
      <w:r>
        <w:rPr>
          <w:sz w:val="22"/>
        </w:rPr>
        <w:t>min.</w:t>
      </w:r>
    </w:p>
    <w:p>
      <w:pPr>
        <w:pStyle w:val="BodyText"/>
      </w:pPr>
    </w:p>
    <w:p>
      <w:pPr>
        <w:pStyle w:val="ListParagraph"/>
        <w:numPr>
          <w:ilvl w:val="3"/>
          <w:numId w:val="17"/>
        </w:numPr>
        <w:tabs>
          <w:tab w:pos="822" w:val="left" w:leader="none"/>
        </w:tabs>
        <w:spacing w:line="355" w:lineRule="auto" w:before="136" w:after="0"/>
        <w:ind w:left="822" w:right="113" w:hanging="360"/>
        <w:jc w:val="both"/>
        <w:rPr>
          <w:sz w:val="22"/>
        </w:rPr>
      </w:pPr>
      <w:r>
        <w:rPr>
          <w:sz w:val="22"/>
        </w:rPr>
        <w:t>El ZnO generado por esta técnica es capaz de generar SHG con potencias de láser menores a 130 mW.</w:t>
      </w:r>
    </w:p>
    <w:p>
      <w:pPr>
        <w:pStyle w:val="BodyText"/>
      </w:pPr>
    </w:p>
    <w:p>
      <w:pPr>
        <w:pStyle w:val="ListParagraph"/>
        <w:numPr>
          <w:ilvl w:val="3"/>
          <w:numId w:val="17"/>
        </w:numPr>
        <w:tabs>
          <w:tab w:pos="821" w:val="left" w:leader="none"/>
          <w:tab w:pos="822" w:val="left" w:leader="none"/>
        </w:tabs>
        <w:spacing w:line="240" w:lineRule="auto" w:before="140" w:after="0"/>
        <w:ind w:left="822" w:right="0" w:hanging="360"/>
        <w:jc w:val="left"/>
        <w:rPr>
          <w:sz w:val="22"/>
        </w:rPr>
      </w:pPr>
      <w:r>
        <w:rPr>
          <w:sz w:val="22"/>
        </w:rPr>
        <w:t>Las estructuras núcleo-coraza Zn@ZnO son capaces de generar</w:t>
      </w:r>
      <w:r>
        <w:rPr>
          <w:spacing w:val="-11"/>
          <w:sz w:val="22"/>
        </w:rPr>
        <w:t> </w:t>
      </w:r>
      <w:r>
        <w:rPr>
          <w:sz w:val="22"/>
        </w:rPr>
        <w:t>TPE.</w:t>
      </w:r>
    </w:p>
    <w:p>
      <w:pPr>
        <w:pStyle w:val="BodyText"/>
        <w:rPr>
          <w:sz w:val="24"/>
        </w:rPr>
      </w:pPr>
    </w:p>
    <w:p>
      <w:pPr>
        <w:pStyle w:val="BodyText"/>
        <w:spacing w:before="10"/>
        <w:rPr>
          <w:sz w:val="19"/>
        </w:rPr>
      </w:pPr>
    </w:p>
    <w:p>
      <w:pPr>
        <w:pStyle w:val="ListParagraph"/>
        <w:numPr>
          <w:ilvl w:val="3"/>
          <w:numId w:val="17"/>
        </w:numPr>
        <w:tabs>
          <w:tab w:pos="822" w:val="left" w:leader="none"/>
        </w:tabs>
        <w:spacing w:line="355" w:lineRule="auto" w:before="1" w:after="0"/>
        <w:ind w:left="822" w:right="113" w:hanging="360"/>
        <w:jc w:val="both"/>
        <w:rPr>
          <w:sz w:val="22"/>
        </w:rPr>
      </w:pPr>
      <w:r>
        <w:rPr>
          <w:sz w:val="22"/>
        </w:rPr>
        <w:t>El</w:t>
      </w:r>
      <w:r>
        <w:rPr>
          <w:spacing w:val="-9"/>
          <w:sz w:val="22"/>
        </w:rPr>
        <w:t> </w:t>
      </w:r>
      <w:r>
        <w:rPr>
          <w:sz w:val="22"/>
        </w:rPr>
        <w:t>tratamiento</w:t>
      </w:r>
      <w:r>
        <w:rPr>
          <w:spacing w:val="-8"/>
          <w:sz w:val="22"/>
        </w:rPr>
        <w:t> </w:t>
      </w:r>
      <w:r>
        <w:rPr>
          <w:sz w:val="22"/>
        </w:rPr>
        <w:t>térmico</w:t>
      </w:r>
      <w:r>
        <w:rPr>
          <w:spacing w:val="-8"/>
          <w:sz w:val="22"/>
        </w:rPr>
        <w:t> </w:t>
      </w:r>
      <w:r>
        <w:rPr>
          <w:sz w:val="22"/>
        </w:rPr>
        <w:t>de</w:t>
      </w:r>
      <w:r>
        <w:rPr>
          <w:spacing w:val="-8"/>
          <w:sz w:val="22"/>
        </w:rPr>
        <w:t> </w:t>
      </w:r>
      <w:r>
        <w:rPr>
          <w:sz w:val="22"/>
        </w:rPr>
        <w:t>las</w:t>
      </w:r>
      <w:r>
        <w:rPr>
          <w:spacing w:val="-9"/>
          <w:sz w:val="22"/>
        </w:rPr>
        <w:t> </w:t>
      </w:r>
      <w:r>
        <w:rPr>
          <w:sz w:val="22"/>
        </w:rPr>
        <w:t>estructuras</w:t>
      </w:r>
      <w:r>
        <w:rPr>
          <w:spacing w:val="-7"/>
          <w:sz w:val="22"/>
        </w:rPr>
        <w:t> </w:t>
      </w:r>
      <w:r>
        <w:rPr>
          <w:sz w:val="22"/>
        </w:rPr>
        <w:t>núcleo-coraza</w:t>
      </w:r>
      <w:r>
        <w:rPr>
          <w:spacing w:val="-9"/>
          <w:sz w:val="22"/>
        </w:rPr>
        <w:t> </w:t>
      </w:r>
      <w:r>
        <w:rPr>
          <w:sz w:val="22"/>
        </w:rPr>
        <w:t>llevan</w:t>
      </w:r>
      <w:r>
        <w:rPr>
          <w:spacing w:val="-10"/>
          <w:sz w:val="22"/>
        </w:rPr>
        <w:t> </w:t>
      </w:r>
      <w:r>
        <w:rPr>
          <w:sz w:val="22"/>
        </w:rPr>
        <w:t>a</w:t>
      </w:r>
      <w:r>
        <w:rPr>
          <w:spacing w:val="-12"/>
          <w:sz w:val="22"/>
        </w:rPr>
        <w:t> </w:t>
      </w:r>
      <w:r>
        <w:rPr>
          <w:sz w:val="22"/>
        </w:rPr>
        <w:t>estructuras</w:t>
      </w:r>
      <w:r>
        <w:rPr>
          <w:spacing w:val="-9"/>
          <w:sz w:val="22"/>
        </w:rPr>
        <w:t> </w:t>
      </w:r>
      <w:r>
        <w:rPr>
          <w:sz w:val="22"/>
        </w:rPr>
        <w:t>de</w:t>
      </w:r>
      <w:r>
        <w:rPr>
          <w:spacing w:val="-8"/>
          <w:sz w:val="22"/>
        </w:rPr>
        <w:t> </w:t>
      </w:r>
      <w:r>
        <w:rPr>
          <w:sz w:val="22"/>
        </w:rPr>
        <w:t>ZnO</w:t>
      </w:r>
      <w:r>
        <w:rPr>
          <w:spacing w:val="-9"/>
          <w:sz w:val="22"/>
        </w:rPr>
        <w:t> </w:t>
      </w:r>
      <w:r>
        <w:rPr>
          <w:sz w:val="22"/>
        </w:rPr>
        <w:t>capaces de</w:t>
      </w:r>
      <w:r>
        <w:rPr>
          <w:spacing w:val="-2"/>
          <w:sz w:val="22"/>
        </w:rPr>
        <w:t> </w:t>
      </w:r>
      <w:r>
        <w:rPr>
          <w:sz w:val="22"/>
        </w:rPr>
        <w:t>SHG.</w:t>
      </w:r>
    </w:p>
    <w:p>
      <w:pPr>
        <w:pStyle w:val="BodyText"/>
      </w:pPr>
    </w:p>
    <w:p>
      <w:pPr>
        <w:pStyle w:val="ListParagraph"/>
        <w:numPr>
          <w:ilvl w:val="3"/>
          <w:numId w:val="17"/>
        </w:numPr>
        <w:tabs>
          <w:tab w:pos="822" w:val="left" w:leader="none"/>
        </w:tabs>
        <w:spacing w:line="355" w:lineRule="auto" w:before="141" w:after="0"/>
        <w:ind w:left="822" w:right="117" w:hanging="360"/>
        <w:jc w:val="both"/>
        <w:rPr>
          <w:sz w:val="22"/>
        </w:rPr>
      </w:pPr>
      <w:r>
        <w:rPr>
          <w:sz w:val="22"/>
        </w:rPr>
        <w:t>Los procesos no lineales en ZnO son dependientes de la estructura y morfología. Siendo estructuras con una mayor cristalinidad las beneficiadas para la</w:t>
      </w:r>
      <w:r>
        <w:rPr>
          <w:spacing w:val="-16"/>
          <w:sz w:val="22"/>
        </w:rPr>
        <w:t> </w:t>
      </w:r>
      <w:r>
        <w:rPr>
          <w:sz w:val="22"/>
        </w:rPr>
        <w:t>SHG.</w:t>
      </w:r>
    </w:p>
    <w:p>
      <w:pPr>
        <w:spacing w:after="0" w:line="355" w:lineRule="auto"/>
        <w:jc w:val="both"/>
        <w:rPr>
          <w:sz w:val="22"/>
        </w:rPr>
        <w:sectPr>
          <w:pgSz w:w="12240" w:h="15840"/>
          <w:pgMar w:header="0" w:footer="1003" w:top="1360" w:bottom="1200" w:left="1600" w:right="1580"/>
        </w:sectPr>
      </w:pPr>
    </w:p>
    <w:p>
      <w:pPr>
        <w:pStyle w:val="ListParagraph"/>
        <w:numPr>
          <w:ilvl w:val="3"/>
          <w:numId w:val="17"/>
        </w:numPr>
        <w:tabs>
          <w:tab w:pos="822" w:val="left" w:leader="none"/>
        </w:tabs>
        <w:spacing w:line="357" w:lineRule="auto" w:before="33" w:after="0"/>
        <w:ind w:left="822" w:right="114" w:hanging="360"/>
        <w:jc w:val="both"/>
        <w:rPr>
          <w:sz w:val="22"/>
        </w:rPr>
      </w:pPr>
      <w:r>
        <w:rPr>
          <w:sz w:val="22"/>
        </w:rPr>
        <w:t>En este trabajo se ha demostró que por medio de la técnica de ablación laser de sólidos en líquidos es posible generar ZnO capaz de generar fluorescencia y generación de segundo armónico, con lo cual el objetivo principal de la tesis se ha realizado con</w:t>
      </w:r>
      <w:r>
        <w:rPr>
          <w:spacing w:val="-19"/>
          <w:sz w:val="22"/>
        </w:rPr>
        <w:t> </w:t>
      </w:r>
      <w:r>
        <w:rPr>
          <w:sz w:val="22"/>
        </w:rPr>
        <w:t>éxito.</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Heading2"/>
        <w:spacing w:before="193"/>
        <w:ind w:right="3360"/>
      </w:pPr>
      <w:bookmarkStart w:name="_bookmark53" w:id="77"/>
      <w:bookmarkEnd w:id="77"/>
      <w:r>
        <w:rPr>
          <w:b w:val="0"/>
        </w:rPr>
      </w:r>
      <w:r>
        <w:rPr>
          <w:color w:val="766A45"/>
        </w:rPr>
        <w:t>Perspectivas</w:t>
      </w:r>
    </w:p>
    <w:p>
      <w:pPr>
        <w:pStyle w:val="BodyText"/>
        <w:spacing w:before="3"/>
        <w:rPr>
          <w:rFonts w:ascii="Times New Roman"/>
          <w:b/>
          <w:sz w:val="28"/>
        </w:rPr>
      </w:pPr>
    </w:p>
    <w:p>
      <w:pPr>
        <w:pStyle w:val="ListParagraph"/>
        <w:numPr>
          <w:ilvl w:val="3"/>
          <w:numId w:val="17"/>
        </w:numPr>
        <w:tabs>
          <w:tab w:pos="822" w:val="left" w:leader="none"/>
        </w:tabs>
        <w:spacing w:line="360" w:lineRule="auto" w:before="0" w:after="0"/>
        <w:ind w:left="822" w:right="118" w:hanging="360"/>
        <w:jc w:val="both"/>
        <w:rPr>
          <w:sz w:val="22"/>
        </w:rPr>
      </w:pPr>
      <w:r>
        <w:rPr>
          <w:sz w:val="22"/>
        </w:rPr>
        <w:t>Entre las perspectivas futuras se considera llevar una investigación más exhaustiva de los procesos</w:t>
      </w:r>
      <w:r>
        <w:rPr>
          <w:spacing w:val="-14"/>
          <w:sz w:val="22"/>
        </w:rPr>
        <w:t> </w:t>
      </w:r>
      <w:r>
        <w:rPr>
          <w:sz w:val="22"/>
        </w:rPr>
        <w:t>dinámicos</w:t>
      </w:r>
      <w:r>
        <w:rPr>
          <w:spacing w:val="-14"/>
          <w:sz w:val="22"/>
        </w:rPr>
        <w:t> </w:t>
      </w:r>
      <w:r>
        <w:rPr>
          <w:sz w:val="22"/>
        </w:rPr>
        <w:t>de</w:t>
      </w:r>
      <w:r>
        <w:rPr>
          <w:spacing w:val="-13"/>
          <w:sz w:val="22"/>
        </w:rPr>
        <w:t> </w:t>
      </w:r>
      <w:r>
        <w:rPr>
          <w:sz w:val="22"/>
        </w:rPr>
        <w:t>las</w:t>
      </w:r>
      <w:r>
        <w:rPr>
          <w:spacing w:val="-15"/>
          <w:sz w:val="22"/>
        </w:rPr>
        <w:t> </w:t>
      </w:r>
      <w:r>
        <w:rPr>
          <w:sz w:val="22"/>
        </w:rPr>
        <w:t>partículas</w:t>
      </w:r>
      <w:r>
        <w:rPr>
          <w:spacing w:val="-15"/>
          <w:sz w:val="22"/>
        </w:rPr>
        <w:t> </w:t>
      </w:r>
      <w:r>
        <w:rPr>
          <w:sz w:val="22"/>
        </w:rPr>
        <w:t>después</w:t>
      </w:r>
      <w:r>
        <w:rPr>
          <w:spacing w:val="-13"/>
          <w:sz w:val="22"/>
        </w:rPr>
        <w:t> </w:t>
      </w:r>
      <w:r>
        <w:rPr>
          <w:sz w:val="22"/>
        </w:rPr>
        <w:t>de</w:t>
      </w:r>
      <w:r>
        <w:rPr>
          <w:spacing w:val="-13"/>
          <w:sz w:val="22"/>
        </w:rPr>
        <w:t> </w:t>
      </w:r>
      <w:r>
        <w:rPr>
          <w:sz w:val="22"/>
        </w:rPr>
        <w:t>la</w:t>
      </w:r>
      <w:r>
        <w:rPr>
          <w:spacing w:val="-16"/>
          <w:sz w:val="22"/>
        </w:rPr>
        <w:t> </w:t>
      </w:r>
      <w:r>
        <w:rPr>
          <w:sz w:val="22"/>
        </w:rPr>
        <w:t>sientes,</w:t>
      </w:r>
      <w:r>
        <w:rPr>
          <w:spacing w:val="-14"/>
          <w:sz w:val="22"/>
        </w:rPr>
        <w:t> </w:t>
      </w:r>
      <w:r>
        <w:rPr>
          <w:sz w:val="22"/>
        </w:rPr>
        <w:t>con</w:t>
      </w:r>
      <w:r>
        <w:rPr>
          <w:spacing w:val="-15"/>
          <w:sz w:val="22"/>
        </w:rPr>
        <w:t> </w:t>
      </w:r>
      <w:r>
        <w:rPr>
          <w:sz w:val="22"/>
        </w:rPr>
        <w:t>el</w:t>
      </w:r>
      <w:r>
        <w:rPr>
          <w:spacing w:val="-16"/>
          <w:sz w:val="22"/>
        </w:rPr>
        <w:t> </w:t>
      </w:r>
      <w:r>
        <w:rPr>
          <w:sz w:val="22"/>
        </w:rPr>
        <w:t>objetivo</w:t>
      </w:r>
      <w:r>
        <w:rPr>
          <w:spacing w:val="-13"/>
          <w:sz w:val="22"/>
        </w:rPr>
        <w:t> </w:t>
      </w:r>
      <w:r>
        <w:rPr>
          <w:sz w:val="22"/>
        </w:rPr>
        <w:t>de</w:t>
      </w:r>
      <w:r>
        <w:rPr>
          <w:spacing w:val="-13"/>
          <w:sz w:val="22"/>
        </w:rPr>
        <w:t> </w:t>
      </w:r>
      <w:r>
        <w:rPr>
          <w:sz w:val="22"/>
        </w:rPr>
        <w:t>observar</w:t>
      </w:r>
      <w:r>
        <w:rPr>
          <w:spacing w:val="-14"/>
          <w:sz w:val="22"/>
        </w:rPr>
        <w:t> </w:t>
      </w:r>
      <w:r>
        <w:rPr>
          <w:sz w:val="22"/>
        </w:rPr>
        <w:t>cómo es que el Coraza de ZnO crece y cuáles son las propiedades ópticas dependiendo de este. Además de poder controlar el tamaño de Coraza dependiendo del tiempo después de la sientes.</w:t>
      </w:r>
    </w:p>
    <w:p>
      <w:pPr>
        <w:pStyle w:val="BodyText"/>
        <w:spacing w:before="11"/>
        <w:rPr>
          <w:sz w:val="32"/>
        </w:rPr>
      </w:pPr>
    </w:p>
    <w:p>
      <w:pPr>
        <w:pStyle w:val="ListParagraph"/>
        <w:numPr>
          <w:ilvl w:val="3"/>
          <w:numId w:val="17"/>
        </w:numPr>
        <w:tabs>
          <w:tab w:pos="822" w:val="left" w:leader="none"/>
        </w:tabs>
        <w:spacing w:line="276" w:lineRule="auto" w:before="0" w:after="0"/>
        <w:ind w:left="822" w:right="117" w:hanging="360"/>
        <w:jc w:val="both"/>
        <w:rPr>
          <w:sz w:val="22"/>
        </w:rPr>
      </w:pPr>
      <w:r>
        <w:rPr>
          <w:sz w:val="22"/>
        </w:rPr>
        <w:t>Estudiar el efecto de otros medios líquidos sobre la maduración de las partículas y sus propiedades no</w:t>
      </w:r>
      <w:r>
        <w:rPr>
          <w:spacing w:val="-4"/>
          <w:sz w:val="22"/>
        </w:rPr>
        <w:t> </w:t>
      </w:r>
      <w:r>
        <w:rPr>
          <w:sz w:val="22"/>
        </w:rPr>
        <w:t>lineales.</w:t>
      </w:r>
    </w:p>
    <w:p>
      <w:pPr>
        <w:pStyle w:val="BodyText"/>
      </w:pPr>
    </w:p>
    <w:p>
      <w:pPr>
        <w:pStyle w:val="BodyText"/>
        <w:spacing w:before="11"/>
        <w:rPr>
          <w:sz w:val="21"/>
        </w:rPr>
      </w:pPr>
    </w:p>
    <w:p>
      <w:pPr>
        <w:pStyle w:val="ListParagraph"/>
        <w:numPr>
          <w:ilvl w:val="3"/>
          <w:numId w:val="17"/>
        </w:numPr>
        <w:tabs>
          <w:tab w:pos="822" w:val="left" w:leader="none"/>
        </w:tabs>
        <w:spacing w:line="276" w:lineRule="auto" w:before="0" w:after="0"/>
        <w:ind w:left="822" w:right="119" w:hanging="360"/>
        <w:jc w:val="both"/>
        <w:rPr>
          <w:sz w:val="22"/>
        </w:rPr>
      </w:pPr>
      <w:r>
        <w:rPr>
          <w:sz w:val="22"/>
        </w:rPr>
        <w:t>Realizar estudios de biocompatibilidad de las partículas aquí obtenidas para observar si estas son candidatas para realización de biomagenes</w:t>
      </w:r>
      <w:r>
        <w:rPr>
          <w:spacing w:val="-10"/>
          <w:sz w:val="22"/>
        </w:rPr>
        <w:t> </w:t>
      </w:r>
      <w:r>
        <w:rPr>
          <w:sz w:val="22"/>
        </w:rPr>
        <w:t>ópticas</w:t>
      </w:r>
    </w:p>
    <w:p>
      <w:pPr>
        <w:pStyle w:val="BodyText"/>
      </w:pPr>
    </w:p>
    <w:p>
      <w:pPr>
        <w:pStyle w:val="BodyText"/>
        <w:spacing w:before="11"/>
        <w:rPr>
          <w:sz w:val="21"/>
        </w:rPr>
      </w:pPr>
    </w:p>
    <w:p>
      <w:pPr>
        <w:pStyle w:val="ListParagraph"/>
        <w:numPr>
          <w:ilvl w:val="3"/>
          <w:numId w:val="17"/>
        </w:numPr>
        <w:tabs>
          <w:tab w:pos="822" w:val="left" w:leader="none"/>
        </w:tabs>
        <w:spacing w:line="276" w:lineRule="auto" w:before="0" w:after="0"/>
        <w:ind w:left="822" w:right="115" w:hanging="360"/>
        <w:jc w:val="both"/>
        <w:rPr>
          <w:sz w:val="22"/>
        </w:rPr>
      </w:pPr>
      <w:r>
        <w:rPr>
          <w:sz w:val="22"/>
        </w:rPr>
        <w:t>Empleo</w:t>
      </w:r>
      <w:r>
        <w:rPr>
          <w:spacing w:val="-8"/>
          <w:sz w:val="22"/>
        </w:rPr>
        <w:t> </w:t>
      </w:r>
      <w:r>
        <w:rPr>
          <w:sz w:val="22"/>
        </w:rPr>
        <w:t>de</w:t>
      </w:r>
      <w:r>
        <w:rPr>
          <w:spacing w:val="-8"/>
          <w:sz w:val="22"/>
        </w:rPr>
        <w:t> </w:t>
      </w:r>
      <w:r>
        <w:rPr>
          <w:sz w:val="22"/>
        </w:rPr>
        <w:t>láser</w:t>
      </w:r>
      <w:r>
        <w:rPr>
          <w:spacing w:val="-8"/>
          <w:sz w:val="22"/>
        </w:rPr>
        <w:t> </w:t>
      </w:r>
      <w:r>
        <w:rPr>
          <w:sz w:val="22"/>
        </w:rPr>
        <w:t>de</w:t>
      </w:r>
      <w:r>
        <w:rPr>
          <w:spacing w:val="-8"/>
          <w:sz w:val="22"/>
        </w:rPr>
        <w:t> </w:t>
      </w:r>
      <w:r>
        <w:rPr>
          <w:sz w:val="22"/>
        </w:rPr>
        <w:t>alta</w:t>
      </w:r>
      <w:r>
        <w:rPr>
          <w:spacing w:val="-11"/>
          <w:sz w:val="22"/>
        </w:rPr>
        <w:t> </w:t>
      </w:r>
      <w:r>
        <w:rPr>
          <w:sz w:val="22"/>
        </w:rPr>
        <w:t>energía</w:t>
      </w:r>
      <w:r>
        <w:rPr>
          <w:spacing w:val="-10"/>
          <w:sz w:val="22"/>
        </w:rPr>
        <w:t> </w:t>
      </w:r>
      <w:r>
        <w:rPr>
          <w:sz w:val="22"/>
        </w:rPr>
        <w:t>en</w:t>
      </w:r>
      <w:r>
        <w:rPr>
          <w:spacing w:val="-10"/>
          <w:sz w:val="22"/>
        </w:rPr>
        <w:t> </w:t>
      </w:r>
      <w:r>
        <w:rPr>
          <w:sz w:val="22"/>
        </w:rPr>
        <w:t>los</w:t>
      </w:r>
      <w:r>
        <w:rPr>
          <w:spacing w:val="-11"/>
          <w:sz w:val="22"/>
        </w:rPr>
        <w:t> </w:t>
      </w:r>
      <w:r>
        <w:rPr>
          <w:sz w:val="22"/>
        </w:rPr>
        <w:t>depósitos</w:t>
      </w:r>
      <w:r>
        <w:rPr>
          <w:spacing w:val="-9"/>
          <w:sz w:val="22"/>
        </w:rPr>
        <w:t> </w:t>
      </w:r>
      <w:r>
        <w:rPr>
          <w:sz w:val="22"/>
        </w:rPr>
        <w:t>de</w:t>
      </w:r>
      <w:r>
        <w:rPr>
          <w:spacing w:val="-10"/>
          <w:sz w:val="22"/>
        </w:rPr>
        <w:t> </w:t>
      </w:r>
      <w:r>
        <w:rPr>
          <w:sz w:val="22"/>
        </w:rPr>
        <w:t>Zn@ZnO</w:t>
      </w:r>
      <w:r>
        <w:rPr>
          <w:spacing w:val="-9"/>
          <w:sz w:val="22"/>
        </w:rPr>
        <w:t> </w:t>
      </w:r>
      <w:r>
        <w:rPr>
          <w:sz w:val="22"/>
        </w:rPr>
        <w:t>para</w:t>
      </w:r>
      <w:r>
        <w:rPr>
          <w:spacing w:val="-12"/>
          <w:sz w:val="22"/>
        </w:rPr>
        <w:t> </w:t>
      </w:r>
      <w:r>
        <w:rPr>
          <w:sz w:val="22"/>
        </w:rPr>
        <w:t>obtener</w:t>
      </w:r>
      <w:r>
        <w:rPr>
          <w:spacing w:val="-12"/>
          <w:sz w:val="22"/>
        </w:rPr>
        <w:t> </w:t>
      </w:r>
      <w:r>
        <w:rPr>
          <w:sz w:val="22"/>
        </w:rPr>
        <w:t>ZnO</w:t>
      </w:r>
      <w:r>
        <w:rPr>
          <w:spacing w:val="-11"/>
          <w:sz w:val="22"/>
        </w:rPr>
        <w:t> </w:t>
      </w:r>
      <w:r>
        <w:rPr>
          <w:sz w:val="22"/>
        </w:rPr>
        <w:t>en</w:t>
      </w:r>
      <w:r>
        <w:rPr>
          <w:spacing w:val="-12"/>
          <w:sz w:val="22"/>
        </w:rPr>
        <w:t> </w:t>
      </w:r>
      <w:r>
        <w:rPr>
          <w:sz w:val="22"/>
        </w:rPr>
        <w:t>pequeñas áreas que puedan servir como sensores</w:t>
      </w:r>
      <w:r>
        <w:rPr>
          <w:spacing w:val="-13"/>
          <w:sz w:val="22"/>
        </w:rPr>
        <w:t> </w:t>
      </w:r>
      <w:r>
        <w:rPr>
          <w:sz w:val="22"/>
        </w:rPr>
        <w:t>ópticos</w:t>
      </w:r>
    </w:p>
    <w:p>
      <w:pPr>
        <w:spacing w:after="0" w:line="276" w:lineRule="auto"/>
        <w:jc w:val="both"/>
        <w:rPr>
          <w:sz w:val="22"/>
        </w:rPr>
        <w:sectPr>
          <w:pgSz w:w="12240" w:h="15840"/>
          <w:pgMar w:header="0" w:footer="1003" w:top="1380" w:bottom="1200" w:left="160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after="1"/>
        <w:rPr>
          <w:sz w:val="18"/>
        </w:rPr>
      </w:pPr>
    </w:p>
    <w:p>
      <w:pPr>
        <w:pStyle w:val="BodyText"/>
        <w:spacing w:line="20" w:lineRule="exact"/>
        <w:ind w:left="103"/>
        <w:rPr>
          <w:sz w:val="2"/>
        </w:rPr>
      </w:pPr>
      <w:r>
        <w:rPr>
          <w:sz w:val="2"/>
        </w:rPr>
        <w:pict>
          <v:group style="width:445.8pt;height:1pt;mso-position-horizontal-relative:char;mso-position-vertical-relative:line" coordorigin="0,0" coordsize="8916,20">
            <v:line style="position:absolute" from="10,10" to="8906,10" stroked="true" strokeweight=".96002pt" strokecolor="#9e8e5c"/>
          </v:group>
        </w:pict>
      </w:r>
      <w:r>
        <w:rPr>
          <w:sz w:val="2"/>
        </w:rPr>
      </w:r>
    </w:p>
    <w:p>
      <w:pPr>
        <w:pStyle w:val="Heading1"/>
        <w:spacing w:line="561" w:lineRule="exact" w:before="0"/>
        <w:ind w:right="145"/>
        <w:jc w:val="right"/>
      </w:pPr>
      <w:r>
        <w:rPr/>
        <w:pict>
          <v:line style="position:absolute;mso-position-horizontal-relative:page;mso-position-vertical-relative:paragraph;z-index:2920;mso-wrap-distance-left:0;mso-wrap-distance-right:0" from="137.660004pt,33.816029pt" to="528.450004pt,33.816029pt" stroked="true" strokeweight=".95996pt" strokecolor="#9e8e5c">
            <w10:wrap type="topAndBottom"/>
          </v:line>
        </w:pict>
      </w:r>
      <w:r>
        <w:rPr>
          <w:color w:val="29221F"/>
          <w:w w:val="95"/>
        </w:rPr>
        <w:t>Apéndices</w:t>
      </w:r>
    </w:p>
    <w:p>
      <w:pPr>
        <w:spacing w:after="0" w:line="561" w:lineRule="exact"/>
        <w:jc w:val="right"/>
        <w:sectPr>
          <w:pgSz w:w="12240" w:h="15840"/>
          <w:pgMar w:header="0" w:footer="1003" w:top="1500" w:bottom="1200" w:left="1560" w:right="1560"/>
        </w:sectPr>
      </w:pPr>
    </w:p>
    <w:p>
      <w:pPr>
        <w:pStyle w:val="Heading2"/>
      </w:pPr>
      <w:bookmarkStart w:name="_bookmark54" w:id="78"/>
      <w:bookmarkEnd w:id="78"/>
      <w:r>
        <w:rPr>
          <w:b w:val="0"/>
        </w:rPr>
      </w:r>
      <w:r>
        <w:rPr>
          <w:color w:val="766A45"/>
        </w:rPr>
        <w:t>Apéndice A</w:t>
      </w:r>
    </w:p>
    <w:p>
      <w:pPr>
        <w:pStyle w:val="BodyText"/>
        <w:rPr>
          <w:rFonts w:ascii="Times New Roman"/>
          <w:b/>
          <w:sz w:val="28"/>
        </w:rPr>
      </w:pPr>
    </w:p>
    <w:p>
      <w:pPr>
        <w:pStyle w:val="Heading3"/>
        <w:spacing w:before="188"/>
      </w:pPr>
      <w:bookmarkStart w:name="_bookmark55" w:id="79"/>
      <w:bookmarkEnd w:id="79"/>
      <w:r>
        <w:rPr>
          <w:b w:val="0"/>
        </w:rPr>
      </w:r>
      <w:r>
        <w:rPr>
          <w:color w:val="9E8E5C"/>
        </w:rPr>
        <w:t>Masa ablacionada conforme el tiempo de ablación</w:t>
      </w:r>
    </w:p>
    <w:p>
      <w:pPr>
        <w:pStyle w:val="BodyText"/>
        <w:rPr>
          <w:rFonts w:ascii="Times New Roman"/>
          <w:b/>
          <w:sz w:val="20"/>
        </w:rPr>
      </w:pPr>
    </w:p>
    <w:p>
      <w:pPr>
        <w:pStyle w:val="BodyText"/>
        <w:spacing w:before="8"/>
        <w:rPr>
          <w:rFonts w:ascii="Times New Roman"/>
          <w:b/>
          <w:sz w:val="26"/>
        </w:rPr>
      </w:pPr>
    </w:p>
    <w:p>
      <w:pPr>
        <w:spacing w:before="83"/>
        <w:ind w:left="2118" w:right="0" w:firstLine="0"/>
        <w:jc w:val="left"/>
        <w:rPr>
          <w:rFonts w:ascii="Arial"/>
          <w:sz w:val="15"/>
        </w:rPr>
      </w:pPr>
      <w:r>
        <w:rPr/>
        <w:pict>
          <v:group style="position:absolute;margin-left:198.186478pt;margin-top:8.451554pt;width:239.7pt;height:157.65pt;mso-position-horizontal-relative:page;mso-position-vertical-relative:paragraph;z-index:2944" coordorigin="3964,169" coordsize="4794,3153">
            <v:shape style="position:absolute;left:1177;top:7471;width:6397;height:4198" coordorigin="1177,7471" coordsize="6397,4198" path="m4032,3315l4032,3253m4246,3285l4246,3253m4460,3315l4460,3253m4675,3285l4675,3253m4889,3315l4889,3253m5103,3285l5103,3253m5319,3315l5319,3253m5533,3285l5533,3253m5748,3315l5748,3253m5962,3285l5962,3253m6177,3315l6177,3253m6391,3285l6391,3253m6605,3315l6605,3253m6820,3285l6820,3253m7034,3315l7034,3253m7248,3285l7248,3253m7463,3315l7463,3253m7679,3285l7679,3253m7893,3315l7893,3253m8107,3285l8107,3253m8322,3315l8322,3253m8536,3285l8536,3253m8750,3315l8750,3253m4032,3253l8750,3253m3970,3253l4032,3253m4000,3082l4032,3082m3970,2912l4032,2912m4000,2741l4032,2741m3970,2569l4032,2569m4000,2398l4032,2398m3970,2228l4032,2228m4000,2056l4032,2056m3970,1885l4032,1885m4000,1715l4032,1715m3970,1544l4032,1544m4000,1372l4032,1372m3970,1201l4032,1201m4000,1031l4032,1031m3970,859l4032,859m4000,688l4032,688m3970,517l4032,517m4000,347l4032,347m3970,176l4032,176m4032,3253l4032,176e" filled="false" stroked="true" strokeweight=".602354pt" strokecolor="#000000">
              <v:path arrowok="t"/>
            </v:shape>
            <v:shape style="position:absolute;left:1873;top:8860;width:5055;height:2664" coordorigin="1873,8860" coordsize="5055,2664" path="m4490,3207l4859,2616m4940,2548l5697,2249m5797,2202l6984,1569m7088,1530l8267,1215e" filled="false" stroked="true" strokeweight=".237295pt" strokecolor="#000000">
              <v:path arrowok="t"/>
            </v:shape>
            <v:line style="position:absolute" from="4426,3246" to="4480,3246" stroked="true" strokeweight="2.715973pt" strokecolor="#000000"/>
            <v:line style="position:absolute" from="4855,2562" to="4908,2562" stroked="true" strokeweight="2.697724pt" strokecolor="#000000"/>
            <v:line style="position:absolute" from="5713,2220" to="5767,2220" stroked="true" strokeweight="2.697724pt" strokecolor="#000000"/>
            <v:line style="position:absolute" from="7000,1536" to="7054,1536" stroked="true" strokeweight="2.715973pt" strokecolor="#000000"/>
            <v:line style="position:absolute" from="8287,1194" to="8341,1194" stroked="true" strokeweight="2.6248pt" strokecolor="#000000"/>
            <v:shape style="position:absolute;left:2325;top:7927;width:4757;height:3203" coordorigin="2325,7927" coordsize="4757,3203" path="m4889,2228l4889,2535m4828,2228l4950,2228m4889,2912l4889,2604m4828,2912l4950,2912m5748,1544l5748,2193m5686,1544l5809,1544m5748,2912l5748,2262m5686,2912l5809,2912m7034,1201l7034,1509m6972,1201l7095,1201m7034,1885l7034,1578m6972,1885l7095,1885m8322,517l8322,1166m8260,517l8383,517m8322,1885l8322,1235m8260,1885l8383,1885e" filled="false" stroked="true" strokeweight=".237295pt" strokecolor="#000000">
              <v:path arrowok="t"/>
            </v:shape>
            <w10:wrap type="none"/>
          </v:group>
        </w:pict>
      </w:r>
      <w:r>
        <w:rPr>
          <w:rFonts w:ascii="Arial"/>
          <w:sz w:val="15"/>
        </w:rPr>
        <w:t>0.9</w:t>
      </w:r>
    </w:p>
    <w:p>
      <w:pPr>
        <w:pStyle w:val="BodyText"/>
        <w:spacing w:before="7"/>
        <w:rPr>
          <w:rFonts w:ascii="Arial"/>
          <w:sz w:val="14"/>
        </w:rPr>
      </w:pPr>
    </w:p>
    <w:p>
      <w:pPr>
        <w:spacing w:before="0"/>
        <w:ind w:left="2118" w:right="0" w:firstLine="0"/>
        <w:jc w:val="left"/>
        <w:rPr>
          <w:rFonts w:ascii="Arial"/>
          <w:sz w:val="15"/>
        </w:rPr>
      </w:pPr>
      <w:r>
        <w:rPr>
          <w:rFonts w:ascii="Arial"/>
          <w:sz w:val="15"/>
        </w:rPr>
        <w:t>0.8</w:t>
      </w:r>
    </w:p>
    <w:p>
      <w:pPr>
        <w:pStyle w:val="BodyText"/>
        <w:spacing w:before="9"/>
        <w:rPr>
          <w:rFonts w:ascii="Arial"/>
          <w:sz w:val="14"/>
        </w:rPr>
      </w:pPr>
    </w:p>
    <w:p>
      <w:pPr>
        <w:spacing w:before="0"/>
        <w:ind w:left="2118" w:right="0" w:firstLine="0"/>
        <w:jc w:val="left"/>
        <w:rPr>
          <w:rFonts w:ascii="Arial"/>
          <w:sz w:val="15"/>
        </w:rPr>
      </w:pPr>
      <w:r>
        <w:rPr/>
        <w:pict>
          <v:shape style="position:absolute;margin-left:169.939835pt;margin-top:1.652979pt;width:11.75pt;height:103.45pt;mso-position-horizontal-relative:page;mso-position-vertical-relative:paragraph;z-index:2968" type="#_x0000_t202" filled="false" stroked="false">
            <v:textbox inset="0,0,0,0" style="layout-flow:vertical;mso-layout-flow-alt:bottom-to-top">
              <w:txbxContent>
                <w:p>
                  <w:pPr>
                    <w:spacing w:line="218" w:lineRule="exact" w:before="0"/>
                    <w:ind w:left="20" w:right="-853" w:firstLine="0"/>
                    <w:jc w:val="left"/>
                    <w:rPr>
                      <w:rFonts w:ascii="Arial"/>
                      <w:sz w:val="19"/>
                    </w:rPr>
                  </w:pPr>
                  <w:r>
                    <w:rPr>
                      <w:rFonts w:ascii="Arial"/>
                      <w:spacing w:val="-2"/>
                      <w:w w:val="102"/>
                      <w:sz w:val="19"/>
                    </w:rPr>
                    <w:t>m</w:t>
                  </w:r>
                  <w:r>
                    <w:rPr>
                      <w:rFonts w:ascii="Arial"/>
                      <w:w w:val="102"/>
                      <w:sz w:val="19"/>
                    </w:rPr>
                    <w:t>asa</w:t>
                  </w:r>
                  <w:r>
                    <w:rPr>
                      <w:rFonts w:ascii="Arial"/>
                      <w:spacing w:val="1"/>
                      <w:sz w:val="19"/>
                    </w:rPr>
                    <w:t> </w:t>
                  </w:r>
                  <w:r>
                    <w:rPr>
                      <w:rFonts w:ascii="Arial"/>
                      <w:w w:val="102"/>
                      <w:sz w:val="19"/>
                    </w:rPr>
                    <w:t>ablacionada</w:t>
                  </w:r>
                  <w:r>
                    <w:rPr>
                      <w:rFonts w:ascii="Arial"/>
                      <w:spacing w:val="1"/>
                      <w:sz w:val="19"/>
                    </w:rPr>
                    <w:t> </w:t>
                  </w:r>
                  <w:r>
                    <w:rPr>
                      <w:rFonts w:ascii="Arial"/>
                      <w:w w:val="102"/>
                      <w:sz w:val="19"/>
                    </w:rPr>
                    <w:t>(</w:t>
                  </w:r>
                  <w:r>
                    <w:rPr>
                      <w:rFonts w:ascii="Arial"/>
                      <w:spacing w:val="-2"/>
                      <w:w w:val="102"/>
                      <w:sz w:val="19"/>
                    </w:rPr>
                    <w:t>m</w:t>
                  </w:r>
                  <w:r>
                    <w:rPr>
                      <w:rFonts w:ascii="Arial"/>
                      <w:w w:val="102"/>
                      <w:sz w:val="19"/>
                    </w:rPr>
                    <w:t>g)</w:t>
                  </w:r>
                </w:p>
              </w:txbxContent>
            </v:textbox>
            <w10:wrap type="none"/>
          </v:shape>
        </w:pict>
      </w:r>
      <w:r>
        <w:rPr>
          <w:rFonts w:ascii="Arial"/>
          <w:sz w:val="15"/>
        </w:rPr>
        <w:t>0.7</w:t>
      </w:r>
    </w:p>
    <w:p>
      <w:pPr>
        <w:pStyle w:val="BodyText"/>
        <w:spacing w:before="8"/>
        <w:rPr>
          <w:rFonts w:ascii="Arial"/>
          <w:sz w:val="14"/>
        </w:rPr>
      </w:pPr>
    </w:p>
    <w:p>
      <w:pPr>
        <w:spacing w:before="0"/>
        <w:ind w:left="2118" w:right="0" w:firstLine="0"/>
        <w:jc w:val="left"/>
        <w:rPr>
          <w:rFonts w:ascii="Arial"/>
          <w:sz w:val="15"/>
        </w:rPr>
      </w:pPr>
      <w:r>
        <w:rPr>
          <w:rFonts w:ascii="Arial"/>
          <w:sz w:val="15"/>
        </w:rPr>
        <w:t>0.6</w:t>
      </w:r>
    </w:p>
    <w:p>
      <w:pPr>
        <w:pStyle w:val="BodyText"/>
        <w:spacing w:before="9"/>
        <w:rPr>
          <w:rFonts w:ascii="Arial"/>
          <w:sz w:val="14"/>
        </w:rPr>
      </w:pPr>
    </w:p>
    <w:p>
      <w:pPr>
        <w:spacing w:before="0"/>
        <w:ind w:left="2118" w:right="0" w:firstLine="0"/>
        <w:jc w:val="left"/>
        <w:rPr>
          <w:rFonts w:ascii="Arial"/>
          <w:sz w:val="15"/>
        </w:rPr>
      </w:pPr>
      <w:r>
        <w:rPr>
          <w:rFonts w:ascii="Arial"/>
          <w:sz w:val="15"/>
        </w:rPr>
        <w:t>0.5</w:t>
      </w:r>
    </w:p>
    <w:p>
      <w:pPr>
        <w:pStyle w:val="BodyText"/>
        <w:spacing w:before="7"/>
        <w:rPr>
          <w:rFonts w:ascii="Arial"/>
          <w:sz w:val="14"/>
        </w:rPr>
      </w:pPr>
    </w:p>
    <w:p>
      <w:pPr>
        <w:spacing w:before="0"/>
        <w:ind w:left="2118" w:right="0" w:firstLine="0"/>
        <w:jc w:val="left"/>
        <w:rPr>
          <w:rFonts w:ascii="Arial"/>
          <w:sz w:val="15"/>
        </w:rPr>
      </w:pPr>
      <w:r>
        <w:rPr>
          <w:rFonts w:ascii="Arial"/>
          <w:sz w:val="15"/>
        </w:rPr>
        <w:t>0.4</w:t>
      </w:r>
    </w:p>
    <w:p>
      <w:pPr>
        <w:pStyle w:val="BodyText"/>
        <w:spacing w:before="9"/>
        <w:rPr>
          <w:rFonts w:ascii="Arial"/>
          <w:sz w:val="14"/>
        </w:rPr>
      </w:pPr>
    </w:p>
    <w:p>
      <w:pPr>
        <w:spacing w:before="0"/>
        <w:ind w:left="2118" w:right="0" w:firstLine="0"/>
        <w:jc w:val="left"/>
        <w:rPr>
          <w:rFonts w:ascii="Arial"/>
          <w:sz w:val="15"/>
        </w:rPr>
      </w:pPr>
      <w:r>
        <w:rPr>
          <w:rFonts w:ascii="Arial"/>
          <w:sz w:val="15"/>
        </w:rPr>
        <w:t>0.3</w:t>
      </w:r>
    </w:p>
    <w:p>
      <w:pPr>
        <w:pStyle w:val="BodyText"/>
        <w:spacing w:before="8"/>
        <w:rPr>
          <w:rFonts w:ascii="Arial"/>
          <w:sz w:val="14"/>
        </w:rPr>
      </w:pPr>
    </w:p>
    <w:p>
      <w:pPr>
        <w:spacing w:before="0"/>
        <w:ind w:left="2118" w:right="0" w:firstLine="0"/>
        <w:jc w:val="left"/>
        <w:rPr>
          <w:rFonts w:ascii="Arial"/>
          <w:sz w:val="15"/>
        </w:rPr>
      </w:pPr>
      <w:r>
        <w:rPr>
          <w:rFonts w:ascii="Arial"/>
          <w:sz w:val="15"/>
        </w:rPr>
        <w:t>0.2</w:t>
      </w:r>
    </w:p>
    <w:p>
      <w:pPr>
        <w:pStyle w:val="BodyText"/>
        <w:spacing w:before="9"/>
        <w:rPr>
          <w:rFonts w:ascii="Arial"/>
          <w:sz w:val="14"/>
        </w:rPr>
      </w:pPr>
    </w:p>
    <w:p>
      <w:pPr>
        <w:spacing w:before="0"/>
        <w:ind w:left="2118" w:right="0" w:firstLine="0"/>
        <w:jc w:val="left"/>
        <w:rPr>
          <w:rFonts w:ascii="Arial"/>
          <w:sz w:val="15"/>
        </w:rPr>
      </w:pPr>
      <w:r>
        <w:rPr>
          <w:rFonts w:ascii="Arial"/>
          <w:sz w:val="15"/>
        </w:rPr>
        <w:t>0.1</w:t>
      </w:r>
    </w:p>
    <w:p>
      <w:pPr>
        <w:pStyle w:val="BodyText"/>
        <w:spacing w:before="7"/>
        <w:rPr>
          <w:rFonts w:ascii="Arial"/>
          <w:sz w:val="14"/>
        </w:rPr>
      </w:pPr>
    </w:p>
    <w:p>
      <w:pPr>
        <w:spacing w:before="0"/>
        <w:ind w:left="2118" w:right="0" w:firstLine="0"/>
        <w:jc w:val="left"/>
        <w:rPr>
          <w:rFonts w:ascii="Arial"/>
          <w:sz w:val="15"/>
        </w:rPr>
      </w:pPr>
      <w:r>
        <w:rPr>
          <w:rFonts w:ascii="Arial"/>
          <w:sz w:val="15"/>
        </w:rPr>
        <w:t>0.0</w:t>
      </w:r>
    </w:p>
    <w:p>
      <w:pPr>
        <w:tabs>
          <w:tab w:pos="428" w:val="left" w:leader="none"/>
          <w:tab w:pos="857" w:val="left" w:leader="none"/>
          <w:tab w:pos="1287" w:val="left" w:leader="none"/>
          <w:tab w:pos="1716" w:val="left" w:leader="none"/>
          <w:tab w:pos="2144" w:val="left" w:leader="none"/>
          <w:tab w:pos="2573" w:val="left" w:leader="none"/>
          <w:tab w:pos="3002" w:val="left" w:leader="none"/>
          <w:tab w:pos="3430" w:val="left" w:leader="none"/>
          <w:tab w:pos="3860" w:val="left" w:leader="none"/>
          <w:tab w:pos="4247" w:val="left" w:leader="none"/>
          <w:tab w:pos="4676" w:val="left" w:leader="none"/>
        </w:tabs>
        <w:spacing w:before="2"/>
        <w:ind w:left="0" w:right="853" w:firstLine="0"/>
        <w:jc w:val="center"/>
        <w:rPr>
          <w:rFonts w:ascii="Arial"/>
          <w:sz w:val="15"/>
        </w:rPr>
      </w:pPr>
      <w:r>
        <w:rPr>
          <w:rFonts w:ascii="Arial"/>
          <w:sz w:val="15"/>
        </w:rPr>
        <w:t>0</w:t>
        <w:tab/>
        <w:t>1</w:t>
        <w:tab/>
        <w:t>2</w:t>
        <w:tab/>
        <w:t>3</w:t>
        <w:tab/>
        <w:t>4</w:t>
        <w:tab/>
        <w:t>5</w:t>
        <w:tab/>
        <w:t>6</w:t>
        <w:tab/>
        <w:t>7</w:t>
        <w:tab/>
        <w:t>8</w:t>
        <w:tab/>
        <w:t>9</w:t>
        <w:tab/>
        <w:t>10</w:t>
        <w:tab/>
        <w:t>11</w:t>
      </w:r>
    </w:p>
    <w:p>
      <w:pPr>
        <w:spacing w:before="86"/>
        <w:ind w:left="0" w:right="893" w:firstLine="0"/>
        <w:jc w:val="center"/>
        <w:rPr>
          <w:rFonts w:ascii="Arial" w:hAnsi="Arial"/>
          <w:sz w:val="19"/>
        </w:rPr>
      </w:pPr>
      <w:r>
        <w:rPr>
          <w:rFonts w:ascii="Arial" w:hAnsi="Arial"/>
          <w:sz w:val="19"/>
        </w:rPr>
        <w:t>tiempo de ablación (min)</w:t>
      </w:r>
    </w:p>
    <w:p>
      <w:pPr>
        <w:spacing w:after="0"/>
        <w:jc w:val="center"/>
        <w:rPr>
          <w:rFonts w:ascii="Arial" w:hAnsi="Arial"/>
          <w:sz w:val="19"/>
        </w:rPr>
        <w:sectPr>
          <w:pgSz w:w="12240" w:h="15840"/>
          <w:pgMar w:header="0" w:footer="1003" w:top="1360" w:bottom="1200" w:left="1600" w:right="160"/>
        </w:sectPr>
      </w:pPr>
    </w:p>
    <w:p>
      <w:pPr>
        <w:pStyle w:val="Heading2"/>
      </w:pPr>
      <w:bookmarkStart w:name="_bookmark56" w:id="80"/>
      <w:bookmarkEnd w:id="80"/>
      <w:r>
        <w:rPr>
          <w:b w:val="0"/>
        </w:rPr>
      </w:r>
      <w:r>
        <w:rPr>
          <w:color w:val="766A45"/>
        </w:rPr>
        <w:t>Apéndice B</w:t>
      </w:r>
    </w:p>
    <w:p>
      <w:pPr>
        <w:pStyle w:val="BodyText"/>
        <w:rPr>
          <w:rFonts w:ascii="Times New Roman"/>
          <w:b/>
          <w:sz w:val="28"/>
        </w:rPr>
      </w:pPr>
    </w:p>
    <w:p>
      <w:pPr>
        <w:pStyle w:val="Heading3"/>
        <w:spacing w:before="188"/>
      </w:pPr>
      <w:bookmarkStart w:name="_bookmark57" w:id="81"/>
      <w:bookmarkEnd w:id="81"/>
      <w:r>
        <w:rPr>
          <w:b w:val="0"/>
        </w:rPr>
      </w:r>
      <w:r>
        <w:rPr>
          <w:color w:val="9E8E5C"/>
        </w:rPr>
        <w:t>Rayos X de las muestras Z10-1C y Z10-1T400</w:t>
      </w: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spacing w:before="6"/>
        <w:rPr>
          <w:rFonts w:ascii="Times New Roman"/>
          <w:b/>
          <w:sz w:val="25"/>
        </w:rPr>
      </w:pPr>
    </w:p>
    <w:p>
      <w:pPr>
        <w:spacing w:line="609" w:lineRule="auto" w:before="78"/>
        <w:ind w:left="1014" w:right="9030" w:firstLine="0"/>
        <w:jc w:val="both"/>
        <w:rPr>
          <w:rFonts w:ascii="Arial"/>
          <w:sz w:val="20"/>
        </w:rPr>
      </w:pPr>
      <w:r>
        <w:rPr/>
        <w:pict>
          <v:group style="position:absolute;margin-left:143.811722pt;margin-top:-4.945997pt;width:319.7pt;height:209.65pt;mso-position-horizontal-relative:page;mso-position-vertical-relative:paragraph;z-index:3208" coordorigin="2876,-99" coordsize="6394,4193">
            <v:shape style="position:absolute;left:10115;top:-32507;width:54487;height:35483" coordorigin="10115,-32507" coordsize="54487,35483" path="m2967,4086l2967,4004m3361,4046l3361,4004m3755,4086l3755,4004m4146,4046l4146,4004m4540,4086l4540,4004m4934,4046l4934,4004m5328,4086l5328,4004m5720,4046l5720,4004m6114,4086l6114,4004m6508,4046l6508,4004m6902,4086l6902,4004m7294,4046l7294,4004m7688,4086l7688,4004m8082,4046l8082,4004m8475,4086l8475,4004m8867,4046l8867,4004m9261,4086l9261,4004m2967,4004l9261,4004m2925,4004l2967,4004m2885,3712l2967,3712m2925,3420l2967,3420m2885,3126l2967,3126m2925,2834l2967,2834m2885,2542l2967,2542m2925,2250l2967,2250m2885,1958l2967,1958m2925,1664l2967,1664m2885,1372l2967,1372m2925,1080l2967,1080m2885,788l2967,788m2925,494l2967,494m2885,202l2967,202m2925,-90l2967,-90m2967,4004l2967,-90m2967,-90l2967,-90m3361,-90l3361,-90m3755,-90l3755,-90m4146,-90l4146,-90m4540,-90l4540,-90m4934,-90l4934,-90m5328,-90l5328,-90m5720,-90l5720,-90m6114,-90l6114,-90m6508,-90l6508,-90m6902,-90l6902,-90m7294,-90l7294,-90m7688,-90l7688,-90m8082,-90l8082,-90m8475,-90l8475,-90m8867,-90l8867,-90m9261,-90l9261,-90m2967,-90l9261,-90m9261,4004l9261,4004m9261,3712l9261,3712m9261,3420l9261,3420m9261,3126l9261,3126m9261,2834l9261,2834m9261,2542l9261,2542m9261,2250l9261,2250m9261,1958l9261,1958m9261,1664l9261,1664m9261,1372l9261,1372m9261,1080l9261,1080m9261,788l9261,788m9261,494l9261,494m9261,202l9261,202m9261,-90l9261,-90m9261,4004l9261,-90e" filled="false" stroked="true" strokeweight=".801754pt" strokecolor="#000000">
              <v:path arrowok="t"/>
            </v:shape>
            <v:shape style="position:absolute;left:2964;top:1177;width:6301;height:2652" type="#_x0000_t75" stroked="false">
              <v:imagedata r:id="rId136" o:title=""/>
            </v:shape>
            <v:shape style="position:absolute;left:7289;top:837;width:533;height:466" type="#_x0000_t75" stroked="false">
              <v:imagedata r:id="rId137" o:title=""/>
            </v:shape>
            <v:shape style="position:absolute;left:3177;top:921;width:175;height:450" type="#_x0000_t202" filled="false" stroked="false">
              <v:textbox inset="0,0,0,0">
                <w:txbxContent>
                  <w:p>
                    <w:pPr>
                      <w:spacing w:line="450" w:lineRule="exact" w:before="0"/>
                      <w:ind w:left="0" w:right="0" w:firstLine="0"/>
                      <w:jc w:val="left"/>
                      <w:rPr>
                        <w:rFonts w:ascii="Arial"/>
                        <w:sz w:val="45"/>
                      </w:rPr>
                    </w:pPr>
                    <w:r>
                      <w:rPr>
                        <w:rFonts w:ascii="Arial"/>
                        <w:color w:val="FF0000"/>
                        <w:w w:val="99"/>
                        <w:sz w:val="45"/>
                      </w:rPr>
                      <w:t>*</w:t>
                    </w:r>
                  </w:p>
                </w:txbxContent>
              </v:textbox>
              <w10:wrap type="none"/>
            </v:shape>
            <v:shape style="position:absolute;left:3864;top:1197;width:175;height:450" type="#_x0000_t202" filled="false" stroked="false">
              <v:textbox inset="0,0,0,0">
                <w:txbxContent>
                  <w:p>
                    <w:pPr>
                      <w:spacing w:line="450" w:lineRule="exact" w:before="0"/>
                      <w:ind w:left="0" w:right="0" w:firstLine="0"/>
                      <w:jc w:val="left"/>
                      <w:rPr>
                        <w:rFonts w:ascii="Arial"/>
                        <w:sz w:val="45"/>
                      </w:rPr>
                    </w:pPr>
                    <w:r>
                      <w:rPr>
                        <w:rFonts w:ascii="Arial"/>
                        <w:color w:val="FF0000"/>
                        <w:w w:val="99"/>
                        <w:sz w:val="45"/>
                      </w:rPr>
                      <w:t>*</w:t>
                    </w:r>
                  </w:p>
                </w:txbxContent>
              </v:textbox>
              <w10:wrap type="none"/>
            </v:shape>
            <v:shape style="position:absolute;left:4940;top:624;width:258;height:933" type="#_x0000_t202" filled="false" stroked="false">
              <v:textbox inset="0,0,0,0">
                <w:txbxContent>
                  <w:p>
                    <w:pPr>
                      <w:spacing w:line="932" w:lineRule="exact" w:before="0"/>
                      <w:ind w:left="0" w:right="0" w:firstLine="0"/>
                      <w:jc w:val="left"/>
                      <w:rPr>
                        <w:rFonts w:ascii="Arial"/>
                        <w:sz w:val="93"/>
                      </w:rPr>
                    </w:pPr>
                    <w:r>
                      <w:rPr>
                        <w:rFonts w:ascii="Arial"/>
                        <w:color w:val="0000FF"/>
                        <w:w w:val="99"/>
                        <w:sz w:val="93"/>
                      </w:rPr>
                      <w:t>.</w:t>
                    </w:r>
                  </w:p>
                </w:txbxContent>
              </v:textbox>
              <w10:wrap type="none"/>
            </v:shape>
            <v:shape style="position:absolute;left:3633;top:1779;width:175;height:450" type="#_x0000_t202" filled="false" stroked="false">
              <v:textbox inset="0,0,0,0">
                <w:txbxContent>
                  <w:p>
                    <w:pPr>
                      <w:spacing w:line="450" w:lineRule="exact" w:before="0"/>
                      <w:ind w:left="0" w:right="0" w:firstLine="0"/>
                      <w:jc w:val="left"/>
                      <w:rPr>
                        <w:rFonts w:ascii="Arial"/>
                        <w:sz w:val="45"/>
                      </w:rPr>
                    </w:pPr>
                    <w:r>
                      <w:rPr>
                        <w:rFonts w:ascii="Arial"/>
                        <w:color w:val="FF0000"/>
                        <w:w w:val="99"/>
                        <w:sz w:val="45"/>
                      </w:rPr>
                      <w:t>*</w:t>
                    </w:r>
                  </w:p>
                </w:txbxContent>
              </v:textbox>
              <w10:wrap type="none"/>
            </v:shape>
            <v:shape style="position:absolute;left:4264;top:1766;width:258;height:933" type="#_x0000_t202" filled="false" stroked="false">
              <v:textbox inset="0,0,0,0">
                <w:txbxContent>
                  <w:p>
                    <w:pPr>
                      <w:spacing w:line="932" w:lineRule="exact" w:before="0"/>
                      <w:ind w:left="0" w:right="0" w:firstLine="0"/>
                      <w:jc w:val="left"/>
                      <w:rPr>
                        <w:rFonts w:ascii="Arial"/>
                        <w:sz w:val="93"/>
                      </w:rPr>
                    </w:pPr>
                    <w:r>
                      <w:rPr>
                        <w:rFonts w:ascii="Arial"/>
                        <w:color w:val="0000FF"/>
                        <w:w w:val="99"/>
                        <w:sz w:val="93"/>
                      </w:rPr>
                      <w:t>.</w:t>
                    </w:r>
                  </w:p>
                </w:txbxContent>
              </v:textbox>
              <w10:wrap type="none"/>
            </v:shape>
            <v:shape style="position:absolute;left:5632;top:3007;width:175;height:450" type="#_x0000_t202" filled="false" stroked="false">
              <v:textbox inset="0,0,0,0">
                <w:txbxContent>
                  <w:p>
                    <w:pPr>
                      <w:spacing w:line="450" w:lineRule="exact" w:before="0"/>
                      <w:ind w:left="0" w:right="0" w:firstLine="0"/>
                      <w:jc w:val="left"/>
                      <w:rPr>
                        <w:rFonts w:ascii="Arial"/>
                        <w:sz w:val="45"/>
                      </w:rPr>
                    </w:pPr>
                    <w:r>
                      <w:rPr>
                        <w:rFonts w:ascii="Arial"/>
                        <w:color w:val="FF0000"/>
                        <w:w w:val="99"/>
                        <w:sz w:val="45"/>
                      </w:rPr>
                      <w:t>*</w:t>
                    </w:r>
                  </w:p>
                </w:txbxContent>
              </v:textbox>
              <w10:wrap type="none"/>
            </v:shape>
            <v:shape style="position:absolute;left:6672;top:2554;width:258;height:933" type="#_x0000_t202" filled="false" stroked="false">
              <v:textbox inset="0,0,0,0">
                <w:txbxContent>
                  <w:p>
                    <w:pPr>
                      <w:spacing w:line="932" w:lineRule="exact" w:before="0"/>
                      <w:ind w:left="0" w:right="0" w:firstLine="0"/>
                      <w:jc w:val="left"/>
                      <w:rPr>
                        <w:rFonts w:ascii="Arial"/>
                        <w:sz w:val="93"/>
                      </w:rPr>
                    </w:pPr>
                    <w:r>
                      <w:rPr>
                        <w:rFonts w:ascii="Arial"/>
                        <w:color w:val="0000FF"/>
                        <w:w w:val="99"/>
                        <w:sz w:val="93"/>
                      </w:rPr>
                      <w:t>.</w:t>
                    </w:r>
                  </w:p>
                </w:txbxContent>
              </v:textbox>
              <w10:wrap type="none"/>
            </v:shape>
            <v:shape style="position:absolute;left:7100;top:3085;width:175;height:450" type="#_x0000_t202" filled="false" stroked="false">
              <v:textbox inset="0,0,0,0">
                <w:txbxContent>
                  <w:p>
                    <w:pPr>
                      <w:spacing w:line="450" w:lineRule="exact" w:before="0"/>
                      <w:ind w:left="0" w:right="0" w:firstLine="0"/>
                      <w:jc w:val="left"/>
                      <w:rPr>
                        <w:rFonts w:ascii="Arial"/>
                        <w:sz w:val="45"/>
                      </w:rPr>
                    </w:pPr>
                    <w:r>
                      <w:rPr>
                        <w:rFonts w:ascii="Arial"/>
                        <w:color w:val="FF0000"/>
                        <w:w w:val="99"/>
                        <w:sz w:val="45"/>
                      </w:rPr>
                      <w:t>*</w:t>
                    </w:r>
                  </w:p>
                </w:txbxContent>
              </v:textbox>
              <w10:wrap type="none"/>
            </v:shape>
            <v:shape style="position:absolute;left:8096;top:3229;width:175;height:450" type="#_x0000_t202" filled="false" stroked="false">
              <v:textbox inset="0,0,0,0">
                <w:txbxContent>
                  <w:p>
                    <w:pPr>
                      <w:spacing w:line="450" w:lineRule="exact" w:before="0"/>
                      <w:ind w:left="0" w:right="0" w:firstLine="0"/>
                      <w:jc w:val="left"/>
                      <w:rPr>
                        <w:rFonts w:ascii="Arial"/>
                        <w:sz w:val="45"/>
                      </w:rPr>
                    </w:pPr>
                    <w:r>
                      <w:rPr>
                        <w:rFonts w:ascii="Arial"/>
                        <w:color w:val="FF0000"/>
                        <w:w w:val="99"/>
                        <w:sz w:val="45"/>
                      </w:rPr>
                      <w:t>*</w:t>
                    </w:r>
                  </w:p>
                </w:txbxContent>
              </v:textbox>
              <w10:wrap type="none"/>
            </v:shape>
            <w10:wrap type="none"/>
          </v:group>
        </w:pict>
      </w:r>
      <w:r>
        <w:rPr/>
        <w:pict>
          <v:shape style="position:absolute;margin-left:105.843559pt;margin-top:62.73719pt;width:14.1pt;height:76.9pt;mso-position-horizontal-relative:page;mso-position-vertical-relative:paragraph;z-index:3232" type="#_x0000_t202" filled="false" stroked="false">
            <v:textbox inset="0,0,0,0" style="layout-flow:vertical;mso-layout-flow-alt:bottom-to-top">
              <w:txbxContent>
                <w:p>
                  <w:pPr>
                    <w:spacing w:line="267" w:lineRule="exact" w:before="0"/>
                    <w:ind w:left="20" w:right="-657" w:firstLine="0"/>
                    <w:jc w:val="left"/>
                    <w:rPr>
                      <w:rFonts w:ascii="Arial"/>
                      <w:sz w:val="24"/>
                    </w:rPr>
                  </w:pPr>
                  <w:r>
                    <w:rPr>
                      <w:rFonts w:ascii="Arial"/>
                      <w:spacing w:val="-2"/>
                      <w:w w:val="101"/>
                      <w:sz w:val="24"/>
                    </w:rPr>
                    <w:t>I</w:t>
                  </w:r>
                  <w:r>
                    <w:rPr>
                      <w:rFonts w:ascii="Arial"/>
                      <w:w w:val="101"/>
                      <w:sz w:val="24"/>
                    </w:rPr>
                    <w:t>n</w:t>
                  </w:r>
                  <w:r>
                    <w:rPr>
                      <w:rFonts w:ascii="Arial"/>
                      <w:spacing w:val="-2"/>
                      <w:w w:val="101"/>
                      <w:sz w:val="24"/>
                    </w:rPr>
                    <w:t>t</w:t>
                  </w:r>
                  <w:r>
                    <w:rPr>
                      <w:rFonts w:ascii="Arial"/>
                      <w:w w:val="101"/>
                      <w:sz w:val="24"/>
                    </w:rPr>
                    <w:t>e</w:t>
                  </w:r>
                  <w:r>
                    <w:rPr>
                      <w:rFonts w:ascii="Arial"/>
                      <w:spacing w:val="-1"/>
                      <w:w w:val="101"/>
                      <w:sz w:val="24"/>
                    </w:rPr>
                    <w:t>n</w:t>
                  </w:r>
                  <w:r>
                    <w:rPr>
                      <w:rFonts w:ascii="Arial"/>
                      <w:spacing w:val="-1"/>
                      <w:w w:val="101"/>
                      <w:sz w:val="24"/>
                    </w:rPr>
                    <w:t>s</w:t>
                  </w:r>
                  <w:r>
                    <w:rPr>
                      <w:rFonts w:ascii="Arial"/>
                      <w:w w:val="101"/>
                      <w:sz w:val="24"/>
                    </w:rPr>
                    <w:t>i</w:t>
                  </w:r>
                  <w:r>
                    <w:rPr>
                      <w:rFonts w:ascii="Arial"/>
                      <w:spacing w:val="-1"/>
                      <w:w w:val="101"/>
                      <w:sz w:val="24"/>
                    </w:rPr>
                    <w:t>t</w:t>
                  </w:r>
                  <w:r>
                    <w:rPr>
                      <w:rFonts w:ascii="Arial"/>
                      <w:w w:val="101"/>
                      <w:sz w:val="24"/>
                    </w:rPr>
                    <w:t>y</w:t>
                  </w:r>
                  <w:r>
                    <w:rPr>
                      <w:rFonts w:ascii="Arial"/>
                      <w:spacing w:val="-8"/>
                      <w:sz w:val="24"/>
                    </w:rPr>
                    <w:t> </w:t>
                  </w:r>
                  <w:r>
                    <w:rPr>
                      <w:rFonts w:ascii="Arial"/>
                      <w:w w:val="101"/>
                      <w:sz w:val="24"/>
                    </w:rPr>
                    <w:t>(</w:t>
                  </w:r>
                  <w:r>
                    <w:rPr>
                      <w:rFonts w:ascii="Arial"/>
                      <w:spacing w:val="-2"/>
                      <w:w w:val="101"/>
                      <w:sz w:val="24"/>
                    </w:rPr>
                    <w:t>c</w:t>
                  </w:r>
                  <w:r>
                    <w:rPr>
                      <w:rFonts w:ascii="Arial"/>
                      <w:w w:val="101"/>
                      <w:sz w:val="24"/>
                    </w:rPr>
                    <w:t>p</w:t>
                  </w:r>
                  <w:r>
                    <w:rPr>
                      <w:rFonts w:ascii="Arial"/>
                      <w:spacing w:val="-2"/>
                      <w:w w:val="101"/>
                      <w:sz w:val="24"/>
                    </w:rPr>
                    <w:t>s</w:t>
                  </w:r>
                  <w:r>
                    <w:rPr>
                      <w:rFonts w:ascii="Arial"/>
                      <w:w w:val="101"/>
                      <w:sz w:val="24"/>
                    </w:rPr>
                    <w:t>)</w:t>
                  </w:r>
                </w:p>
              </w:txbxContent>
            </v:textbox>
            <w10:wrap type="none"/>
          </v:shape>
        </w:pict>
      </w:r>
      <w:r>
        <w:rPr/>
        <w:pict>
          <v:shape style="position:absolute;margin-left:156.748474pt;margin-top:17.866362pt;width:13.1pt;height:26.65pt;mso-position-horizontal-relative:page;mso-position-vertical-relative:paragraph;z-index:3256" type="#_x0000_t202" filled="false" stroked="false">
            <v:textbox inset="0,0,0,0" style="layout-flow:vertical;mso-layout-flow-alt:bottom-to-top">
              <w:txbxContent>
                <w:p>
                  <w:pPr>
                    <w:pStyle w:val="BodyText"/>
                    <w:spacing w:line="246" w:lineRule="exact"/>
                    <w:ind w:left="20" w:right="-269"/>
                    <w:rPr>
                      <w:rFonts w:ascii="Arial"/>
                    </w:rPr>
                  </w:pPr>
                  <w:r>
                    <w:rPr>
                      <w:rFonts w:ascii="Arial"/>
                      <w:w w:val="101"/>
                    </w:rPr>
                    <w:t>[</w:t>
                  </w:r>
                  <w:r>
                    <w:rPr>
                      <w:rFonts w:ascii="Arial"/>
                      <w:spacing w:val="-1"/>
                      <w:w w:val="101"/>
                    </w:rPr>
                    <w:t>1</w:t>
                  </w:r>
                  <w:r>
                    <w:rPr>
                      <w:rFonts w:ascii="Arial"/>
                      <w:spacing w:val="-2"/>
                      <w:w w:val="101"/>
                    </w:rPr>
                    <w:t>00</w:t>
                  </w:r>
                  <w:r>
                    <w:rPr>
                      <w:rFonts w:ascii="Arial"/>
                      <w:w w:val="101"/>
                    </w:rPr>
                    <w:t>]</w:t>
                  </w:r>
                </w:p>
              </w:txbxContent>
            </v:textbox>
            <w10:wrap type="none"/>
          </v:shape>
        </w:pict>
      </w:r>
      <w:r>
        <w:rPr/>
        <w:pict>
          <v:shape style="position:absolute;margin-left:179.143326pt;margin-top:63.467899pt;width:13.1pt;height:26.65pt;mso-position-horizontal-relative:page;mso-position-vertical-relative:paragraph;z-index:3280" type="#_x0000_t202" filled="false" stroked="false">
            <v:textbox inset="0,0,0,0" style="layout-flow:vertical;mso-layout-flow-alt:bottom-to-top">
              <w:txbxContent>
                <w:p>
                  <w:pPr>
                    <w:pStyle w:val="BodyText"/>
                    <w:spacing w:line="246" w:lineRule="exact"/>
                    <w:ind w:left="20" w:right="-269"/>
                    <w:rPr>
                      <w:rFonts w:ascii="Arial"/>
                    </w:rPr>
                  </w:pPr>
                  <w:r>
                    <w:rPr>
                      <w:rFonts w:ascii="Arial"/>
                      <w:w w:val="101"/>
                    </w:rPr>
                    <w:t>[</w:t>
                  </w:r>
                  <w:r>
                    <w:rPr>
                      <w:rFonts w:ascii="Arial"/>
                      <w:spacing w:val="-1"/>
                      <w:w w:val="101"/>
                    </w:rPr>
                    <w:t>0</w:t>
                  </w:r>
                  <w:r>
                    <w:rPr>
                      <w:rFonts w:ascii="Arial"/>
                      <w:spacing w:val="-2"/>
                      <w:w w:val="101"/>
                    </w:rPr>
                    <w:t>02</w:t>
                  </w:r>
                  <w:r>
                    <w:rPr>
                      <w:rFonts w:ascii="Arial"/>
                      <w:w w:val="101"/>
                    </w:rPr>
                    <w:t>]</w:t>
                  </w:r>
                </w:p>
              </w:txbxContent>
            </v:textbox>
            <w10:wrap type="none"/>
          </v:shape>
        </w:pict>
      </w:r>
      <w:r>
        <w:rPr/>
        <w:pict>
          <v:shape style="position:absolute;margin-left:192.139496pt;margin-top:31.967953pt;width:13.1pt;height:26.65pt;mso-position-horizontal-relative:page;mso-position-vertical-relative:paragraph;z-index:3304" type="#_x0000_t202" filled="false" stroked="false">
            <v:textbox inset="0,0,0,0" style="layout-flow:vertical;mso-layout-flow-alt:bottom-to-top">
              <w:txbxContent>
                <w:p>
                  <w:pPr>
                    <w:pStyle w:val="BodyText"/>
                    <w:spacing w:line="246" w:lineRule="exact"/>
                    <w:ind w:left="20" w:right="-269"/>
                    <w:rPr>
                      <w:rFonts w:ascii="Arial"/>
                    </w:rPr>
                  </w:pPr>
                  <w:r>
                    <w:rPr>
                      <w:rFonts w:ascii="Arial"/>
                      <w:w w:val="101"/>
                    </w:rPr>
                    <w:t>[</w:t>
                  </w:r>
                  <w:r>
                    <w:rPr>
                      <w:rFonts w:ascii="Arial"/>
                      <w:spacing w:val="-1"/>
                      <w:w w:val="101"/>
                    </w:rPr>
                    <w:t>0</w:t>
                  </w:r>
                  <w:r>
                    <w:rPr>
                      <w:rFonts w:ascii="Arial"/>
                      <w:spacing w:val="-2"/>
                      <w:w w:val="101"/>
                    </w:rPr>
                    <w:t>02</w:t>
                  </w:r>
                  <w:r>
                    <w:rPr>
                      <w:rFonts w:ascii="Arial"/>
                      <w:w w:val="101"/>
                    </w:rPr>
                    <w:t>]</w:t>
                  </w:r>
                </w:p>
              </w:txbxContent>
            </v:textbox>
            <w10:wrap type="none"/>
          </v:shape>
        </w:pict>
      </w:r>
      <w:r>
        <w:rPr/>
        <w:pict>
          <v:shape style="position:absolute;margin-left:212.934555pt;margin-top:90.471725pt;width:13.1pt;height:26.65pt;mso-position-horizontal-relative:page;mso-position-vertical-relative:paragraph;z-index:3328" type="#_x0000_t202" filled="false" stroked="false">
            <v:textbox inset="0,0,0,0" style="layout-flow:vertical;mso-layout-flow-alt:bottom-to-top">
              <w:txbxContent>
                <w:p>
                  <w:pPr>
                    <w:pStyle w:val="BodyText"/>
                    <w:spacing w:line="246" w:lineRule="exact"/>
                    <w:ind w:left="20" w:right="-269"/>
                    <w:rPr>
                      <w:rFonts w:ascii="Arial"/>
                    </w:rPr>
                  </w:pPr>
                  <w:r>
                    <w:rPr>
                      <w:rFonts w:ascii="Arial"/>
                      <w:w w:val="101"/>
                    </w:rPr>
                    <w:t>[</w:t>
                  </w:r>
                  <w:r>
                    <w:rPr>
                      <w:rFonts w:ascii="Arial"/>
                      <w:spacing w:val="-1"/>
                      <w:w w:val="101"/>
                    </w:rPr>
                    <w:t>1</w:t>
                  </w:r>
                  <w:r>
                    <w:rPr>
                      <w:rFonts w:ascii="Arial"/>
                      <w:spacing w:val="-2"/>
                      <w:w w:val="101"/>
                    </w:rPr>
                    <w:t>00</w:t>
                  </w:r>
                  <w:r>
                    <w:rPr>
                      <w:rFonts w:ascii="Arial"/>
                      <w:w w:val="101"/>
                    </w:rPr>
                    <w:t>]</w:t>
                  </w:r>
                </w:p>
              </w:txbxContent>
            </v:textbox>
            <w10:wrap type="none"/>
          </v:shape>
        </w:pict>
      </w:r>
      <w:r>
        <w:rPr/>
        <w:pict>
          <v:shape style="position:absolute;margin-left:247.52861pt;margin-top:32.165691pt;width:13.1pt;height:26.65pt;mso-position-horizontal-relative:page;mso-position-vertical-relative:paragraph;z-index:3352" type="#_x0000_t202" filled="false" stroked="false">
            <v:textbox inset="0,0,0,0" style="layout-flow:vertical;mso-layout-flow-alt:bottom-to-top">
              <w:txbxContent>
                <w:p>
                  <w:pPr>
                    <w:pStyle w:val="BodyText"/>
                    <w:spacing w:line="246" w:lineRule="exact"/>
                    <w:ind w:left="20" w:right="-269"/>
                    <w:rPr>
                      <w:rFonts w:ascii="Arial"/>
                    </w:rPr>
                  </w:pPr>
                  <w:r>
                    <w:rPr>
                      <w:rFonts w:ascii="Arial"/>
                      <w:w w:val="101"/>
                    </w:rPr>
                    <w:t>[</w:t>
                  </w:r>
                  <w:r>
                    <w:rPr>
                      <w:rFonts w:ascii="Arial"/>
                      <w:spacing w:val="-1"/>
                      <w:w w:val="101"/>
                    </w:rPr>
                    <w:t>1</w:t>
                  </w:r>
                  <w:r>
                    <w:rPr>
                      <w:rFonts w:ascii="Arial"/>
                      <w:spacing w:val="-2"/>
                      <w:w w:val="101"/>
                    </w:rPr>
                    <w:t>01</w:t>
                  </w:r>
                  <w:r>
                    <w:rPr>
                      <w:rFonts w:ascii="Arial"/>
                      <w:w w:val="101"/>
                    </w:rPr>
                    <w:t>]</w:t>
                  </w:r>
                </w:p>
              </w:txbxContent>
            </v:textbox>
            <w10:wrap type="none"/>
          </v:shape>
        </w:pict>
      </w:r>
      <w:r>
        <w:rPr/>
        <w:pict>
          <v:shape style="position:absolute;margin-left:280.219757pt;margin-top:124.871796pt;width:13.1pt;height:26.65pt;mso-position-horizontal-relative:page;mso-position-vertical-relative:paragraph;z-index:3376" type="#_x0000_t202" filled="false" stroked="false">
            <v:textbox inset="0,0,0,0" style="layout-flow:vertical;mso-layout-flow-alt:bottom-to-top">
              <w:txbxContent>
                <w:p>
                  <w:pPr>
                    <w:pStyle w:val="BodyText"/>
                    <w:spacing w:line="246" w:lineRule="exact"/>
                    <w:ind w:left="20" w:right="-269"/>
                    <w:rPr>
                      <w:rFonts w:ascii="Arial"/>
                    </w:rPr>
                  </w:pPr>
                  <w:r>
                    <w:rPr>
                      <w:rFonts w:ascii="Arial"/>
                      <w:w w:val="101"/>
                    </w:rPr>
                    <w:t>[</w:t>
                  </w:r>
                  <w:r>
                    <w:rPr>
                      <w:rFonts w:ascii="Arial"/>
                      <w:spacing w:val="-1"/>
                      <w:w w:val="101"/>
                    </w:rPr>
                    <w:t>1</w:t>
                  </w:r>
                  <w:r>
                    <w:rPr>
                      <w:rFonts w:ascii="Arial"/>
                      <w:spacing w:val="-2"/>
                      <w:w w:val="101"/>
                    </w:rPr>
                    <w:t>02</w:t>
                  </w:r>
                  <w:r>
                    <w:rPr>
                      <w:rFonts w:ascii="Arial"/>
                      <w:w w:val="101"/>
                    </w:rPr>
                    <w:t>]</w:t>
                  </w:r>
                </w:p>
              </w:txbxContent>
            </v:textbox>
            <w10:wrap type="none"/>
          </v:shape>
        </w:pict>
      </w:r>
      <w:r>
        <w:rPr/>
        <w:pict>
          <v:shape style="position:absolute;margin-left:334.308685pt;margin-top:124.371574pt;width:34.1pt;height:31.15pt;mso-position-horizontal-relative:page;mso-position-vertical-relative:paragraph;z-index:3400" type="#_x0000_t202" filled="false" stroked="false">
            <v:textbox inset="0,0,0,0" style="layout-flow:vertical;mso-layout-flow-alt:bottom-to-top">
              <w:txbxContent>
                <w:p>
                  <w:pPr>
                    <w:pStyle w:val="BodyText"/>
                    <w:spacing w:line="246" w:lineRule="exact"/>
                    <w:ind w:left="20"/>
                    <w:rPr>
                      <w:rFonts w:ascii="Arial"/>
                    </w:rPr>
                  </w:pPr>
                  <w:r>
                    <w:rPr>
                      <w:rFonts w:ascii="Arial"/>
                      <w:w w:val="101"/>
                    </w:rPr>
                    <w:t>[</w:t>
                  </w:r>
                  <w:r>
                    <w:rPr>
                      <w:rFonts w:ascii="Arial"/>
                      <w:spacing w:val="-1"/>
                      <w:w w:val="101"/>
                    </w:rPr>
                    <w:t>1</w:t>
                  </w:r>
                  <w:r>
                    <w:rPr>
                      <w:rFonts w:ascii="Arial"/>
                      <w:spacing w:val="-2"/>
                      <w:w w:val="101"/>
                    </w:rPr>
                    <w:t>02</w:t>
                  </w:r>
                  <w:r>
                    <w:rPr>
                      <w:rFonts w:ascii="Arial"/>
                      <w:w w:val="101"/>
                    </w:rPr>
                    <w:t>]</w:t>
                  </w:r>
                </w:p>
                <w:p>
                  <w:pPr>
                    <w:pStyle w:val="BodyText"/>
                    <w:spacing w:before="167"/>
                    <w:ind w:left="110"/>
                    <w:rPr>
                      <w:rFonts w:ascii="Arial"/>
                    </w:rPr>
                  </w:pPr>
                  <w:r>
                    <w:rPr>
                      <w:rFonts w:ascii="Arial"/>
                      <w:w w:val="101"/>
                    </w:rPr>
                    <w:t>[</w:t>
                  </w:r>
                  <w:r>
                    <w:rPr>
                      <w:rFonts w:ascii="Arial"/>
                      <w:spacing w:val="-1"/>
                      <w:w w:val="101"/>
                    </w:rPr>
                    <w:t>1</w:t>
                  </w:r>
                  <w:r>
                    <w:rPr>
                      <w:rFonts w:ascii="Arial"/>
                      <w:spacing w:val="-2"/>
                      <w:w w:val="101"/>
                    </w:rPr>
                    <w:t>10</w:t>
                  </w:r>
                  <w:r>
                    <w:rPr>
                      <w:rFonts w:ascii="Arial"/>
                      <w:w w:val="101"/>
                    </w:rPr>
                    <w:t>]</w:t>
                  </w:r>
                </w:p>
              </w:txbxContent>
            </v:textbox>
            <w10:wrap type="none"/>
          </v:shape>
        </w:pict>
      </w:r>
      <w:r>
        <w:rPr/>
        <w:pict>
          <v:shape style="position:absolute;margin-left:402.69162pt;margin-top:135.673096pt;width:13.1pt;height:26.65pt;mso-position-horizontal-relative:page;mso-position-vertical-relative:paragraph;z-index:3424" type="#_x0000_t202" filled="false" stroked="false">
            <v:textbox inset="0,0,0,0" style="layout-flow:vertical;mso-layout-flow-alt:bottom-to-top">
              <w:txbxContent>
                <w:p>
                  <w:pPr>
                    <w:pStyle w:val="BodyText"/>
                    <w:spacing w:line="246" w:lineRule="exact"/>
                    <w:ind w:left="20" w:right="-269"/>
                    <w:rPr>
                      <w:rFonts w:ascii="Arial"/>
                    </w:rPr>
                  </w:pPr>
                  <w:r>
                    <w:rPr>
                      <w:rFonts w:ascii="Arial"/>
                      <w:w w:val="101"/>
                    </w:rPr>
                    <w:t>[</w:t>
                  </w:r>
                  <w:r>
                    <w:rPr>
                      <w:rFonts w:ascii="Arial"/>
                      <w:spacing w:val="-1"/>
                      <w:w w:val="101"/>
                    </w:rPr>
                    <w:t>1</w:t>
                  </w:r>
                  <w:r>
                    <w:rPr>
                      <w:rFonts w:ascii="Arial"/>
                      <w:spacing w:val="-2"/>
                      <w:w w:val="101"/>
                    </w:rPr>
                    <w:t>03</w:t>
                  </w:r>
                  <w:r>
                    <w:rPr>
                      <w:rFonts w:ascii="Arial"/>
                      <w:w w:val="101"/>
                    </w:rPr>
                    <w:t>]</w:t>
                  </w:r>
                </w:p>
              </w:txbxContent>
            </v:textbox>
            <w10:wrap type="none"/>
          </v:shape>
        </w:pict>
      </w:r>
      <w:r>
        <w:rPr>
          <w:rFonts w:ascii="Arial"/>
          <w:sz w:val="20"/>
        </w:rPr>
        <w:t>8k 7k 6k 5k 4k 3k</w:t>
      </w:r>
    </w:p>
    <w:p>
      <w:pPr>
        <w:spacing w:before="12"/>
        <w:ind w:left="1014" w:right="0" w:firstLine="0"/>
        <w:jc w:val="both"/>
        <w:rPr>
          <w:rFonts w:ascii="Arial"/>
          <w:sz w:val="20"/>
        </w:rPr>
      </w:pPr>
      <w:r>
        <w:rPr>
          <w:rFonts w:ascii="Arial"/>
          <w:sz w:val="20"/>
        </w:rPr>
        <w:t>2k</w:t>
      </w:r>
    </w:p>
    <w:p>
      <w:pPr>
        <w:pStyle w:val="BodyText"/>
        <w:spacing w:before="8"/>
        <w:rPr>
          <w:rFonts w:ascii="Arial"/>
          <w:sz w:val="18"/>
        </w:rPr>
      </w:pPr>
    </w:p>
    <w:p>
      <w:pPr>
        <w:tabs>
          <w:tab w:pos="787" w:val="left" w:leader="none"/>
          <w:tab w:pos="1573" w:val="left" w:leader="none"/>
          <w:tab w:pos="2361" w:val="left" w:leader="none"/>
          <w:tab w:pos="3147" w:val="left" w:leader="none"/>
          <w:tab w:pos="3935" w:val="left" w:leader="none"/>
          <w:tab w:pos="4720" w:val="left" w:leader="none"/>
          <w:tab w:pos="5508" w:val="left" w:leader="none"/>
          <w:tab w:pos="6294" w:val="left" w:leader="none"/>
        </w:tabs>
        <w:spacing w:before="79"/>
        <w:ind w:left="0" w:right="1230" w:firstLine="0"/>
        <w:jc w:val="center"/>
        <w:rPr>
          <w:rFonts w:ascii="Arial"/>
          <w:sz w:val="20"/>
        </w:rPr>
      </w:pPr>
      <w:r>
        <w:rPr>
          <w:rFonts w:ascii="Arial"/>
          <w:sz w:val="20"/>
        </w:rPr>
        <w:t>30</w:t>
        <w:tab/>
        <w:t>35</w:t>
        <w:tab/>
        <w:t>40</w:t>
        <w:tab/>
        <w:t>45</w:t>
        <w:tab/>
        <w:t>50</w:t>
        <w:tab/>
        <w:t>55</w:t>
        <w:tab/>
        <w:t>60</w:t>
        <w:tab/>
        <w:t>65</w:t>
        <w:tab/>
        <w:t>70</w:t>
      </w:r>
    </w:p>
    <w:p>
      <w:pPr>
        <w:pStyle w:val="Heading4"/>
        <w:spacing w:before="92"/>
        <w:ind w:right="1162"/>
      </w:pPr>
      <w:r>
        <w:rPr/>
        <w:t>2 Theta (degree)</w:t>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18"/>
        </w:rPr>
      </w:pPr>
    </w:p>
    <w:p>
      <w:pPr>
        <w:pStyle w:val="BodyText"/>
        <w:spacing w:line="482" w:lineRule="auto" w:before="56"/>
        <w:ind w:left="231" w:right="1449"/>
        <w:jc w:val="center"/>
      </w:pPr>
      <w:r>
        <w:rPr/>
        <w:t>Difractograma XRD de la muestra Z10-1C. Los cuadros azules señalan los picos correspondientes a zinc metálico (JPDC 65-3358), asteriscos rojos a los picos correspondientes a ZnO (JPDC 70- 2551).</w:t>
      </w:r>
    </w:p>
    <w:p>
      <w:pPr>
        <w:spacing w:after="0" w:line="482" w:lineRule="auto"/>
        <w:jc w:val="center"/>
        <w:sectPr>
          <w:pgSz w:w="12240" w:h="15840"/>
          <w:pgMar w:header="0" w:footer="1003" w:top="1360" w:bottom="1200" w:left="1600" w:right="380"/>
        </w:sectPr>
      </w:pPr>
    </w:p>
    <w:p>
      <w:pPr>
        <w:pStyle w:val="BodyText"/>
        <w:rPr>
          <w:sz w:val="20"/>
        </w:rPr>
      </w:pPr>
    </w:p>
    <w:p>
      <w:pPr>
        <w:pStyle w:val="BodyText"/>
        <w:spacing w:before="10"/>
        <w:rPr>
          <w:sz w:val="23"/>
        </w:rPr>
      </w:pPr>
    </w:p>
    <w:p>
      <w:pPr>
        <w:spacing w:before="78"/>
        <w:ind w:left="954" w:right="1990" w:firstLine="0"/>
        <w:jc w:val="left"/>
        <w:rPr>
          <w:rFonts w:ascii="Arial"/>
          <w:sz w:val="20"/>
        </w:rPr>
      </w:pPr>
      <w:r>
        <w:rPr/>
        <w:pict>
          <v:group style="position:absolute;margin-left:140.819305pt;margin-top:9.654876pt;width:319.75pt;height:209.65pt;mso-position-horizontal-relative:page;mso-position-vertical-relative:paragraph;z-index:3568" coordorigin="2816,193" coordsize="6395,4193">
            <v:shape style="position:absolute;left:9537;top:-30933;width:54114;height:35479" coordorigin="9537,-30933" coordsize="54114,35479" path="m2907,4377l2907,4295m3301,4337l3301,4295m3695,4377l3695,4295m4087,4337l4087,4295m4481,4377l4481,4295m4875,4337l4875,4295m5269,4377l5269,4295m5661,4337l5661,4295m6054,4377l6054,4295m6448,4337l6448,4295m6842,4377l6842,4295m7234,4337l7234,4295m7628,4377l7628,4295m8022,4337l8022,4295m8416,4377l8416,4295m8808,4337l8808,4295m9202,4377l9202,4295m2907,4295l9202,4295m2865,4295l2907,4295m2825,3923l2907,3923m2865,3551l2907,3551m2825,3179l2907,3179m2865,2807l2907,2807m2825,2435l2907,2435m2865,2061l2907,2061m2825,1689l2907,1689m2865,1317l2907,1317m2825,945l2907,945m2865,574l2907,574m2825,202l2907,202m2907,4295l2907,202m2907,202l2907,202m3301,202l3301,202m3695,202l3695,202m4087,202l4087,202m4481,202l4481,202m4875,202l4875,202m5269,202l5269,202m5661,202l5661,202m6054,202l6054,202m6448,202l6448,202m6842,202l6842,202m7234,202l7234,202m7628,202l7628,202m8022,202l8022,202m8416,202l8416,202m8808,202l8808,202m9202,202l9202,202m2907,202l9202,202m9202,4295l9202,4295m9202,3923l9202,3923m9202,3551l9202,3551m9202,3179l9202,3179m9202,2807l9202,2807m9202,2435l9202,2435m9202,2061l9202,2061m9202,1689l9202,1689m9202,1317l9202,1317m9202,945l9202,945m9202,574l9202,574m9202,202l9202,202m9202,4295l9202,202e" filled="false" stroked="true" strokeweight=".801601pt" strokecolor="#000000">
              <v:path arrowok="t"/>
            </v:shape>
            <v:shape style="position:absolute;left:2904;top:1284;width:6301;height:2792" type="#_x0000_t75" stroked="false">
              <v:imagedata r:id="rId138" o:title=""/>
            </v:shape>
            <v:shape style="position:absolute;left:6101;top:797;width:533;height:466" type="#_x0000_t75" stroked="false">
              <v:imagedata r:id="rId137" o:title=""/>
            </v:shape>
            <v:shape style="position:absolute;left:3117;top:1039;width:176;height:450" type="#_x0000_t202" filled="false" stroked="false">
              <v:textbox inset="0,0,0,0">
                <w:txbxContent>
                  <w:p>
                    <w:pPr>
                      <w:spacing w:line="450" w:lineRule="exact" w:before="0"/>
                      <w:ind w:left="0" w:right="0" w:firstLine="0"/>
                      <w:jc w:val="left"/>
                      <w:rPr>
                        <w:rFonts w:ascii="Arial"/>
                        <w:sz w:val="45"/>
                      </w:rPr>
                    </w:pPr>
                    <w:r>
                      <w:rPr>
                        <w:rFonts w:ascii="Arial"/>
                        <w:color w:val="FF0000"/>
                        <w:w w:val="100"/>
                        <w:sz w:val="45"/>
                      </w:rPr>
                      <w:t>*</w:t>
                    </w:r>
                  </w:p>
                </w:txbxContent>
              </v:textbox>
              <w10:wrap type="none"/>
            </v:shape>
            <v:shape style="position:absolute;left:3529;top:1645;width:478;height:534" type="#_x0000_t202" filled="false" stroked="false">
              <v:textbox inset="0,0,0,0">
                <w:txbxContent>
                  <w:p>
                    <w:pPr>
                      <w:spacing w:line="534" w:lineRule="exact" w:before="0"/>
                      <w:ind w:left="0" w:right="-18" w:firstLine="0"/>
                      <w:jc w:val="left"/>
                      <w:rPr>
                        <w:rFonts w:ascii="Arial"/>
                        <w:sz w:val="45"/>
                      </w:rPr>
                    </w:pPr>
                    <w:r>
                      <w:rPr>
                        <w:rFonts w:ascii="Arial"/>
                        <w:color w:val="FF0000"/>
                        <w:position w:val="-7"/>
                        <w:sz w:val="45"/>
                      </w:rPr>
                      <w:t>* </w:t>
                    </w:r>
                    <w:r>
                      <w:rPr>
                        <w:rFonts w:ascii="Arial"/>
                        <w:color w:val="FF0000"/>
                        <w:sz w:val="45"/>
                      </w:rPr>
                      <w:t>*</w:t>
                    </w:r>
                  </w:p>
                </w:txbxContent>
              </v:textbox>
              <w10:wrap type="none"/>
            </v:shape>
            <v:shape style="position:absolute;left:5635;top:3091;width:176;height:450" type="#_x0000_t202" filled="false" stroked="false">
              <v:textbox inset="0,0,0,0">
                <w:txbxContent>
                  <w:p>
                    <w:pPr>
                      <w:spacing w:line="450" w:lineRule="exact" w:before="0"/>
                      <w:ind w:left="0" w:right="0" w:firstLine="0"/>
                      <w:jc w:val="left"/>
                      <w:rPr>
                        <w:rFonts w:ascii="Arial"/>
                        <w:sz w:val="45"/>
                      </w:rPr>
                    </w:pPr>
                    <w:r>
                      <w:rPr>
                        <w:rFonts w:ascii="Arial"/>
                        <w:color w:val="FF0000"/>
                        <w:w w:val="100"/>
                        <w:sz w:val="45"/>
                      </w:rPr>
                      <w:t>*</w:t>
                    </w:r>
                  </w:p>
                </w:txbxContent>
              </v:textbox>
              <w10:wrap type="none"/>
            </v:shape>
            <v:shape style="position:absolute;left:7022;top:3199;width:176;height:450" type="#_x0000_t202" filled="false" stroked="false">
              <v:textbox inset="0,0,0,0">
                <w:txbxContent>
                  <w:p>
                    <w:pPr>
                      <w:spacing w:line="450" w:lineRule="exact" w:before="0"/>
                      <w:ind w:left="0" w:right="0" w:firstLine="0"/>
                      <w:jc w:val="left"/>
                      <w:rPr>
                        <w:rFonts w:ascii="Arial"/>
                        <w:sz w:val="45"/>
                      </w:rPr>
                    </w:pPr>
                    <w:r>
                      <w:rPr>
                        <w:rFonts w:ascii="Arial"/>
                        <w:color w:val="FF0000"/>
                        <w:w w:val="100"/>
                        <w:sz w:val="45"/>
                      </w:rPr>
                      <w:t>*</w:t>
                    </w:r>
                  </w:p>
                </w:txbxContent>
              </v:textbox>
              <w10:wrap type="none"/>
            </v:shape>
            <v:shape style="position:absolute;left:8026;top:3365;width:176;height:450" type="#_x0000_t202" filled="false" stroked="false">
              <v:textbox inset="0,0,0,0">
                <w:txbxContent>
                  <w:p>
                    <w:pPr>
                      <w:spacing w:line="450" w:lineRule="exact" w:before="0"/>
                      <w:ind w:left="0" w:right="0" w:firstLine="0"/>
                      <w:jc w:val="left"/>
                      <w:rPr>
                        <w:rFonts w:ascii="Arial"/>
                        <w:sz w:val="45"/>
                      </w:rPr>
                    </w:pPr>
                    <w:r>
                      <w:rPr>
                        <w:rFonts w:ascii="Arial"/>
                        <w:color w:val="FF0000"/>
                        <w:w w:val="100"/>
                        <w:sz w:val="45"/>
                      </w:rPr>
                      <w:t>*</w:t>
                    </w:r>
                  </w:p>
                </w:txbxContent>
              </v:textbox>
              <w10:wrap type="none"/>
            </v:shape>
            <w10:wrap type="none"/>
          </v:group>
        </w:pict>
      </w:r>
      <w:r>
        <w:rPr>
          <w:rFonts w:ascii="Arial"/>
          <w:sz w:val="20"/>
        </w:rPr>
        <w:t>7k</w:t>
      </w:r>
    </w:p>
    <w:p>
      <w:pPr>
        <w:pStyle w:val="BodyText"/>
        <w:rPr>
          <w:rFonts w:ascii="Arial"/>
          <w:sz w:val="20"/>
        </w:rPr>
      </w:pPr>
    </w:p>
    <w:p>
      <w:pPr>
        <w:pStyle w:val="BodyText"/>
        <w:spacing w:before="10"/>
        <w:rPr>
          <w:rFonts w:ascii="Arial"/>
          <w:sz w:val="17"/>
        </w:rPr>
      </w:pPr>
    </w:p>
    <w:p>
      <w:pPr>
        <w:spacing w:before="78"/>
        <w:ind w:left="954" w:right="1990" w:firstLine="0"/>
        <w:jc w:val="left"/>
        <w:rPr>
          <w:rFonts w:ascii="Arial"/>
          <w:sz w:val="20"/>
        </w:rPr>
      </w:pPr>
      <w:r>
        <w:rPr/>
        <w:pict>
          <v:shape style="position:absolute;margin-left:154.498901pt;margin-top:-13.694814pt;width:13.2pt;height:26.5pt;mso-position-horizontal-relative:page;mso-position-vertical-relative:paragraph;z-index:3616" type="#_x0000_t202" filled="false" stroked="false">
            <v:textbox inset="0,0,0,0" style="layout-flow:vertical;mso-layout-flow-alt:bottom-to-top">
              <w:txbxContent>
                <w:p>
                  <w:pPr>
                    <w:pStyle w:val="BodyText"/>
                    <w:spacing w:line="247" w:lineRule="exact"/>
                    <w:ind w:left="20" w:right="-265"/>
                    <w:rPr>
                      <w:rFonts w:ascii="Arial"/>
                    </w:rPr>
                  </w:pPr>
                  <w:r>
                    <w:rPr>
                      <w:rFonts w:ascii="Arial"/>
                      <w:w w:val="101"/>
                    </w:rPr>
                    <w:t>[</w:t>
                  </w:r>
                  <w:r>
                    <w:rPr>
                      <w:rFonts w:ascii="Arial"/>
                      <w:spacing w:val="-3"/>
                      <w:w w:val="101"/>
                    </w:rPr>
                    <w:t>1</w:t>
                  </w:r>
                  <w:r>
                    <w:rPr>
                      <w:rFonts w:ascii="Arial"/>
                      <w:spacing w:val="-2"/>
                      <w:w w:val="101"/>
                    </w:rPr>
                    <w:t>00</w:t>
                  </w:r>
                  <w:r>
                    <w:rPr>
                      <w:rFonts w:ascii="Arial"/>
                      <w:w w:val="101"/>
                    </w:rPr>
                    <w:t>]</w:t>
                  </w:r>
                </w:p>
              </w:txbxContent>
            </v:textbox>
            <w10:wrap type="none"/>
          </v:shape>
        </w:pict>
      </w:r>
      <w:r>
        <w:rPr>
          <w:rFonts w:ascii="Arial"/>
          <w:sz w:val="20"/>
        </w:rPr>
        <w:t>6k</w:t>
      </w:r>
    </w:p>
    <w:p>
      <w:pPr>
        <w:pStyle w:val="BodyText"/>
        <w:rPr>
          <w:rFonts w:ascii="Arial"/>
          <w:sz w:val="20"/>
        </w:rPr>
      </w:pPr>
    </w:p>
    <w:p>
      <w:pPr>
        <w:pStyle w:val="BodyText"/>
        <w:spacing w:before="10"/>
        <w:rPr>
          <w:rFonts w:ascii="Arial"/>
          <w:sz w:val="17"/>
        </w:rPr>
      </w:pPr>
    </w:p>
    <w:p>
      <w:pPr>
        <w:spacing w:before="78"/>
        <w:ind w:left="954" w:right="1990" w:firstLine="0"/>
        <w:jc w:val="left"/>
        <w:rPr>
          <w:rFonts w:ascii="Arial"/>
          <w:sz w:val="20"/>
        </w:rPr>
      </w:pPr>
      <w:r>
        <w:rPr/>
        <w:pict>
          <v:shape style="position:absolute;margin-left:105.779892pt;margin-top:-4.077929pt;width:14.2pt;height:76.350pt;mso-position-horizontal-relative:page;mso-position-vertical-relative:paragraph;z-index:3592" type="#_x0000_t202" filled="false" stroked="false">
            <v:textbox inset="0,0,0,0" style="layout-flow:vertical;mso-layout-flow-alt:bottom-to-top">
              <w:txbxContent>
                <w:p>
                  <w:pPr>
                    <w:spacing w:line="268" w:lineRule="exact" w:before="0"/>
                    <w:ind w:left="20" w:right="-648" w:firstLine="0"/>
                    <w:jc w:val="left"/>
                    <w:rPr>
                      <w:rFonts w:ascii="Arial"/>
                      <w:sz w:val="24"/>
                    </w:rPr>
                  </w:pPr>
                  <w:r>
                    <w:rPr>
                      <w:rFonts w:ascii="Arial"/>
                      <w:spacing w:val="-2"/>
                      <w:w w:val="101"/>
                      <w:sz w:val="24"/>
                    </w:rPr>
                    <w:t>I</w:t>
                  </w:r>
                  <w:r>
                    <w:rPr>
                      <w:rFonts w:ascii="Arial"/>
                      <w:spacing w:val="-2"/>
                      <w:w w:val="101"/>
                      <w:sz w:val="24"/>
                    </w:rPr>
                    <w:t>n</w:t>
                  </w:r>
                  <w:r>
                    <w:rPr>
                      <w:rFonts w:ascii="Arial"/>
                      <w:spacing w:val="-2"/>
                      <w:w w:val="101"/>
                      <w:sz w:val="24"/>
                    </w:rPr>
                    <w:t>t</w:t>
                  </w:r>
                  <w:r>
                    <w:rPr>
                      <w:rFonts w:ascii="Arial"/>
                      <w:spacing w:val="-2"/>
                      <w:w w:val="101"/>
                      <w:sz w:val="24"/>
                    </w:rPr>
                    <w:t>en</w:t>
                  </w:r>
                  <w:r>
                    <w:rPr>
                      <w:rFonts w:ascii="Arial"/>
                      <w:spacing w:val="-2"/>
                      <w:w w:val="101"/>
                      <w:sz w:val="24"/>
                    </w:rPr>
                    <w:t>s</w:t>
                  </w:r>
                  <w:r>
                    <w:rPr>
                      <w:rFonts w:ascii="Arial"/>
                      <w:w w:val="101"/>
                      <w:sz w:val="24"/>
                    </w:rPr>
                    <w:t>i</w:t>
                  </w:r>
                  <w:r>
                    <w:rPr>
                      <w:rFonts w:ascii="Arial"/>
                      <w:spacing w:val="-2"/>
                      <w:w w:val="101"/>
                      <w:sz w:val="24"/>
                    </w:rPr>
                    <w:t>t</w:t>
                  </w:r>
                  <w:r>
                    <w:rPr>
                      <w:rFonts w:ascii="Arial"/>
                      <w:w w:val="101"/>
                      <w:sz w:val="24"/>
                    </w:rPr>
                    <w:t>y</w:t>
                  </w:r>
                  <w:r>
                    <w:rPr>
                      <w:rFonts w:ascii="Arial"/>
                      <w:spacing w:val="-9"/>
                      <w:sz w:val="24"/>
                    </w:rPr>
                    <w:t> </w:t>
                  </w:r>
                  <w:r>
                    <w:rPr>
                      <w:rFonts w:ascii="Arial"/>
                      <w:spacing w:val="-1"/>
                      <w:w w:val="101"/>
                      <w:sz w:val="24"/>
                    </w:rPr>
                    <w:t>(</w:t>
                  </w:r>
                  <w:r>
                    <w:rPr>
                      <w:rFonts w:ascii="Arial"/>
                      <w:spacing w:val="-2"/>
                      <w:w w:val="101"/>
                      <w:sz w:val="24"/>
                    </w:rPr>
                    <w:t>c</w:t>
                  </w:r>
                  <w:r>
                    <w:rPr>
                      <w:rFonts w:ascii="Arial"/>
                      <w:spacing w:val="-2"/>
                      <w:w w:val="101"/>
                      <w:sz w:val="24"/>
                    </w:rPr>
                    <w:t>p</w:t>
                  </w:r>
                  <w:r>
                    <w:rPr>
                      <w:rFonts w:ascii="Arial"/>
                      <w:spacing w:val="-2"/>
                      <w:w w:val="101"/>
                      <w:sz w:val="24"/>
                    </w:rPr>
                    <w:t>s</w:t>
                  </w:r>
                  <w:r>
                    <w:rPr>
                      <w:rFonts w:ascii="Arial"/>
                      <w:w w:val="101"/>
                      <w:sz w:val="24"/>
                    </w:rPr>
                    <w:t>)</w:t>
                  </w:r>
                </w:p>
              </w:txbxContent>
            </v:textbox>
            <w10:wrap type="none"/>
          </v:shape>
        </w:pict>
      </w:r>
      <w:r>
        <w:rPr/>
        <w:pict>
          <v:shape style="position:absolute;margin-left:174.496826pt;margin-top:-18.694305pt;width:28.5pt;height:30.5pt;mso-position-horizontal-relative:page;mso-position-vertical-relative:paragraph;z-index:3640" type="#_x0000_t202" filled="false" stroked="false">
            <v:textbox inset="0,0,0,0" style="layout-flow:vertical;mso-layout-flow-alt:bottom-to-top">
              <w:txbxContent>
                <w:p>
                  <w:pPr>
                    <w:pStyle w:val="BodyText"/>
                    <w:spacing w:line="247" w:lineRule="exact"/>
                    <w:ind w:left="20" w:right="-38"/>
                    <w:rPr>
                      <w:rFonts w:ascii="Arial"/>
                    </w:rPr>
                  </w:pPr>
                  <w:r>
                    <w:rPr>
                      <w:rFonts w:ascii="Arial"/>
                      <w:w w:val="101"/>
                    </w:rPr>
                    <w:t>[</w:t>
                  </w:r>
                  <w:r>
                    <w:rPr>
                      <w:rFonts w:ascii="Arial"/>
                      <w:spacing w:val="-3"/>
                      <w:w w:val="101"/>
                    </w:rPr>
                    <w:t>0</w:t>
                  </w:r>
                  <w:r>
                    <w:rPr>
                      <w:rFonts w:ascii="Arial"/>
                      <w:spacing w:val="-2"/>
                      <w:w w:val="101"/>
                    </w:rPr>
                    <w:t>02</w:t>
                  </w:r>
                  <w:r>
                    <w:rPr>
                      <w:rFonts w:ascii="Arial"/>
                      <w:w w:val="101"/>
                    </w:rPr>
                    <w:t>]</w:t>
                  </w:r>
                </w:p>
                <w:p>
                  <w:pPr>
                    <w:pStyle w:val="BodyText"/>
                    <w:spacing w:before="53"/>
                    <w:ind w:left="99" w:right="-38"/>
                    <w:rPr>
                      <w:rFonts w:ascii="Arial"/>
                    </w:rPr>
                  </w:pPr>
                  <w:r>
                    <w:rPr>
                      <w:rFonts w:ascii="Arial"/>
                      <w:w w:val="101"/>
                    </w:rPr>
                    <w:t>[</w:t>
                  </w:r>
                  <w:r>
                    <w:rPr>
                      <w:rFonts w:ascii="Arial"/>
                      <w:spacing w:val="-3"/>
                      <w:w w:val="101"/>
                    </w:rPr>
                    <w:t>1</w:t>
                  </w:r>
                  <w:r>
                    <w:rPr>
                      <w:rFonts w:ascii="Arial"/>
                      <w:spacing w:val="-2"/>
                      <w:w w:val="101"/>
                    </w:rPr>
                    <w:t>01</w:t>
                  </w:r>
                  <w:r>
                    <w:rPr>
                      <w:rFonts w:ascii="Arial"/>
                      <w:w w:val="101"/>
                    </w:rPr>
                    <w:t>]</w:t>
                  </w:r>
                </w:p>
              </w:txbxContent>
            </v:textbox>
            <w10:wrap type="none"/>
          </v:shape>
        </w:pict>
      </w:r>
      <w:r>
        <w:rPr>
          <w:rFonts w:ascii="Arial"/>
          <w:sz w:val="20"/>
        </w:rPr>
        <w:t>5k</w:t>
      </w:r>
    </w:p>
    <w:p>
      <w:pPr>
        <w:pStyle w:val="BodyText"/>
        <w:rPr>
          <w:rFonts w:ascii="Arial"/>
          <w:sz w:val="20"/>
        </w:rPr>
      </w:pPr>
    </w:p>
    <w:p>
      <w:pPr>
        <w:pStyle w:val="BodyText"/>
        <w:rPr>
          <w:rFonts w:ascii="Arial"/>
          <w:sz w:val="18"/>
        </w:rPr>
      </w:pPr>
    </w:p>
    <w:p>
      <w:pPr>
        <w:spacing w:before="79"/>
        <w:ind w:left="954" w:right="1990" w:firstLine="0"/>
        <w:jc w:val="left"/>
        <w:rPr>
          <w:rFonts w:ascii="Arial"/>
          <w:sz w:val="20"/>
        </w:rPr>
      </w:pPr>
      <w:r>
        <w:rPr/>
        <w:pict>
          <v:shape style="position:absolute;margin-left:278.384949pt;margin-top:12.151611pt;width:13.2pt;height:26.5pt;mso-position-horizontal-relative:page;mso-position-vertical-relative:paragraph;z-index:3664" type="#_x0000_t202" filled="false" stroked="false">
            <v:textbox inset="0,0,0,0" style="layout-flow:vertical;mso-layout-flow-alt:bottom-to-top">
              <w:txbxContent>
                <w:p>
                  <w:pPr>
                    <w:pStyle w:val="BodyText"/>
                    <w:spacing w:line="247" w:lineRule="exact"/>
                    <w:ind w:left="20" w:right="-265"/>
                    <w:rPr>
                      <w:rFonts w:ascii="Arial"/>
                    </w:rPr>
                  </w:pPr>
                  <w:r>
                    <w:rPr>
                      <w:rFonts w:ascii="Arial"/>
                      <w:w w:val="101"/>
                    </w:rPr>
                    <w:t>[</w:t>
                  </w:r>
                  <w:r>
                    <w:rPr>
                      <w:rFonts w:ascii="Arial"/>
                      <w:spacing w:val="-3"/>
                      <w:w w:val="101"/>
                    </w:rPr>
                    <w:t>1</w:t>
                  </w:r>
                  <w:r>
                    <w:rPr>
                      <w:rFonts w:ascii="Arial"/>
                      <w:spacing w:val="-2"/>
                      <w:w w:val="101"/>
                    </w:rPr>
                    <w:t>02</w:t>
                  </w:r>
                  <w:r>
                    <w:rPr>
                      <w:rFonts w:ascii="Arial"/>
                      <w:w w:val="101"/>
                    </w:rPr>
                    <w:t>]</w:t>
                  </w:r>
                </w:p>
              </w:txbxContent>
            </v:textbox>
            <w10:wrap type="none"/>
          </v:shape>
        </w:pict>
      </w:r>
      <w:r>
        <w:rPr/>
        <w:pict>
          <v:shape style="position:absolute;margin-left:349.174957pt;margin-top:20.451113pt;width:13.2pt;height:26.5pt;mso-position-horizontal-relative:page;mso-position-vertical-relative:paragraph;z-index:3688" type="#_x0000_t202" filled="false" stroked="false">
            <v:textbox inset="0,0,0,0" style="layout-flow:vertical;mso-layout-flow-alt:bottom-to-top">
              <w:txbxContent>
                <w:p>
                  <w:pPr>
                    <w:pStyle w:val="BodyText"/>
                    <w:spacing w:line="247" w:lineRule="exact"/>
                    <w:ind w:left="20" w:right="-265"/>
                    <w:rPr>
                      <w:rFonts w:ascii="Arial"/>
                    </w:rPr>
                  </w:pPr>
                  <w:r>
                    <w:rPr>
                      <w:rFonts w:ascii="Arial"/>
                      <w:w w:val="101"/>
                    </w:rPr>
                    <w:t>[</w:t>
                  </w:r>
                  <w:r>
                    <w:rPr>
                      <w:rFonts w:ascii="Arial"/>
                      <w:spacing w:val="-3"/>
                      <w:w w:val="101"/>
                    </w:rPr>
                    <w:t>1</w:t>
                  </w:r>
                  <w:r>
                    <w:rPr>
                      <w:rFonts w:ascii="Arial"/>
                      <w:spacing w:val="-2"/>
                      <w:w w:val="101"/>
                    </w:rPr>
                    <w:t>10</w:t>
                  </w:r>
                  <w:r>
                    <w:rPr>
                      <w:rFonts w:ascii="Arial"/>
                      <w:w w:val="101"/>
                    </w:rPr>
                    <w:t>]</w:t>
                  </w:r>
                </w:p>
              </w:txbxContent>
            </v:textbox>
            <w10:wrap type="none"/>
          </v:shape>
        </w:pict>
      </w:r>
      <w:r>
        <w:rPr/>
        <w:pict>
          <v:shape style="position:absolute;margin-left:398.970001pt;margin-top:28.149218pt;width:13.2pt;height:26.5pt;mso-position-horizontal-relative:page;mso-position-vertical-relative:paragraph;z-index:3712" type="#_x0000_t202" filled="false" stroked="false">
            <v:textbox inset="0,0,0,0" style="layout-flow:vertical;mso-layout-flow-alt:bottom-to-top">
              <w:txbxContent>
                <w:p>
                  <w:pPr>
                    <w:pStyle w:val="BodyText"/>
                    <w:spacing w:line="247" w:lineRule="exact"/>
                    <w:ind w:left="20" w:right="-265"/>
                    <w:rPr>
                      <w:rFonts w:ascii="Arial"/>
                    </w:rPr>
                  </w:pPr>
                  <w:r>
                    <w:rPr>
                      <w:rFonts w:ascii="Arial"/>
                      <w:w w:val="101"/>
                    </w:rPr>
                    <w:t>[</w:t>
                  </w:r>
                  <w:r>
                    <w:rPr>
                      <w:rFonts w:ascii="Arial"/>
                      <w:spacing w:val="-3"/>
                      <w:w w:val="101"/>
                    </w:rPr>
                    <w:t>1</w:t>
                  </w:r>
                  <w:r>
                    <w:rPr>
                      <w:rFonts w:ascii="Arial"/>
                      <w:spacing w:val="-2"/>
                      <w:w w:val="101"/>
                    </w:rPr>
                    <w:t>03</w:t>
                  </w:r>
                  <w:r>
                    <w:rPr>
                      <w:rFonts w:ascii="Arial"/>
                      <w:w w:val="101"/>
                    </w:rPr>
                    <w:t>]</w:t>
                  </w:r>
                </w:p>
              </w:txbxContent>
            </v:textbox>
            <w10:wrap type="none"/>
          </v:shape>
        </w:pict>
      </w:r>
      <w:r>
        <w:rPr>
          <w:rFonts w:ascii="Arial"/>
          <w:sz w:val="20"/>
        </w:rPr>
        <w:t>4k</w:t>
      </w:r>
    </w:p>
    <w:p>
      <w:pPr>
        <w:pStyle w:val="BodyText"/>
        <w:rPr>
          <w:rFonts w:ascii="Arial"/>
          <w:sz w:val="20"/>
        </w:rPr>
      </w:pPr>
    </w:p>
    <w:p>
      <w:pPr>
        <w:pStyle w:val="BodyText"/>
        <w:spacing w:before="7"/>
        <w:rPr>
          <w:rFonts w:ascii="Arial"/>
          <w:sz w:val="24"/>
        </w:rPr>
      </w:pPr>
    </w:p>
    <w:p>
      <w:pPr>
        <w:spacing w:before="1"/>
        <w:ind w:left="954" w:right="1990" w:firstLine="0"/>
        <w:jc w:val="left"/>
        <w:rPr>
          <w:rFonts w:ascii="Arial"/>
          <w:sz w:val="20"/>
        </w:rPr>
      </w:pPr>
      <w:r>
        <w:rPr>
          <w:rFonts w:ascii="Arial"/>
          <w:sz w:val="20"/>
        </w:rPr>
        <w:t>3k</w:t>
      </w:r>
    </w:p>
    <w:p>
      <w:pPr>
        <w:pStyle w:val="BodyText"/>
        <w:rPr>
          <w:rFonts w:ascii="Arial"/>
          <w:sz w:val="20"/>
        </w:rPr>
      </w:pPr>
    </w:p>
    <w:p>
      <w:pPr>
        <w:pStyle w:val="BodyText"/>
        <w:spacing w:before="7"/>
        <w:rPr>
          <w:rFonts w:ascii="Arial"/>
          <w:sz w:val="24"/>
        </w:rPr>
      </w:pPr>
    </w:p>
    <w:p>
      <w:pPr>
        <w:spacing w:before="1"/>
        <w:ind w:left="954" w:right="1990" w:firstLine="0"/>
        <w:jc w:val="left"/>
        <w:rPr>
          <w:rFonts w:ascii="Arial"/>
          <w:sz w:val="20"/>
        </w:rPr>
      </w:pPr>
      <w:r>
        <w:rPr>
          <w:rFonts w:ascii="Arial"/>
          <w:sz w:val="20"/>
        </w:rPr>
        <w:t>2k</w:t>
      </w:r>
    </w:p>
    <w:p>
      <w:pPr>
        <w:pStyle w:val="BodyText"/>
        <w:spacing w:before="8"/>
        <w:rPr>
          <w:rFonts w:ascii="Arial"/>
          <w:sz w:val="25"/>
        </w:rPr>
      </w:pPr>
    </w:p>
    <w:p>
      <w:pPr>
        <w:tabs>
          <w:tab w:pos="787" w:val="left" w:leader="none"/>
          <w:tab w:pos="1573" w:val="left" w:leader="none"/>
          <w:tab w:pos="2361" w:val="left" w:leader="none"/>
          <w:tab w:pos="3147" w:val="left" w:leader="none"/>
          <w:tab w:pos="3935" w:val="left" w:leader="none"/>
          <w:tab w:pos="4721" w:val="left" w:leader="none"/>
          <w:tab w:pos="5509" w:val="left" w:leader="none"/>
          <w:tab w:pos="6295" w:val="left" w:leader="none"/>
        </w:tabs>
        <w:spacing w:before="78"/>
        <w:ind w:left="0" w:right="1728" w:firstLine="0"/>
        <w:jc w:val="center"/>
        <w:rPr>
          <w:rFonts w:ascii="Arial"/>
          <w:sz w:val="20"/>
        </w:rPr>
      </w:pPr>
      <w:r>
        <w:rPr>
          <w:rFonts w:ascii="Arial"/>
          <w:sz w:val="20"/>
        </w:rPr>
        <w:t>30</w:t>
        <w:tab/>
        <w:t>35</w:t>
        <w:tab/>
        <w:t>40</w:t>
        <w:tab/>
        <w:t>45</w:t>
        <w:tab/>
        <w:t>50</w:t>
        <w:tab/>
        <w:t>55</w:t>
        <w:tab/>
        <w:t>60</w:t>
        <w:tab/>
        <w:t>65</w:t>
        <w:tab/>
        <w:t>70</w:t>
      </w:r>
    </w:p>
    <w:p>
      <w:pPr>
        <w:pStyle w:val="Heading4"/>
        <w:spacing w:before="108"/>
        <w:ind w:right="1662"/>
      </w:pPr>
      <w:r>
        <w:rPr/>
        <w:t>2 Theta (degree)</w:t>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1"/>
        <w:rPr>
          <w:rFonts w:ascii="Arial"/>
          <w:sz w:val="18"/>
        </w:rPr>
      </w:pPr>
    </w:p>
    <w:p>
      <w:pPr>
        <w:pStyle w:val="BodyText"/>
        <w:spacing w:line="482" w:lineRule="auto" w:before="56"/>
        <w:ind w:left="3609" w:right="1990" w:hanging="3198"/>
      </w:pPr>
      <w:r>
        <w:rPr/>
        <w:t>Difractograma XRD de la muestra Z10-1T400. Asteriscos rojos a los picos correspondientes a ZnO (JPDC 70-2551).</w:t>
      </w:r>
    </w:p>
    <w:p>
      <w:pPr>
        <w:pStyle w:val="BodyText"/>
      </w:pPr>
    </w:p>
    <w:p>
      <w:pPr>
        <w:pStyle w:val="BodyText"/>
      </w:pPr>
    </w:p>
    <w:p>
      <w:pPr>
        <w:pStyle w:val="BodyText"/>
      </w:pPr>
    </w:p>
    <w:p>
      <w:pPr>
        <w:pStyle w:val="BodyText"/>
        <w:spacing w:before="9"/>
        <w:rPr>
          <w:sz w:val="31"/>
        </w:rPr>
      </w:pPr>
    </w:p>
    <w:p>
      <w:pPr>
        <w:pStyle w:val="Heading2"/>
        <w:spacing w:before="0"/>
        <w:jc w:val="both"/>
      </w:pPr>
      <w:bookmarkStart w:name="_bookmark58" w:id="82"/>
      <w:bookmarkEnd w:id="82"/>
      <w:r>
        <w:rPr>
          <w:b w:val="0"/>
        </w:rPr>
      </w:r>
      <w:r>
        <w:rPr>
          <w:color w:val="766A45"/>
        </w:rPr>
        <w:t>Apéndice C</w:t>
      </w:r>
    </w:p>
    <w:p>
      <w:pPr>
        <w:pStyle w:val="BodyText"/>
        <w:rPr>
          <w:rFonts w:ascii="Times New Roman"/>
          <w:b/>
          <w:sz w:val="28"/>
        </w:rPr>
      </w:pPr>
    </w:p>
    <w:p>
      <w:pPr>
        <w:pStyle w:val="Heading3"/>
        <w:spacing w:before="188"/>
        <w:jc w:val="both"/>
      </w:pPr>
      <w:bookmarkStart w:name="_bookmark59" w:id="83"/>
      <w:bookmarkEnd w:id="83"/>
      <w:r>
        <w:rPr>
          <w:b w:val="0"/>
        </w:rPr>
      </w:r>
      <w:r>
        <w:rPr>
          <w:color w:val="9E8E5C"/>
        </w:rPr>
        <w:t>Medios líquidos</w:t>
      </w:r>
    </w:p>
    <w:p>
      <w:pPr>
        <w:pStyle w:val="BodyText"/>
        <w:spacing w:before="2"/>
        <w:rPr>
          <w:rFonts w:ascii="Times New Roman"/>
          <w:b/>
          <w:sz w:val="26"/>
        </w:rPr>
      </w:pPr>
    </w:p>
    <w:p>
      <w:pPr>
        <w:pStyle w:val="BodyText"/>
        <w:spacing w:line="360" w:lineRule="auto"/>
        <w:ind w:left="102" w:right="1694"/>
        <w:jc w:val="both"/>
      </w:pPr>
      <w:r>
        <w:rPr/>
        <w:t>En este subcapítulo se presentan los resultados experimentales correspondientes a la síntesis de ZnO por LALS en diferentes medios líquidos. Este está subdividido de acuerdo con el medio liquido utilizado</w:t>
      </w:r>
      <w:r>
        <w:rPr>
          <w:spacing w:val="-8"/>
        </w:rPr>
        <w:t> </w:t>
      </w:r>
      <w:r>
        <w:rPr/>
        <w:t>en</w:t>
      </w:r>
      <w:r>
        <w:rPr>
          <w:spacing w:val="-12"/>
        </w:rPr>
        <w:t> </w:t>
      </w:r>
      <w:r>
        <w:rPr/>
        <w:t>la</w:t>
      </w:r>
      <w:r>
        <w:rPr>
          <w:spacing w:val="-10"/>
        </w:rPr>
        <w:t> </w:t>
      </w:r>
      <w:r>
        <w:rPr/>
        <w:t>síntesis.</w:t>
      </w:r>
      <w:r>
        <w:rPr>
          <w:spacing w:val="-12"/>
        </w:rPr>
        <w:t> </w:t>
      </w:r>
      <w:r>
        <w:rPr/>
        <w:t>A</w:t>
      </w:r>
      <w:r>
        <w:rPr>
          <w:spacing w:val="-10"/>
        </w:rPr>
        <w:t> </w:t>
      </w:r>
      <w:r>
        <w:rPr/>
        <w:t>su</w:t>
      </w:r>
      <w:r>
        <w:rPr>
          <w:spacing w:val="-15"/>
        </w:rPr>
        <w:t> </w:t>
      </w:r>
      <w:r>
        <w:rPr/>
        <w:t>vez</w:t>
      </w:r>
      <w:r>
        <w:rPr>
          <w:spacing w:val="-9"/>
        </w:rPr>
        <w:t> </w:t>
      </w:r>
      <w:r>
        <w:rPr/>
        <w:t>al</w:t>
      </w:r>
      <w:r>
        <w:rPr>
          <w:spacing w:val="-12"/>
        </w:rPr>
        <w:t> </w:t>
      </w:r>
      <w:r>
        <w:rPr/>
        <w:t>final</w:t>
      </w:r>
      <w:r>
        <w:rPr>
          <w:spacing w:val="-9"/>
        </w:rPr>
        <w:t> </w:t>
      </w:r>
      <w:r>
        <w:rPr/>
        <w:t>de</w:t>
      </w:r>
      <w:r>
        <w:rPr>
          <w:spacing w:val="-8"/>
        </w:rPr>
        <w:t> </w:t>
      </w:r>
      <w:r>
        <w:rPr/>
        <w:t>este</w:t>
      </w:r>
      <w:r>
        <w:rPr>
          <w:spacing w:val="-10"/>
        </w:rPr>
        <w:t> </w:t>
      </w:r>
      <w:r>
        <w:rPr/>
        <w:t>subcapítulo</w:t>
      </w:r>
      <w:r>
        <w:rPr>
          <w:spacing w:val="-8"/>
        </w:rPr>
        <w:t> </w:t>
      </w:r>
      <w:r>
        <w:rPr/>
        <w:t>se</w:t>
      </w:r>
      <w:r>
        <w:rPr>
          <w:spacing w:val="-8"/>
        </w:rPr>
        <w:t> </w:t>
      </w:r>
      <w:r>
        <w:rPr/>
        <w:t>hace</w:t>
      </w:r>
      <w:r>
        <w:rPr>
          <w:spacing w:val="-8"/>
        </w:rPr>
        <w:t> </w:t>
      </w:r>
      <w:r>
        <w:rPr/>
        <w:t>una</w:t>
      </w:r>
      <w:r>
        <w:rPr>
          <w:spacing w:val="-12"/>
        </w:rPr>
        <w:t> </w:t>
      </w:r>
      <w:r>
        <w:rPr/>
        <w:t>comparación</w:t>
      </w:r>
      <w:r>
        <w:rPr>
          <w:spacing w:val="-10"/>
        </w:rPr>
        <w:t> </w:t>
      </w:r>
      <w:r>
        <w:rPr/>
        <w:t>de</w:t>
      </w:r>
      <w:r>
        <w:rPr>
          <w:spacing w:val="-8"/>
        </w:rPr>
        <w:t> </w:t>
      </w:r>
      <w:r>
        <w:rPr/>
        <w:t>las</w:t>
      </w:r>
      <w:r>
        <w:rPr>
          <w:spacing w:val="-14"/>
        </w:rPr>
        <w:t> </w:t>
      </w:r>
      <w:r>
        <w:rPr/>
        <w:t>muestras dependiendo el medio líquido en las que fueron</w:t>
      </w:r>
      <w:r>
        <w:rPr>
          <w:spacing w:val="-12"/>
        </w:rPr>
        <w:t> </w:t>
      </w:r>
      <w:r>
        <w:rPr/>
        <w:t>producidas.</w:t>
      </w:r>
    </w:p>
    <w:p>
      <w:pPr>
        <w:spacing w:after="0" w:line="360" w:lineRule="auto"/>
        <w:jc w:val="both"/>
        <w:sectPr>
          <w:pgSz w:w="12240" w:h="15840"/>
          <w:pgMar w:header="0" w:footer="1003" w:top="1500" w:bottom="1200" w:left="1600" w:right="0"/>
        </w:sectPr>
      </w:pPr>
    </w:p>
    <w:p>
      <w:pPr>
        <w:pStyle w:val="Heading5"/>
        <w:spacing w:before="51"/>
        <w:rPr>
          <w:i/>
        </w:rPr>
      </w:pPr>
      <w:r>
        <w:rPr>
          <w:i/>
          <w:color w:val="9E8E5C"/>
        </w:rPr>
        <w:t>Agua desionizada (AD)</w:t>
      </w:r>
    </w:p>
    <w:p>
      <w:pPr>
        <w:pStyle w:val="BodyText"/>
        <w:spacing w:before="1"/>
        <w:rPr>
          <w:rFonts w:ascii="Times New Roman"/>
          <w:b/>
          <w:i/>
        </w:rPr>
      </w:pPr>
    </w:p>
    <w:p>
      <w:pPr>
        <w:pStyle w:val="BodyText"/>
        <w:spacing w:line="360" w:lineRule="auto"/>
        <w:ind w:left="102" w:right="114"/>
        <w:jc w:val="both"/>
      </w:pPr>
      <w:r>
        <w:rPr/>
        <w:t>El agua desionozada es un medio comúnmente utilizado en LASL [1], [2],[3], [4] debido a que permite</w:t>
      </w:r>
      <w:r>
        <w:rPr>
          <w:spacing w:val="-3"/>
        </w:rPr>
        <w:t> </w:t>
      </w:r>
      <w:r>
        <w:rPr/>
        <w:t>obtener</w:t>
      </w:r>
      <w:r>
        <w:rPr>
          <w:spacing w:val="-4"/>
        </w:rPr>
        <w:t> </w:t>
      </w:r>
      <w:r>
        <w:rPr/>
        <w:t>partículas</w:t>
      </w:r>
      <w:r>
        <w:rPr>
          <w:spacing w:val="-7"/>
        </w:rPr>
        <w:t> </w:t>
      </w:r>
      <w:r>
        <w:rPr/>
        <w:t>en</w:t>
      </w:r>
      <w:r>
        <w:rPr>
          <w:spacing w:val="-4"/>
        </w:rPr>
        <w:t> </w:t>
      </w:r>
      <w:r>
        <w:rPr/>
        <w:t>un</w:t>
      </w:r>
      <w:r>
        <w:rPr>
          <w:spacing w:val="-4"/>
        </w:rPr>
        <w:t> </w:t>
      </w:r>
      <w:r>
        <w:rPr/>
        <w:t>medio</w:t>
      </w:r>
      <w:r>
        <w:rPr>
          <w:spacing w:val="-4"/>
        </w:rPr>
        <w:t> </w:t>
      </w:r>
      <w:r>
        <w:rPr/>
        <w:t>compatible.</w:t>
      </w:r>
      <w:r>
        <w:rPr>
          <w:spacing w:val="-6"/>
        </w:rPr>
        <w:t> </w:t>
      </w:r>
      <w:r>
        <w:rPr/>
        <w:t>Por</w:t>
      </w:r>
      <w:r>
        <w:rPr>
          <w:spacing w:val="-3"/>
        </w:rPr>
        <w:t> </w:t>
      </w:r>
      <w:r>
        <w:rPr/>
        <w:t>lo</w:t>
      </w:r>
      <w:r>
        <w:rPr>
          <w:spacing w:val="-3"/>
        </w:rPr>
        <w:t> </w:t>
      </w:r>
      <w:r>
        <w:rPr/>
        <w:t>cual</w:t>
      </w:r>
      <w:r>
        <w:rPr>
          <w:spacing w:val="-3"/>
        </w:rPr>
        <w:t> </w:t>
      </w:r>
      <w:r>
        <w:rPr/>
        <w:t>fue</w:t>
      </w:r>
      <w:r>
        <w:rPr>
          <w:spacing w:val="-3"/>
        </w:rPr>
        <w:t> </w:t>
      </w:r>
      <w:r>
        <w:rPr/>
        <w:t>seleccionado</w:t>
      </w:r>
      <w:r>
        <w:rPr>
          <w:spacing w:val="-4"/>
        </w:rPr>
        <w:t> </w:t>
      </w:r>
      <w:r>
        <w:rPr/>
        <w:t>para</w:t>
      </w:r>
      <w:r>
        <w:rPr>
          <w:spacing w:val="-4"/>
        </w:rPr>
        <w:t> </w:t>
      </w:r>
      <w:r>
        <w:rPr/>
        <w:t>la</w:t>
      </w:r>
      <w:r>
        <w:rPr>
          <w:spacing w:val="-4"/>
        </w:rPr>
        <w:t> </w:t>
      </w:r>
      <w:r>
        <w:rPr/>
        <w:t>síntesis</w:t>
      </w:r>
      <w:r>
        <w:rPr>
          <w:spacing w:val="-3"/>
        </w:rPr>
        <w:t> </w:t>
      </w:r>
      <w:r>
        <w:rPr/>
        <w:t>de ZnO.</w:t>
      </w:r>
      <w:r>
        <w:rPr>
          <w:spacing w:val="-6"/>
        </w:rPr>
        <w:t> </w:t>
      </w:r>
      <w:r>
        <w:rPr/>
        <w:t>Las</w:t>
      </w:r>
      <w:r>
        <w:rPr>
          <w:spacing w:val="-6"/>
        </w:rPr>
        <w:t> </w:t>
      </w:r>
      <w:r>
        <w:rPr/>
        <w:t>muestras</w:t>
      </w:r>
      <w:r>
        <w:rPr>
          <w:spacing w:val="-6"/>
        </w:rPr>
        <w:t> </w:t>
      </w:r>
      <w:r>
        <w:rPr/>
        <w:t>sintetizadas</w:t>
      </w:r>
      <w:r>
        <w:rPr>
          <w:spacing w:val="-6"/>
        </w:rPr>
        <w:t> </w:t>
      </w:r>
      <w:r>
        <w:rPr/>
        <w:t>en</w:t>
      </w:r>
      <w:r>
        <w:rPr>
          <w:spacing w:val="-6"/>
        </w:rPr>
        <w:t> </w:t>
      </w:r>
      <w:r>
        <w:rPr/>
        <w:t>AD</w:t>
      </w:r>
      <w:r>
        <w:rPr>
          <w:spacing w:val="-5"/>
        </w:rPr>
        <w:t> </w:t>
      </w:r>
      <w:r>
        <w:rPr/>
        <w:t>fueron</w:t>
      </w:r>
      <w:r>
        <w:rPr>
          <w:spacing w:val="-6"/>
        </w:rPr>
        <w:t> </w:t>
      </w:r>
      <w:r>
        <w:rPr/>
        <w:t>irradiadas</w:t>
      </w:r>
      <w:r>
        <w:rPr>
          <w:spacing w:val="-6"/>
        </w:rPr>
        <w:t> </w:t>
      </w:r>
      <w:r>
        <w:rPr/>
        <w:t>por</w:t>
      </w:r>
      <w:r>
        <w:rPr>
          <w:spacing w:val="-6"/>
        </w:rPr>
        <w:t> </w:t>
      </w:r>
      <w:r>
        <w:rPr/>
        <w:t>10</w:t>
      </w:r>
      <w:r>
        <w:rPr>
          <w:spacing w:val="-5"/>
        </w:rPr>
        <w:t> </w:t>
      </w:r>
      <w:r>
        <w:rPr/>
        <w:t>min.</w:t>
      </w:r>
      <w:r>
        <w:rPr>
          <w:spacing w:val="-8"/>
        </w:rPr>
        <w:t> </w:t>
      </w:r>
      <w:r>
        <w:rPr/>
        <w:t>Para</w:t>
      </w:r>
      <w:r>
        <w:rPr>
          <w:spacing w:val="-6"/>
        </w:rPr>
        <w:t> </w:t>
      </w:r>
      <w:r>
        <w:rPr/>
        <w:t>esta</w:t>
      </w:r>
      <w:r>
        <w:rPr>
          <w:spacing w:val="-5"/>
        </w:rPr>
        <w:t> </w:t>
      </w:r>
      <w:r>
        <w:rPr/>
        <w:t>síntesis,</w:t>
      </w:r>
      <w:r>
        <w:rPr>
          <w:spacing w:val="-6"/>
        </w:rPr>
        <w:t> </w:t>
      </w:r>
      <w:r>
        <w:rPr/>
        <w:t>se</w:t>
      </w:r>
      <w:r>
        <w:rPr>
          <w:spacing w:val="-5"/>
        </w:rPr>
        <w:t> </w:t>
      </w:r>
      <w:r>
        <w:rPr/>
        <w:t>utilizó</w:t>
      </w:r>
      <w:r>
        <w:rPr>
          <w:spacing w:val="-4"/>
        </w:rPr>
        <w:t> </w:t>
      </w:r>
      <w:r>
        <w:rPr/>
        <w:t>5</w:t>
      </w:r>
      <w:r>
        <w:rPr>
          <w:spacing w:val="-7"/>
        </w:rPr>
        <w:t> </w:t>
      </w:r>
      <w:r>
        <w:rPr/>
        <w:t>ml de AD. En la Figura 5. 1.1 a y b se observa la muestra sintetizada inmediatamente después de la ablación</w:t>
      </w:r>
      <w:r>
        <w:rPr>
          <w:spacing w:val="-11"/>
        </w:rPr>
        <w:t> </w:t>
      </w:r>
      <w:r>
        <w:rPr/>
        <w:t>y</w:t>
      </w:r>
      <w:r>
        <w:rPr>
          <w:spacing w:val="-8"/>
        </w:rPr>
        <w:t> </w:t>
      </w:r>
      <w:r>
        <w:rPr/>
        <w:t>la</w:t>
      </w:r>
      <w:r>
        <w:rPr>
          <w:spacing w:val="-11"/>
        </w:rPr>
        <w:t> </w:t>
      </w:r>
      <w:r>
        <w:rPr/>
        <w:t>evolución</w:t>
      </w:r>
      <w:r>
        <w:rPr>
          <w:spacing w:val="-10"/>
        </w:rPr>
        <w:t> </w:t>
      </w:r>
      <w:r>
        <w:rPr/>
        <w:t>de</w:t>
      </w:r>
      <w:r>
        <w:rPr>
          <w:spacing w:val="-10"/>
        </w:rPr>
        <w:t> </w:t>
      </w:r>
      <w:r>
        <w:rPr/>
        <w:t>esta</w:t>
      </w:r>
      <w:r>
        <w:rPr>
          <w:spacing w:val="-9"/>
        </w:rPr>
        <w:t> </w:t>
      </w:r>
      <w:r>
        <w:rPr/>
        <w:t>después</w:t>
      </w:r>
      <w:r>
        <w:rPr>
          <w:spacing w:val="-9"/>
        </w:rPr>
        <w:t> </w:t>
      </w:r>
      <w:r>
        <w:rPr/>
        <w:t>de</w:t>
      </w:r>
      <w:r>
        <w:rPr>
          <w:spacing w:val="-10"/>
        </w:rPr>
        <w:t> </w:t>
      </w:r>
      <w:r>
        <w:rPr/>
        <w:t>10</w:t>
      </w:r>
      <w:r>
        <w:rPr>
          <w:spacing w:val="-10"/>
        </w:rPr>
        <w:t> </w:t>
      </w:r>
      <w:r>
        <w:rPr/>
        <w:t>min,</w:t>
      </w:r>
      <w:r>
        <w:rPr>
          <w:spacing w:val="-10"/>
        </w:rPr>
        <w:t> </w:t>
      </w:r>
      <w:r>
        <w:rPr/>
        <w:t>en</w:t>
      </w:r>
      <w:r>
        <w:rPr>
          <w:spacing w:val="-11"/>
        </w:rPr>
        <w:t> </w:t>
      </w:r>
      <w:r>
        <w:rPr/>
        <w:t>ella</w:t>
      </w:r>
      <w:r>
        <w:rPr>
          <w:spacing w:val="-9"/>
        </w:rPr>
        <w:t> </w:t>
      </w:r>
      <w:r>
        <w:rPr/>
        <w:t>se</w:t>
      </w:r>
      <w:r>
        <w:rPr>
          <w:spacing w:val="-8"/>
        </w:rPr>
        <w:t> </w:t>
      </w:r>
      <w:r>
        <w:rPr/>
        <w:t>puede</w:t>
      </w:r>
      <w:r>
        <w:rPr>
          <w:spacing w:val="-9"/>
        </w:rPr>
        <w:t> </w:t>
      </w:r>
      <w:r>
        <w:rPr/>
        <w:t>percibir</w:t>
      </w:r>
      <w:r>
        <w:rPr>
          <w:spacing w:val="-10"/>
        </w:rPr>
        <w:t> </w:t>
      </w:r>
      <w:r>
        <w:rPr/>
        <w:t>un</w:t>
      </w:r>
      <w:r>
        <w:rPr>
          <w:spacing w:val="-10"/>
        </w:rPr>
        <w:t> </w:t>
      </w:r>
      <w:r>
        <w:rPr/>
        <w:t>ligero</w:t>
      </w:r>
      <w:r>
        <w:rPr>
          <w:spacing w:val="-8"/>
        </w:rPr>
        <w:t> </w:t>
      </w:r>
      <w:r>
        <w:rPr/>
        <w:t>color</w:t>
      </w:r>
      <w:r>
        <w:rPr>
          <w:spacing w:val="-9"/>
        </w:rPr>
        <w:t> </w:t>
      </w:r>
      <w:r>
        <w:rPr/>
        <w:t>café.</w:t>
      </w:r>
      <w:r>
        <w:rPr>
          <w:spacing w:val="-11"/>
        </w:rPr>
        <w:t> </w:t>
      </w:r>
      <w:r>
        <w:rPr/>
        <w:t>Esta tonalidad también ha sido observada en otros trabajos [5], donde es atribuido al tamaño de las partículas. A pesar de que la solución es de color café inmediatamente después de la síntesis, esta evoluciona, formando un precipitado de color negro. La coalescencia de las partículas puede ser debida, a que las partículas sintetizadas en agua no tienen cargas en la superficie de la partícula. Además, el precipitado de color negro evoluciona, hasta convertirse en una de color blanco</w:t>
      </w:r>
      <w:r>
        <w:rPr>
          <w:spacing w:val="-22"/>
        </w:rPr>
        <w:t> </w:t>
      </w:r>
      <w:r>
        <w:rPr/>
        <w:t>(Figura</w:t>
      </w:r>
    </w:p>
    <w:p>
      <w:pPr>
        <w:pStyle w:val="BodyText"/>
        <w:spacing w:before="2"/>
        <w:ind w:left="102"/>
        <w:jc w:val="both"/>
      </w:pPr>
      <w:r>
        <w:rPr/>
        <w:pict>
          <v:shape style="position:absolute;margin-left:445.049988pt;margin-top:30.243643pt;width:58.75pt;height:136.65pt;mso-position-horizontal-relative:page;mso-position-vertical-relative:paragraph;z-index:-102136" type="#_x0000_t202" filled="false" stroked="false">
            <v:textbox inset="0,0,0,0">
              <w:txbxContent>
                <w:p>
                  <w:pPr>
                    <w:pStyle w:val="BodyText"/>
                    <w:spacing w:before="129"/>
                    <w:ind w:right="177"/>
                    <w:jc w:val="right"/>
                  </w:pPr>
                  <w:r>
                    <w:rPr>
                      <w:w w:val="100"/>
                    </w:rPr>
                    <w:t>c</w:t>
                  </w:r>
                </w:p>
              </w:txbxContent>
            </v:textbox>
            <w10:wrap type="none"/>
          </v:shape>
        </w:pict>
      </w:r>
      <w:r>
        <w:rPr/>
        <w:t>5.1.1 c).</w:t>
      </w:r>
    </w:p>
    <w:p>
      <w:pPr>
        <w:pStyle w:val="BodyText"/>
        <w:spacing w:before="2"/>
        <w:rPr>
          <w:sz w:val="24"/>
        </w:rPr>
      </w:pPr>
      <w:r>
        <w:rPr/>
        <w:pict>
          <v:group style="position:absolute;margin-left:445.049988pt;margin-top:16.715908pt;width:58.75pt;height:136.65pt;mso-position-horizontal-relative:page;mso-position-vertical-relative:paragraph;z-index:3736;mso-wrap-distance-left:0;mso-wrap-distance-right:0" coordorigin="8901,334" coordsize="1175,2733">
            <v:rect style="position:absolute;left:9649;top:386;width:403;height:380" filled="false" stroked="true" strokeweight=".75pt" strokecolor="#000000"/>
            <v:shape style="position:absolute;left:8901;top:334;width:1175;height:2733" type="#_x0000_t75" stroked="false">
              <v:imagedata r:id="rId139" o:title=""/>
            </v:shape>
            <w10:wrap type="topAndBottom"/>
          </v:group>
        </w:pict>
      </w:r>
    </w:p>
    <w:p>
      <w:pPr>
        <w:pStyle w:val="BodyText"/>
        <w:rPr>
          <w:sz w:val="20"/>
        </w:rPr>
      </w:pPr>
    </w:p>
    <w:p>
      <w:pPr>
        <w:pStyle w:val="BodyText"/>
        <w:spacing w:before="7"/>
        <w:rPr>
          <w:sz w:val="11"/>
        </w:rPr>
      </w:pPr>
      <w:r>
        <w:rPr/>
        <w:drawing>
          <wp:anchor distT="0" distB="0" distL="0" distR="0" allowOverlap="1" layoutInCell="1" locked="0" behindDoc="0" simplePos="0" relativeHeight="3760">
            <wp:simplePos x="0" y="0"/>
            <wp:positionH relativeFrom="page">
              <wp:posOffset>1080135</wp:posOffset>
            </wp:positionH>
            <wp:positionV relativeFrom="paragraph">
              <wp:posOffset>114845</wp:posOffset>
            </wp:positionV>
            <wp:extent cx="5024239" cy="2028253"/>
            <wp:effectExtent l="0" t="0" r="0" b="0"/>
            <wp:wrapTopAndBottom/>
            <wp:docPr id="75" name="image119.png" descr=""/>
            <wp:cNvGraphicFramePr>
              <a:graphicFrameLocks noChangeAspect="1"/>
            </wp:cNvGraphicFramePr>
            <a:graphic>
              <a:graphicData uri="http://schemas.openxmlformats.org/drawingml/2006/picture">
                <pic:pic>
                  <pic:nvPicPr>
                    <pic:cNvPr id="76" name="image119.png"/>
                    <pic:cNvPicPr/>
                  </pic:nvPicPr>
                  <pic:blipFill>
                    <a:blip r:embed="rId140" cstate="print"/>
                    <a:stretch>
                      <a:fillRect/>
                    </a:stretch>
                  </pic:blipFill>
                  <pic:spPr>
                    <a:xfrm>
                      <a:off x="0" y="0"/>
                      <a:ext cx="5024239" cy="2028253"/>
                    </a:xfrm>
                    <a:prstGeom prst="rect">
                      <a:avLst/>
                    </a:prstGeom>
                  </pic:spPr>
                </pic:pic>
              </a:graphicData>
            </a:graphic>
          </wp:anchor>
        </w:drawing>
      </w:r>
    </w:p>
    <w:p>
      <w:pPr>
        <w:pStyle w:val="BodyText"/>
        <w:spacing w:before="3"/>
        <w:rPr>
          <w:sz w:val="24"/>
        </w:rPr>
      </w:pPr>
    </w:p>
    <w:p>
      <w:pPr>
        <w:pStyle w:val="BodyText"/>
        <w:ind w:left="174"/>
        <w:jc w:val="both"/>
      </w:pPr>
      <w:r>
        <w:rPr/>
        <w:t>Figura 6.1.1.  Muestras sintetizadas en Agua desionizada, a) inéditamente después de la ablación,</w:t>
      </w:r>
    </w:p>
    <w:p>
      <w:pPr>
        <w:pStyle w:val="BodyText"/>
        <w:spacing w:before="137"/>
        <w:ind w:left="1621" w:right="36"/>
      </w:pPr>
      <w:r>
        <w:rPr/>
        <w:t>b) 10 min después de la síntesis, c) 30 días después de la síntesis.</w:t>
      </w:r>
    </w:p>
    <w:p>
      <w:pPr>
        <w:spacing w:after="0"/>
        <w:sectPr>
          <w:pgSz w:w="12240" w:h="15840"/>
          <w:pgMar w:header="0" w:footer="1003" w:top="1340" w:bottom="1200" w:left="1600" w:right="1580"/>
        </w:sectPr>
      </w:pPr>
    </w:p>
    <w:p>
      <w:pPr>
        <w:pStyle w:val="BodyText"/>
        <w:rPr>
          <w:sz w:val="20"/>
        </w:rPr>
      </w:pPr>
    </w:p>
    <w:p>
      <w:pPr>
        <w:pStyle w:val="BodyText"/>
        <w:spacing w:before="10"/>
        <w:rPr>
          <w:sz w:val="17"/>
        </w:rPr>
      </w:pPr>
    </w:p>
    <w:p>
      <w:pPr>
        <w:pStyle w:val="BodyText"/>
        <w:spacing w:line="360" w:lineRule="auto" w:before="56"/>
        <w:ind w:left="102" w:right="112" w:firstLine="50"/>
        <w:jc w:val="both"/>
      </w:pPr>
      <w:r>
        <w:rPr/>
        <w:t>El espectro UV-Vis exhibió dos picos uno en 267 nm y otro en 340 nm, el primero es debido a la absorción</w:t>
      </w:r>
      <w:r>
        <w:rPr>
          <w:spacing w:val="-5"/>
        </w:rPr>
        <w:t> </w:t>
      </w:r>
      <w:r>
        <w:rPr/>
        <w:t>del</w:t>
      </w:r>
      <w:r>
        <w:rPr>
          <w:spacing w:val="-4"/>
        </w:rPr>
        <w:t> </w:t>
      </w:r>
      <w:r>
        <w:rPr/>
        <w:t>plasmón</w:t>
      </w:r>
      <w:r>
        <w:rPr>
          <w:spacing w:val="-5"/>
        </w:rPr>
        <w:t> </w:t>
      </w:r>
      <w:r>
        <w:rPr/>
        <w:t>superficial</w:t>
      </w:r>
      <w:r>
        <w:rPr>
          <w:spacing w:val="-4"/>
        </w:rPr>
        <w:t> </w:t>
      </w:r>
      <w:r>
        <w:rPr/>
        <w:t>del</w:t>
      </w:r>
      <w:r>
        <w:rPr>
          <w:spacing w:val="-6"/>
        </w:rPr>
        <w:t> </w:t>
      </w:r>
      <w:r>
        <w:rPr/>
        <w:t>Zinc</w:t>
      </w:r>
      <w:r>
        <w:rPr>
          <w:spacing w:val="-3"/>
        </w:rPr>
        <w:t> </w:t>
      </w:r>
      <w:r>
        <w:rPr/>
        <w:t>[6],</w:t>
      </w:r>
      <w:r>
        <w:rPr>
          <w:spacing w:val="-8"/>
        </w:rPr>
        <w:t> </w:t>
      </w:r>
      <w:r>
        <w:rPr/>
        <w:t>mientras</w:t>
      </w:r>
      <w:r>
        <w:rPr>
          <w:spacing w:val="-4"/>
        </w:rPr>
        <w:t> </w:t>
      </w:r>
      <w:r>
        <w:rPr/>
        <w:t>la</w:t>
      </w:r>
      <w:r>
        <w:rPr>
          <w:spacing w:val="-5"/>
        </w:rPr>
        <w:t> </w:t>
      </w:r>
      <w:r>
        <w:rPr/>
        <w:t>banda</w:t>
      </w:r>
      <w:r>
        <w:rPr>
          <w:spacing w:val="-4"/>
        </w:rPr>
        <w:t> </w:t>
      </w:r>
      <w:r>
        <w:rPr/>
        <w:t>en</w:t>
      </w:r>
      <w:r>
        <w:rPr>
          <w:spacing w:val="-6"/>
        </w:rPr>
        <w:t> </w:t>
      </w:r>
      <w:r>
        <w:rPr/>
        <w:t>340</w:t>
      </w:r>
      <w:r>
        <w:rPr>
          <w:spacing w:val="-4"/>
        </w:rPr>
        <w:t> </w:t>
      </w:r>
      <w:r>
        <w:rPr/>
        <w:t>nm</w:t>
      </w:r>
      <w:r>
        <w:rPr>
          <w:spacing w:val="-5"/>
        </w:rPr>
        <w:t> </w:t>
      </w:r>
      <w:r>
        <w:rPr/>
        <w:t>corresponde</w:t>
      </w:r>
      <w:r>
        <w:rPr>
          <w:spacing w:val="-4"/>
        </w:rPr>
        <w:t> </w:t>
      </w:r>
      <w:r>
        <w:rPr/>
        <w:t>al</w:t>
      </w:r>
      <w:r>
        <w:rPr>
          <w:spacing w:val="-6"/>
        </w:rPr>
        <w:t> </w:t>
      </w:r>
      <w:r>
        <w:rPr/>
        <w:t>ZnO</w:t>
      </w:r>
      <w:r>
        <w:rPr>
          <w:spacing w:val="-2"/>
        </w:rPr>
        <w:t> </w:t>
      </w:r>
      <w:r>
        <w:rPr/>
        <w:t>[2], [3], [6]. Esto sugiere una estructura tipo núcleo coraza, debido a que el proceses de nucleación de las partículas fue muy rápido, solo se pudo oxidar la superficie, o bien, en la solución presenta pequeñas partículas de Zinc que al interaccionar con el agua se oxidan convirtiéndose a ZnO, pasando de un color café a uno de color blanco que es el color característico del ZnO en Bulk. Una de las razones que lleva a pensar que no se tiene partículas núcleo-coraza es debido a la ausencia de una tercera banda en los 532 nm la cual corresponde a las trampas entre Zn@ZnO [6]. Nosotros observamos absorción entre los 400 a 600 nm. Sin embargo, esta absorción puede ser atribuida la dispersión de la luz por una gran gama de tamaños de particula o por un efecto Urbach [7],</w:t>
      </w:r>
      <w:r>
        <w:rPr>
          <w:spacing w:val="-18"/>
        </w:rPr>
        <w:t> </w:t>
      </w:r>
      <w:r>
        <w:rPr/>
        <w:t>[4].</w:t>
      </w:r>
    </w:p>
    <w:p>
      <w:pPr>
        <w:pStyle w:val="BodyText"/>
        <w:rPr>
          <w:sz w:val="20"/>
        </w:rPr>
      </w:pPr>
    </w:p>
    <w:p>
      <w:pPr>
        <w:pStyle w:val="BodyText"/>
        <w:spacing w:before="9"/>
        <w:rPr>
          <w:sz w:val="26"/>
        </w:rPr>
      </w:pPr>
    </w:p>
    <w:p>
      <w:pPr>
        <w:spacing w:before="84"/>
        <w:ind w:left="2225" w:right="3360" w:firstLine="0"/>
        <w:jc w:val="left"/>
        <w:rPr>
          <w:rFonts w:ascii="Arial"/>
          <w:sz w:val="14"/>
        </w:rPr>
      </w:pPr>
      <w:r>
        <w:rPr/>
        <w:pict>
          <v:group style="position:absolute;margin-left:203.16391pt;margin-top:8.300822pt;width:213.15pt;height:172.05pt;mso-position-horizontal-relative:page;mso-position-vertical-relative:paragraph;z-index:3856" coordorigin="4063,166" coordsize="4263,3441">
            <v:shape style="position:absolute;left:16233;top:-56072;width:66836;height:54056" coordorigin="16233,-56072" coordsize="66836,54056" path="m4136,3535l8320,3535m4344,3535l4344,3567m4763,3535l4763,3567m5182,3535l5182,3567m5600,3535l5600,3567m6019,3535l6019,3567m6437,3535l6437,3567m6855,3535l6855,3567m7274,3535l7274,3567m7692,3535l7692,3567m8111,3535l8111,3567m4136,3535l4136,3600m4554,3535l4554,3600m4972,3535l4972,3600m5391,3535l5391,3600m5809,3535l5809,3600m6228,3535l6228,3600m6646,3535l6646,3600m7064,3535l7064,3600m7483,3535l7483,3600m7901,3535l7901,3600m8320,3535l8320,3600m4136,173l8320,173m4136,3535l4136,173m4136,3295l4103,3295m4136,2814l4103,2814m4136,2334l4103,2334m4136,1854l4103,1854m4136,1373l4103,1373m4136,893l4103,893m4136,412l4103,412m4136,3535l4070,3535m4136,3054l4070,3054m4136,2574l4070,2574m4136,2093l4070,2093m4136,1614l4070,1614m4136,1133l4070,1133m4136,653l4070,653m4136,173l4070,173m8320,3535l8320,173e" filled="false" stroked="true" strokeweight=".619109pt" strokecolor="#000000">
              <v:path arrowok="t"/>
            </v:shape>
            <v:shape style="position:absolute;left:17268;top:-39659;width:8417;height:15814" coordorigin="17268,-39659" coordsize="8417,15814" path="m4136,1619l4144,1735m4144,1735l4153,1823m4153,1823l4160,1892m4160,1892l4169,1947m4169,1947l4178,1995m4178,1995l4186,2031m4186,2031l4194,2057m4194,2057l4202,2084m4202,2084l4211,2106m4211,2106l4220,2123m4220,2123l4227,2142m4227,2142l4236,2155m4236,2155l4244,2167m4244,2167l4253,2181m4253,2181l4262,2189m4262,2189l4269,2198m4269,2198l4278,2206m4278,2206l4286,2210m4286,2210l4295,2214m4295,2214l4303,2216m4303,2216l4311,2216m4311,2216l4320,2216m4320,2216l4328,2214m4328,2214l4337,2210m4337,2210l4344,2206m4344,2206l4353,2200m4353,2200l4362,2193m4362,2193l4370,2184m4370,2184l4378,2176m4378,2176l4387,2167m4387,2167l4395,2156m4395,2156l4404,2143m4404,2143l4411,2128m4411,2128l4420,2108m4420,2108l4428,2090m4428,2090l4437,2069m4437,2069l4446,2045m4446,2045l4453,2019m4453,2019l4462,1990m4462,1990l4470,1957m4470,1957l4479,1924m4479,1924l4487,1886m4487,1886l4495,1855m4495,1855l4504,1827m4504,1827l4512,1788m4512,1788l4521,1739m4521,1739l4529,1694m4529,1694l4537,1663m4537,1663l4546,1631m4546,1631l4554,1588m4554,1588l4562,1541m4562,1541l4571,1498m4571,1498l4579,1464m4579,1464l4588,1433m4588,1433l4595,1394m4595,1394l4604,1360m4604,1360l4613,1325m4613,1325l4621,1291m4621,1291l4630,1265m4630,1265l4637,1242m4637,1242l4646,1230m4646,1230l4655,1224m4655,1224l4663,1215m4663,1215l4671,1213e" filled="false" stroked="true" strokeweight=".619109pt" strokecolor="#000000">
              <v:path arrowok="t"/>
            </v:shape>
            <v:shape style="position:absolute;left:25684;top:-39674;width:270;height:60" coordorigin="25684,-39674" coordsize="270,60" path="m4671,1213l4679,1212m4679,1212l4688,1216e" filled="false" stroked="true" strokeweight=".619109pt" strokecolor="#ff0000">
              <v:path arrowok="t"/>
            </v:shape>
            <v:shape style="position:absolute;left:25954;top:-39614;width:57114;height:34087" coordorigin="25954,-39614" coordsize="57114,34087" path="m4688,1216l4697,1219m4697,1219l4704,1236m4704,1236l4713,1250m4713,1250l4721,1275m4721,1275l4730,1303m4730,1303l4738,1326m4738,1326l4746,1360m4746,1360l4755,1403m4755,1403l4763,1445m4763,1445l4772,1485m4772,1485l4780,1537m4780,1537l4788,1585m4788,1585l4797,1638m4797,1638l4805,1691m4805,1691l4814,1745m4814,1745l4821,1793m4821,1793l4830,1846m4830,1846l4839,1901m4839,1901l4847,1955m4847,1955l4855,2004m4855,2004l4863,2050m4863,2050l4872,2096m4872,2096l4881,2144m4881,2144l4888,2189m4888,2189l4897,2226m4897,2226l4905,2259m4905,2259l4914,2295m4914,2295l4923,2329m4923,2329l4930,2356m4930,2356l4939,2382m4939,2382l4947,2404m4947,2404l4956,2421m4956,2421l4964,2439m4964,2439l4972,2457m4972,2457l4981,2471m4981,2471l4989,2483m4989,2483l4998,2492m4998,2492l5006,2500m5006,2500l5014,2507m5014,2507l5023,2512m5023,2512l5031,2516m5031,2516l5039,2519m5039,2519l5048,2520m5048,2520l5056,2522m5056,2522l5065,2523m5065,2523l5072,2524m5072,2524l5081,2525m5081,2525l5090,2524m5114,2524l5123,2523m5173,2523l5182,2524m5190,2524l5198,2525m5198,2525l5207,2526m5207,2526l5215,2527m5215,2527l5223,2529m5223,2529l5232,2531m5232,2531l5240,2533m5240,2533l5249,2535m5249,2535l5256,2538m5256,2538l5265,2540m5265,2540l5274,2543m5274,2543l5282,2547m5282,2547l5291,2550m5291,2550l5298,2554m5298,2554l5307,2558m5307,2558l5316,2563m5316,2563l5324,2569m5324,2569l5332,2575m5332,2575l5340,2580m5340,2580l5349,2588m5349,2588l5358,2595m5358,2595l5365,2602m5365,2602l5374,2611m5374,2611l5382,2619m5382,2619l5391,2628m5391,2628l5400,2637m5400,2637l5407,2647m5407,2647l5416,2657m5416,2657l5424,2667m5424,2667l5433,2677m5433,2677l5441,2687m5441,2687l5449,2697m5449,2697l5458,2706m5458,2706l5466,2716m5466,2716l5475,2727m5475,2727l5483,2736m5483,2736l5491,2745m5491,2745l5500,2752m5500,2752l5508,2762m5508,2762l5516,2771m5516,2771l5525,2779m5525,2779l5533,2788m5533,2788l5542,2794m5542,2794l5549,2803m5549,2803l5558,2811m5558,2811l5567,2819m5567,2819l5575,2825m5575,2825l5584,2832m5584,2832l5591,2839m5591,2839l5600,2846m5600,2846l5609,2852m5609,2852l5617,2859m5617,2859l5625,2865m5625,2865l5633,2870m5633,2870l5642,2876m5642,2876l5650,2881m5650,2881l5659,2887m5659,2887l5667,2892m5667,2892l5675,2897m5675,2897l5684,2901m5684,2901l5692,2906m5692,2906l5700,2910m5700,2910l5709,2915m5709,2915l5717,2920m5717,2920l5726,2924m5726,2924l5733,2928m5733,2928l5742,2932m5742,2932l5751,2936m5751,2936l5759,2941m5759,2941l5768,2944m5768,2944l5775,2948m5775,2948l5784,2951m5784,2951l5793,2955m5793,2955l5801,2960m5801,2960l5809,2963m5809,2963l5817,2967m5817,2967l5826,2970m5826,2970l5835,2973m5835,2973l5842,2977m5842,2977l5851,2981m5851,2981l5859,2984m5859,2984l5868,2988m5868,2988l5877,2991m5877,2991l5884,2994m5884,2994l5893,2998m5893,2998l5901,3002m5901,3002l5910,3004m5910,3004l5918,3008m5918,3008l5926,3010m5926,3010l5935,3014m5935,3014l5943,3017m5943,3017l5952,3021m5952,3021l5960,3024m5960,3024l5968,3027m5968,3027l5977,3029m5977,3029l5985,3033m5985,3033l5993,3036m5993,3036l6002,3039m6002,3039l6010,3042m6010,3042l6019,3045m6019,3045l6026,3047m6026,3047l6035,3050m6035,3050l6043,3053m6043,3053l6052,3056m6052,3056l6061,3059m6061,3059l6068,3062m6068,3062l6077,3065m6077,3065l6085,3067m6085,3067l6094,3070m6094,3070l6102,3073m6102,3073l6110,3076m6110,3076l6119,3078m6119,3078l6127,3081m6127,3081l6136,3084m6136,3084l6144,3086m6144,3086l6152,3088m6152,3088l6161,3091m6161,3091l6169,3094m6169,3094l6177,3097m6177,3097l6186,3100m6186,3100l6194,3102m6194,3102l6203,3105m6203,3105l6210,3106m6210,3106l6219,3109m6219,3109l6228,3111m6228,3111l6236,3114m6236,3114l6245,3117m6245,3117l6252,3119m6252,3119l6261,3122m6261,3122l6270,3124m6270,3124l6278,3126m6278,3126l6286,3128m6286,3128l6294,3130m6294,3130l6303,3133m6303,3133l6312,3135m6312,3135l6319,3137m6319,3137l6328,3140m6328,3140l6336,3142m6336,3142l6345,3144m6345,3144l6354,3146m6354,3146l6361,3148m6361,3148l6370,3150m6370,3150l6378,3152m6378,3152l6387,3154m6387,3154l6395,3157m6395,3157l6403,3159m6403,3159l6412,3161m6412,3161l6420,3163m6420,3163l6429,3164m6429,3164l6437,3166m6437,3166l6445,3169m6445,3169l6454,3171m6454,3171l6462,3172m6462,3172l6470,3175m6470,3175l6478,3177m6478,3177l6487,3178m6487,3178l6496,3181m6496,3181l6503,3183m6503,3183l6512,3184m6512,3184l6520,3185m6520,3185l6529,3187m6529,3187l6538,3189m6538,3189l6545,3191m6545,3191l6554,3192m6554,3192l6562,3194m6562,3194l6571,3196m6571,3196l6579,3198m6579,3198l6587,3199m6587,3199l6596,3201m6596,3201l6604,3203m6604,3203l6613,3204m6613,3204l6621,3206m6621,3206l6629,3207m6629,3207l6638,3209m6638,3209l6646,3211m6646,3211l6654,3213m6654,3213l6663,3214m6663,3214l6671,3216m6671,3216l6680,3217m6680,3217l6687,3220m6687,3220l6696,3221m6696,3221l6705,3223m6705,3223l6713,3223m6713,3223l6722,3225m6722,3225l6729,3226m6729,3226l6738,3228m6738,3228l6747,3230m6747,3230l6755,3231m6755,3231l6763,3233m6763,3233l6771,3234m6771,3234l6780,3236m6780,3236l6789,3237m6789,3237l6796,3239m6796,3239l6805,3240m6805,3240l6813,3241m6813,3241l6822,3242m6822,3242l6831,3244m6831,3244l6838,3245m6838,3245l6847,3246m6847,3246l6855,3248m6855,3248l6864,3250m6864,3250l6872,3250m6872,3250l6880,3252m6880,3252l6889,3253m6889,3253l6897,3254m6897,3254l6906,3256m6906,3256l6913,3257m6913,3257l6922,3259m6922,3259l6931,3260m6931,3260l6939,3261m6939,3261l6947,3262m6947,3262l6955,3263m6955,3263l6964,3264m6964,3264l6973,3265m6973,3265l6980,3266m6980,3266l6989,3268m6989,3268l6997,3269m6997,3269l7006,3270m7006,3270l7015,3271m7015,3271l7022,3273m7022,3273l7031,3274m7031,3274l7039,3275m7039,3275l7048,3276m7048,3276l7056,3277m7056,3277l7064,3278m7064,3278l7073,3280m7073,3280l7081,3281m7081,3281l7090,3282m7090,3282l7098,3282m7098,3282l7106,3283m7106,3283l7115,3284m7115,3284l7123,3286m7123,3286l7131,3287m7131,3287l7140,3288m7140,3288l7148,3288m7148,3288l7157,3290m7157,3290l7164,3291m7164,3291l7173,3292m7173,3292l7182,3293m7182,3293l7190,3294m7190,3294l7199,3295m7199,3295l7206,3296m7206,3296l7215,3297m7215,3297l7224,3298m7224,3298l7232,3300m7232,3300l7240,3301m7240,3301l7248,3301m7248,3301l7257,3302m7257,3302l7266,3302m7266,3302l7274,3303m7274,3303l7282,3304m7282,3304l7290,3305m7290,3305l7299,3306m7299,3306l7307,3307m7307,3307l7315,3308m7315,3308l7324,3309m7324,3309l7332,3310m7332,3310l7341,3311m7341,3311l7349,3311m7349,3311l7357,3313m7357,3313l7366,3314m7366,3314l7374,3314m7374,3314l7383,3315m7383,3315l7390,3316m7390,3316l7399,3317m7399,3317l7408,3318m7408,3318l7416,3318m7416,3318l7424,3320m7424,3320l7432,3320m7432,3320l7441,3321m7441,3321l7450,3321m7450,3321l7457,3322m7457,3322l7466,3322m7466,3322l7474,3323m7474,3323l7483,3324m7483,3324l7492,3325m7492,3325l7499,3326m7499,3326l7508,3325m7508,3325l7516,3327m7516,3327l7525,3328m7525,3328l7533,3329m7533,3329l7541,3330m7541,3330l7550,3330m7550,3330l7558,3331m7558,3331l7567,3332m7567,3332l7575,3332m7575,3332l7583,3334m7583,3334l7592,3333m7592,3333l7600,3333m7600,3333l7608,3336m7608,3336l7617,3335m7617,3335l7625,3337m7625,3337l7634,3337m7634,3337l7641,3337m7641,3337l7650,3339m7650,3339l7659,3339m7659,3339l7667,3340m7667,3340l7676,3340m7676,3340l7683,3340m7683,3340l7692,3340m7692,3340l7701,3342m7701,3342l7709,3342m7709,3342l7717,3343m7717,3343l7725,3343m7725,3343l7734,3343m7734,3343l7742,3344m7742,3344l7751,3346m7751,3346l7759,3345m7759,3345l7767,3346m7767,3346l7776,3347m7776,3347l7784,3348m7784,3348l7792,3349m7792,3349l7801,3349m7801,3349l7809,3350m7809,3350l7818,3350m7818,3350l7825,3350m7825,3350l7834,3351m7834,3351l7843,3351m7843,3351l7851,3352m7851,3352l7860,3353m7860,3353l7867,3354m7867,3354l7876,3354m7876,3354l7885,3355m7885,3355l7893,3355m7893,3355l7901,3356m7901,3356l7909,3356m7909,3356l7918,3357m7918,3357l7927,3358m7927,3358l7934,3358m7934,3358l7943,3358m7943,3358l7951,3359m7951,3359l7960,3360m7960,3360l7969,3360m7969,3360l7976,3360m7976,3360l7985,3360m7985,3360l7993,3360m7993,3360l8002,3360m8002,3360l8010,3361m8010,3361l8018,3362m8018,3362l8027,3362m8027,3362l8035,3363m8035,3363l8044,3363m8044,3363l8052,3364m8052,3364l8060,3364m8060,3364l8069,3365m8069,3365l8077,3365m8077,3365l8085,3367m8085,3367l8094,3367m8094,3367l8102,3367m8102,3367l8111,3369m8111,3369l8118,3368m8118,3368l8127,3369m8127,3369l8136,3369m8136,3369l8144,3369m8144,3369l8153,3370m8153,3370l8160,3370m8160,3370l8169,3371m8169,3371l8177,3371m8177,3371l8186,3371m8186,3371l8194,3372m8194,3372l8202,3373m8202,3373l8211,3373m8211,3373l8219,3373m8219,3373l8228,3374m8228,3374l8236,3374m8236,3374l8244,3375m8244,3375l8253,3375m8253,3375l8261,3375m8261,3375l8269,3376m8269,3376l8278,3376m8278,3376l8286,3377m8286,3377l8295,3377m8295,3377l8302,3377m8302,3377l8311,3378m8311,3378l8320,3377e" filled="false" stroked="true" strokeweight=".619109pt" strokecolor="#000000">
              <v:path arrowok="t"/>
            </v:shape>
            <v:shape style="position:absolute;left:4595;top:1060;width:204;height:121" type="#_x0000_t202" filled="false" stroked="false">
              <v:textbox inset="0,0,0,0">
                <w:txbxContent>
                  <w:p>
                    <w:pPr>
                      <w:spacing w:line="121" w:lineRule="exact" w:before="0"/>
                      <w:ind w:left="0" w:right="-17" w:firstLine="0"/>
                      <w:jc w:val="left"/>
                      <w:rPr>
                        <w:rFonts w:ascii="Arial"/>
                        <w:sz w:val="12"/>
                      </w:rPr>
                    </w:pPr>
                    <w:r>
                      <w:rPr>
                        <w:rFonts w:ascii="Arial"/>
                        <w:sz w:val="12"/>
                      </w:rPr>
                      <w:t>267</w:t>
                    </w:r>
                  </w:p>
                </w:txbxContent>
              </v:textbox>
              <w10:wrap type="none"/>
            </v:shape>
            <v:shape style="position:absolute;left:5090;top:2400;width:289;height:121" type="#_x0000_t202" filled="false" stroked="false">
              <v:textbox inset="0,0,0,0">
                <w:txbxContent>
                  <w:p>
                    <w:pPr>
                      <w:spacing w:line="121" w:lineRule="exact" w:before="0"/>
                      <w:ind w:left="0" w:right="-17" w:firstLine="0"/>
                      <w:jc w:val="left"/>
                      <w:rPr>
                        <w:rFonts w:ascii="Arial"/>
                        <w:sz w:val="12"/>
                      </w:rPr>
                    </w:pPr>
                    <w:r>
                      <w:rPr>
                        <w:rFonts w:ascii="Arial"/>
                        <w:w w:val="101"/>
                        <w:sz w:val="12"/>
                        <w:u w:val="single"/>
                      </w:rPr>
                      <w:t> </w:t>
                    </w:r>
                    <w:r>
                      <w:rPr>
                        <w:rFonts w:ascii="Arial"/>
                        <w:sz w:val="12"/>
                        <w:u w:val="single"/>
                      </w:rPr>
                      <w:t> </w:t>
                    </w:r>
                    <w:r>
                      <w:rPr>
                        <w:rFonts w:ascii="Arial"/>
                        <w:spacing w:val="-15"/>
                        <w:sz w:val="12"/>
                        <w:u w:val="single"/>
                      </w:rPr>
                      <w:t> </w:t>
                    </w:r>
                    <w:r>
                      <w:rPr>
                        <w:rFonts w:ascii="Arial"/>
                        <w:sz w:val="12"/>
                      </w:rPr>
                      <w:t>340</w:t>
                    </w:r>
                  </w:p>
                </w:txbxContent>
              </v:textbox>
              <w10:wrap type="none"/>
            </v:shape>
            <w10:wrap type="none"/>
          </v:group>
        </w:pict>
      </w:r>
      <w:r>
        <w:rPr>
          <w:rFonts w:ascii="Arial"/>
          <w:sz w:val="14"/>
        </w:rPr>
        <w:t>3.5</w:t>
      </w:r>
    </w:p>
    <w:p>
      <w:pPr>
        <w:pStyle w:val="BodyText"/>
        <w:spacing w:before="5"/>
        <w:rPr>
          <w:rFonts w:ascii="Arial"/>
          <w:sz w:val="20"/>
        </w:rPr>
      </w:pPr>
    </w:p>
    <w:p>
      <w:pPr>
        <w:spacing w:before="84"/>
        <w:ind w:left="2225" w:right="3360" w:firstLine="0"/>
        <w:jc w:val="left"/>
        <w:rPr>
          <w:rFonts w:ascii="Arial"/>
          <w:sz w:val="14"/>
        </w:rPr>
      </w:pPr>
      <w:r>
        <w:rPr>
          <w:rFonts w:ascii="Arial"/>
          <w:sz w:val="14"/>
        </w:rPr>
        <w:t>3.0</w:t>
      </w:r>
    </w:p>
    <w:p>
      <w:pPr>
        <w:pStyle w:val="BodyText"/>
        <w:spacing w:before="5"/>
        <w:rPr>
          <w:rFonts w:ascii="Arial"/>
          <w:sz w:val="20"/>
        </w:rPr>
      </w:pPr>
    </w:p>
    <w:p>
      <w:pPr>
        <w:spacing w:before="84"/>
        <w:ind w:left="2225" w:right="3360" w:firstLine="0"/>
        <w:jc w:val="left"/>
        <w:rPr>
          <w:rFonts w:ascii="Arial"/>
          <w:sz w:val="14"/>
        </w:rPr>
      </w:pPr>
      <w:r>
        <w:rPr/>
        <w:pict>
          <v:shape style="position:absolute;margin-left:171.636322pt;margin-top:11.186074pt;width:12.35pt;height:59.5pt;mso-position-horizontal-relative:page;mso-position-vertical-relative:paragraph;z-index:3880" type="#_x0000_t202" filled="false" stroked="false">
            <v:textbox inset="0,0,0,0" style="layout-flow:vertical;mso-layout-flow-alt:bottom-to-top">
              <w:txbxContent>
                <w:p>
                  <w:pPr>
                    <w:spacing w:before="0"/>
                    <w:ind w:left="20" w:right="-941" w:firstLine="0"/>
                    <w:jc w:val="left"/>
                    <w:rPr>
                      <w:rFonts w:ascii="Arial"/>
                      <w:sz w:val="20"/>
                    </w:rPr>
                  </w:pPr>
                  <w:r>
                    <w:rPr>
                      <w:rFonts w:ascii="Arial"/>
                      <w:w w:val="103"/>
                      <w:sz w:val="20"/>
                    </w:rPr>
                    <w:t>Abs</w:t>
                  </w:r>
                  <w:r>
                    <w:rPr>
                      <w:rFonts w:ascii="Arial"/>
                      <w:w w:val="103"/>
                      <w:sz w:val="20"/>
                    </w:rPr>
                    <w:t>orbanc</w:t>
                  </w:r>
                  <w:r>
                    <w:rPr>
                      <w:rFonts w:ascii="Arial"/>
                      <w:w w:val="103"/>
                      <w:sz w:val="20"/>
                    </w:rPr>
                    <w:t>ia</w:t>
                  </w:r>
                </w:p>
              </w:txbxContent>
            </v:textbox>
            <w10:wrap type="none"/>
          </v:shape>
        </w:pict>
      </w:r>
      <w:r>
        <w:rPr>
          <w:rFonts w:ascii="Arial"/>
          <w:sz w:val="14"/>
        </w:rPr>
        <w:t>2.5</w:t>
      </w:r>
    </w:p>
    <w:p>
      <w:pPr>
        <w:pStyle w:val="BodyText"/>
        <w:spacing w:before="5"/>
        <w:rPr>
          <w:rFonts w:ascii="Arial"/>
          <w:sz w:val="20"/>
        </w:rPr>
      </w:pPr>
    </w:p>
    <w:p>
      <w:pPr>
        <w:spacing w:before="84"/>
        <w:ind w:left="2225" w:right="3360" w:firstLine="0"/>
        <w:jc w:val="left"/>
        <w:rPr>
          <w:rFonts w:ascii="Arial"/>
          <w:sz w:val="14"/>
        </w:rPr>
      </w:pPr>
      <w:r>
        <w:rPr>
          <w:rFonts w:ascii="Arial"/>
          <w:sz w:val="14"/>
        </w:rPr>
        <w:t>2.0</w:t>
      </w:r>
    </w:p>
    <w:p>
      <w:pPr>
        <w:pStyle w:val="BodyText"/>
        <w:spacing w:before="4"/>
        <w:rPr>
          <w:rFonts w:ascii="Arial"/>
          <w:sz w:val="20"/>
        </w:rPr>
      </w:pPr>
    </w:p>
    <w:p>
      <w:pPr>
        <w:spacing w:before="84"/>
        <w:ind w:left="2225" w:right="3360" w:firstLine="0"/>
        <w:jc w:val="left"/>
        <w:rPr>
          <w:rFonts w:ascii="Arial"/>
          <w:sz w:val="14"/>
        </w:rPr>
      </w:pPr>
      <w:r>
        <w:rPr>
          <w:rFonts w:ascii="Arial"/>
          <w:sz w:val="14"/>
        </w:rPr>
        <w:t>1.5</w:t>
      </w:r>
    </w:p>
    <w:p>
      <w:pPr>
        <w:pStyle w:val="BodyText"/>
        <w:spacing w:before="5"/>
        <w:rPr>
          <w:rFonts w:ascii="Arial"/>
          <w:sz w:val="20"/>
        </w:rPr>
      </w:pPr>
    </w:p>
    <w:p>
      <w:pPr>
        <w:spacing w:before="84"/>
        <w:ind w:left="2225" w:right="3360" w:firstLine="0"/>
        <w:jc w:val="left"/>
        <w:rPr>
          <w:rFonts w:ascii="Arial"/>
          <w:sz w:val="14"/>
        </w:rPr>
      </w:pPr>
      <w:r>
        <w:rPr>
          <w:rFonts w:ascii="Arial"/>
          <w:sz w:val="14"/>
        </w:rPr>
        <w:t>1.0</w:t>
      </w:r>
    </w:p>
    <w:p>
      <w:pPr>
        <w:pStyle w:val="BodyText"/>
        <w:spacing w:before="5"/>
        <w:rPr>
          <w:rFonts w:ascii="Arial"/>
          <w:sz w:val="20"/>
        </w:rPr>
      </w:pPr>
    </w:p>
    <w:p>
      <w:pPr>
        <w:spacing w:before="84"/>
        <w:ind w:left="2225" w:right="3360" w:firstLine="0"/>
        <w:jc w:val="left"/>
        <w:rPr>
          <w:rFonts w:ascii="Arial"/>
          <w:sz w:val="14"/>
        </w:rPr>
      </w:pPr>
      <w:r>
        <w:rPr>
          <w:rFonts w:ascii="Arial"/>
          <w:sz w:val="14"/>
        </w:rPr>
        <w:t>0.5</w:t>
      </w:r>
    </w:p>
    <w:p>
      <w:pPr>
        <w:pStyle w:val="BodyText"/>
        <w:spacing w:before="5"/>
        <w:rPr>
          <w:rFonts w:ascii="Arial"/>
          <w:sz w:val="20"/>
        </w:rPr>
      </w:pPr>
    </w:p>
    <w:p>
      <w:pPr>
        <w:spacing w:before="84"/>
        <w:ind w:left="2225" w:right="3360" w:firstLine="0"/>
        <w:jc w:val="left"/>
        <w:rPr>
          <w:rFonts w:ascii="Arial"/>
          <w:sz w:val="14"/>
        </w:rPr>
      </w:pPr>
      <w:r>
        <w:rPr>
          <w:rFonts w:ascii="Arial"/>
          <w:sz w:val="14"/>
        </w:rPr>
        <w:t>0.0</w:t>
      </w:r>
    </w:p>
    <w:p>
      <w:pPr>
        <w:spacing w:before="19"/>
        <w:ind w:left="374" w:right="178" w:firstLine="0"/>
        <w:jc w:val="center"/>
        <w:rPr>
          <w:rFonts w:ascii="Arial"/>
          <w:sz w:val="14"/>
        </w:rPr>
      </w:pPr>
      <w:r>
        <w:rPr>
          <w:rFonts w:ascii="Arial"/>
          <w:sz w:val="14"/>
        </w:rPr>
        <w:t>200     250     300     350     400     450     500     550     600     650  700</w:t>
      </w:r>
    </w:p>
    <w:p>
      <w:pPr>
        <w:spacing w:before="80"/>
        <w:ind w:left="374" w:right="180" w:firstLine="0"/>
        <w:jc w:val="center"/>
        <w:rPr>
          <w:rFonts w:ascii="Arial"/>
          <w:sz w:val="20"/>
        </w:rPr>
      </w:pPr>
      <w:r>
        <w:rPr>
          <w:rFonts w:ascii="Arial"/>
          <w:w w:val="105"/>
          <w:sz w:val="20"/>
        </w:rPr>
        <w:t>Longitud de onda (nm)</w:t>
      </w:r>
    </w:p>
    <w:p>
      <w:pPr>
        <w:pStyle w:val="BodyText"/>
        <w:rPr>
          <w:rFonts w:ascii="Arial"/>
          <w:sz w:val="20"/>
        </w:rPr>
      </w:pPr>
    </w:p>
    <w:p>
      <w:pPr>
        <w:pStyle w:val="BodyText"/>
        <w:rPr>
          <w:rFonts w:ascii="Arial"/>
          <w:sz w:val="25"/>
        </w:rPr>
      </w:pPr>
    </w:p>
    <w:p>
      <w:pPr>
        <w:pStyle w:val="BodyText"/>
        <w:spacing w:line="362" w:lineRule="auto" w:before="56"/>
        <w:ind w:left="1419" w:right="476" w:hanging="951"/>
      </w:pPr>
      <w:r>
        <w:rPr/>
        <w:t>Figura 5.1.2 UV-Vis de las muestras sintetizadas en diferentes medios líquidos. Espectro de absorción de las muestras sintetizadas en Agua desionizada y en PEG.</w:t>
      </w:r>
    </w:p>
    <w:p>
      <w:pPr>
        <w:pStyle w:val="BodyText"/>
        <w:spacing w:line="357" w:lineRule="auto" w:before="194"/>
        <w:ind w:left="102" w:right="113"/>
        <w:jc w:val="both"/>
      </w:pPr>
      <w:r>
        <w:rPr/>
        <w:t>Para la caracterización estructural se utilizó espectroscop</w:t>
      </w:r>
      <w:r>
        <w:rPr>
          <w:rFonts w:ascii="Arial" w:hAnsi="Arial"/>
        </w:rPr>
        <w:t>í</w:t>
      </w:r>
      <w:r>
        <w:rPr/>
        <w:t>a Raman, probando que las partículas obtenidas por LASL en agua eran ZnO wurtzita, debido a la presencia del pico en 434 cm</w:t>
      </w:r>
      <w:r>
        <w:rPr>
          <w:position w:val="8"/>
          <w:sz w:val="14"/>
        </w:rPr>
        <w:t>-1 </w:t>
      </w:r>
      <w:r>
        <w:rPr>
          <w:position w:val="2"/>
        </w:rPr>
        <w:t>correspondiente a esa estructura [8]. Este modo vibracional corresponde E</w:t>
      </w:r>
      <w:r>
        <w:rPr>
          <w:sz w:val="14"/>
        </w:rPr>
        <w:t>2(hight)</w:t>
      </w:r>
      <w:r>
        <w:rPr>
          <w:position w:val="2"/>
        </w:rPr>
        <w:t>, la cual está </w:t>
      </w:r>
      <w:r>
        <w:rPr/>
        <w:t>asociada</w:t>
      </w:r>
      <w:r>
        <w:rPr>
          <w:spacing w:val="-6"/>
        </w:rPr>
        <w:t> </w:t>
      </w:r>
      <w:r>
        <w:rPr/>
        <w:t>con</w:t>
      </w:r>
      <w:r>
        <w:rPr>
          <w:spacing w:val="-6"/>
        </w:rPr>
        <w:t> </w:t>
      </w:r>
      <w:r>
        <w:rPr/>
        <w:t>las</w:t>
      </w:r>
      <w:r>
        <w:rPr>
          <w:spacing w:val="-7"/>
        </w:rPr>
        <w:t> </w:t>
      </w:r>
      <w:r>
        <w:rPr/>
        <w:t>vibraciones</w:t>
      </w:r>
      <w:r>
        <w:rPr>
          <w:spacing w:val="-6"/>
        </w:rPr>
        <w:t> </w:t>
      </w:r>
      <w:r>
        <w:rPr/>
        <w:t>del</w:t>
      </w:r>
      <w:r>
        <w:rPr>
          <w:spacing w:val="-5"/>
        </w:rPr>
        <w:t> </w:t>
      </w:r>
      <w:r>
        <w:rPr/>
        <w:t>oxígeno.</w:t>
      </w:r>
      <w:r>
        <w:rPr>
          <w:spacing w:val="-6"/>
        </w:rPr>
        <w:t> </w:t>
      </w:r>
      <w:r>
        <w:rPr/>
        <w:t>Por</w:t>
      </w:r>
      <w:r>
        <w:rPr>
          <w:spacing w:val="-6"/>
        </w:rPr>
        <w:t> </w:t>
      </w:r>
      <w:r>
        <w:rPr/>
        <w:t>otra</w:t>
      </w:r>
      <w:r>
        <w:rPr>
          <w:spacing w:val="-5"/>
        </w:rPr>
        <w:t> </w:t>
      </w:r>
      <w:r>
        <w:rPr/>
        <w:t>parte,</w:t>
      </w:r>
      <w:r>
        <w:rPr>
          <w:spacing w:val="-5"/>
        </w:rPr>
        <w:t> </w:t>
      </w:r>
      <w:r>
        <w:rPr/>
        <w:t>se</w:t>
      </w:r>
      <w:r>
        <w:rPr>
          <w:spacing w:val="-7"/>
        </w:rPr>
        <w:t> </w:t>
      </w:r>
      <w:r>
        <w:rPr/>
        <w:t>observaron</w:t>
      </w:r>
      <w:r>
        <w:rPr>
          <w:spacing w:val="-6"/>
        </w:rPr>
        <w:t> </w:t>
      </w:r>
      <w:r>
        <w:rPr/>
        <w:t>dos</w:t>
      </w:r>
      <w:r>
        <w:rPr>
          <w:spacing w:val="-6"/>
        </w:rPr>
        <w:t> </w:t>
      </w:r>
      <w:r>
        <w:rPr/>
        <w:t>bandas</w:t>
      </w:r>
      <w:r>
        <w:rPr>
          <w:spacing w:val="-6"/>
        </w:rPr>
        <w:t> </w:t>
      </w:r>
      <w:r>
        <w:rPr/>
        <w:t>más,</w:t>
      </w:r>
      <w:r>
        <w:rPr>
          <w:spacing w:val="-6"/>
        </w:rPr>
        <w:t> </w:t>
      </w:r>
      <w:r>
        <w:rPr/>
        <w:t>una</w:t>
      </w:r>
      <w:r>
        <w:rPr>
          <w:spacing w:val="-6"/>
        </w:rPr>
        <w:t> </w:t>
      </w:r>
      <w:r>
        <w:rPr/>
        <w:t>en</w:t>
      </w:r>
      <w:r>
        <w:rPr>
          <w:spacing w:val="-6"/>
        </w:rPr>
        <w:t> </w:t>
      </w:r>
      <w:r>
        <w:rPr>
          <w:spacing w:val="-2"/>
        </w:rPr>
        <w:t>568 </w:t>
      </w:r>
      <w:r>
        <w:rPr/>
        <w:t>cm</w:t>
      </w:r>
      <w:r>
        <w:rPr>
          <w:position w:val="8"/>
          <w:sz w:val="14"/>
        </w:rPr>
        <w:t>-1</w:t>
      </w:r>
      <w:r>
        <w:rPr>
          <w:spacing w:val="29"/>
          <w:position w:val="8"/>
          <w:sz w:val="14"/>
        </w:rPr>
        <w:t> </w:t>
      </w:r>
      <w:r>
        <w:rPr/>
        <w:t>y</w:t>
      </w:r>
      <w:r>
        <w:rPr>
          <w:spacing w:val="9"/>
        </w:rPr>
        <w:t> </w:t>
      </w:r>
      <w:r>
        <w:rPr/>
        <w:t>otra</w:t>
      </w:r>
      <w:r>
        <w:rPr>
          <w:spacing w:val="11"/>
        </w:rPr>
        <w:t> </w:t>
      </w:r>
      <w:r>
        <w:rPr/>
        <w:t>en</w:t>
      </w:r>
      <w:r>
        <w:rPr>
          <w:spacing w:val="8"/>
        </w:rPr>
        <w:t> </w:t>
      </w:r>
      <w:r>
        <w:rPr/>
        <w:t>708</w:t>
      </w:r>
      <w:r>
        <w:rPr>
          <w:spacing w:val="12"/>
        </w:rPr>
        <w:t> </w:t>
      </w:r>
      <w:r>
        <w:rPr/>
        <w:t>cm</w:t>
      </w:r>
      <w:r>
        <w:rPr>
          <w:spacing w:val="14"/>
        </w:rPr>
        <w:t> </w:t>
      </w:r>
      <w:r>
        <w:rPr>
          <w:position w:val="8"/>
          <w:sz w:val="14"/>
        </w:rPr>
        <w:t>-1</w:t>
      </w:r>
      <w:r>
        <w:rPr/>
        <w:t>.</w:t>
      </w:r>
      <w:r>
        <w:rPr>
          <w:spacing w:val="11"/>
        </w:rPr>
        <w:t> </w:t>
      </w:r>
      <w:r>
        <w:rPr/>
        <w:t>La</w:t>
      </w:r>
      <w:r>
        <w:rPr>
          <w:spacing w:val="11"/>
        </w:rPr>
        <w:t> </w:t>
      </w:r>
      <w:r>
        <w:rPr/>
        <w:t>banda</w:t>
      </w:r>
      <w:r>
        <w:rPr>
          <w:spacing w:val="11"/>
        </w:rPr>
        <w:t> </w:t>
      </w:r>
      <w:r>
        <w:rPr/>
        <w:t>en</w:t>
      </w:r>
      <w:r>
        <w:rPr>
          <w:spacing w:val="10"/>
        </w:rPr>
        <w:t> </w:t>
      </w:r>
      <w:r>
        <w:rPr/>
        <w:t>568</w:t>
      </w:r>
      <w:r>
        <w:rPr>
          <w:spacing w:val="9"/>
        </w:rPr>
        <w:t> </w:t>
      </w:r>
      <w:r>
        <w:rPr/>
        <w:t>cm</w:t>
      </w:r>
      <w:r>
        <w:rPr>
          <w:position w:val="8"/>
          <w:sz w:val="14"/>
        </w:rPr>
        <w:t>-1</w:t>
      </w:r>
      <w:r>
        <w:rPr>
          <w:spacing w:val="29"/>
          <w:position w:val="8"/>
          <w:sz w:val="14"/>
        </w:rPr>
        <w:t> </w:t>
      </w:r>
      <w:r>
        <w:rPr/>
        <w:t>corresponde</w:t>
      </w:r>
      <w:r>
        <w:rPr>
          <w:spacing w:val="12"/>
        </w:rPr>
        <w:t> </w:t>
      </w:r>
      <w:r>
        <w:rPr/>
        <w:t>al</w:t>
      </w:r>
      <w:r>
        <w:rPr>
          <w:spacing w:val="10"/>
        </w:rPr>
        <w:t> </w:t>
      </w:r>
      <w:r>
        <w:rPr/>
        <w:t>modo</w:t>
      </w:r>
      <w:r>
        <w:rPr>
          <w:spacing w:val="12"/>
        </w:rPr>
        <w:t> </w:t>
      </w:r>
      <w:r>
        <w:rPr/>
        <w:t>de</w:t>
      </w:r>
      <w:r>
        <w:rPr>
          <w:spacing w:val="12"/>
        </w:rPr>
        <w:t> </w:t>
      </w:r>
      <w:r>
        <w:rPr/>
        <w:t>vibración</w:t>
      </w:r>
      <w:r>
        <w:rPr>
          <w:spacing w:val="10"/>
        </w:rPr>
        <w:t> </w:t>
      </w:r>
      <w:r>
        <w:rPr/>
        <w:t>que</w:t>
      </w:r>
      <w:r>
        <w:rPr>
          <w:spacing w:val="12"/>
        </w:rPr>
        <w:t> </w:t>
      </w:r>
      <w:r>
        <w:rPr/>
        <w:t>domina</w:t>
      </w:r>
      <w:r>
        <w:rPr>
          <w:spacing w:val="11"/>
        </w:rPr>
        <w:t> </w:t>
      </w:r>
      <w:r>
        <w:rPr/>
        <w:t>en</w:t>
      </w:r>
    </w:p>
    <w:p>
      <w:pPr>
        <w:spacing w:after="0" w:line="357" w:lineRule="auto"/>
        <w:jc w:val="both"/>
        <w:sectPr>
          <w:footerReference w:type="default" r:id="rId141"/>
          <w:pgSz w:w="12240" w:h="15840"/>
          <w:pgMar w:footer="1003" w:header="0" w:top="1500" w:bottom="1200" w:left="1600" w:right="1580"/>
        </w:sectPr>
      </w:pPr>
    </w:p>
    <w:p>
      <w:pPr>
        <w:pStyle w:val="BodyText"/>
        <w:spacing w:line="360" w:lineRule="auto" w:before="49"/>
        <w:ind w:left="102" w:right="113"/>
        <w:jc w:val="both"/>
      </w:pPr>
      <w:r>
        <w:rPr/>
        <w:t>nanoestructuras de ZnO [9]. El modo de los A1(LO) en los 570 cm </w:t>
      </w:r>
      <w:r>
        <w:rPr>
          <w:position w:val="8"/>
          <w:sz w:val="14"/>
        </w:rPr>
        <w:t>-1</w:t>
      </w:r>
      <w:r>
        <w:rPr/>
        <w:t>, también corresponde a la presencia</w:t>
      </w:r>
      <w:r>
        <w:rPr>
          <w:spacing w:val="-7"/>
        </w:rPr>
        <w:t> </w:t>
      </w:r>
      <w:r>
        <w:rPr/>
        <w:t>de</w:t>
      </w:r>
      <w:r>
        <w:rPr>
          <w:spacing w:val="-6"/>
        </w:rPr>
        <w:t> </w:t>
      </w:r>
      <w:r>
        <w:rPr/>
        <w:t>defectos</w:t>
      </w:r>
      <w:r>
        <w:rPr>
          <w:spacing w:val="-9"/>
        </w:rPr>
        <w:t> </w:t>
      </w:r>
      <w:r>
        <w:rPr/>
        <w:t>estructurales,</w:t>
      </w:r>
      <w:r>
        <w:rPr>
          <w:spacing w:val="-6"/>
        </w:rPr>
        <w:t> </w:t>
      </w:r>
      <w:r>
        <w:rPr/>
        <w:t>tales</w:t>
      </w:r>
      <w:r>
        <w:rPr>
          <w:spacing w:val="-4"/>
        </w:rPr>
        <w:t> </w:t>
      </w:r>
      <w:r>
        <w:rPr/>
        <w:t>como,</w:t>
      </w:r>
      <w:r>
        <w:rPr>
          <w:spacing w:val="-6"/>
        </w:rPr>
        <w:t> </w:t>
      </w:r>
      <w:r>
        <w:rPr/>
        <w:t>vacantes</w:t>
      </w:r>
      <w:r>
        <w:rPr>
          <w:spacing w:val="-4"/>
        </w:rPr>
        <w:t> </w:t>
      </w:r>
      <w:r>
        <w:rPr/>
        <w:t>de</w:t>
      </w:r>
      <w:r>
        <w:rPr>
          <w:spacing w:val="-6"/>
        </w:rPr>
        <w:t> </w:t>
      </w:r>
      <w:r>
        <w:rPr/>
        <w:t>oxígeno</w:t>
      </w:r>
      <w:r>
        <w:rPr>
          <w:spacing w:val="-3"/>
        </w:rPr>
        <w:t> </w:t>
      </w:r>
      <w:r>
        <w:rPr/>
        <w:t>[10].</w:t>
      </w:r>
      <w:r>
        <w:rPr>
          <w:spacing w:val="-5"/>
        </w:rPr>
        <w:t> </w:t>
      </w:r>
      <w:r>
        <w:rPr>
          <w:color w:val="212121"/>
        </w:rPr>
        <w:t>Razón</w:t>
      </w:r>
      <w:r>
        <w:rPr>
          <w:color w:val="212121"/>
          <w:spacing w:val="-5"/>
        </w:rPr>
        <w:t> </w:t>
      </w:r>
      <w:r>
        <w:rPr>
          <w:color w:val="212121"/>
        </w:rPr>
        <w:t>posible</w:t>
      </w:r>
      <w:r>
        <w:rPr>
          <w:color w:val="212121"/>
          <w:spacing w:val="-7"/>
        </w:rPr>
        <w:t> </w:t>
      </w:r>
      <w:r>
        <w:rPr>
          <w:color w:val="212121"/>
        </w:rPr>
        <w:t>por</w:t>
      </w:r>
      <w:r>
        <w:rPr>
          <w:color w:val="212121"/>
          <w:spacing w:val="-4"/>
        </w:rPr>
        <w:t> </w:t>
      </w:r>
      <w:r>
        <w:rPr>
          <w:color w:val="212121"/>
        </w:rPr>
        <w:t>la</w:t>
      </w:r>
      <w:r>
        <w:rPr>
          <w:color w:val="212121"/>
          <w:spacing w:val="-7"/>
        </w:rPr>
        <w:t> </w:t>
      </w:r>
      <w:r>
        <w:rPr>
          <w:color w:val="212121"/>
        </w:rPr>
        <w:t>que la muestra presenta fluorescencia en la región visible (ver Figura 5.1.3). Por último, el modo </w:t>
      </w:r>
      <w:r>
        <w:rPr>
          <w:color w:val="212121"/>
          <w:position w:val="2"/>
        </w:rPr>
        <w:t>A</w:t>
      </w:r>
      <w:r>
        <w:rPr>
          <w:color w:val="212121"/>
          <w:sz w:val="14"/>
        </w:rPr>
        <w:t>1</w:t>
      </w:r>
      <w:r>
        <w:rPr>
          <w:color w:val="212121"/>
          <w:position w:val="2"/>
        </w:rPr>
        <w:t>(LA+TO) es el correspondiente en los 708 cm</w:t>
      </w:r>
      <w:r>
        <w:rPr>
          <w:color w:val="212121"/>
          <w:position w:val="10"/>
          <w:sz w:val="14"/>
        </w:rPr>
        <w:t>-1 </w:t>
      </w:r>
      <w:r>
        <w:rPr>
          <w:color w:val="212121"/>
          <w:position w:val="2"/>
        </w:rPr>
        <w:t>el cual es relacionado con la combinación de los </w:t>
      </w:r>
      <w:r>
        <w:rPr>
          <w:color w:val="212121"/>
        </w:rPr>
        <w:t>fonones</w:t>
      </w:r>
      <w:r>
        <w:rPr>
          <w:color w:val="212121"/>
          <w:spacing w:val="-6"/>
        </w:rPr>
        <w:t> </w:t>
      </w:r>
      <w:r>
        <w:rPr>
          <w:color w:val="212121"/>
        </w:rPr>
        <w:t>ópticos</w:t>
      </w:r>
      <w:r>
        <w:rPr>
          <w:color w:val="212121"/>
          <w:spacing w:val="-6"/>
        </w:rPr>
        <w:t> </w:t>
      </w:r>
      <w:r>
        <w:rPr>
          <w:color w:val="212121"/>
        </w:rPr>
        <w:t>y</w:t>
      </w:r>
      <w:r>
        <w:rPr>
          <w:color w:val="212121"/>
          <w:spacing w:val="-3"/>
        </w:rPr>
        <w:t> </w:t>
      </w:r>
      <w:r>
        <w:rPr>
          <w:color w:val="212121"/>
        </w:rPr>
        <w:t>acústicos</w:t>
      </w:r>
      <w:r>
        <w:rPr>
          <w:color w:val="212121"/>
          <w:spacing w:val="-4"/>
        </w:rPr>
        <w:t> </w:t>
      </w:r>
      <w:r>
        <w:rPr>
          <w:color w:val="212121"/>
        </w:rPr>
        <w:t>[8]</w:t>
      </w:r>
      <w:r>
        <w:rPr>
          <w:color w:val="212121"/>
          <w:spacing w:val="-3"/>
        </w:rPr>
        <w:t> </w:t>
      </w:r>
      <w:r>
        <w:rPr>
          <w:color w:val="212121"/>
        </w:rPr>
        <w:t>,</w:t>
      </w:r>
      <w:r>
        <w:rPr>
          <w:color w:val="212121"/>
          <w:spacing w:val="-6"/>
        </w:rPr>
        <w:t> </w:t>
      </w:r>
      <w:r>
        <w:rPr>
          <w:color w:val="212121"/>
        </w:rPr>
        <w:t>este</w:t>
      </w:r>
      <w:r>
        <w:rPr>
          <w:color w:val="212121"/>
          <w:spacing w:val="-5"/>
        </w:rPr>
        <w:t> </w:t>
      </w:r>
      <w:r>
        <w:rPr>
          <w:color w:val="212121"/>
        </w:rPr>
        <w:t>se</w:t>
      </w:r>
      <w:r>
        <w:rPr>
          <w:color w:val="212121"/>
          <w:spacing w:val="-5"/>
        </w:rPr>
        <w:t> </w:t>
      </w:r>
      <w:r>
        <w:rPr>
          <w:color w:val="212121"/>
        </w:rPr>
        <w:t>encuentra</w:t>
      </w:r>
      <w:r>
        <w:rPr>
          <w:color w:val="212121"/>
          <w:spacing w:val="-6"/>
        </w:rPr>
        <w:t> </w:t>
      </w:r>
      <w:r>
        <w:rPr>
          <w:color w:val="212121"/>
        </w:rPr>
        <w:t>desplazado</w:t>
      </w:r>
      <w:r>
        <w:rPr>
          <w:color w:val="212121"/>
          <w:spacing w:val="-2"/>
        </w:rPr>
        <w:t> </w:t>
      </w:r>
      <w:r>
        <w:rPr>
          <w:color w:val="212121"/>
        </w:rPr>
        <w:t>8</w:t>
      </w:r>
      <w:r>
        <w:rPr>
          <w:color w:val="212121"/>
          <w:spacing w:val="-5"/>
        </w:rPr>
        <w:t> </w:t>
      </w:r>
      <w:r>
        <w:rPr>
          <w:color w:val="212121"/>
        </w:rPr>
        <w:t>cm</w:t>
      </w:r>
      <w:r>
        <w:rPr>
          <w:color w:val="212121"/>
          <w:spacing w:val="2"/>
        </w:rPr>
        <w:t> </w:t>
      </w:r>
      <w:r>
        <w:rPr>
          <w:color w:val="212121"/>
          <w:position w:val="8"/>
          <w:sz w:val="14"/>
        </w:rPr>
        <w:t>-1</w:t>
      </w:r>
      <w:r>
        <w:rPr>
          <w:color w:val="212121"/>
          <w:spacing w:val="-5"/>
          <w:position w:val="8"/>
          <w:sz w:val="14"/>
        </w:rPr>
        <w:t> </w:t>
      </w:r>
      <w:r>
        <w:rPr>
          <w:color w:val="212121"/>
        </w:rPr>
        <w:t>respecto</w:t>
      </w:r>
      <w:r>
        <w:rPr>
          <w:color w:val="212121"/>
          <w:spacing w:val="-4"/>
        </w:rPr>
        <w:t> </w:t>
      </w:r>
      <w:r>
        <w:rPr>
          <w:color w:val="212121"/>
        </w:rPr>
        <w:t>del</w:t>
      </w:r>
      <w:r>
        <w:rPr>
          <w:color w:val="212121"/>
          <w:spacing w:val="-3"/>
        </w:rPr>
        <w:t> </w:t>
      </w:r>
      <w:r>
        <w:rPr>
          <w:color w:val="212121"/>
        </w:rPr>
        <w:t>material</w:t>
      </w:r>
      <w:r>
        <w:rPr>
          <w:color w:val="212121"/>
          <w:spacing w:val="-6"/>
        </w:rPr>
        <w:t> </w:t>
      </w:r>
      <w:r>
        <w:rPr>
          <w:color w:val="212121"/>
        </w:rPr>
        <w:t>en</w:t>
      </w:r>
      <w:r>
        <w:rPr>
          <w:color w:val="212121"/>
          <w:spacing w:val="-4"/>
        </w:rPr>
        <w:t> </w:t>
      </w:r>
      <w:r>
        <w:rPr>
          <w:color w:val="212121"/>
        </w:rPr>
        <w:t>Bulk.</w:t>
      </w:r>
    </w:p>
    <w:p>
      <w:pPr>
        <w:pStyle w:val="BodyText"/>
        <w:rPr>
          <w:sz w:val="13"/>
        </w:rPr>
      </w:pPr>
      <w:r>
        <w:rPr/>
        <w:drawing>
          <wp:anchor distT="0" distB="0" distL="0" distR="0" allowOverlap="1" layoutInCell="1" locked="0" behindDoc="0" simplePos="0" relativeHeight="3904">
            <wp:simplePos x="0" y="0"/>
            <wp:positionH relativeFrom="page">
              <wp:posOffset>2540254</wp:posOffset>
            </wp:positionH>
            <wp:positionV relativeFrom="paragraph">
              <wp:posOffset>125683</wp:posOffset>
            </wp:positionV>
            <wp:extent cx="2694132" cy="1749552"/>
            <wp:effectExtent l="0" t="0" r="0" b="0"/>
            <wp:wrapTopAndBottom/>
            <wp:docPr id="77" name="image120.png" descr=""/>
            <wp:cNvGraphicFramePr>
              <a:graphicFrameLocks noChangeAspect="1"/>
            </wp:cNvGraphicFramePr>
            <a:graphic>
              <a:graphicData uri="http://schemas.openxmlformats.org/drawingml/2006/picture">
                <pic:pic>
                  <pic:nvPicPr>
                    <pic:cNvPr id="78" name="image120.png"/>
                    <pic:cNvPicPr/>
                  </pic:nvPicPr>
                  <pic:blipFill>
                    <a:blip r:embed="rId143" cstate="print"/>
                    <a:stretch>
                      <a:fillRect/>
                    </a:stretch>
                  </pic:blipFill>
                  <pic:spPr>
                    <a:xfrm>
                      <a:off x="0" y="0"/>
                      <a:ext cx="2694132" cy="1749552"/>
                    </a:xfrm>
                    <a:prstGeom prst="rect">
                      <a:avLst/>
                    </a:prstGeom>
                  </pic:spPr>
                </pic:pic>
              </a:graphicData>
            </a:graphic>
          </wp:anchor>
        </w:drawing>
      </w:r>
    </w:p>
    <w:p>
      <w:pPr>
        <w:pStyle w:val="BodyText"/>
        <w:spacing w:before="4"/>
        <w:rPr>
          <w:sz w:val="25"/>
        </w:rPr>
      </w:pPr>
    </w:p>
    <w:p>
      <w:pPr>
        <w:pStyle w:val="BodyText"/>
        <w:ind w:left="85" w:right="100"/>
        <w:jc w:val="center"/>
      </w:pPr>
      <w:r>
        <w:rPr/>
        <w:t>Figura 5.1.3 Espectro Raman de la muestra sintetizada en agua desunida.</w:t>
      </w:r>
    </w:p>
    <w:p>
      <w:pPr>
        <w:pStyle w:val="BodyText"/>
        <w:spacing w:before="1"/>
        <w:rPr>
          <w:sz w:val="27"/>
        </w:rPr>
      </w:pPr>
    </w:p>
    <w:p>
      <w:pPr>
        <w:pStyle w:val="BodyText"/>
        <w:spacing w:line="360" w:lineRule="auto" w:before="1"/>
        <w:ind w:left="102" w:right="115"/>
        <w:jc w:val="both"/>
      </w:pPr>
      <w:r>
        <w:rPr>
          <w:color w:val="212121"/>
        </w:rPr>
        <w:t>En la Figura 5.1.4 se muestra el espectro de emisión de las partículas suspendidas en AD, y una fotografía</w:t>
      </w:r>
      <w:r>
        <w:rPr>
          <w:color w:val="212121"/>
          <w:spacing w:val="-10"/>
        </w:rPr>
        <w:t> </w:t>
      </w:r>
      <w:r>
        <w:rPr>
          <w:color w:val="212121"/>
        </w:rPr>
        <w:t>de</w:t>
      </w:r>
      <w:r>
        <w:rPr>
          <w:color w:val="212121"/>
          <w:spacing w:val="-9"/>
        </w:rPr>
        <w:t> </w:t>
      </w:r>
      <w:r>
        <w:rPr>
          <w:color w:val="212121"/>
        </w:rPr>
        <w:t>la</w:t>
      </w:r>
      <w:r>
        <w:rPr>
          <w:color w:val="212121"/>
          <w:spacing w:val="-10"/>
        </w:rPr>
        <w:t> </w:t>
      </w:r>
      <w:r>
        <w:rPr>
          <w:color w:val="212121"/>
        </w:rPr>
        <w:t>muestra</w:t>
      </w:r>
      <w:r>
        <w:rPr>
          <w:color w:val="212121"/>
          <w:spacing w:val="-9"/>
        </w:rPr>
        <w:t> </w:t>
      </w:r>
      <w:r>
        <w:rPr>
          <w:color w:val="212121"/>
        </w:rPr>
        <w:t>bajo</w:t>
      </w:r>
      <w:r>
        <w:rPr>
          <w:color w:val="212121"/>
          <w:spacing w:val="-8"/>
        </w:rPr>
        <w:t> </w:t>
      </w:r>
      <w:r>
        <w:rPr>
          <w:color w:val="212121"/>
        </w:rPr>
        <w:t>la</w:t>
      </w:r>
      <w:r>
        <w:rPr>
          <w:color w:val="212121"/>
          <w:spacing w:val="-10"/>
        </w:rPr>
        <w:t> </w:t>
      </w:r>
      <w:r>
        <w:rPr>
          <w:color w:val="212121"/>
        </w:rPr>
        <w:t>luz</w:t>
      </w:r>
      <w:r>
        <w:rPr>
          <w:color w:val="212121"/>
          <w:spacing w:val="-10"/>
        </w:rPr>
        <w:t> </w:t>
      </w:r>
      <w:r>
        <w:rPr>
          <w:color w:val="212121"/>
        </w:rPr>
        <w:t>UV.</w:t>
      </w:r>
      <w:r>
        <w:rPr>
          <w:color w:val="212121"/>
          <w:spacing w:val="-11"/>
        </w:rPr>
        <w:t> </w:t>
      </w:r>
      <w:r>
        <w:rPr>
          <w:color w:val="212121"/>
        </w:rPr>
        <w:t>El</w:t>
      </w:r>
      <w:r>
        <w:rPr>
          <w:color w:val="212121"/>
          <w:spacing w:val="-9"/>
        </w:rPr>
        <w:t> </w:t>
      </w:r>
      <w:r>
        <w:rPr>
          <w:color w:val="212121"/>
        </w:rPr>
        <w:t>espectro</w:t>
      </w:r>
      <w:r>
        <w:rPr>
          <w:color w:val="212121"/>
          <w:spacing w:val="-11"/>
        </w:rPr>
        <w:t> </w:t>
      </w:r>
      <w:r>
        <w:rPr>
          <w:color w:val="212121"/>
        </w:rPr>
        <w:t>exhibe</w:t>
      </w:r>
      <w:r>
        <w:rPr>
          <w:color w:val="212121"/>
          <w:spacing w:val="-9"/>
        </w:rPr>
        <w:t> </w:t>
      </w:r>
      <w:r>
        <w:rPr>
          <w:color w:val="212121"/>
        </w:rPr>
        <w:t>un</w:t>
      </w:r>
      <w:r>
        <w:rPr>
          <w:color w:val="212121"/>
          <w:spacing w:val="-10"/>
        </w:rPr>
        <w:t> </w:t>
      </w:r>
      <w:r>
        <w:rPr>
          <w:color w:val="212121"/>
        </w:rPr>
        <w:t>pico</w:t>
      </w:r>
      <w:r>
        <w:rPr>
          <w:color w:val="212121"/>
          <w:spacing w:val="-9"/>
        </w:rPr>
        <w:t> </w:t>
      </w:r>
      <w:r>
        <w:rPr>
          <w:color w:val="212121"/>
        </w:rPr>
        <w:t>en</w:t>
      </w:r>
      <w:r>
        <w:rPr>
          <w:color w:val="212121"/>
          <w:spacing w:val="-10"/>
        </w:rPr>
        <w:t> </w:t>
      </w:r>
      <w:r>
        <w:rPr>
          <w:color w:val="212121"/>
        </w:rPr>
        <w:t>la</w:t>
      </w:r>
      <w:r>
        <w:rPr>
          <w:color w:val="212121"/>
          <w:spacing w:val="-10"/>
        </w:rPr>
        <w:t> </w:t>
      </w:r>
      <w:r>
        <w:rPr>
          <w:color w:val="212121"/>
        </w:rPr>
        <w:t>región</w:t>
      </w:r>
      <w:r>
        <w:rPr>
          <w:color w:val="212121"/>
          <w:spacing w:val="-10"/>
        </w:rPr>
        <w:t> </w:t>
      </w:r>
      <w:r>
        <w:rPr>
          <w:color w:val="212121"/>
        </w:rPr>
        <w:t>UV</w:t>
      </w:r>
      <w:r>
        <w:rPr>
          <w:color w:val="212121"/>
          <w:spacing w:val="-10"/>
        </w:rPr>
        <w:t> </w:t>
      </w:r>
      <w:r>
        <w:rPr>
          <w:color w:val="212121"/>
        </w:rPr>
        <w:t>y</w:t>
      </w:r>
      <w:r>
        <w:rPr>
          <w:color w:val="212121"/>
          <w:spacing w:val="-11"/>
        </w:rPr>
        <w:t> </w:t>
      </w:r>
      <w:r>
        <w:rPr>
          <w:color w:val="212121"/>
        </w:rPr>
        <w:t>una</w:t>
      </w:r>
      <w:r>
        <w:rPr>
          <w:color w:val="212121"/>
          <w:spacing w:val="-10"/>
        </w:rPr>
        <w:t> </w:t>
      </w:r>
      <w:r>
        <w:rPr>
          <w:color w:val="212121"/>
        </w:rPr>
        <w:t>banda</w:t>
      </w:r>
      <w:r>
        <w:rPr>
          <w:color w:val="212121"/>
          <w:spacing w:val="-10"/>
        </w:rPr>
        <w:t> </w:t>
      </w:r>
      <w:r>
        <w:rPr>
          <w:color w:val="212121"/>
        </w:rPr>
        <w:t>ancha en</w:t>
      </w:r>
      <w:r>
        <w:rPr>
          <w:color w:val="212121"/>
          <w:spacing w:val="-6"/>
        </w:rPr>
        <w:t> </w:t>
      </w:r>
      <w:r>
        <w:rPr>
          <w:color w:val="212121"/>
        </w:rPr>
        <w:t>los</w:t>
      </w:r>
      <w:r>
        <w:rPr>
          <w:color w:val="212121"/>
          <w:spacing w:val="-8"/>
        </w:rPr>
        <w:t> </w:t>
      </w:r>
      <w:r>
        <w:rPr>
          <w:color w:val="212121"/>
        </w:rPr>
        <w:t>morados</w:t>
      </w:r>
      <w:r>
        <w:rPr>
          <w:color w:val="212121"/>
          <w:spacing w:val="-10"/>
        </w:rPr>
        <w:t> </w:t>
      </w:r>
      <w:r>
        <w:rPr>
          <w:color w:val="212121"/>
        </w:rPr>
        <w:t>y</w:t>
      </w:r>
      <w:r>
        <w:rPr>
          <w:color w:val="212121"/>
          <w:spacing w:val="-5"/>
        </w:rPr>
        <w:t> </w:t>
      </w:r>
      <w:r>
        <w:rPr>
          <w:color w:val="212121"/>
        </w:rPr>
        <w:t>azules.</w:t>
      </w:r>
      <w:r>
        <w:rPr>
          <w:color w:val="212121"/>
          <w:spacing w:val="-8"/>
        </w:rPr>
        <w:t> </w:t>
      </w:r>
      <w:r>
        <w:rPr>
          <w:color w:val="212121"/>
        </w:rPr>
        <w:t>El</w:t>
      </w:r>
      <w:r>
        <w:rPr>
          <w:color w:val="212121"/>
          <w:spacing w:val="-10"/>
        </w:rPr>
        <w:t> </w:t>
      </w:r>
      <w:r>
        <w:rPr>
          <w:color w:val="212121"/>
        </w:rPr>
        <w:t>pico</w:t>
      </w:r>
      <w:r>
        <w:rPr>
          <w:color w:val="212121"/>
          <w:spacing w:val="-7"/>
        </w:rPr>
        <w:t> </w:t>
      </w:r>
      <w:r>
        <w:rPr>
          <w:color w:val="212121"/>
        </w:rPr>
        <w:t>en</w:t>
      </w:r>
      <w:r>
        <w:rPr>
          <w:color w:val="212121"/>
          <w:spacing w:val="-6"/>
        </w:rPr>
        <w:t> </w:t>
      </w:r>
      <w:r>
        <w:rPr>
          <w:color w:val="212121"/>
        </w:rPr>
        <w:t>la</w:t>
      </w:r>
      <w:r>
        <w:rPr>
          <w:color w:val="212121"/>
          <w:spacing w:val="-8"/>
        </w:rPr>
        <w:t> </w:t>
      </w:r>
      <w:r>
        <w:rPr>
          <w:color w:val="212121"/>
        </w:rPr>
        <w:t>región</w:t>
      </w:r>
      <w:r>
        <w:rPr>
          <w:color w:val="212121"/>
          <w:spacing w:val="-6"/>
        </w:rPr>
        <w:t> </w:t>
      </w:r>
      <w:r>
        <w:rPr>
          <w:color w:val="212121"/>
        </w:rPr>
        <w:t>UV,</w:t>
      </w:r>
      <w:r>
        <w:rPr>
          <w:color w:val="212121"/>
          <w:spacing w:val="-8"/>
        </w:rPr>
        <w:t> </w:t>
      </w:r>
      <w:r>
        <w:rPr>
          <w:color w:val="212121"/>
        </w:rPr>
        <w:t>es</w:t>
      </w:r>
      <w:r>
        <w:rPr>
          <w:color w:val="212121"/>
          <w:spacing w:val="-8"/>
        </w:rPr>
        <w:t> </w:t>
      </w:r>
      <w:r>
        <w:rPr>
          <w:color w:val="212121"/>
        </w:rPr>
        <w:t>atribuido</w:t>
      </w:r>
      <w:r>
        <w:rPr>
          <w:color w:val="212121"/>
          <w:spacing w:val="-4"/>
        </w:rPr>
        <w:t> </w:t>
      </w:r>
      <w:r>
        <w:rPr>
          <w:color w:val="212121"/>
        </w:rPr>
        <w:t>a</w:t>
      </w:r>
      <w:r>
        <w:rPr>
          <w:color w:val="212121"/>
          <w:spacing w:val="-8"/>
        </w:rPr>
        <w:t> </w:t>
      </w:r>
      <w:r>
        <w:rPr>
          <w:color w:val="212121"/>
        </w:rPr>
        <w:t>la</w:t>
      </w:r>
      <w:r>
        <w:rPr>
          <w:color w:val="212121"/>
          <w:spacing w:val="-9"/>
        </w:rPr>
        <w:t> </w:t>
      </w:r>
      <w:r>
        <w:rPr>
          <w:color w:val="212121"/>
        </w:rPr>
        <w:t>transición</w:t>
      </w:r>
      <w:r>
        <w:rPr>
          <w:color w:val="212121"/>
          <w:spacing w:val="-9"/>
        </w:rPr>
        <w:t> </w:t>
      </w:r>
      <w:r>
        <w:rPr>
          <w:color w:val="212121"/>
        </w:rPr>
        <w:t>normal</w:t>
      </w:r>
      <w:r>
        <w:rPr>
          <w:color w:val="212121"/>
          <w:spacing w:val="-6"/>
        </w:rPr>
        <w:t> </w:t>
      </w:r>
      <w:r>
        <w:rPr>
          <w:color w:val="212121"/>
        </w:rPr>
        <w:t>de</w:t>
      </w:r>
      <w:r>
        <w:rPr>
          <w:color w:val="212121"/>
          <w:spacing w:val="-5"/>
        </w:rPr>
        <w:t> </w:t>
      </w:r>
      <w:r>
        <w:rPr>
          <w:color w:val="212121"/>
        </w:rPr>
        <w:t>los</w:t>
      </w:r>
      <w:r>
        <w:rPr>
          <w:color w:val="212121"/>
          <w:spacing w:val="-8"/>
        </w:rPr>
        <w:t> </w:t>
      </w:r>
      <w:r>
        <w:rPr>
          <w:color w:val="212121"/>
        </w:rPr>
        <w:t>electrones en el Banda prohibida como se ha reportado en otros trabajos [3],</w:t>
      </w:r>
      <w:r>
        <w:rPr>
          <w:color w:val="212121"/>
          <w:spacing w:val="-13"/>
        </w:rPr>
        <w:t> </w:t>
      </w:r>
      <w:r>
        <w:rPr>
          <w:color w:val="212121"/>
        </w:rPr>
        <w:t>[11].</w:t>
      </w:r>
    </w:p>
    <w:p>
      <w:pPr>
        <w:pStyle w:val="BodyText"/>
        <w:spacing w:before="1"/>
        <w:rPr>
          <w:sz w:val="13"/>
        </w:rPr>
      </w:pPr>
      <w:r>
        <w:rPr/>
        <w:drawing>
          <wp:anchor distT="0" distB="0" distL="0" distR="0" allowOverlap="1" layoutInCell="1" locked="0" behindDoc="0" simplePos="0" relativeHeight="3928">
            <wp:simplePos x="0" y="0"/>
            <wp:positionH relativeFrom="page">
              <wp:posOffset>1333500</wp:posOffset>
            </wp:positionH>
            <wp:positionV relativeFrom="paragraph">
              <wp:posOffset>126517</wp:posOffset>
            </wp:positionV>
            <wp:extent cx="5127276" cy="2723578"/>
            <wp:effectExtent l="0" t="0" r="0" b="0"/>
            <wp:wrapTopAndBottom/>
            <wp:docPr id="79" name="image121.png" descr=""/>
            <wp:cNvGraphicFramePr>
              <a:graphicFrameLocks noChangeAspect="1"/>
            </wp:cNvGraphicFramePr>
            <a:graphic>
              <a:graphicData uri="http://schemas.openxmlformats.org/drawingml/2006/picture">
                <pic:pic>
                  <pic:nvPicPr>
                    <pic:cNvPr id="80" name="image121.png"/>
                    <pic:cNvPicPr/>
                  </pic:nvPicPr>
                  <pic:blipFill>
                    <a:blip r:embed="rId144" cstate="print"/>
                    <a:stretch>
                      <a:fillRect/>
                    </a:stretch>
                  </pic:blipFill>
                  <pic:spPr>
                    <a:xfrm>
                      <a:off x="0" y="0"/>
                      <a:ext cx="5127276" cy="2723578"/>
                    </a:xfrm>
                    <a:prstGeom prst="rect">
                      <a:avLst/>
                    </a:prstGeom>
                  </pic:spPr>
                </pic:pic>
              </a:graphicData>
            </a:graphic>
          </wp:anchor>
        </w:drawing>
      </w:r>
    </w:p>
    <w:p>
      <w:pPr>
        <w:pStyle w:val="BodyText"/>
        <w:spacing w:before="5"/>
        <w:rPr>
          <w:sz w:val="23"/>
        </w:rPr>
      </w:pPr>
    </w:p>
    <w:p>
      <w:pPr>
        <w:pStyle w:val="BodyText"/>
        <w:spacing w:line="362" w:lineRule="auto"/>
        <w:ind w:left="85" w:right="105"/>
        <w:jc w:val="center"/>
      </w:pPr>
      <w:r>
        <w:rPr/>
        <w:t>Figura 6.1.4 Espectros de emisión de la muestra sintetizada en AD. a) espectro de emisión, b) fotografía de la muestra irradiada bajo la luz de una lámpara UV.</w:t>
      </w:r>
    </w:p>
    <w:p>
      <w:pPr>
        <w:spacing w:after="0" w:line="362" w:lineRule="auto"/>
        <w:jc w:val="center"/>
        <w:sectPr>
          <w:footerReference w:type="default" r:id="rId142"/>
          <w:pgSz w:w="12240" w:h="15840"/>
          <w:pgMar w:footer="1003" w:header="0" w:top="1360" w:bottom="1200" w:left="1600" w:right="1580"/>
          <w:pgNumType w:start="91"/>
        </w:sectPr>
      </w:pPr>
    </w:p>
    <w:p>
      <w:pPr>
        <w:pStyle w:val="BodyText"/>
        <w:spacing w:line="360" w:lineRule="auto" w:before="33"/>
        <w:ind w:left="102" w:right="112"/>
        <w:jc w:val="both"/>
      </w:pPr>
      <w:r>
        <w:rPr>
          <w:color w:val="212121"/>
        </w:rPr>
        <w:t>La emisión en la región de los morados y azules, se han observado en partículas con una configuración nucleó coraza [6], [12], [13] y para partículas de ZnO sintetizadas en AD [3]. La presencia de la banda en la región visible es debido a las vacantes de zinc, según los reportado por Kundu Tapas et al., 2011 [14]. Esto puede ser relacionado con la banda ancha en los 568 cm </w:t>
      </w:r>
      <w:r>
        <w:rPr>
          <w:color w:val="212121"/>
          <w:position w:val="8"/>
          <w:sz w:val="14"/>
        </w:rPr>
        <w:t>-1 </w:t>
      </w:r>
      <w:r>
        <w:rPr>
          <w:color w:val="212121"/>
        </w:rPr>
        <w:t>obtenida en la espectroscopía Raman, la cual es influenciada por la interacción Frohlich, que es inducida por impurezas y defectos intrínsecos del material [8], [15]. Esta emisión no puede ser imputada</w:t>
      </w:r>
      <w:r>
        <w:rPr>
          <w:color w:val="212121"/>
          <w:spacing w:val="-14"/>
        </w:rPr>
        <w:t> </w:t>
      </w:r>
      <w:r>
        <w:rPr>
          <w:color w:val="212121"/>
        </w:rPr>
        <w:t>al</w:t>
      </w:r>
      <w:r>
        <w:rPr>
          <w:color w:val="212121"/>
          <w:spacing w:val="-14"/>
        </w:rPr>
        <w:t> </w:t>
      </w:r>
      <w:r>
        <w:rPr>
          <w:color w:val="212121"/>
        </w:rPr>
        <w:t>confinamiento</w:t>
      </w:r>
      <w:r>
        <w:rPr>
          <w:color w:val="212121"/>
          <w:spacing w:val="-17"/>
        </w:rPr>
        <w:t> </w:t>
      </w:r>
      <w:r>
        <w:rPr>
          <w:color w:val="212121"/>
        </w:rPr>
        <w:t>cuántico,</w:t>
      </w:r>
      <w:r>
        <w:rPr>
          <w:color w:val="212121"/>
          <w:spacing w:val="-14"/>
        </w:rPr>
        <w:t> </w:t>
      </w:r>
      <w:r>
        <w:rPr>
          <w:color w:val="212121"/>
        </w:rPr>
        <w:t>aunque</w:t>
      </w:r>
      <w:r>
        <w:rPr>
          <w:color w:val="212121"/>
          <w:spacing w:val="-13"/>
        </w:rPr>
        <w:t> </w:t>
      </w:r>
      <w:r>
        <w:rPr>
          <w:color w:val="212121"/>
        </w:rPr>
        <w:t>haya</w:t>
      </w:r>
      <w:r>
        <w:rPr>
          <w:color w:val="212121"/>
          <w:spacing w:val="-14"/>
        </w:rPr>
        <w:t> </w:t>
      </w:r>
      <w:r>
        <w:rPr>
          <w:color w:val="212121"/>
        </w:rPr>
        <w:t>un</w:t>
      </w:r>
      <w:r>
        <w:rPr>
          <w:color w:val="212121"/>
          <w:spacing w:val="-14"/>
        </w:rPr>
        <w:t> </w:t>
      </w:r>
      <w:r>
        <w:rPr>
          <w:color w:val="212121"/>
        </w:rPr>
        <w:t>corrimiento</w:t>
      </w:r>
      <w:r>
        <w:rPr>
          <w:color w:val="212121"/>
          <w:spacing w:val="-13"/>
        </w:rPr>
        <w:t> </w:t>
      </w:r>
      <w:r>
        <w:rPr>
          <w:color w:val="212121"/>
        </w:rPr>
        <w:t>de</w:t>
      </w:r>
      <w:r>
        <w:rPr>
          <w:color w:val="212121"/>
          <w:spacing w:val="-13"/>
        </w:rPr>
        <w:t> </w:t>
      </w:r>
      <w:r>
        <w:rPr>
          <w:color w:val="212121"/>
        </w:rPr>
        <w:t>la</w:t>
      </w:r>
      <w:r>
        <w:rPr>
          <w:color w:val="212121"/>
          <w:spacing w:val="-14"/>
        </w:rPr>
        <w:t> </w:t>
      </w:r>
      <w:r>
        <w:rPr>
          <w:color w:val="212121"/>
        </w:rPr>
        <w:t>banda</w:t>
      </w:r>
      <w:r>
        <w:rPr>
          <w:color w:val="212121"/>
          <w:spacing w:val="-14"/>
        </w:rPr>
        <w:t> </w:t>
      </w:r>
      <w:r>
        <w:rPr>
          <w:color w:val="212121"/>
        </w:rPr>
        <w:t>de</w:t>
      </w:r>
      <w:r>
        <w:rPr>
          <w:color w:val="212121"/>
          <w:spacing w:val="-13"/>
        </w:rPr>
        <w:t> </w:t>
      </w:r>
      <w:r>
        <w:rPr>
          <w:color w:val="212121"/>
        </w:rPr>
        <w:t>absorción</w:t>
      </w:r>
      <w:r>
        <w:rPr>
          <w:color w:val="212121"/>
          <w:spacing w:val="-14"/>
        </w:rPr>
        <w:t> </w:t>
      </w:r>
      <w:r>
        <w:rPr>
          <w:color w:val="212121"/>
        </w:rPr>
        <w:t>respecto a</w:t>
      </w:r>
      <w:r>
        <w:rPr>
          <w:color w:val="212121"/>
          <w:spacing w:val="-1"/>
        </w:rPr>
        <w:t> </w:t>
      </w:r>
      <w:r>
        <w:rPr>
          <w:color w:val="212121"/>
        </w:rPr>
        <w:t>la</w:t>
      </w:r>
      <w:r>
        <w:rPr>
          <w:color w:val="212121"/>
          <w:spacing w:val="-4"/>
        </w:rPr>
        <w:t> </w:t>
      </w:r>
      <w:r>
        <w:rPr>
          <w:color w:val="212121"/>
        </w:rPr>
        <w:t>del</w:t>
      </w:r>
      <w:r>
        <w:rPr>
          <w:color w:val="212121"/>
          <w:spacing w:val="-4"/>
        </w:rPr>
        <w:t> </w:t>
      </w:r>
      <w:r>
        <w:rPr>
          <w:color w:val="212121"/>
        </w:rPr>
        <w:t>material</w:t>
      </w:r>
      <w:r>
        <w:rPr>
          <w:color w:val="212121"/>
          <w:spacing w:val="-4"/>
        </w:rPr>
        <w:t> </w:t>
      </w:r>
      <w:r>
        <w:rPr>
          <w:color w:val="212121"/>
        </w:rPr>
        <w:t>en</w:t>
      </w:r>
      <w:r>
        <w:rPr>
          <w:color w:val="212121"/>
          <w:spacing w:val="-4"/>
        </w:rPr>
        <w:t> </w:t>
      </w:r>
      <w:r>
        <w:rPr>
          <w:color w:val="212121"/>
        </w:rPr>
        <w:t>Bulk.</w:t>
      </w:r>
      <w:r>
        <w:rPr>
          <w:color w:val="212121"/>
          <w:spacing w:val="-4"/>
        </w:rPr>
        <w:t> </w:t>
      </w:r>
      <w:r>
        <w:rPr>
          <w:color w:val="212121"/>
        </w:rPr>
        <w:t>Imágenes</w:t>
      </w:r>
      <w:r>
        <w:rPr>
          <w:color w:val="212121"/>
          <w:spacing w:val="-6"/>
        </w:rPr>
        <w:t> </w:t>
      </w:r>
      <w:r>
        <w:rPr>
          <w:color w:val="212121"/>
        </w:rPr>
        <w:t>obtenidas</w:t>
      </w:r>
      <w:r>
        <w:rPr>
          <w:color w:val="212121"/>
          <w:spacing w:val="-4"/>
        </w:rPr>
        <w:t> </w:t>
      </w:r>
      <w:r>
        <w:rPr>
          <w:color w:val="212121"/>
        </w:rPr>
        <w:t>por</w:t>
      </w:r>
      <w:r>
        <w:rPr>
          <w:color w:val="212121"/>
          <w:spacing w:val="-1"/>
        </w:rPr>
        <w:t> </w:t>
      </w:r>
      <w:r>
        <w:rPr>
          <w:color w:val="212121"/>
        </w:rPr>
        <w:t>SEM,</w:t>
      </w:r>
      <w:r>
        <w:rPr>
          <w:color w:val="212121"/>
          <w:spacing w:val="-4"/>
        </w:rPr>
        <w:t> </w:t>
      </w:r>
      <w:r>
        <w:rPr>
          <w:color w:val="212121"/>
        </w:rPr>
        <w:t>demuestran</w:t>
      </w:r>
      <w:r>
        <w:rPr>
          <w:color w:val="212121"/>
          <w:spacing w:val="-5"/>
        </w:rPr>
        <w:t> </w:t>
      </w:r>
      <w:r>
        <w:rPr>
          <w:color w:val="212121"/>
        </w:rPr>
        <w:t>una</w:t>
      </w:r>
      <w:r>
        <w:rPr>
          <w:color w:val="212121"/>
          <w:spacing w:val="-3"/>
        </w:rPr>
        <w:t> </w:t>
      </w:r>
      <w:r>
        <w:rPr>
          <w:color w:val="212121"/>
        </w:rPr>
        <w:t>morfología</w:t>
      </w:r>
      <w:r>
        <w:rPr>
          <w:color w:val="212121"/>
          <w:spacing w:val="-1"/>
        </w:rPr>
        <w:t> </w:t>
      </w:r>
      <w:r>
        <w:rPr>
          <w:color w:val="212121"/>
        </w:rPr>
        <w:t>de</w:t>
      </w:r>
      <w:r>
        <w:rPr>
          <w:color w:val="212121"/>
          <w:spacing w:val="-3"/>
        </w:rPr>
        <w:t> </w:t>
      </w:r>
      <w:r>
        <w:rPr>
          <w:color w:val="212121"/>
        </w:rPr>
        <w:t>cúmulos</w:t>
      </w:r>
      <w:r>
        <w:rPr>
          <w:color w:val="212121"/>
          <w:spacing w:val="-1"/>
        </w:rPr>
        <w:t> </w:t>
      </w:r>
      <w:r>
        <w:rPr>
          <w:color w:val="212121"/>
        </w:rPr>
        <w:t>del tamaño de micras (Figura 6.1.5), que bien, pueden estar compuestos por</w:t>
      </w:r>
      <w:r>
        <w:rPr>
          <w:color w:val="212121"/>
          <w:spacing w:val="-28"/>
        </w:rPr>
        <w:t> </w:t>
      </w:r>
      <w:r>
        <w:rPr>
          <w:color w:val="212121"/>
        </w:rPr>
        <w:t>nanopartículas.</w:t>
      </w:r>
    </w:p>
    <w:p>
      <w:pPr>
        <w:pStyle w:val="BodyText"/>
        <w:spacing w:before="3"/>
        <w:rPr>
          <w:sz w:val="13"/>
        </w:rPr>
      </w:pPr>
      <w:r>
        <w:rPr/>
        <w:drawing>
          <wp:anchor distT="0" distB="0" distL="0" distR="0" allowOverlap="1" layoutInCell="1" locked="0" behindDoc="0" simplePos="0" relativeHeight="3952">
            <wp:simplePos x="0" y="0"/>
            <wp:positionH relativeFrom="page">
              <wp:posOffset>2339339</wp:posOffset>
            </wp:positionH>
            <wp:positionV relativeFrom="paragraph">
              <wp:posOffset>127534</wp:posOffset>
            </wp:positionV>
            <wp:extent cx="3064648" cy="2490216"/>
            <wp:effectExtent l="0" t="0" r="0" b="0"/>
            <wp:wrapTopAndBottom/>
            <wp:docPr id="81" name="image122.jpeg" descr=""/>
            <wp:cNvGraphicFramePr>
              <a:graphicFrameLocks noChangeAspect="1"/>
            </wp:cNvGraphicFramePr>
            <a:graphic>
              <a:graphicData uri="http://schemas.openxmlformats.org/drawingml/2006/picture">
                <pic:pic>
                  <pic:nvPicPr>
                    <pic:cNvPr id="82" name="image122.jpeg"/>
                    <pic:cNvPicPr/>
                  </pic:nvPicPr>
                  <pic:blipFill>
                    <a:blip r:embed="rId145" cstate="print"/>
                    <a:stretch>
                      <a:fillRect/>
                    </a:stretch>
                  </pic:blipFill>
                  <pic:spPr>
                    <a:xfrm>
                      <a:off x="0" y="0"/>
                      <a:ext cx="3064648" cy="2490216"/>
                    </a:xfrm>
                    <a:prstGeom prst="rect">
                      <a:avLst/>
                    </a:prstGeom>
                  </pic:spPr>
                </pic:pic>
              </a:graphicData>
            </a:graphic>
          </wp:anchor>
        </w:drawing>
      </w:r>
    </w:p>
    <w:p>
      <w:pPr>
        <w:pStyle w:val="BodyText"/>
        <w:spacing w:before="3"/>
        <w:rPr>
          <w:sz w:val="28"/>
        </w:rPr>
      </w:pPr>
    </w:p>
    <w:p>
      <w:pPr>
        <w:pStyle w:val="BodyText"/>
        <w:ind w:left="2062" w:right="36"/>
      </w:pPr>
      <w:r>
        <w:rPr>
          <w:color w:val="212121"/>
        </w:rPr>
        <w:t>Figura 6.1.5 SEM de la de la muestra sintetizada en AD.</w:t>
      </w:r>
    </w:p>
    <w:p>
      <w:pPr>
        <w:pStyle w:val="BodyText"/>
      </w:pPr>
    </w:p>
    <w:p>
      <w:pPr>
        <w:pStyle w:val="BodyText"/>
      </w:pPr>
    </w:p>
    <w:p>
      <w:pPr>
        <w:pStyle w:val="BodyText"/>
        <w:spacing w:before="8"/>
        <w:rPr>
          <w:sz w:val="30"/>
        </w:rPr>
      </w:pPr>
    </w:p>
    <w:p>
      <w:pPr>
        <w:pStyle w:val="Heading5"/>
        <w:rPr>
          <w:i/>
        </w:rPr>
      </w:pPr>
      <w:r>
        <w:rPr>
          <w:i/>
          <w:color w:val="9E8E5C"/>
          <w:w w:val="95"/>
        </w:rPr>
        <w:t>Polyethylenel glycol</w:t>
      </w:r>
    </w:p>
    <w:p>
      <w:pPr>
        <w:pStyle w:val="BodyText"/>
        <w:rPr>
          <w:rFonts w:ascii="Times New Roman"/>
          <w:b/>
          <w:i/>
        </w:rPr>
      </w:pPr>
    </w:p>
    <w:p>
      <w:pPr>
        <w:pStyle w:val="BodyText"/>
        <w:rPr>
          <w:rFonts w:ascii="Times New Roman"/>
          <w:b/>
          <w:i/>
        </w:rPr>
      </w:pPr>
    </w:p>
    <w:p>
      <w:pPr>
        <w:pStyle w:val="BodyText"/>
        <w:rPr>
          <w:rFonts w:ascii="Times New Roman"/>
          <w:b/>
          <w:i/>
        </w:rPr>
      </w:pPr>
    </w:p>
    <w:p>
      <w:pPr>
        <w:pStyle w:val="BodyText"/>
        <w:rPr>
          <w:rFonts w:ascii="Times New Roman"/>
          <w:b/>
          <w:i/>
          <w:sz w:val="20"/>
        </w:rPr>
      </w:pPr>
    </w:p>
    <w:p>
      <w:pPr>
        <w:pStyle w:val="BodyText"/>
        <w:spacing w:line="360" w:lineRule="auto"/>
        <w:ind w:left="102" w:right="114"/>
        <w:jc w:val="both"/>
      </w:pPr>
      <w:r>
        <w:rPr>
          <w:color w:val="212121"/>
        </w:rPr>
        <w:t>Polyethylenel</w:t>
      </w:r>
      <w:r>
        <w:rPr>
          <w:color w:val="212121"/>
          <w:spacing w:val="-11"/>
        </w:rPr>
        <w:t> </w:t>
      </w:r>
      <w:r>
        <w:rPr>
          <w:color w:val="212121"/>
        </w:rPr>
        <w:t>glicol</w:t>
      </w:r>
      <w:r>
        <w:rPr>
          <w:color w:val="212121"/>
          <w:spacing w:val="-12"/>
        </w:rPr>
        <w:t> </w:t>
      </w:r>
      <w:r>
        <w:rPr>
          <w:color w:val="212121"/>
        </w:rPr>
        <w:t>(PEG)</w:t>
      </w:r>
      <w:r>
        <w:rPr>
          <w:color w:val="212121"/>
          <w:spacing w:val="-10"/>
        </w:rPr>
        <w:t> </w:t>
      </w:r>
      <w:r>
        <w:rPr>
          <w:color w:val="212121"/>
        </w:rPr>
        <w:t>es</w:t>
      </w:r>
      <w:r>
        <w:rPr>
          <w:color w:val="212121"/>
          <w:spacing w:val="-10"/>
        </w:rPr>
        <w:t> </w:t>
      </w:r>
      <w:r>
        <w:rPr>
          <w:color w:val="212121"/>
        </w:rPr>
        <w:t>un</w:t>
      </w:r>
      <w:r>
        <w:rPr>
          <w:color w:val="212121"/>
          <w:spacing w:val="-11"/>
        </w:rPr>
        <w:t> </w:t>
      </w:r>
      <w:r>
        <w:rPr>
          <w:color w:val="212121"/>
        </w:rPr>
        <w:t>surfactante,</w:t>
      </w:r>
      <w:r>
        <w:rPr>
          <w:color w:val="212121"/>
          <w:spacing w:val="-9"/>
        </w:rPr>
        <w:t> </w:t>
      </w:r>
      <w:r>
        <w:rPr>
          <w:color w:val="212121"/>
        </w:rPr>
        <w:t>soluble</w:t>
      </w:r>
      <w:r>
        <w:rPr>
          <w:color w:val="212121"/>
          <w:spacing w:val="-11"/>
        </w:rPr>
        <w:t> </w:t>
      </w:r>
      <w:r>
        <w:rPr>
          <w:color w:val="212121"/>
        </w:rPr>
        <w:t>en</w:t>
      </w:r>
      <w:r>
        <w:rPr>
          <w:color w:val="212121"/>
          <w:spacing w:val="-12"/>
        </w:rPr>
        <w:t> </w:t>
      </w:r>
      <w:r>
        <w:rPr>
          <w:color w:val="212121"/>
        </w:rPr>
        <w:t>agua,</w:t>
      </w:r>
      <w:r>
        <w:rPr>
          <w:color w:val="212121"/>
          <w:spacing w:val="-10"/>
        </w:rPr>
        <w:t> </w:t>
      </w:r>
      <w:r>
        <w:rPr>
          <w:color w:val="212121"/>
        </w:rPr>
        <w:t>altamente</w:t>
      </w:r>
      <w:r>
        <w:rPr>
          <w:color w:val="212121"/>
          <w:spacing w:val="-9"/>
        </w:rPr>
        <w:t> </w:t>
      </w:r>
      <w:r>
        <w:rPr>
          <w:color w:val="212121"/>
        </w:rPr>
        <w:t>utilizado</w:t>
      </w:r>
      <w:r>
        <w:rPr>
          <w:color w:val="212121"/>
          <w:spacing w:val="-9"/>
        </w:rPr>
        <w:t> </w:t>
      </w:r>
      <w:r>
        <w:rPr>
          <w:color w:val="212121"/>
        </w:rPr>
        <w:t>en</w:t>
      </w:r>
      <w:r>
        <w:rPr>
          <w:color w:val="212121"/>
          <w:spacing w:val="-11"/>
        </w:rPr>
        <w:t> </w:t>
      </w:r>
      <w:r>
        <w:rPr>
          <w:color w:val="212121"/>
        </w:rPr>
        <w:t>la</w:t>
      </w:r>
      <w:r>
        <w:rPr>
          <w:color w:val="212121"/>
          <w:spacing w:val="-11"/>
        </w:rPr>
        <w:t> </w:t>
      </w:r>
      <w:r>
        <w:rPr>
          <w:color w:val="212121"/>
        </w:rPr>
        <w:t>industria,</w:t>
      </w:r>
      <w:r>
        <w:rPr>
          <w:color w:val="212121"/>
          <w:spacing w:val="-10"/>
        </w:rPr>
        <w:t> </w:t>
      </w:r>
      <w:r>
        <w:rPr>
          <w:color w:val="212121"/>
        </w:rPr>
        <w:t>por ser no tóxico, biodegradable y biocompatible, versátil, barato y aprobado por la US FDA [12]. Utilizado para liberación de fármacos o para evitar la agregación de las partículas[13], [14]. Es un surfactante que envuelve a la partícula y les confiere una carga negativa, la cual hace que las partículas</w:t>
      </w:r>
      <w:r>
        <w:rPr>
          <w:color w:val="212121"/>
          <w:spacing w:val="14"/>
        </w:rPr>
        <w:t> </w:t>
      </w:r>
      <w:r>
        <w:rPr>
          <w:color w:val="212121"/>
        </w:rPr>
        <w:t>se</w:t>
      </w:r>
      <w:r>
        <w:rPr>
          <w:color w:val="212121"/>
          <w:spacing w:val="15"/>
        </w:rPr>
        <w:t> </w:t>
      </w:r>
      <w:r>
        <w:rPr>
          <w:color w:val="212121"/>
        </w:rPr>
        <w:t>repelen.</w:t>
      </w:r>
      <w:r>
        <w:rPr>
          <w:color w:val="212121"/>
          <w:spacing w:val="11"/>
        </w:rPr>
        <w:t> </w:t>
      </w:r>
      <w:r>
        <w:rPr>
          <w:color w:val="212121"/>
        </w:rPr>
        <w:t>Dependiendo</w:t>
      </w:r>
      <w:r>
        <w:rPr>
          <w:color w:val="212121"/>
          <w:spacing w:val="16"/>
        </w:rPr>
        <w:t> </w:t>
      </w:r>
      <w:r>
        <w:rPr>
          <w:color w:val="212121"/>
        </w:rPr>
        <w:t>de</w:t>
      </w:r>
      <w:r>
        <w:rPr>
          <w:color w:val="212121"/>
          <w:spacing w:val="13"/>
        </w:rPr>
        <w:t> </w:t>
      </w:r>
      <w:r>
        <w:rPr>
          <w:color w:val="212121"/>
        </w:rPr>
        <w:t>la</w:t>
      </w:r>
      <w:r>
        <w:rPr>
          <w:color w:val="212121"/>
          <w:spacing w:val="12"/>
        </w:rPr>
        <w:t> </w:t>
      </w:r>
      <w:r>
        <w:rPr>
          <w:color w:val="212121"/>
        </w:rPr>
        <w:t>concentración</w:t>
      </w:r>
      <w:r>
        <w:rPr>
          <w:color w:val="212121"/>
          <w:spacing w:val="14"/>
        </w:rPr>
        <w:t> </w:t>
      </w:r>
      <w:r>
        <w:rPr>
          <w:color w:val="212121"/>
        </w:rPr>
        <w:t>de</w:t>
      </w:r>
      <w:r>
        <w:rPr>
          <w:color w:val="212121"/>
          <w:spacing w:val="13"/>
        </w:rPr>
        <w:t> </w:t>
      </w:r>
      <w:r>
        <w:rPr>
          <w:color w:val="212121"/>
        </w:rPr>
        <w:t>PEG</w:t>
      </w:r>
      <w:r>
        <w:rPr>
          <w:color w:val="212121"/>
          <w:spacing w:val="15"/>
        </w:rPr>
        <w:t> </w:t>
      </w:r>
      <w:r>
        <w:rPr>
          <w:color w:val="212121"/>
        </w:rPr>
        <w:t>se</w:t>
      </w:r>
      <w:r>
        <w:rPr>
          <w:color w:val="212121"/>
          <w:spacing w:val="15"/>
        </w:rPr>
        <w:t> </w:t>
      </w:r>
      <w:r>
        <w:rPr>
          <w:color w:val="212121"/>
        </w:rPr>
        <w:t>puede</w:t>
      </w:r>
      <w:r>
        <w:rPr>
          <w:color w:val="212121"/>
          <w:spacing w:val="15"/>
        </w:rPr>
        <w:t> </w:t>
      </w:r>
      <w:r>
        <w:rPr>
          <w:color w:val="212121"/>
        </w:rPr>
        <w:t>cambiar</w:t>
      </w:r>
      <w:r>
        <w:rPr>
          <w:color w:val="212121"/>
          <w:spacing w:val="14"/>
        </w:rPr>
        <w:t> </w:t>
      </w:r>
      <w:r>
        <w:rPr>
          <w:color w:val="212121"/>
        </w:rPr>
        <w:t>el</w:t>
      </w:r>
      <w:r>
        <w:rPr>
          <w:color w:val="212121"/>
          <w:spacing w:val="12"/>
        </w:rPr>
        <w:t> </w:t>
      </w:r>
      <w:r>
        <w:rPr>
          <w:color w:val="212121"/>
        </w:rPr>
        <w:t>tamaño</w:t>
      </w:r>
      <w:r>
        <w:rPr>
          <w:color w:val="212121"/>
          <w:spacing w:val="14"/>
        </w:rPr>
        <w:t> </w:t>
      </w:r>
      <w:r>
        <w:rPr>
          <w:color w:val="212121"/>
        </w:rPr>
        <w:t>y</w:t>
      </w:r>
      <w:r>
        <w:rPr>
          <w:color w:val="212121"/>
          <w:spacing w:val="13"/>
        </w:rPr>
        <w:t> </w:t>
      </w:r>
      <w:r>
        <w:rPr>
          <w:color w:val="212121"/>
        </w:rPr>
        <w:t>la</w:t>
      </w:r>
    </w:p>
    <w:p>
      <w:pPr>
        <w:spacing w:after="0" w:line="360" w:lineRule="auto"/>
        <w:jc w:val="both"/>
        <w:sectPr>
          <w:pgSz w:w="12240" w:h="15840"/>
          <w:pgMar w:header="0" w:footer="1003" w:top="1380" w:bottom="1200" w:left="1600" w:right="1580"/>
        </w:sectPr>
      </w:pPr>
    </w:p>
    <w:p>
      <w:pPr>
        <w:pStyle w:val="BodyText"/>
        <w:spacing w:line="362" w:lineRule="auto" w:before="33"/>
        <w:ind w:left="102" w:right="116"/>
        <w:jc w:val="both"/>
      </w:pPr>
      <w:r>
        <w:rPr>
          <w:color w:val="212121"/>
        </w:rPr>
        <w:t>morfología</w:t>
      </w:r>
      <w:r>
        <w:rPr>
          <w:color w:val="212121"/>
          <w:spacing w:val="-6"/>
        </w:rPr>
        <w:t> </w:t>
      </w:r>
      <w:r>
        <w:rPr>
          <w:color w:val="212121"/>
        </w:rPr>
        <w:t>de</w:t>
      </w:r>
      <w:r>
        <w:rPr>
          <w:color w:val="212121"/>
          <w:spacing w:val="-5"/>
        </w:rPr>
        <w:t> </w:t>
      </w:r>
      <w:r>
        <w:rPr>
          <w:color w:val="212121"/>
        </w:rPr>
        <w:t>las</w:t>
      </w:r>
      <w:r>
        <w:rPr>
          <w:color w:val="212121"/>
          <w:spacing w:val="-9"/>
        </w:rPr>
        <w:t> </w:t>
      </w:r>
      <w:r>
        <w:rPr>
          <w:color w:val="212121"/>
        </w:rPr>
        <w:t>partículas</w:t>
      </w:r>
      <w:r>
        <w:rPr>
          <w:color w:val="212121"/>
          <w:spacing w:val="-8"/>
        </w:rPr>
        <w:t> </w:t>
      </w:r>
      <w:r>
        <w:rPr>
          <w:color w:val="212121"/>
        </w:rPr>
        <w:t>[13].</w:t>
      </w:r>
      <w:r>
        <w:rPr>
          <w:color w:val="212121"/>
          <w:spacing w:val="-6"/>
        </w:rPr>
        <w:t> </w:t>
      </w:r>
      <w:r>
        <w:rPr>
          <w:color w:val="212121"/>
        </w:rPr>
        <w:t>En</w:t>
      </w:r>
      <w:r>
        <w:rPr>
          <w:color w:val="212121"/>
          <w:spacing w:val="-8"/>
        </w:rPr>
        <w:t> </w:t>
      </w:r>
      <w:r>
        <w:rPr>
          <w:color w:val="212121"/>
        </w:rPr>
        <w:t>esta</w:t>
      </w:r>
      <w:r>
        <w:rPr>
          <w:color w:val="212121"/>
          <w:spacing w:val="-8"/>
        </w:rPr>
        <w:t> </w:t>
      </w:r>
      <w:r>
        <w:rPr>
          <w:color w:val="212121"/>
        </w:rPr>
        <w:t>ocasión</w:t>
      </w:r>
      <w:r>
        <w:rPr>
          <w:color w:val="212121"/>
          <w:spacing w:val="-6"/>
        </w:rPr>
        <w:t> </w:t>
      </w:r>
      <w:r>
        <w:rPr>
          <w:color w:val="212121"/>
        </w:rPr>
        <w:t>se</w:t>
      </w:r>
      <w:r>
        <w:rPr>
          <w:color w:val="212121"/>
          <w:spacing w:val="-5"/>
        </w:rPr>
        <w:t> </w:t>
      </w:r>
      <w:r>
        <w:rPr>
          <w:color w:val="212121"/>
        </w:rPr>
        <w:t>utilizó</w:t>
      </w:r>
      <w:r>
        <w:rPr>
          <w:color w:val="212121"/>
          <w:spacing w:val="-4"/>
        </w:rPr>
        <w:t> </w:t>
      </w:r>
      <w:r>
        <w:rPr>
          <w:color w:val="212121"/>
        </w:rPr>
        <w:t>PEG</w:t>
      </w:r>
      <w:r>
        <w:rPr>
          <w:color w:val="212121"/>
          <w:spacing w:val="-6"/>
        </w:rPr>
        <w:t> </w:t>
      </w:r>
      <w:r>
        <w:rPr>
          <w:color w:val="212121"/>
        </w:rPr>
        <w:t>200</w:t>
      </w:r>
      <w:r>
        <w:rPr>
          <w:color w:val="212121"/>
          <w:spacing w:val="-7"/>
        </w:rPr>
        <w:t> </w:t>
      </w:r>
      <w:r>
        <w:rPr>
          <w:color w:val="212121"/>
        </w:rPr>
        <w:t>con</w:t>
      </w:r>
      <w:r>
        <w:rPr>
          <w:color w:val="212121"/>
          <w:spacing w:val="-6"/>
        </w:rPr>
        <w:t> </w:t>
      </w:r>
      <w:r>
        <w:rPr>
          <w:color w:val="212121"/>
        </w:rPr>
        <w:t>una</w:t>
      </w:r>
      <w:r>
        <w:rPr>
          <w:color w:val="212121"/>
          <w:spacing w:val="-8"/>
        </w:rPr>
        <w:t> </w:t>
      </w:r>
      <w:r>
        <w:rPr>
          <w:color w:val="212121"/>
        </w:rPr>
        <w:t>concentración</w:t>
      </w:r>
      <w:r>
        <w:rPr>
          <w:color w:val="212121"/>
          <w:spacing w:val="-6"/>
        </w:rPr>
        <w:t> </w:t>
      </w:r>
      <w:r>
        <w:rPr>
          <w:color w:val="212121"/>
        </w:rPr>
        <w:t>al</w:t>
      </w:r>
      <w:r>
        <w:rPr>
          <w:color w:val="212121"/>
          <w:spacing w:val="-8"/>
        </w:rPr>
        <w:t> </w:t>
      </w:r>
      <w:r>
        <w:rPr>
          <w:color w:val="212121"/>
        </w:rPr>
        <w:t>8%.</w:t>
      </w:r>
      <w:r>
        <w:rPr>
          <w:color w:val="212121"/>
          <w:spacing w:val="-6"/>
        </w:rPr>
        <w:t> </w:t>
      </w:r>
      <w:r>
        <w:rPr>
          <w:color w:val="212121"/>
        </w:rPr>
        <w:t>Se respetó las condiciones experimentales utilizadas en la síntesis de nanopartículas en</w:t>
      </w:r>
      <w:r>
        <w:rPr>
          <w:color w:val="212121"/>
          <w:spacing w:val="-16"/>
        </w:rPr>
        <w:t> </w:t>
      </w:r>
      <w:r>
        <w:rPr>
          <w:color w:val="212121"/>
        </w:rPr>
        <w:t>AD.</w:t>
      </w:r>
    </w:p>
    <w:p>
      <w:pPr>
        <w:pStyle w:val="BodyText"/>
        <w:spacing w:line="360" w:lineRule="auto" w:before="194"/>
        <w:ind w:left="102" w:right="112" w:firstLine="50"/>
        <w:jc w:val="both"/>
      </w:pPr>
      <w:r>
        <w:rPr>
          <w:color w:val="212121"/>
        </w:rPr>
        <w:t>En la Figura 5.1.6 se observa una fotografía de la muestra sintetizada bajo PEG. Al igual que las sintetizadas</w:t>
      </w:r>
      <w:r>
        <w:rPr>
          <w:color w:val="212121"/>
          <w:spacing w:val="-9"/>
        </w:rPr>
        <w:t> </w:t>
      </w:r>
      <w:r>
        <w:rPr>
          <w:color w:val="212121"/>
        </w:rPr>
        <w:t>en</w:t>
      </w:r>
      <w:r>
        <w:rPr>
          <w:color w:val="212121"/>
          <w:spacing w:val="-7"/>
        </w:rPr>
        <w:t> </w:t>
      </w:r>
      <w:r>
        <w:rPr>
          <w:color w:val="212121"/>
        </w:rPr>
        <w:t>AD</w:t>
      </w:r>
      <w:r>
        <w:rPr>
          <w:color w:val="212121"/>
          <w:spacing w:val="-9"/>
        </w:rPr>
        <w:t> </w:t>
      </w:r>
      <w:r>
        <w:rPr>
          <w:color w:val="212121"/>
        </w:rPr>
        <w:t>estas</w:t>
      </w:r>
      <w:r>
        <w:rPr>
          <w:color w:val="212121"/>
          <w:spacing w:val="-6"/>
        </w:rPr>
        <w:t> </w:t>
      </w:r>
      <w:r>
        <w:rPr>
          <w:color w:val="212121"/>
        </w:rPr>
        <w:t>presentaron</w:t>
      </w:r>
      <w:r>
        <w:rPr>
          <w:color w:val="212121"/>
          <w:spacing w:val="-7"/>
        </w:rPr>
        <w:t> </w:t>
      </w:r>
      <w:r>
        <w:rPr>
          <w:color w:val="212121"/>
        </w:rPr>
        <w:t>un</w:t>
      </w:r>
      <w:r>
        <w:rPr>
          <w:color w:val="212121"/>
          <w:spacing w:val="-2"/>
        </w:rPr>
        <w:t> </w:t>
      </w:r>
      <w:r>
        <w:rPr>
          <w:color w:val="212121"/>
        </w:rPr>
        <w:t>color</w:t>
      </w:r>
      <w:r>
        <w:rPr>
          <w:color w:val="212121"/>
          <w:spacing w:val="-7"/>
        </w:rPr>
        <w:t> </w:t>
      </w:r>
      <w:r>
        <w:rPr>
          <w:color w:val="212121"/>
        </w:rPr>
        <w:t>café,</w:t>
      </w:r>
      <w:r>
        <w:rPr>
          <w:color w:val="212121"/>
          <w:spacing w:val="-6"/>
        </w:rPr>
        <w:t> </w:t>
      </w:r>
      <w:r>
        <w:rPr>
          <w:color w:val="212121"/>
        </w:rPr>
        <w:t>hasta</w:t>
      </w:r>
      <w:r>
        <w:rPr>
          <w:color w:val="212121"/>
          <w:spacing w:val="-6"/>
        </w:rPr>
        <w:t> </w:t>
      </w:r>
      <w:r>
        <w:rPr>
          <w:color w:val="212121"/>
        </w:rPr>
        <w:t>evolucionar</w:t>
      </w:r>
      <w:r>
        <w:rPr>
          <w:color w:val="212121"/>
          <w:spacing w:val="-9"/>
        </w:rPr>
        <w:t> </w:t>
      </w:r>
      <w:r>
        <w:rPr>
          <w:color w:val="212121"/>
        </w:rPr>
        <w:t>en</w:t>
      </w:r>
      <w:r>
        <w:rPr>
          <w:color w:val="212121"/>
          <w:spacing w:val="-7"/>
        </w:rPr>
        <w:t> </w:t>
      </w:r>
      <w:r>
        <w:rPr>
          <w:color w:val="212121"/>
        </w:rPr>
        <w:t>un</w:t>
      </w:r>
      <w:r>
        <w:rPr>
          <w:color w:val="212121"/>
          <w:spacing w:val="-7"/>
        </w:rPr>
        <w:t> </w:t>
      </w:r>
      <w:r>
        <w:rPr>
          <w:color w:val="212121"/>
        </w:rPr>
        <w:t>precipitado</w:t>
      </w:r>
      <w:r>
        <w:rPr>
          <w:color w:val="212121"/>
          <w:spacing w:val="-5"/>
        </w:rPr>
        <w:t> </w:t>
      </w:r>
      <w:r>
        <w:rPr>
          <w:color w:val="212121"/>
        </w:rPr>
        <w:t>blanco,</w:t>
      </w:r>
      <w:r>
        <w:rPr>
          <w:color w:val="212121"/>
          <w:spacing w:val="-6"/>
        </w:rPr>
        <w:t> </w:t>
      </w:r>
      <w:r>
        <w:rPr>
          <w:color w:val="212121"/>
        </w:rPr>
        <w:t>con una morfología macroscópica en forma de pelusa, que al ser sonicada por 10 min, es dispersada hasta</w:t>
      </w:r>
      <w:r>
        <w:rPr>
          <w:color w:val="212121"/>
          <w:spacing w:val="-11"/>
        </w:rPr>
        <w:t> </w:t>
      </w:r>
      <w:r>
        <w:rPr>
          <w:color w:val="212121"/>
        </w:rPr>
        <w:t>formar</w:t>
      </w:r>
      <w:r>
        <w:rPr>
          <w:color w:val="212121"/>
          <w:spacing w:val="-12"/>
        </w:rPr>
        <w:t> </w:t>
      </w:r>
      <w:r>
        <w:rPr>
          <w:color w:val="212121"/>
        </w:rPr>
        <w:t>una</w:t>
      </w:r>
      <w:r>
        <w:rPr>
          <w:color w:val="212121"/>
          <w:spacing w:val="-12"/>
        </w:rPr>
        <w:t> </w:t>
      </w:r>
      <w:r>
        <w:rPr>
          <w:color w:val="212121"/>
        </w:rPr>
        <w:t>solución</w:t>
      </w:r>
      <w:r>
        <w:rPr>
          <w:color w:val="212121"/>
          <w:spacing w:val="-12"/>
        </w:rPr>
        <w:t> </w:t>
      </w:r>
      <w:r>
        <w:rPr>
          <w:color w:val="212121"/>
        </w:rPr>
        <w:t>ligeramente</w:t>
      </w:r>
      <w:r>
        <w:rPr>
          <w:color w:val="212121"/>
          <w:spacing w:val="-11"/>
        </w:rPr>
        <w:t> </w:t>
      </w:r>
      <w:r>
        <w:rPr>
          <w:color w:val="212121"/>
        </w:rPr>
        <w:t>blanca.</w:t>
      </w:r>
      <w:r>
        <w:rPr>
          <w:color w:val="212121"/>
          <w:spacing w:val="-14"/>
        </w:rPr>
        <w:t> </w:t>
      </w:r>
      <w:r>
        <w:rPr>
          <w:color w:val="212121"/>
        </w:rPr>
        <w:t>Desafortunadamente</w:t>
      </w:r>
      <w:r>
        <w:rPr>
          <w:color w:val="212121"/>
          <w:spacing w:val="-11"/>
        </w:rPr>
        <w:t> </w:t>
      </w:r>
      <w:r>
        <w:rPr>
          <w:color w:val="212121"/>
        </w:rPr>
        <w:t>el</w:t>
      </w:r>
      <w:r>
        <w:rPr>
          <w:color w:val="212121"/>
          <w:spacing w:val="-14"/>
        </w:rPr>
        <w:t> </w:t>
      </w:r>
      <w:r>
        <w:rPr>
          <w:color w:val="212121"/>
        </w:rPr>
        <w:t>objetivo</w:t>
      </w:r>
      <w:r>
        <w:rPr>
          <w:color w:val="212121"/>
          <w:spacing w:val="-10"/>
        </w:rPr>
        <w:t> </w:t>
      </w:r>
      <w:r>
        <w:rPr>
          <w:color w:val="212121"/>
        </w:rPr>
        <w:t>principal</w:t>
      </w:r>
      <w:r>
        <w:rPr>
          <w:color w:val="212121"/>
          <w:spacing w:val="-12"/>
        </w:rPr>
        <w:t> </w:t>
      </w:r>
      <w:r>
        <w:rPr>
          <w:color w:val="212121"/>
        </w:rPr>
        <w:t>del</w:t>
      </w:r>
      <w:r>
        <w:rPr>
          <w:color w:val="212121"/>
          <w:spacing w:val="-11"/>
        </w:rPr>
        <w:t> </w:t>
      </w:r>
      <w:r>
        <w:rPr>
          <w:color w:val="212121"/>
        </w:rPr>
        <w:t>uso</w:t>
      </w:r>
      <w:r>
        <w:rPr>
          <w:color w:val="212121"/>
          <w:spacing w:val="-10"/>
        </w:rPr>
        <w:t> </w:t>
      </w:r>
      <w:r>
        <w:rPr>
          <w:color w:val="212121"/>
        </w:rPr>
        <w:t>del PEG</w:t>
      </w:r>
      <w:r>
        <w:rPr>
          <w:color w:val="212121"/>
          <w:spacing w:val="-3"/>
        </w:rPr>
        <w:t> </w:t>
      </w:r>
      <w:r>
        <w:rPr>
          <w:color w:val="212121"/>
        </w:rPr>
        <w:t>como</w:t>
      </w:r>
      <w:r>
        <w:rPr>
          <w:color w:val="212121"/>
          <w:spacing w:val="-4"/>
        </w:rPr>
        <w:t> </w:t>
      </w:r>
      <w:r>
        <w:rPr>
          <w:color w:val="212121"/>
        </w:rPr>
        <w:t>estabilizante</w:t>
      </w:r>
      <w:r>
        <w:rPr>
          <w:color w:val="212121"/>
          <w:spacing w:val="-3"/>
        </w:rPr>
        <w:t> </w:t>
      </w:r>
      <w:r>
        <w:rPr>
          <w:color w:val="212121"/>
        </w:rPr>
        <w:t>de</w:t>
      </w:r>
      <w:r>
        <w:rPr>
          <w:color w:val="212121"/>
          <w:spacing w:val="-5"/>
        </w:rPr>
        <w:t> </w:t>
      </w:r>
      <w:r>
        <w:rPr>
          <w:color w:val="212121"/>
        </w:rPr>
        <w:t>las</w:t>
      </w:r>
      <w:r>
        <w:rPr>
          <w:color w:val="212121"/>
          <w:spacing w:val="-4"/>
        </w:rPr>
        <w:t> </w:t>
      </w:r>
      <w:r>
        <w:rPr>
          <w:color w:val="212121"/>
        </w:rPr>
        <w:t>partículas,</w:t>
      </w:r>
      <w:r>
        <w:rPr>
          <w:color w:val="212121"/>
          <w:spacing w:val="-4"/>
        </w:rPr>
        <w:t> </w:t>
      </w:r>
      <w:r>
        <w:rPr>
          <w:color w:val="212121"/>
        </w:rPr>
        <w:t>no</w:t>
      </w:r>
      <w:r>
        <w:rPr>
          <w:color w:val="212121"/>
          <w:spacing w:val="-1"/>
        </w:rPr>
        <w:t> </w:t>
      </w:r>
      <w:r>
        <w:rPr>
          <w:color w:val="212121"/>
          <w:u w:val="single" w:color="212121"/>
        </w:rPr>
        <w:t>fue</w:t>
      </w:r>
      <w:r>
        <w:rPr>
          <w:color w:val="212121"/>
          <w:spacing w:val="-5"/>
          <w:u w:val="single" w:color="212121"/>
        </w:rPr>
        <w:t> </w:t>
      </w:r>
      <w:r>
        <w:rPr>
          <w:color w:val="212121"/>
          <w:u w:val="single" w:color="212121"/>
        </w:rPr>
        <w:t>el</w:t>
      </w:r>
      <w:r>
        <w:rPr>
          <w:color w:val="212121"/>
          <w:spacing w:val="-3"/>
          <w:u w:val="single" w:color="212121"/>
        </w:rPr>
        <w:t> </w:t>
      </w:r>
      <w:r>
        <w:rPr>
          <w:color w:val="212121"/>
          <w:u w:val="single" w:color="212121"/>
        </w:rPr>
        <w:t>esperado</w:t>
      </w:r>
      <w:r>
        <w:rPr>
          <w:color w:val="212121"/>
        </w:rPr>
        <w:t>.</w:t>
      </w:r>
      <w:r>
        <w:rPr>
          <w:color w:val="212121"/>
          <w:spacing w:val="-4"/>
        </w:rPr>
        <w:t> </w:t>
      </w:r>
      <w:r>
        <w:rPr>
          <w:color w:val="212121"/>
        </w:rPr>
        <w:t>Se</w:t>
      </w:r>
      <w:r>
        <w:rPr>
          <w:color w:val="212121"/>
          <w:spacing w:val="-3"/>
        </w:rPr>
        <w:t> </w:t>
      </w:r>
      <w:r>
        <w:rPr>
          <w:color w:val="212121"/>
        </w:rPr>
        <w:t>ha</w:t>
      </w:r>
      <w:r>
        <w:rPr>
          <w:color w:val="212121"/>
          <w:spacing w:val="-3"/>
        </w:rPr>
        <w:t> </w:t>
      </w:r>
      <w:r>
        <w:rPr>
          <w:color w:val="212121"/>
        </w:rPr>
        <w:t>reportado</w:t>
      </w:r>
      <w:r>
        <w:rPr>
          <w:color w:val="212121"/>
          <w:spacing w:val="-2"/>
        </w:rPr>
        <w:t> </w:t>
      </w:r>
      <w:r>
        <w:rPr>
          <w:color w:val="212121"/>
        </w:rPr>
        <w:t>el</w:t>
      </w:r>
      <w:r>
        <w:rPr>
          <w:color w:val="212121"/>
          <w:spacing w:val="-3"/>
        </w:rPr>
        <w:t> </w:t>
      </w:r>
      <w:r>
        <w:rPr>
          <w:color w:val="212121"/>
        </w:rPr>
        <w:t>uso</w:t>
      </w:r>
      <w:r>
        <w:rPr>
          <w:color w:val="212121"/>
          <w:spacing w:val="-2"/>
        </w:rPr>
        <w:t> </w:t>
      </w:r>
      <w:r>
        <w:rPr>
          <w:color w:val="212121"/>
        </w:rPr>
        <w:t>del</w:t>
      </w:r>
      <w:r>
        <w:rPr>
          <w:color w:val="212121"/>
          <w:spacing w:val="-3"/>
        </w:rPr>
        <w:t> </w:t>
      </w:r>
      <w:r>
        <w:rPr>
          <w:color w:val="212121"/>
        </w:rPr>
        <w:t>PEG</w:t>
      </w:r>
      <w:r>
        <w:rPr>
          <w:color w:val="212121"/>
          <w:spacing w:val="-3"/>
        </w:rPr>
        <w:t> </w:t>
      </w:r>
      <w:r>
        <w:rPr>
          <w:color w:val="212121"/>
        </w:rPr>
        <w:t>para</w:t>
      </w:r>
      <w:r>
        <w:rPr>
          <w:color w:val="212121"/>
          <w:spacing w:val="-4"/>
        </w:rPr>
        <w:t> </w:t>
      </w:r>
      <w:r>
        <w:rPr>
          <w:color w:val="212121"/>
        </w:rPr>
        <w:t>la formación de estructuras porosas de ZnO-PEG, donde el PEG forma esferas y el ZnO las rodea al tener cargas distintas, llevando a la aglomeración, hasta la formación de cúmulos [15]. </w:t>
      </w:r>
      <w:r>
        <w:rPr/>
        <w:t>Esto podría explicar la precipitación de las partículas y sugerirá que la concentración de PEG fue excesiva. Otra de</w:t>
      </w:r>
      <w:r>
        <w:rPr>
          <w:spacing w:val="-2"/>
        </w:rPr>
        <w:t> </w:t>
      </w:r>
      <w:r>
        <w:rPr/>
        <w:t>los</w:t>
      </w:r>
      <w:r>
        <w:rPr>
          <w:spacing w:val="-5"/>
        </w:rPr>
        <w:t> </w:t>
      </w:r>
      <w:r>
        <w:rPr/>
        <w:t>fenómenos</w:t>
      </w:r>
      <w:r>
        <w:rPr>
          <w:spacing w:val="-2"/>
        </w:rPr>
        <w:t> </w:t>
      </w:r>
      <w:r>
        <w:rPr/>
        <w:t>que</w:t>
      </w:r>
      <w:r>
        <w:rPr>
          <w:spacing w:val="-4"/>
        </w:rPr>
        <w:t> </w:t>
      </w:r>
      <w:r>
        <w:rPr/>
        <w:t>pudieron</w:t>
      </w:r>
      <w:r>
        <w:rPr>
          <w:spacing w:val="-3"/>
        </w:rPr>
        <w:t> </w:t>
      </w:r>
      <w:r>
        <w:rPr/>
        <w:t>llevar</w:t>
      </w:r>
      <w:r>
        <w:rPr>
          <w:spacing w:val="-5"/>
        </w:rPr>
        <w:t> </w:t>
      </w:r>
      <w:r>
        <w:rPr/>
        <w:t>a</w:t>
      </w:r>
      <w:r>
        <w:rPr>
          <w:spacing w:val="-4"/>
        </w:rPr>
        <w:t> </w:t>
      </w:r>
      <w:r>
        <w:rPr/>
        <w:t>la</w:t>
      </w:r>
      <w:r>
        <w:rPr>
          <w:spacing w:val="-2"/>
        </w:rPr>
        <w:t> </w:t>
      </w:r>
      <w:r>
        <w:rPr/>
        <w:t>precipitación</w:t>
      </w:r>
      <w:r>
        <w:rPr>
          <w:spacing w:val="-3"/>
        </w:rPr>
        <w:t> </w:t>
      </w:r>
      <w:r>
        <w:rPr/>
        <w:t>de</w:t>
      </w:r>
      <w:r>
        <w:rPr>
          <w:spacing w:val="-2"/>
        </w:rPr>
        <w:t> </w:t>
      </w:r>
      <w:r>
        <w:rPr/>
        <w:t>las</w:t>
      </w:r>
      <w:r>
        <w:rPr>
          <w:spacing w:val="-5"/>
        </w:rPr>
        <w:t> </w:t>
      </w:r>
      <w:r>
        <w:rPr/>
        <w:t>partículas,</w:t>
      </w:r>
      <w:r>
        <w:rPr>
          <w:spacing w:val="-5"/>
        </w:rPr>
        <w:t> </w:t>
      </w:r>
      <w:r>
        <w:rPr/>
        <w:t>es</w:t>
      </w:r>
      <w:r>
        <w:rPr>
          <w:spacing w:val="-5"/>
        </w:rPr>
        <w:t> </w:t>
      </w:r>
      <w:r>
        <w:rPr/>
        <w:t>la</w:t>
      </w:r>
      <w:r>
        <w:rPr>
          <w:spacing w:val="-2"/>
        </w:rPr>
        <w:t> </w:t>
      </w:r>
      <w:r>
        <w:rPr/>
        <w:t>degradación</w:t>
      </w:r>
      <w:r>
        <w:rPr>
          <w:spacing w:val="-3"/>
        </w:rPr>
        <w:t> </w:t>
      </w:r>
      <w:r>
        <w:rPr/>
        <w:t>del</w:t>
      </w:r>
      <w:r>
        <w:rPr>
          <w:spacing w:val="-5"/>
        </w:rPr>
        <w:t> </w:t>
      </w:r>
      <w:r>
        <w:rPr/>
        <w:t>PEG bajo la irradiación láser, o bien la rápida formación de las nanopartículas, no permitió que todas estas fueran recubiertas por el PEG, existiendo una diversidad de cargas en la superficie de las partículas.</w:t>
      </w:r>
      <w:r>
        <w:rPr>
          <w:spacing w:val="-12"/>
        </w:rPr>
        <w:t> </w:t>
      </w:r>
      <w:r>
        <w:rPr/>
        <w:t>El</w:t>
      </w:r>
      <w:r>
        <w:rPr>
          <w:spacing w:val="-13"/>
        </w:rPr>
        <w:t> </w:t>
      </w:r>
      <w:r>
        <w:rPr/>
        <w:t>cambio</w:t>
      </w:r>
      <w:r>
        <w:rPr>
          <w:spacing w:val="-12"/>
        </w:rPr>
        <w:t> </w:t>
      </w:r>
      <w:r>
        <w:rPr/>
        <w:t>en</w:t>
      </w:r>
      <w:r>
        <w:rPr>
          <w:spacing w:val="-13"/>
        </w:rPr>
        <w:t> </w:t>
      </w:r>
      <w:r>
        <w:rPr/>
        <w:t>el</w:t>
      </w:r>
      <w:r>
        <w:rPr>
          <w:spacing w:val="-10"/>
        </w:rPr>
        <w:t> </w:t>
      </w:r>
      <w:r>
        <w:rPr/>
        <w:t>color</w:t>
      </w:r>
      <w:r>
        <w:rPr>
          <w:spacing w:val="-13"/>
        </w:rPr>
        <w:t> </w:t>
      </w:r>
      <w:r>
        <w:rPr/>
        <w:t>del</w:t>
      </w:r>
      <w:r>
        <w:rPr>
          <w:spacing w:val="-10"/>
        </w:rPr>
        <w:t> </w:t>
      </w:r>
      <w:r>
        <w:rPr/>
        <w:t>precipitado,</w:t>
      </w:r>
      <w:r>
        <w:rPr>
          <w:spacing w:val="-10"/>
        </w:rPr>
        <w:t> </w:t>
      </w:r>
      <w:r>
        <w:rPr/>
        <w:t>sugiere</w:t>
      </w:r>
      <w:r>
        <w:rPr>
          <w:spacing w:val="-10"/>
        </w:rPr>
        <w:t> </w:t>
      </w:r>
      <w:r>
        <w:rPr/>
        <w:t>fenómenos</w:t>
      </w:r>
      <w:r>
        <w:rPr>
          <w:spacing w:val="-10"/>
        </w:rPr>
        <w:t> </w:t>
      </w:r>
      <w:r>
        <w:rPr/>
        <w:t>de</w:t>
      </w:r>
      <w:r>
        <w:rPr>
          <w:spacing w:val="-15"/>
        </w:rPr>
        <w:t> </w:t>
      </w:r>
      <w:r>
        <w:rPr/>
        <w:t>maduración</w:t>
      </w:r>
      <w:r>
        <w:rPr>
          <w:spacing w:val="-11"/>
        </w:rPr>
        <w:t> </w:t>
      </w:r>
      <w:r>
        <w:rPr/>
        <w:t>de</w:t>
      </w:r>
      <w:r>
        <w:rPr>
          <w:spacing w:val="-10"/>
        </w:rPr>
        <w:t> </w:t>
      </w:r>
      <w:r>
        <w:rPr/>
        <w:t>las</w:t>
      </w:r>
      <w:r>
        <w:rPr>
          <w:spacing w:val="-13"/>
        </w:rPr>
        <w:t> </w:t>
      </w:r>
      <w:r>
        <w:rPr/>
        <w:t>partículas.</w:t>
      </w:r>
    </w:p>
    <w:p>
      <w:pPr>
        <w:pStyle w:val="BodyText"/>
        <w:spacing w:before="10"/>
        <w:rPr>
          <w:sz w:val="12"/>
        </w:rPr>
      </w:pPr>
      <w:r>
        <w:rPr/>
        <w:pict>
          <v:group style="position:absolute;margin-left:202.875pt;margin-top:10.30804pt;width:89.15pt;height:200.25pt;mso-position-horizontal-relative:page;mso-position-vertical-relative:paragraph;z-index:4000;mso-wrap-distance-left:0;mso-wrap-distance-right:0" coordorigin="4058,206" coordsize="1783,4005">
            <v:shape style="position:absolute;left:4065;top:214;width:1775;height:3997" type="#_x0000_t75" stroked="false">
              <v:imagedata r:id="rId146" o:title=""/>
            </v:shape>
            <v:shape style="position:absolute;left:4058;top:206;width:513;height:516" type="#_x0000_t75" stroked="false">
              <v:imagedata r:id="rId147" o:title=""/>
            </v:shape>
            <v:shape style="position:absolute;left:4211;top:322;width:147;height:361" type="#_x0000_t202" filled="false" stroked="false">
              <v:textbox inset="0,0,0,0">
                <w:txbxContent>
                  <w:p>
                    <w:pPr>
                      <w:spacing w:line="354" w:lineRule="exact" w:before="0"/>
                      <w:ind w:left="0" w:right="0" w:firstLine="0"/>
                      <w:jc w:val="left"/>
                      <w:rPr>
                        <w:rFonts w:ascii="Times New Roman"/>
                        <w:sz w:val="36"/>
                      </w:rPr>
                    </w:pPr>
                    <w:r>
                      <w:rPr>
                        <w:rFonts w:ascii="Times New Roman"/>
                        <w:w w:val="91"/>
                        <w:sz w:val="36"/>
                      </w:rPr>
                      <w:t>a</w:t>
                    </w:r>
                  </w:p>
                </w:txbxContent>
              </v:textbox>
              <w10:wrap type="none"/>
            </v:shape>
            <w10:wrap type="topAndBottom"/>
          </v:group>
        </w:pict>
      </w:r>
      <w:r>
        <w:rPr/>
        <w:pict>
          <v:group style="position:absolute;margin-left:309.774994pt;margin-top:9.778040pt;width:98.55pt;height:200.8pt;mso-position-horizontal-relative:page;mso-position-vertical-relative:paragraph;z-index:4048;mso-wrap-distance-left:0;mso-wrap-distance-right:0" coordorigin="6195,196" coordsize="1971,4016">
            <v:shape style="position:absolute;left:6203;top:214;width:1963;height:3997" type="#_x0000_t75" stroked="false">
              <v:imagedata r:id="rId148" o:title=""/>
            </v:shape>
            <v:shape style="position:absolute;left:6195;top:196;width:529;height:516" type="#_x0000_t75" stroked="false">
              <v:imagedata r:id="rId149" o:title=""/>
            </v:shape>
            <v:shape style="position:absolute;left:6349;top:313;width:184;height:360" type="#_x0000_t202" filled="false" stroked="false">
              <v:textbox inset="0,0,0,0">
                <w:txbxContent>
                  <w:p>
                    <w:pPr>
                      <w:spacing w:line="354" w:lineRule="exact" w:before="0"/>
                      <w:ind w:left="0" w:right="0" w:firstLine="0"/>
                      <w:jc w:val="left"/>
                      <w:rPr>
                        <w:rFonts w:ascii="Times New Roman"/>
                        <w:sz w:val="36"/>
                      </w:rPr>
                    </w:pPr>
                    <w:r>
                      <w:rPr>
                        <w:rFonts w:ascii="Times New Roman"/>
                        <w:w w:val="102"/>
                        <w:sz w:val="36"/>
                      </w:rPr>
                      <w:t>b</w:t>
                    </w:r>
                  </w:p>
                </w:txbxContent>
              </v:textbox>
              <w10:wrap type="none"/>
            </v:shape>
            <w10:wrap type="topAndBottom"/>
          </v:group>
        </w:pict>
      </w:r>
    </w:p>
    <w:p>
      <w:pPr>
        <w:pStyle w:val="BodyText"/>
      </w:pPr>
    </w:p>
    <w:p>
      <w:pPr>
        <w:pStyle w:val="BodyText"/>
      </w:pPr>
    </w:p>
    <w:p>
      <w:pPr>
        <w:pStyle w:val="BodyText"/>
        <w:spacing w:before="10"/>
        <w:rPr>
          <w:sz w:val="19"/>
        </w:rPr>
      </w:pPr>
    </w:p>
    <w:p>
      <w:pPr>
        <w:pStyle w:val="BodyText"/>
        <w:spacing w:line="362" w:lineRule="auto"/>
        <w:ind w:left="3131" w:right="201" w:hanging="2931"/>
      </w:pPr>
      <w:r>
        <w:rPr/>
        <w:t>Figura 6.1.6 Muestras sintetizadas en PEG, a) 30 días después de la síntesis b) 30 días después de la síntesis sonicada por 10 min.</w:t>
      </w:r>
    </w:p>
    <w:p>
      <w:pPr>
        <w:pStyle w:val="BodyText"/>
        <w:spacing w:line="360" w:lineRule="auto" w:before="194"/>
        <w:ind w:left="102" w:right="115"/>
        <w:jc w:val="both"/>
      </w:pPr>
      <w:r>
        <w:rPr/>
        <w:t>El espectro de absorción reveló, la presencia del plasmón superficial del Zinc en 264 nm, y la banda característica del ZnO en 340 nm. La banda en 340 nm, ha sido reportada por otros grupos de investigación [14], a pesar de ello el plasmón superficial del Zinc tiene un corrimiento batocrómico</w:t>
      </w:r>
    </w:p>
    <w:p>
      <w:pPr>
        <w:spacing w:after="0" w:line="360" w:lineRule="auto"/>
        <w:jc w:val="both"/>
        <w:sectPr>
          <w:pgSz w:w="12240" w:h="15840"/>
          <w:pgMar w:header="0" w:footer="1003" w:top="1380" w:bottom="1200" w:left="1600" w:right="1580"/>
        </w:sectPr>
      </w:pPr>
    </w:p>
    <w:p>
      <w:pPr>
        <w:pStyle w:val="BodyText"/>
        <w:spacing w:line="362" w:lineRule="auto" w:before="33"/>
        <w:ind w:left="102" w:right="120"/>
        <w:jc w:val="both"/>
      </w:pPr>
      <w:r>
        <w:rPr/>
        <w:t>de 30 nm [16] . Los datos obtenidos por la espectroscopía UV sugieren nanopartículas del tipo núcleo-coraza.</w:t>
      </w:r>
    </w:p>
    <w:p>
      <w:pPr>
        <w:pStyle w:val="BodyText"/>
        <w:rPr>
          <w:sz w:val="13"/>
        </w:rPr>
      </w:pPr>
      <w:r>
        <w:rPr/>
        <w:drawing>
          <wp:anchor distT="0" distB="0" distL="0" distR="0" allowOverlap="1" layoutInCell="1" locked="0" behindDoc="0" simplePos="0" relativeHeight="4072">
            <wp:simplePos x="0" y="0"/>
            <wp:positionH relativeFrom="page">
              <wp:posOffset>2189226</wp:posOffset>
            </wp:positionH>
            <wp:positionV relativeFrom="paragraph">
              <wp:posOffset>125828</wp:posOffset>
            </wp:positionV>
            <wp:extent cx="3379057" cy="2587942"/>
            <wp:effectExtent l="0" t="0" r="0" b="0"/>
            <wp:wrapTopAndBottom/>
            <wp:docPr id="83" name="image127.png" descr=""/>
            <wp:cNvGraphicFramePr>
              <a:graphicFrameLocks noChangeAspect="1"/>
            </wp:cNvGraphicFramePr>
            <a:graphic>
              <a:graphicData uri="http://schemas.openxmlformats.org/drawingml/2006/picture">
                <pic:pic>
                  <pic:nvPicPr>
                    <pic:cNvPr id="84" name="image127.png"/>
                    <pic:cNvPicPr/>
                  </pic:nvPicPr>
                  <pic:blipFill>
                    <a:blip r:embed="rId150" cstate="print"/>
                    <a:stretch>
                      <a:fillRect/>
                    </a:stretch>
                  </pic:blipFill>
                  <pic:spPr>
                    <a:xfrm>
                      <a:off x="0" y="0"/>
                      <a:ext cx="3379057" cy="2587942"/>
                    </a:xfrm>
                    <a:prstGeom prst="rect">
                      <a:avLst/>
                    </a:prstGeom>
                  </pic:spPr>
                </pic:pic>
              </a:graphicData>
            </a:graphic>
          </wp:anchor>
        </w:drawing>
      </w:r>
    </w:p>
    <w:p>
      <w:pPr>
        <w:pStyle w:val="BodyText"/>
        <w:spacing w:before="5"/>
        <w:rPr>
          <w:sz w:val="26"/>
        </w:rPr>
      </w:pPr>
    </w:p>
    <w:p>
      <w:pPr>
        <w:pStyle w:val="BodyText"/>
        <w:ind w:left="85" w:right="101"/>
        <w:jc w:val="center"/>
      </w:pPr>
      <w:r>
        <w:rPr/>
        <w:t>Figura 6.1.7Espectro de absorción de las muestras sintetizadas en PEG.</w:t>
      </w:r>
    </w:p>
    <w:p>
      <w:pPr>
        <w:pStyle w:val="BodyText"/>
        <w:spacing w:before="9"/>
        <w:rPr>
          <w:sz w:val="26"/>
        </w:rPr>
      </w:pPr>
    </w:p>
    <w:p>
      <w:pPr>
        <w:pStyle w:val="BodyText"/>
        <w:spacing w:line="357" w:lineRule="auto"/>
        <w:ind w:left="102" w:right="113"/>
        <w:jc w:val="both"/>
      </w:pPr>
      <w:r>
        <w:rPr>
          <w:position w:val="2"/>
        </w:rPr>
        <w:t>La espectroscop</w:t>
      </w:r>
      <w:r>
        <w:rPr>
          <w:rFonts w:ascii="Arial" w:hAnsi="Arial"/>
          <w:position w:val="2"/>
        </w:rPr>
        <w:t>í</w:t>
      </w:r>
      <w:r>
        <w:rPr>
          <w:position w:val="2"/>
        </w:rPr>
        <w:t>a </w:t>
      </w:r>
      <w:r>
        <w:rPr>
          <w:color w:val="212121"/>
          <w:position w:val="2"/>
        </w:rPr>
        <w:t>Raman mostro tres picos, uno en los 428 cm</w:t>
      </w:r>
      <w:r>
        <w:rPr>
          <w:color w:val="212121"/>
          <w:position w:val="10"/>
          <w:sz w:val="14"/>
        </w:rPr>
        <w:t>-1</w:t>
      </w:r>
      <w:r>
        <w:rPr>
          <w:color w:val="212121"/>
          <w:position w:val="2"/>
        </w:rPr>
        <w:t>, atribuido al modo </w:t>
      </w:r>
      <w:r>
        <w:rPr>
          <w:position w:val="2"/>
        </w:rPr>
        <w:t>E</w:t>
      </w:r>
      <w:r>
        <w:rPr>
          <w:sz w:val="14"/>
        </w:rPr>
        <w:t>2(hight) </w:t>
      </w:r>
      <w:r>
        <w:rPr>
          <w:position w:val="2"/>
        </w:rPr>
        <w:t>del ZnO </w:t>
      </w:r>
      <w:r>
        <w:rPr/>
        <w:t>wurzite. A pesar de ello este modo esta desplazado 10 cm</w:t>
      </w:r>
      <w:r>
        <w:rPr>
          <w:position w:val="8"/>
          <w:sz w:val="14"/>
        </w:rPr>
        <w:t>-1 </w:t>
      </w:r>
      <w:r>
        <w:rPr/>
        <w:t>con respecto al ZnO en Bulk </w:t>
      </w:r>
      <w:r>
        <w:rPr>
          <w:color w:val="212121"/>
        </w:rPr>
        <w:t>[8]. </w:t>
      </w:r>
      <w:r>
        <w:rPr/>
        <w:t>Este desplazamiento es debido a la presencia de la banda ancha centrada en 551 </w:t>
      </w:r>
      <w:r>
        <w:rPr>
          <w:color w:val="212121"/>
        </w:rPr>
        <w:t>cm</w:t>
      </w:r>
      <w:r>
        <w:rPr>
          <w:color w:val="212121"/>
          <w:position w:val="8"/>
          <w:sz w:val="14"/>
        </w:rPr>
        <w:t>-1</w:t>
      </w:r>
      <w:r>
        <w:rPr>
          <w:color w:val="212121"/>
        </w:rPr>
        <w:t>, como </w:t>
      </w:r>
      <w:r>
        <w:rPr/>
        <w:t>se observa </w:t>
      </w:r>
      <w:r>
        <w:rPr>
          <w:position w:val="2"/>
        </w:rPr>
        <w:t>en</w:t>
      </w:r>
      <w:r>
        <w:rPr>
          <w:spacing w:val="-11"/>
          <w:position w:val="2"/>
        </w:rPr>
        <w:t> </w:t>
      </w:r>
      <w:r>
        <w:rPr>
          <w:position w:val="2"/>
        </w:rPr>
        <w:t>la</w:t>
      </w:r>
      <w:r>
        <w:rPr>
          <w:spacing w:val="-11"/>
          <w:position w:val="2"/>
        </w:rPr>
        <w:t> </w:t>
      </w:r>
      <w:r>
        <w:rPr>
          <w:position w:val="2"/>
        </w:rPr>
        <w:t>Figura</w:t>
      </w:r>
      <w:r>
        <w:rPr>
          <w:spacing w:val="-11"/>
          <w:position w:val="2"/>
        </w:rPr>
        <w:t> </w:t>
      </w:r>
      <w:r>
        <w:rPr>
          <w:position w:val="2"/>
        </w:rPr>
        <w:t>5.1.8.</w:t>
      </w:r>
      <w:r>
        <w:rPr>
          <w:spacing w:val="-11"/>
          <w:position w:val="2"/>
        </w:rPr>
        <w:t> </w:t>
      </w:r>
      <w:r>
        <w:rPr>
          <w:position w:val="2"/>
        </w:rPr>
        <w:t>La</w:t>
      </w:r>
      <w:r>
        <w:rPr>
          <w:spacing w:val="-11"/>
          <w:position w:val="2"/>
        </w:rPr>
        <w:t> </w:t>
      </w:r>
      <w:r>
        <w:rPr>
          <w:position w:val="2"/>
        </w:rPr>
        <w:t>banda</w:t>
      </w:r>
      <w:r>
        <w:rPr>
          <w:spacing w:val="-11"/>
          <w:position w:val="2"/>
        </w:rPr>
        <w:t> </w:t>
      </w:r>
      <w:r>
        <w:rPr>
          <w:position w:val="2"/>
        </w:rPr>
        <w:t>en</w:t>
      </w:r>
      <w:r>
        <w:rPr>
          <w:spacing w:val="-10"/>
          <w:position w:val="2"/>
        </w:rPr>
        <w:t> </w:t>
      </w:r>
      <w:r>
        <w:rPr>
          <w:color w:val="212121"/>
          <w:position w:val="2"/>
        </w:rPr>
        <w:t>551</w:t>
      </w:r>
      <w:r>
        <w:rPr>
          <w:color w:val="212121"/>
          <w:spacing w:val="-10"/>
          <w:position w:val="2"/>
        </w:rPr>
        <w:t> </w:t>
      </w:r>
      <w:r>
        <w:rPr>
          <w:color w:val="212121"/>
          <w:position w:val="2"/>
        </w:rPr>
        <w:t>cm</w:t>
      </w:r>
      <w:r>
        <w:rPr>
          <w:color w:val="212121"/>
          <w:position w:val="10"/>
          <w:sz w:val="14"/>
        </w:rPr>
        <w:t>-1</w:t>
      </w:r>
      <w:r>
        <w:rPr>
          <w:color w:val="212121"/>
          <w:spacing w:val="17"/>
          <w:position w:val="10"/>
          <w:sz w:val="14"/>
        </w:rPr>
        <w:t> </w:t>
      </w:r>
      <w:r>
        <w:rPr>
          <w:color w:val="212121"/>
          <w:position w:val="2"/>
        </w:rPr>
        <w:t>es</w:t>
      </w:r>
      <w:r>
        <w:rPr>
          <w:color w:val="212121"/>
          <w:spacing w:val="-10"/>
          <w:position w:val="2"/>
        </w:rPr>
        <w:t> </w:t>
      </w:r>
      <w:r>
        <w:rPr>
          <w:color w:val="212121"/>
          <w:position w:val="2"/>
        </w:rPr>
        <w:t>la</w:t>
      </w:r>
      <w:r>
        <w:rPr>
          <w:color w:val="212121"/>
          <w:spacing w:val="-11"/>
          <w:position w:val="2"/>
        </w:rPr>
        <w:t> </w:t>
      </w:r>
      <w:r>
        <w:rPr>
          <w:color w:val="212121"/>
          <w:position w:val="2"/>
        </w:rPr>
        <w:t>contribución</w:t>
      </w:r>
      <w:r>
        <w:rPr>
          <w:color w:val="212121"/>
          <w:spacing w:val="-11"/>
          <w:position w:val="2"/>
        </w:rPr>
        <w:t> </w:t>
      </w:r>
      <w:r>
        <w:rPr>
          <w:color w:val="212121"/>
          <w:position w:val="2"/>
        </w:rPr>
        <w:t>de</w:t>
      </w:r>
      <w:r>
        <w:rPr>
          <w:color w:val="212121"/>
          <w:spacing w:val="-10"/>
          <w:position w:val="2"/>
        </w:rPr>
        <w:t> </w:t>
      </w:r>
      <w:r>
        <w:rPr>
          <w:color w:val="212121"/>
          <w:position w:val="2"/>
        </w:rPr>
        <w:t>los</w:t>
      </w:r>
      <w:r>
        <w:rPr>
          <w:color w:val="212121"/>
          <w:spacing w:val="-13"/>
          <w:position w:val="2"/>
        </w:rPr>
        <w:t> </w:t>
      </w:r>
      <w:r>
        <w:rPr>
          <w:color w:val="212121"/>
          <w:position w:val="2"/>
        </w:rPr>
        <w:t>modos</w:t>
      </w:r>
      <w:r>
        <w:rPr>
          <w:color w:val="212121"/>
          <w:spacing w:val="-13"/>
          <w:position w:val="2"/>
        </w:rPr>
        <w:t> </w:t>
      </w:r>
      <w:r>
        <w:rPr>
          <w:color w:val="212121"/>
          <w:position w:val="2"/>
        </w:rPr>
        <w:t>2B</w:t>
      </w:r>
      <w:r>
        <w:rPr>
          <w:color w:val="212121"/>
          <w:sz w:val="14"/>
        </w:rPr>
        <w:t>1</w:t>
      </w:r>
      <w:r>
        <w:rPr>
          <w:color w:val="212121"/>
          <w:spacing w:val="17"/>
          <w:sz w:val="14"/>
        </w:rPr>
        <w:t> </w:t>
      </w:r>
      <w:r>
        <w:rPr>
          <w:color w:val="212121"/>
          <w:position w:val="2"/>
        </w:rPr>
        <w:t>low</w:t>
      </w:r>
      <w:r>
        <w:rPr>
          <w:color w:val="212121"/>
          <w:spacing w:val="-10"/>
          <w:position w:val="2"/>
        </w:rPr>
        <w:t> </w:t>
      </w:r>
      <w:r>
        <w:rPr>
          <w:color w:val="212121"/>
          <w:position w:val="2"/>
        </w:rPr>
        <w:t>(536</w:t>
      </w:r>
      <w:r>
        <w:rPr>
          <w:color w:val="212121"/>
          <w:spacing w:val="-10"/>
          <w:position w:val="2"/>
        </w:rPr>
        <w:t> </w:t>
      </w:r>
      <w:r>
        <w:rPr>
          <w:color w:val="212121"/>
          <w:position w:val="2"/>
        </w:rPr>
        <w:t>cm</w:t>
      </w:r>
      <w:r>
        <w:rPr>
          <w:color w:val="212121"/>
          <w:position w:val="10"/>
          <w:sz w:val="14"/>
        </w:rPr>
        <w:t>-1</w:t>
      </w:r>
      <w:r>
        <w:rPr>
          <w:color w:val="212121"/>
          <w:position w:val="2"/>
        </w:rPr>
        <w:t>)</w:t>
      </w:r>
      <w:r>
        <w:rPr>
          <w:color w:val="212121"/>
          <w:spacing w:val="-10"/>
          <w:position w:val="2"/>
        </w:rPr>
        <w:t> </w:t>
      </w:r>
      <w:r>
        <w:rPr>
          <w:color w:val="212121"/>
          <w:position w:val="2"/>
        </w:rPr>
        <w:t>y</w:t>
      </w:r>
      <w:r>
        <w:rPr>
          <w:color w:val="212121"/>
          <w:spacing w:val="-12"/>
          <w:position w:val="2"/>
        </w:rPr>
        <w:t> </w:t>
      </w:r>
      <w:r>
        <w:rPr>
          <w:color w:val="212121"/>
          <w:position w:val="2"/>
        </w:rPr>
        <w:t>el</w:t>
      </w:r>
      <w:r>
        <w:rPr>
          <w:color w:val="212121"/>
          <w:spacing w:val="-10"/>
          <w:position w:val="2"/>
        </w:rPr>
        <w:t> </w:t>
      </w:r>
      <w:r>
        <w:rPr>
          <w:color w:val="212121"/>
          <w:position w:val="2"/>
        </w:rPr>
        <w:t>modo A</w:t>
      </w:r>
      <w:r>
        <w:rPr>
          <w:color w:val="212121"/>
          <w:sz w:val="14"/>
        </w:rPr>
        <w:t>1</w:t>
      </w:r>
      <w:r>
        <w:rPr>
          <w:color w:val="212121"/>
          <w:position w:val="2"/>
        </w:rPr>
        <w:t>(LO) en 570 cm</w:t>
      </w:r>
      <w:r>
        <w:rPr>
          <w:color w:val="212121"/>
          <w:position w:val="10"/>
          <w:sz w:val="14"/>
        </w:rPr>
        <w:t>-1</w:t>
      </w:r>
      <w:r>
        <w:rPr>
          <w:color w:val="212121"/>
          <w:position w:val="2"/>
        </w:rPr>
        <w:t>[8]. </w:t>
      </w:r>
      <w:r>
        <w:rPr>
          <w:position w:val="2"/>
        </w:rPr>
        <w:t>De acuerdo con Xu et al, 1998 [17] esta banda es relacionada con partículas </w:t>
      </w:r>
      <w:r>
        <w:rPr/>
        <w:t>de</w:t>
      </w:r>
      <w:r>
        <w:rPr>
          <w:spacing w:val="-3"/>
        </w:rPr>
        <w:t> </w:t>
      </w:r>
      <w:r>
        <w:rPr/>
        <w:t>tipo</w:t>
      </w:r>
      <w:r>
        <w:rPr>
          <w:spacing w:val="-2"/>
        </w:rPr>
        <w:t> </w:t>
      </w:r>
      <w:r>
        <w:rPr/>
        <w:t>núcleo-coraza</w:t>
      </w:r>
      <w:r>
        <w:rPr>
          <w:color w:val="212121"/>
        </w:rPr>
        <w:t>.</w:t>
      </w:r>
      <w:r>
        <w:rPr>
          <w:color w:val="212121"/>
          <w:spacing w:val="-4"/>
        </w:rPr>
        <w:t> </w:t>
      </w:r>
      <w:r>
        <w:rPr>
          <w:color w:val="212121"/>
        </w:rPr>
        <w:t>Aunque</w:t>
      </w:r>
      <w:r>
        <w:rPr>
          <w:color w:val="212121"/>
          <w:spacing w:val="-3"/>
        </w:rPr>
        <w:t> </w:t>
      </w:r>
      <w:r>
        <w:rPr>
          <w:color w:val="212121"/>
        </w:rPr>
        <w:t>esta</w:t>
      </w:r>
      <w:r>
        <w:rPr>
          <w:color w:val="212121"/>
          <w:spacing w:val="-3"/>
        </w:rPr>
        <w:t> </w:t>
      </w:r>
      <w:r>
        <w:rPr>
          <w:color w:val="212121"/>
        </w:rPr>
        <w:t>banda</w:t>
      </w:r>
      <w:r>
        <w:rPr>
          <w:color w:val="212121"/>
          <w:spacing w:val="-3"/>
        </w:rPr>
        <w:t> </w:t>
      </w:r>
      <w:r>
        <w:rPr>
          <w:color w:val="212121"/>
        </w:rPr>
        <w:t>puede</w:t>
      </w:r>
      <w:r>
        <w:rPr>
          <w:color w:val="212121"/>
          <w:spacing w:val="-3"/>
        </w:rPr>
        <w:t> </w:t>
      </w:r>
      <w:r>
        <w:rPr>
          <w:color w:val="212121"/>
        </w:rPr>
        <w:t>ser</w:t>
      </w:r>
      <w:r>
        <w:rPr>
          <w:color w:val="212121"/>
          <w:spacing w:val="-5"/>
        </w:rPr>
        <w:t> </w:t>
      </w:r>
      <w:r>
        <w:rPr>
          <w:color w:val="212121"/>
        </w:rPr>
        <w:t>debido</w:t>
      </w:r>
      <w:r>
        <w:rPr>
          <w:color w:val="212121"/>
          <w:spacing w:val="-2"/>
        </w:rPr>
        <w:t> </w:t>
      </w:r>
      <w:r>
        <w:rPr>
          <w:color w:val="212121"/>
        </w:rPr>
        <w:t>a</w:t>
      </w:r>
      <w:r>
        <w:rPr>
          <w:color w:val="212121"/>
          <w:spacing w:val="-3"/>
        </w:rPr>
        <w:t> </w:t>
      </w:r>
      <w:r>
        <w:rPr>
          <w:color w:val="212121"/>
        </w:rPr>
        <w:t>la</w:t>
      </w:r>
      <w:r>
        <w:rPr>
          <w:color w:val="212121"/>
          <w:spacing w:val="-4"/>
        </w:rPr>
        <w:t> </w:t>
      </w:r>
      <w:r>
        <w:rPr>
          <w:color w:val="212121"/>
        </w:rPr>
        <w:t>interacción</w:t>
      </w:r>
      <w:r>
        <w:rPr>
          <w:color w:val="212121"/>
          <w:spacing w:val="-4"/>
        </w:rPr>
        <w:t> </w:t>
      </w:r>
      <w:r>
        <w:rPr>
          <w:color w:val="212121"/>
        </w:rPr>
        <w:t>de</w:t>
      </w:r>
      <w:r>
        <w:rPr>
          <w:color w:val="212121"/>
          <w:spacing w:val="-3"/>
        </w:rPr>
        <w:t> </w:t>
      </w:r>
      <w:r>
        <w:rPr>
          <w:color w:val="212121"/>
        </w:rPr>
        <w:t>las</w:t>
      </w:r>
      <w:r>
        <w:rPr>
          <w:color w:val="212121"/>
          <w:spacing w:val="-3"/>
        </w:rPr>
        <w:t> </w:t>
      </w:r>
      <w:r>
        <w:rPr>
          <w:color w:val="212121"/>
        </w:rPr>
        <w:t>partículas</w:t>
      </w:r>
      <w:r>
        <w:rPr>
          <w:color w:val="212121"/>
          <w:spacing w:val="-4"/>
        </w:rPr>
        <w:t> </w:t>
      </w:r>
      <w:r>
        <w:rPr>
          <w:color w:val="212121"/>
        </w:rPr>
        <w:t>con</w:t>
      </w:r>
      <w:r>
        <w:rPr>
          <w:color w:val="212121"/>
          <w:spacing w:val="-4"/>
        </w:rPr>
        <w:t> </w:t>
      </w:r>
      <w:r>
        <w:rPr>
          <w:color w:val="212121"/>
        </w:rPr>
        <w:t>el PEG</w:t>
      </w:r>
      <w:r>
        <w:rPr/>
        <w:t>.</w:t>
      </w:r>
      <w:r>
        <w:rPr>
          <w:spacing w:val="-7"/>
        </w:rPr>
        <w:t> </w:t>
      </w:r>
      <w:r>
        <w:rPr>
          <w:color w:val="212121"/>
        </w:rPr>
        <w:t>También</w:t>
      </w:r>
      <w:r>
        <w:rPr>
          <w:color w:val="212121"/>
          <w:spacing w:val="-7"/>
        </w:rPr>
        <w:t> </w:t>
      </w:r>
      <w:r>
        <w:rPr>
          <w:color w:val="212121"/>
        </w:rPr>
        <w:t>puede</w:t>
      </w:r>
      <w:r>
        <w:rPr>
          <w:color w:val="212121"/>
          <w:spacing w:val="-6"/>
        </w:rPr>
        <w:t> </w:t>
      </w:r>
      <w:r>
        <w:rPr>
          <w:color w:val="212121"/>
        </w:rPr>
        <w:t>señalar,</w:t>
      </w:r>
      <w:r>
        <w:rPr>
          <w:color w:val="212121"/>
          <w:spacing w:val="-7"/>
        </w:rPr>
        <w:t> </w:t>
      </w:r>
      <w:r>
        <w:rPr>
          <w:color w:val="212121"/>
        </w:rPr>
        <w:t>la</w:t>
      </w:r>
      <w:r>
        <w:rPr>
          <w:color w:val="212121"/>
          <w:spacing w:val="-7"/>
        </w:rPr>
        <w:t> </w:t>
      </w:r>
      <w:r>
        <w:rPr>
          <w:color w:val="212121"/>
        </w:rPr>
        <w:t>obtención</w:t>
      </w:r>
      <w:r>
        <w:rPr>
          <w:color w:val="212121"/>
          <w:spacing w:val="-7"/>
        </w:rPr>
        <w:t> </w:t>
      </w:r>
      <w:r>
        <w:rPr>
          <w:color w:val="212121"/>
        </w:rPr>
        <w:t>de</w:t>
      </w:r>
      <w:r>
        <w:rPr>
          <w:color w:val="212121"/>
          <w:spacing w:val="-6"/>
        </w:rPr>
        <w:t> </w:t>
      </w:r>
      <w:r>
        <w:rPr>
          <w:color w:val="212121"/>
        </w:rPr>
        <w:t>partículas</w:t>
      </w:r>
      <w:r>
        <w:rPr>
          <w:color w:val="212121"/>
          <w:spacing w:val="-7"/>
        </w:rPr>
        <w:t> </w:t>
      </w:r>
      <w:r>
        <w:rPr>
          <w:color w:val="212121"/>
        </w:rPr>
        <w:t>de</w:t>
      </w:r>
      <w:r>
        <w:rPr>
          <w:color w:val="212121"/>
          <w:spacing w:val="-6"/>
        </w:rPr>
        <w:t> </w:t>
      </w:r>
      <w:r>
        <w:rPr>
          <w:color w:val="212121"/>
        </w:rPr>
        <w:t>carácter</w:t>
      </w:r>
      <w:r>
        <w:rPr>
          <w:color w:val="212121"/>
          <w:spacing w:val="-7"/>
        </w:rPr>
        <w:t> </w:t>
      </w:r>
      <w:r>
        <w:rPr>
          <w:color w:val="212121"/>
        </w:rPr>
        <w:t>nanométrico</w:t>
      </w:r>
      <w:r>
        <w:rPr>
          <w:color w:val="212121"/>
          <w:spacing w:val="-7"/>
        </w:rPr>
        <w:t> </w:t>
      </w:r>
      <w:r>
        <w:rPr>
          <w:color w:val="212121"/>
        </w:rPr>
        <w:t>[9].</w:t>
      </w:r>
      <w:r>
        <w:rPr>
          <w:color w:val="212121"/>
          <w:spacing w:val="-7"/>
        </w:rPr>
        <w:t> </w:t>
      </w:r>
      <w:r>
        <w:rPr>
          <w:color w:val="212121"/>
        </w:rPr>
        <w:t>Finalmente,</w:t>
      </w:r>
      <w:r>
        <w:rPr>
          <w:color w:val="212121"/>
          <w:spacing w:val="-6"/>
        </w:rPr>
        <w:t> </w:t>
      </w:r>
      <w:r>
        <w:rPr>
          <w:color w:val="212121"/>
        </w:rPr>
        <w:t>la banda en 709 cm</w:t>
      </w:r>
      <w:r>
        <w:rPr>
          <w:color w:val="212121"/>
          <w:position w:val="8"/>
          <w:sz w:val="14"/>
        </w:rPr>
        <w:t>-1 </w:t>
      </w:r>
      <w:r>
        <w:rPr>
          <w:color w:val="212121"/>
        </w:rPr>
        <w:t>representa la combinación de los modos acústicos y ópticos del</w:t>
      </w:r>
      <w:r>
        <w:rPr>
          <w:color w:val="212121"/>
          <w:spacing w:val="-25"/>
        </w:rPr>
        <w:t> </w:t>
      </w:r>
      <w:r>
        <w:rPr>
          <w:color w:val="212121"/>
        </w:rPr>
        <w:t>ZnO.</w:t>
      </w:r>
    </w:p>
    <w:p>
      <w:pPr>
        <w:pStyle w:val="BodyText"/>
        <w:spacing w:before="2"/>
        <w:rPr>
          <w:sz w:val="13"/>
        </w:rPr>
      </w:pPr>
      <w:r>
        <w:rPr/>
        <w:drawing>
          <wp:anchor distT="0" distB="0" distL="0" distR="0" allowOverlap="1" layoutInCell="1" locked="0" behindDoc="0" simplePos="0" relativeHeight="4096">
            <wp:simplePos x="0" y="0"/>
            <wp:positionH relativeFrom="page">
              <wp:posOffset>2390775</wp:posOffset>
            </wp:positionH>
            <wp:positionV relativeFrom="paragraph">
              <wp:posOffset>127413</wp:posOffset>
            </wp:positionV>
            <wp:extent cx="2983406" cy="1652016"/>
            <wp:effectExtent l="0" t="0" r="0" b="0"/>
            <wp:wrapTopAndBottom/>
            <wp:docPr id="85" name="image128.png" descr=""/>
            <wp:cNvGraphicFramePr>
              <a:graphicFrameLocks noChangeAspect="1"/>
            </wp:cNvGraphicFramePr>
            <a:graphic>
              <a:graphicData uri="http://schemas.openxmlformats.org/drawingml/2006/picture">
                <pic:pic>
                  <pic:nvPicPr>
                    <pic:cNvPr id="86" name="image128.png"/>
                    <pic:cNvPicPr/>
                  </pic:nvPicPr>
                  <pic:blipFill>
                    <a:blip r:embed="rId151" cstate="print"/>
                    <a:stretch>
                      <a:fillRect/>
                    </a:stretch>
                  </pic:blipFill>
                  <pic:spPr>
                    <a:xfrm>
                      <a:off x="0" y="0"/>
                      <a:ext cx="2983406" cy="1652016"/>
                    </a:xfrm>
                    <a:prstGeom prst="rect">
                      <a:avLst/>
                    </a:prstGeom>
                  </pic:spPr>
                </pic:pic>
              </a:graphicData>
            </a:graphic>
          </wp:anchor>
        </w:drawing>
      </w:r>
    </w:p>
    <w:p>
      <w:pPr>
        <w:pStyle w:val="BodyText"/>
        <w:spacing w:before="9"/>
        <w:rPr>
          <w:sz w:val="25"/>
        </w:rPr>
      </w:pPr>
    </w:p>
    <w:p>
      <w:pPr>
        <w:pStyle w:val="BodyText"/>
        <w:ind w:left="85" w:right="106"/>
        <w:jc w:val="center"/>
      </w:pPr>
      <w:r>
        <w:rPr/>
        <w:t>Figura 5.1.8 Espectro Raman de la muestra sintetizada en PEG.</w:t>
      </w:r>
    </w:p>
    <w:p>
      <w:pPr>
        <w:spacing w:after="0"/>
        <w:jc w:val="center"/>
        <w:sectPr>
          <w:pgSz w:w="12240" w:h="15840"/>
          <w:pgMar w:header="0" w:footer="1003" w:top="1380" w:bottom="1200" w:left="1600" w:right="1580"/>
        </w:sectPr>
      </w:pPr>
    </w:p>
    <w:p>
      <w:pPr>
        <w:pStyle w:val="BodyText"/>
        <w:spacing w:line="360" w:lineRule="auto" w:before="33"/>
        <w:ind w:left="102" w:right="116"/>
        <w:jc w:val="both"/>
      </w:pPr>
      <w:r>
        <w:rPr>
          <w:color w:val="212121"/>
        </w:rPr>
        <w:t>El espectro de </w:t>
      </w:r>
      <w:r>
        <w:rPr/>
        <w:t>emisión de la muestra, se observa en la Figura 5.1.8, a diferencia del espectro de emisión</w:t>
      </w:r>
      <w:r>
        <w:rPr>
          <w:spacing w:val="-3"/>
        </w:rPr>
        <w:t> </w:t>
      </w:r>
      <w:r>
        <w:rPr/>
        <w:t>del</w:t>
      </w:r>
      <w:r>
        <w:rPr>
          <w:spacing w:val="-4"/>
        </w:rPr>
        <w:t> </w:t>
      </w:r>
      <w:r>
        <w:rPr/>
        <w:t>AD,</w:t>
      </w:r>
      <w:r>
        <w:rPr>
          <w:spacing w:val="-4"/>
        </w:rPr>
        <w:t> </w:t>
      </w:r>
      <w:r>
        <w:rPr/>
        <w:t>este</w:t>
      </w:r>
      <w:r>
        <w:rPr>
          <w:spacing w:val="-4"/>
        </w:rPr>
        <w:t> </w:t>
      </w:r>
      <w:r>
        <w:rPr/>
        <w:t>carece</w:t>
      </w:r>
      <w:r>
        <w:rPr>
          <w:spacing w:val="-2"/>
        </w:rPr>
        <w:t> </w:t>
      </w:r>
      <w:r>
        <w:rPr/>
        <w:t>de</w:t>
      </w:r>
      <w:r>
        <w:rPr>
          <w:spacing w:val="-4"/>
        </w:rPr>
        <w:t> </w:t>
      </w:r>
      <w:r>
        <w:rPr/>
        <w:t>un</w:t>
      </w:r>
      <w:r>
        <w:rPr>
          <w:spacing w:val="-3"/>
        </w:rPr>
        <w:t> </w:t>
      </w:r>
      <w:r>
        <w:rPr/>
        <w:t>pico</w:t>
      </w:r>
      <w:r>
        <w:rPr>
          <w:spacing w:val="-3"/>
        </w:rPr>
        <w:t> </w:t>
      </w:r>
      <w:r>
        <w:rPr/>
        <w:t>en</w:t>
      </w:r>
      <w:r>
        <w:rPr>
          <w:spacing w:val="-2"/>
        </w:rPr>
        <w:t> </w:t>
      </w:r>
      <w:r>
        <w:rPr/>
        <w:t>la</w:t>
      </w:r>
      <w:r>
        <w:rPr>
          <w:spacing w:val="-4"/>
        </w:rPr>
        <w:t> </w:t>
      </w:r>
      <w:r>
        <w:rPr/>
        <w:t>región</w:t>
      </w:r>
      <w:r>
        <w:rPr>
          <w:spacing w:val="-4"/>
        </w:rPr>
        <w:t> </w:t>
      </w:r>
      <w:r>
        <w:rPr/>
        <w:t>UV.</w:t>
      </w:r>
      <w:r>
        <w:rPr>
          <w:spacing w:val="-3"/>
        </w:rPr>
        <w:t> </w:t>
      </w:r>
      <w:r>
        <w:rPr/>
        <w:t>Se</w:t>
      </w:r>
      <w:r>
        <w:rPr>
          <w:spacing w:val="-1"/>
        </w:rPr>
        <w:t> </w:t>
      </w:r>
      <w:r>
        <w:rPr/>
        <w:t>puede</w:t>
      </w:r>
      <w:r>
        <w:rPr>
          <w:spacing w:val="-6"/>
        </w:rPr>
        <w:t> </w:t>
      </w:r>
      <w:r>
        <w:rPr/>
        <w:t>observar</w:t>
      </w:r>
      <w:r>
        <w:rPr>
          <w:spacing w:val="-2"/>
        </w:rPr>
        <w:t> </w:t>
      </w:r>
      <w:r>
        <w:rPr/>
        <w:t>una</w:t>
      </w:r>
      <w:r>
        <w:rPr>
          <w:spacing w:val="-4"/>
        </w:rPr>
        <w:t> </w:t>
      </w:r>
      <w:r>
        <w:rPr/>
        <w:t>banda</w:t>
      </w:r>
      <w:r>
        <w:rPr>
          <w:spacing w:val="-2"/>
        </w:rPr>
        <w:t> </w:t>
      </w:r>
      <w:r>
        <w:rPr/>
        <w:t>que</w:t>
      </w:r>
      <w:r>
        <w:rPr>
          <w:spacing w:val="-4"/>
        </w:rPr>
        <w:t> </w:t>
      </w:r>
      <w:r>
        <w:rPr/>
        <w:t>va</w:t>
      </w:r>
      <w:r>
        <w:rPr>
          <w:spacing w:val="-2"/>
        </w:rPr>
        <w:t> </w:t>
      </w:r>
      <w:r>
        <w:rPr/>
        <w:t>desde la</w:t>
      </w:r>
      <w:r>
        <w:rPr>
          <w:spacing w:val="-4"/>
        </w:rPr>
        <w:t> </w:t>
      </w:r>
      <w:r>
        <w:rPr/>
        <w:t>región</w:t>
      </w:r>
      <w:r>
        <w:rPr>
          <w:spacing w:val="-6"/>
        </w:rPr>
        <w:t> </w:t>
      </w:r>
      <w:r>
        <w:rPr/>
        <w:t>UV</w:t>
      </w:r>
      <w:r>
        <w:rPr>
          <w:spacing w:val="-6"/>
        </w:rPr>
        <w:t> </w:t>
      </w:r>
      <w:r>
        <w:rPr/>
        <w:t>hasta</w:t>
      </w:r>
      <w:r>
        <w:rPr>
          <w:spacing w:val="-3"/>
        </w:rPr>
        <w:t> </w:t>
      </w:r>
      <w:r>
        <w:rPr/>
        <w:t>los</w:t>
      </w:r>
      <w:r>
        <w:rPr>
          <w:spacing w:val="-8"/>
        </w:rPr>
        <w:t> </w:t>
      </w:r>
      <w:r>
        <w:rPr/>
        <w:t>600</w:t>
      </w:r>
      <w:r>
        <w:rPr>
          <w:spacing w:val="-5"/>
        </w:rPr>
        <w:t> </w:t>
      </w:r>
      <w:r>
        <w:rPr/>
        <w:t>nm.</w:t>
      </w:r>
      <w:r>
        <w:rPr>
          <w:spacing w:val="-4"/>
        </w:rPr>
        <w:t> </w:t>
      </w:r>
      <w:r>
        <w:rPr/>
        <w:t>Resultados</w:t>
      </w:r>
      <w:r>
        <w:rPr>
          <w:spacing w:val="-6"/>
        </w:rPr>
        <w:t> </w:t>
      </w:r>
      <w:r>
        <w:rPr/>
        <w:t>que</w:t>
      </w:r>
      <w:r>
        <w:rPr>
          <w:spacing w:val="-5"/>
        </w:rPr>
        <w:t> </w:t>
      </w:r>
      <w:r>
        <w:rPr/>
        <w:t>distan</w:t>
      </w:r>
      <w:r>
        <w:rPr>
          <w:spacing w:val="-7"/>
        </w:rPr>
        <w:t> </w:t>
      </w:r>
      <w:r>
        <w:rPr/>
        <w:t>a</w:t>
      </w:r>
      <w:r>
        <w:rPr>
          <w:spacing w:val="-3"/>
        </w:rPr>
        <w:t> </w:t>
      </w:r>
      <w:r>
        <w:rPr/>
        <w:t>los</w:t>
      </w:r>
      <w:r>
        <w:rPr>
          <w:spacing w:val="-6"/>
        </w:rPr>
        <w:t> </w:t>
      </w:r>
      <w:r>
        <w:rPr/>
        <w:t>ya</w:t>
      </w:r>
      <w:r>
        <w:rPr>
          <w:spacing w:val="-6"/>
        </w:rPr>
        <w:t> </w:t>
      </w:r>
      <w:r>
        <w:rPr/>
        <w:t>reportado</w:t>
      </w:r>
      <w:r>
        <w:rPr>
          <w:spacing w:val="-2"/>
        </w:rPr>
        <w:t> </w:t>
      </w:r>
      <w:r>
        <w:rPr/>
        <w:t>por</w:t>
      </w:r>
      <w:r>
        <w:rPr>
          <w:spacing w:val="-6"/>
        </w:rPr>
        <w:t> </w:t>
      </w:r>
      <w:r>
        <w:rPr/>
        <w:t>otros</w:t>
      </w:r>
      <w:r>
        <w:rPr>
          <w:spacing w:val="-3"/>
        </w:rPr>
        <w:t> </w:t>
      </w:r>
      <w:r>
        <w:rPr/>
        <w:t>grupos</w:t>
      </w:r>
      <w:r>
        <w:rPr>
          <w:spacing w:val="-6"/>
        </w:rPr>
        <w:t> </w:t>
      </w:r>
      <w:r>
        <w:rPr/>
        <w:t>de</w:t>
      </w:r>
      <w:r>
        <w:rPr>
          <w:spacing w:val="-5"/>
        </w:rPr>
        <w:t> </w:t>
      </w:r>
      <w:r>
        <w:rPr/>
        <w:t>trabajo [13], [15]</w:t>
      </w:r>
      <w:r>
        <w:rPr>
          <w:color w:val="212121"/>
        </w:rPr>
        <w:t>. La ausencia de la banda en la región ultravioleta, indica un material altamente desordenado, con un gran número de</w:t>
      </w:r>
      <w:r>
        <w:rPr>
          <w:color w:val="212121"/>
          <w:spacing w:val="-7"/>
        </w:rPr>
        <w:t> </w:t>
      </w:r>
      <w:r>
        <w:rPr>
          <w:color w:val="212121"/>
        </w:rPr>
        <w:t>bandas.</w:t>
      </w:r>
    </w:p>
    <w:p>
      <w:pPr>
        <w:pStyle w:val="BodyText"/>
        <w:spacing w:before="2"/>
        <w:rPr>
          <w:sz w:val="13"/>
        </w:rPr>
      </w:pPr>
      <w:r>
        <w:rPr/>
        <w:drawing>
          <wp:anchor distT="0" distB="0" distL="0" distR="0" allowOverlap="1" layoutInCell="1" locked="0" behindDoc="0" simplePos="0" relativeHeight="4120">
            <wp:simplePos x="0" y="0"/>
            <wp:positionH relativeFrom="page">
              <wp:posOffset>2333625</wp:posOffset>
            </wp:positionH>
            <wp:positionV relativeFrom="paragraph">
              <wp:posOffset>126898</wp:posOffset>
            </wp:positionV>
            <wp:extent cx="3103950" cy="2372105"/>
            <wp:effectExtent l="0" t="0" r="0" b="0"/>
            <wp:wrapTopAndBottom/>
            <wp:docPr id="87" name="image129.png" descr=""/>
            <wp:cNvGraphicFramePr>
              <a:graphicFrameLocks noChangeAspect="1"/>
            </wp:cNvGraphicFramePr>
            <a:graphic>
              <a:graphicData uri="http://schemas.openxmlformats.org/drawingml/2006/picture">
                <pic:pic>
                  <pic:nvPicPr>
                    <pic:cNvPr id="88" name="image129.png"/>
                    <pic:cNvPicPr/>
                  </pic:nvPicPr>
                  <pic:blipFill>
                    <a:blip r:embed="rId152" cstate="print"/>
                    <a:stretch>
                      <a:fillRect/>
                    </a:stretch>
                  </pic:blipFill>
                  <pic:spPr>
                    <a:xfrm>
                      <a:off x="0" y="0"/>
                      <a:ext cx="3103950" cy="2372105"/>
                    </a:xfrm>
                    <a:prstGeom prst="rect">
                      <a:avLst/>
                    </a:prstGeom>
                  </pic:spPr>
                </pic:pic>
              </a:graphicData>
            </a:graphic>
          </wp:anchor>
        </w:drawing>
      </w:r>
    </w:p>
    <w:p>
      <w:pPr>
        <w:pStyle w:val="BodyText"/>
        <w:spacing w:before="8"/>
        <w:rPr>
          <w:sz w:val="24"/>
        </w:rPr>
      </w:pPr>
    </w:p>
    <w:p>
      <w:pPr>
        <w:pStyle w:val="BodyText"/>
        <w:ind w:left="1506" w:right="36"/>
      </w:pPr>
      <w:r>
        <w:rPr/>
        <w:t>Figura 5.1.8 Espectros de emisión de la muestra sintetizada en PEG.</w:t>
      </w:r>
    </w:p>
    <w:p>
      <w:pPr>
        <w:pStyle w:val="BodyText"/>
        <w:spacing w:before="4"/>
        <w:rPr>
          <w:sz w:val="25"/>
        </w:rPr>
      </w:pPr>
    </w:p>
    <w:p>
      <w:pPr>
        <w:pStyle w:val="Heading5"/>
        <w:rPr>
          <w:i/>
        </w:rPr>
      </w:pPr>
      <w:r>
        <w:rPr>
          <w:i/>
          <w:color w:val="9E8E5C"/>
        </w:rPr>
        <w:t>Acetona</w:t>
      </w:r>
    </w:p>
    <w:p>
      <w:pPr>
        <w:pStyle w:val="BodyText"/>
        <w:rPr>
          <w:rFonts w:ascii="Times New Roman"/>
          <w:b/>
          <w:i/>
        </w:rPr>
      </w:pPr>
    </w:p>
    <w:p>
      <w:pPr>
        <w:pStyle w:val="BodyText"/>
        <w:rPr>
          <w:rFonts w:ascii="Times New Roman"/>
          <w:b/>
          <w:i/>
        </w:rPr>
      </w:pPr>
    </w:p>
    <w:p>
      <w:pPr>
        <w:pStyle w:val="BodyText"/>
        <w:rPr>
          <w:rFonts w:ascii="Times New Roman"/>
          <w:b/>
          <w:i/>
        </w:rPr>
      </w:pPr>
    </w:p>
    <w:p>
      <w:pPr>
        <w:pStyle w:val="BodyText"/>
        <w:spacing w:before="2"/>
        <w:rPr>
          <w:rFonts w:ascii="Times New Roman"/>
          <w:b/>
          <w:i/>
          <w:sz w:val="20"/>
        </w:rPr>
      </w:pPr>
    </w:p>
    <w:p>
      <w:pPr>
        <w:pStyle w:val="BodyText"/>
        <w:spacing w:line="360" w:lineRule="auto"/>
        <w:ind w:left="102" w:right="114"/>
        <w:jc w:val="both"/>
      </w:pPr>
      <w:r>
        <w:rPr/>
        <w:t>Con</w:t>
      </w:r>
      <w:r>
        <w:rPr>
          <w:spacing w:val="-12"/>
        </w:rPr>
        <w:t> </w:t>
      </w:r>
      <w:r>
        <w:rPr/>
        <w:t>el</w:t>
      </w:r>
      <w:r>
        <w:rPr>
          <w:spacing w:val="-11"/>
        </w:rPr>
        <w:t> </w:t>
      </w:r>
      <w:r>
        <w:rPr/>
        <w:t>objetivo</w:t>
      </w:r>
      <w:r>
        <w:rPr>
          <w:spacing w:val="-10"/>
        </w:rPr>
        <w:t> </w:t>
      </w:r>
      <w:r>
        <w:rPr/>
        <w:t>de</w:t>
      </w:r>
      <w:r>
        <w:rPr>
          <w:spacing w:val="-11"/>
        </w:rPr>
        <w:t> </w:t>
      </w:r>
      <w:r>
        <w:rPr/>
        <w:t>usar</w:t>
      </w:r>
      <w:r>
        <w:rPr>
          <w:spacing w:val="-9"/>
        </w:rPr>
        <w:t> </w:t>
      </w:r>
      <w:r>
        <w:rPr/>
        <w:t>un</w:t>
      </w:r>
      <w:r>
        <w:rPr>
          <w:spacing w:val="-12"/>
        </w:rPr>
        <w:t> </w:t>
      </w:r>
      <w:r>
        <w:rPr/>
        <w:t>medio</w:t>
      </w:r>
      <w:r>
        <w:rPr>
          <w:spacing w:val="-8"/>
        </w:rPr>
        <w:t> </w:t>
      </w:r>
      <w:r>
        <w:rPr/>
        <w:t>liquidó</w:t>
      </w:r>
      <w:r>
        <w:rPr>
          <w:spacing w:val="-10"/>
        </w:rPr>
        <w:t> </w:t>
      </w:r>
      <w:r>
        <w:rPr/>
        <w:t>con</w:t>
      </w:r>
      <w:r>
        <w:rPr>
          <w:spacing w:val="-10"/>
        </w:rPr>
        <w:t> </w:t>
      </w:r>
      <w:r>
        <w:rPr/>
        <w:t>características</w:t>
      </w:r>
      <w:r>
        <w:rPr>
          <w:spacing w:val="-11"/>
        </w:rPr>
        <w:t> </w:t>
      </w:r>
      <w:r>
        <w:rPr/>
        <w:t>totalmente</w:t>
      </w:r>
      <w:r>
        <w:rPr>
          <w:spacing w:val="-11"/>
        </w:rPr>
        <w:t> </w:t>
      </w:r>
      <w:r>
        <w:rPr/>
        <w:t>diferentes</w:t>
      </w:r>
      <w:r>
        <w:rPr>
          <w:spacing w:val="-9"/>
        </w:rPr>
        <w:t> </w:t>
      </w:r>
      <w:r>
        <w:rPr/>
        <w:t>a</w:t>
      </w:r>
      <w:r>
        <w:rPr>
          <w:spacing w:val="-9"/>
        </w:rPr>
        <w:t> </w:t>
      </w:r>
      <w:r>
        <w:rPr/>
        <w:t>los</w:t>
      </w:r>
      <w:r>
        <w:rPr>
          <w:spacing w:val="-11"/>
        </w:rPr>
        <w:t> </w:t>
      </w:r>
      <w:r>
        <w:rPr/>
        <w:t>ya</w:t>
      </w:r>
      <w:r>
        <w:rPr>
          <w:spacing w:val="-12"/>
        </w:rPr>
        <w:t> </w:t>
      </w:r>
      <w:r>
        <w:rPr/>
        <w:t>descritos, se propuso el uso de acetona. Este es un disolvente orgánico con un punto de ebullición de 56°C y una densidad de 0.791 g/ml, 30 % menor que la reportada para el PEG. Estos son factores importantes</w:t>
      </w:r>
      <w:r>
        <w:rPr>
          <w:spacing w:val="-12"/>
        </w:rPr>
        <w:t> </w:t>
      </w:r>
      <w:r>
        <w:rPr/>
        <w:t>en</w:t>
      </w:r>
      <w:r>
        <w:rPr>
          <w:spacing w:val="-13"/>
        </w:rPr>
        <w:t> </w:t>
      </w:r>
      <w:r>
        <w:rPr/>
        <w:t>la</w:t>
      </w:r>
      <w:r>
        <w:rPr>
          <w:spacing w:val="-13"/>
        </w:rPr>
        <w:t> </w:t>
      </w:r>
      <w:r>
        <w:rPr/>
        <w:t>generación</w:t>
      </w:r>
      <w:r>
        <w:rPr>
          <w:spacing w:val="-12"/>
        </w:rPr>
        <w:t> </w:t>
      </w:r>
      <w:r>
        <w:rPr/>
        <w:t>de</w:t>
      </w:r>
      <w:r>
        <w:rPr>
          <w:spacing w:val="-12"/>
        </w:rPr>
        <w:t> </w:t>
      </w:r>
      <w:r>
        <w:rPr/>
        <w:t>nanopartículas</w:t>
      </w:r>
      <w:r>
        <w:rPr>
          <w:spacing w:val="-13"/>
        </w:rPr>
        <w:t> </w:t>
      </w:r>
      <w:r>
        <w:rPr/>
        <w:t>sintetizadas</w:t>
      </w:r>
      <w:r>
        <w:rPr>
          <w:spacing w:val="-12"/>
        </w:rPr>
        <w:t> </w:t>
      </w:r>
      <w:r>
        <w:rPr/>
        <w:t>por</w:t>
      </w:r>
      <w:r>
        <w:rPr>
          <w:spacing w:val="-13"/>
        </w:rPr>
        <w:t> </w:t>
      </w:r>
      <w:r>
        <w:rPr/>
        <w:t>LASL.</w:t>
      </w:r>
      <w:r>
        <w:rPr>
          <w:spacing w:val="-13"/>
        </w:rPr>
        <w:t> </w:t>
      </w:r>
      <w:r>
        <w:rPr/>
        <w:t>Debido</w:t>
      </w:r>
      <w:r>
        <w:rPr>
          <w:spacing w:val="-11"/>
        </w:rPr>
        <w:t> </w:t>
      </w:r>
      <w:r>
        <w:rPr/>
        <w:t>a</w:t>
      </w:r>
      <w:r>
        <w:rPr>
          <w:spacing w:val="-13"/>
        </w:rPr>
        <w:t> </w:t>
      </w:r>
      <w:r>
        <w:rPr/>
        <w:t>que</w:t>
      </w:r>
      <w:r>
        <w:rPr>
          <w:spacing w:val="-11"/>
        </w:rPr>
        <w:t> </w:t>
      </w:r>
      <w:r>
        <w:rPr/>
        <w:t>el</w:t>
      </w:r>
      <w:r>
        <w:rPr>
          <w:spacing w:val="-15"/>
        </w:rPr>
        <w:t> </w:t>
      </w:r>
      <w:r>
        <w:rPr/>
        <w:t>medio</w:t>
      </w:r>
      <w:r>
        <w:rPr>
          <w:spacing w:val="-10"/>
        </w:rPr>
        <w:t> </w:t>
      </w:r>
      <w:r>
        <w:rPr/>
        <w:t>liquidó tiene una fuerte contribución en la presión hidrostática, y en la forma en que, las partículas se dispersan durante la</w:t>
      </w:r>
      <w:r>
        <w:rPr>
          <w:spacing w:val="-12"/>
        </w:rPr>
        <w:t> </w:t>
      </w:r>
      <w:r>
        <w:rPr/>
        <w:t>síntesis.</w:t>
      </w:r>
    </w:p>
    <w:p>
      <w:pPr>
        <w:spacing w:after="0" w:line="360" w:lineRule="auto"/>
        <w:jc w:val="both"/>
        <w:sectPr>
          <w:pgSz w:w="12240" w:h="15840"/>
          <w:pgMar w:header="0" w:footer="1003" w:top="1380" w:bottom="1200" w:left="1600" w:right="1580"/>
        </w:sectPr>
      </w:pPr>
    </w:p>
    <w:p>
      <w:pPr>
        <w:pStyle w:val="BodyText"/>
        <w:ind w:left="3290"/>
        <w:rPr>
          <w:sz w:val="20"/>
        </w:rPr>
      </w:pPr>
      <w:r>
        <w:rPr>
          <w:sz w:val="20"/>
        </w:rPr>
        <w:drawing>
          <wp:inline distT="0" distB="0" distL="0" distR="0">
            <wp:extent cx="1554479" cy="1828800"/>
            <wp:effectExtent l="0" t="0" r="0" b="0"/>
            <wp:docPr id="89" name="image130.png" descr=""/>
            <wp:cNvGraphicFramePr>
              <a:graphicFrameLocks noChangeAspect="1"/>
            </wp:cNvGraphicFramePr>
            <a:graphic>
              <a:graphicData uri="http://schemas.openxmlformats.org/drawingml/2006/picture">
                <pic:pic>
                  <pic:nvPicPr>
                    <pic:cNvPr id="90" name="image130.png"/>
                    <pic:cNvPicPr/>
                  </pic:nvPicPr>
                  <pic:blipFill>
                    <a:blip r:embed="rId153" cstate="print"/>
                    <a:stretch>
                      <a:fillRect/>
                    </a:stretch>
                  </pic:blipFill>
                  <pic:spPr>
                    <a:xfrm>
                      <a:off x="0" y="0"/>
                      <a:ext cx="1554479" cy="1828800"/>
                    </a:xfrm>
                    <a:prstGeom prst="rect">
                      <a:avLst/>
                    </a:prstGeom>
                  </pic:spPr>
                </pic:pic>
              </a:graphicData>
            </a:graphic>
          </wp:inline>
        </w:drawing>
      </w:r>
      <w:r>
        <w:rPr>
          <w:sz w:val="20"/>
        </w:rPr>
      </w:r>
    </w:p>
    <w:p>
      <w:pPr>
        <w:pStyle w:val="BodyText"/>
        <w:spacing w:before="4"/>
      </w:pPr>
    </w:p>
    <w:p>
      <w:pPr>
        <w:pStyle w:val="BodyText"/>
        <w:spacing w:line="362" w:lineRule="auto" w:before="56"/>
        <w:ind w:left="3558" w:right="36" w:hanging="3311"/>
      </w:pPr>
      <w:r>
        <w:rPr/>
        <w:t>Figura 5.1.9. Muestra sintetizada en acetona, a) inéditamente después de la ablación, b) 30 días después de la síntesis</w:t>
      </w:r>
    </w:p>
    <w:p>
      <w:pPr>
        <w:pStyle w:val="BodyText"/>
      </w:pPr>
    </w:p>
    <w:p>
      <w:pPr>
        <w:pStyle w:val="BodyText"/>
      </w:pPr>
    </w:p>
    <w:p>
      <w:pPr>
        <w:pStyle w:val="BodyText"/>
        <w:spacing w:before="3"/>
        <w:rPr>
          <w:sz w:val="21"/>
        </w:rPr>
      </w:pPr>
    </w:p>
    <w:p>
      <w:pPr>
        <w:pStyle w:val="BodyText"/>
        <w:spacing w:line="360" w:lineRule="auto"/>
        <w:ind w:left="102" w:right="114"/>
        <w:jc w:val="both"/>
      </w:pPr>
      <w:r>
        <w:rPr/>
        <w:t>Durante</w:t>
      </w:r>
      <w:r>
        <w:rPr>
          <w:spacing w:val="-10"/>
        </w:rPr>
        <w:t> </w:t>
      </w:r>
      <w:r>
        <w:rPr/>
        <w:t>la</w:t>
      </w:r>
      <w:r>
        <w:rPr>
          <w:spacing w:val="-12"/>
        </w:rPr>
        <w:t> </w:t>
      </w:r>
      <w:r>
        <w:rPr/>
        <w:t>síntesis</w:t>
      </w:r>
      <w:r>
        <w:rPr>
          <w:spacing w:val="-11"/>
        </w:rPr>
        <w:t> </w:t>
      </w:r>
      <w:r>
        <w:rPr/>
        <w:t>con</w:t>
      </w:r>
      <w:r>
        <w:rPr>
          <w:spacing w:val="-12"/>
        </w:rPr>
        <w:t> </w:t>
      </w:r>
      <w:r>
        <w:rPr/>
        <w:t>acetona</w:t>
      </w:r>
      <w:r>
        <w:rPr>
          <w:spacing w:val="-9"/>
        </w:rPr>
        <w:t> </w:t>
      </w:r>
      <w:r>
        <w:rPr/>
        <w:t>se</w:t>
      </w:r>
      <w:r>
        <w:rPr>
          <w:spacing w:val="-11"/>
        </w:rPr>
        <w:t> </w:t>
      </w:r>
      <w:r>
        <w:rPr/>
        <w:t>observó</w:t>
      </w:r>
      <w:r>
        <w:rPr>
          <w:spacing w:val="-8"/>
        </w:rPr>
        <w:t> </w:t>
      </w:r>
      <w:r>
        <w:rPr/>
        <w:t>la</w:t>
      </w:r>
      <w:r>
        <w:rPr>
          <w:spacing w:val="-12"/>
        </w:rPr>
        <w:t> </w:t>
      </w:r>
      <w:r>
        <w:rPr/>
        <w:t>evaporación</w:t>
      </w:r>
      <w:r>
        <w:rPr>
          <w:spacing w:val="-10"/>
        </w:rPr>
        <w:t> </w:t>
      </w:r>
      <w:r>
        <w:rPr/>
        <w:t>de</w:t>
      </w:r>
      <w:r>
        <w:rPr>
          <w:spacing w:val="-11"/>
        </w:rPr>
        <w:t> </w:t>
      </w:r>
      <w:r>
        <w:rPr/>
        <w:t>esta,</w:t>
      </w:r>
      <w:r>
        <w:rPr>
          <w:spacing w:val="-11"/>
        </w:rPr>
        <w:t> </w:t>
      </w:r>
      <w:r>
        <w:rPr/>
        <w:t>conforme</w:t>
      </w:r>
      <w:r>
        <w:rPr>
          <w:spacing w:val="-11"/>
        </w:rPr>
        <w:t> </w:t>
      </w:r>
      <w:r>
        <w:rPr/>
        <w:t>la</w:t>
      </w:r>
      <w:r>
        <w:rPr>
          <w:spacing w:val="-12"/>
        </w:rPr>
        <w:t> </w:t>
      </w:r>
      <w:r>
        <w:rPr/>
        <w:t>ablación</w:t>
      </w:r>
      <w:r>
        <w:rPr>
          <w:spacing w:val="-12"/>
        </w:rPr>
        <w:t> </w:t>
      </w:r>
      <w:r>
        <w:rPr/>
        <w:t>continuaba. La solución al final de esta presentó un ligero color café, que con el paso de un mes se convirtió en una solución incolora como se observa en la Figura 5.1.9. En contraste con los otros medios, en acetona no se percibió precipitado. La acetona confiere estabilidad a las partículas. Debido a que, las partículas son más solubles en acetona que en AD. A pesar de ello la presencia de agua y del oxígeno disuelto en la acetona tienen efectos sobre la maduración de las partículas ya formadas después de la</w:t>
      </w:r>
      <w:r>
        <w:rPr>
          <w:spacing w:val="-12"/>
        </w:rPr>
        <w:t> </w:t>
      </w:r>
      <w:r>
        <w:rPr/>
        <w:t>síntesis.</w:t>
      </w:r>
    </w:p>
    <w:p>
      <w:pPr>
        <w:pStyle w:val="BodyText"/>
        <w:spacing w:line="360" w:lineRule="auto" w:before="197"/>
        <w:ind w:left="102" w:right="116"/>
        <w:jc w:val="both"/>
      </w:pPr>
      <w:r>
        <w:rPr/>
        <w:t>El espectro de absorción del coloide exhibió una banda en los 358 nm, la cual es reportada por Davoud D. y Atefeh F. 2015 [5]. La fuerte absorción entre los 200 nm a los 330 nm, es la atribuida por el medio liquido. Al igual que las muestras sintetizadas en AD, el espectro, presentó una débil absorción de la región de entre los 400 nm a los 700 nm debido a la dispersión de la luz, por los distintos tamaños de partícula o efecto Urbach [4].</w:t>
      </w:r>
    </w:p>
    <w:p>
      <w:pPr>
        <w:spacing w:after="0" w:line="360" w:lineRule="auto"/>
        <w:jc w:val="both"/>
        <w:sectPr>
          <w:pgSz w:w="12240" w:h="15840"/>
          <w:pgMar w:header="0" w:footer="1003" w:top="1420" w:bottom="1200" w:left="1600" w:right="1580"/>
        </w:sectPr>
      </w:pPr>
    </w:p>
    <w:p>
      <w:pPr>
        <w:pStyle w:val="BodyText"/>
        <w:ind w:left="2173"/>
        <w:rPr>
          <w:sz w:val="20"/>
        </w:rPr>
      </w:pPr>
      <w:r>
        <w:rPr>
          <w:sz w:val="20"/>
        </w:rPr>
        <w:drawing>
          <wp:inline distT="0" distB="0" distL="0" distR="0">
            <wp:extent cx="2971368" cy="2726054"/>
            <wp:effectExtent l="0" t="0" r="0" b="0"/>
            <wp:docPr id="91" name="image131.png" descr=""/>
            <wp:cNvGraphicFramePr>
              <a:graphicFrameLocks noChangeAspect="1"/>
            </wp:cNvGraphicFramePr>
            <a:graphic>
              <a:graphicData uri="http://schemas.openxmlformats.org/drawingml/2006/picture">
                <pic:pic>
                  <pic:nvPicPr>
                    <pic:cNvPr id="92" name="image131.png"/>
                    <pic:cNvPicPr/>
                  </pic:nvPicPr>
                  <pic:blipFill>
                    <a:blip r:embed="rId154" cstate="print"/>
                    <a:stretch>
                      <a:fillRect/>
                    </a:stretch>
                  </pic:blipFill>
                  <pic:spPr>
                    <a:xfrm>
                      <a:off x="0" y="0"/>
                      <a:ext cx="2971368" cy="2726054"/>
                    </a:xfrm>
                    <a:prstGeom prst="rect">
                      <a:avLst/>
                    </a:prstGeom>
                  </pic:spPr>
                </pic:pic>
              </a:graphicData>
            </a:graphic>
          </wp:inline>
        </w:drawing>
      </w:r>
      <w:r>
        <w:rPr>
          <w:sz w:val="20"/>
        </w:rPr>
      </w:r>
    </w:p>
    <w:p>
      <w:pPr>
        <w:pStyle w:val="BodyText"/>
        <w:spacing w:before="5"/>
        <w:rPr>
          <w:sz w:val="23"/>
        </w:rPr>
      </w:pPr>
    </w:p>
    <w:p>
      <w:pPr>
        <w:pStyle w:val="BodyText"/>
        <w:spacing w:before="56"/>
        <w:ind w:left="1280" w:right="36"/>
      </w:pPr>
      <w:r>
        <w:rPr/>
        <w:t>Figura 6.1.10 Espectro de absorción de las muestras sintetizadas en PEG.</w:t>
      </w:r>
    </w:p>
    <w:p>
      <w:pPr>
        <w:pStyle w:val="BodyText"/>
        <w:spacing w:before="4"/>
        <w:rPr>
          <w:sz w:val="27"/>
        </w:rPr>
      </w:pPr>
    </w:p>
    <w:p>
      <w:pPr>
        <w:pStyle w:val="BodyText"/>
        <w:spacing w:line="357" w:lineRule="auto"/>
        <w:ind w:left="102" w:right="113"/>
        <w:jc w:val="both"/>
      </w:pPr>
      <w:r>
        <w:rPr/>
        <w:t>Los</w:t>
      </w:r>
      <w:r>
        <w:rPr>
          <w:spacing w:val="-6"/>
        </w:rPr>
        <w:t> </w:t>
      </w:r>
      <w:r>
        <w:rPr/>
        <w:t>datos</w:t>
      </w:r>
      <w:r>
        <w:rPr>
          <w:spacing w:val="-3"/>
        </w:rPr>
        <w:t> </w:t>
      </w:r>
      <w:r>
        <w:rPr/>
        <w:t>obtenidos</w:t>
      </w:r>
      <w:r>
        <w:rPr>
          <w:spacing w:val="-6"/>
        </w:rPr>
        <w:t> </w:t>
      </w:r>
      <w:r>
        <w:rPr/>
        <w:t>por</w:t>
      </w:r>
      <w:r>
        <w:rPr>
          <w:spacing w:val="-3"/>
        </w:rPr>
        <w:t> </w:t>
      </w:r>
      <w:r>
        <w:rPr/>
        <w:t>la</w:t>
      </w:r>
      <w:r>
        <w:rPr>
          <w:spacing w:val="-6"/>
        </w:rPr>
        <w:t> </w:t>
      </w:r>
      <w:r>
        <w:rPr/>
        <w:t>espectroscopia</w:t>
      </w:r>
      <w:r>
        <w:rPr>
          <w:spacing w:val="-4"/>
        </w:rPr>
        <w:t> </w:t>
      </w:r>
      <w:r>
        <w:rPr/>
        <w:t>Raman</w:t>
      </w:r>
      <w:r>
        <w:rPr>
          <w:spacing w:val="-6"/>
        </w:rPr>
        <w:t> </w:t>
      </w:r>
      <w:r>
        <w:rPr/>
        <w:t>apuntan</w:t>
      </w:r>
      <w:r>
        <w:rPr>
          <w:spacing w:val="-4"/>
        </w:rPr>
        <w:t> </w:t>
      </w:r>
      <w:r>
        <w:rPr/>
        <w:t>a</w:t>
      </w:r>
      <w:r>
        <w:rPr>
          <w:spacing w:val="-3"/>
        </w:rPr>
        <w:t> </w:t>
      </w:r>
      <w:r>
        <w:rPr/>
        <w:t>la</w:t>
      </w:r>
      <w:r>
        <w:rPr>
          <w:spacing w:val="-6"/>
        </w:rPr>
        <w:t> </w:t>
      </w:r>
      <w:r>
        <w:rPr/>
        <w:t>obtención</w:t>
      </w:r>
      <w:r>
        <w:rPr>
          <w:spacing w:val="-4"/>
        </w:rPr>
        <w:t> </w:t>
      </w:r>
      <w:r>
        <w:rPr/>
        <w:t>de</w:t>
      </w:r>
      <w:r>
        <w:rPr>
          <w:spacing w:val="-3"/>
        </w:rPr>
        <w:t> </w:t>
      </w:r>
      <w:r>
        <w:rPr/>
        <w:t>nanopartículas</w:t>
      </w:r>
      <w:r>
        <w:rPr>
          <w:spacing w:val="-4"/>
        </w:rPr>
        <w:t> </w:t>
      </w:r>
      <w:r>
        <w:rPr/>
        <w:t>de</w:t>
      </w:r>
      <w:r>
        <w:rPr>
          <w:spacing w:val="-3"/>
        </w:rPr>
        <w:t> </w:t>
      </w:r>
      <w:r>
        <w:rPr/>
        <w:t>ZnO con una estructura wurzita. El Raman de estas partículas mostro dos modos vibracionales del ZnO, </w:t>
      </w:r>
      <w:r>
        <w:rPr>
          <w:position w:val="2"/>
        </w:rPr>
        <w:t>El</w:t>
      </w:r>
      <w:r>
        <w:rPr>
          <w:spacing w:val="-9"/>
          <w:position w:val="2"/>
        </w:rPr>
        <w:t> </w:t>
      </w:r>
      <w:r>
        <w:rPr>
          <w:position w:val="2"/>
        </w:rPr>
        <w:t>primero</w:t>
      </w:r>
      <w:r>
        <w:rPr>
          <w:spacing w:val="-10"/>
          <w:position w:val="2"/>
        </w:rPr>
        <w:t> </w:t>
      </w:r>
      <w:r>
        <w:rPr>
          <w:position w:val="2"/>
        </w:rPr>
        <w:t>con</w:t>
      </w:r>
      <w:r>
        <w:rPr>
          <w:spacing w:val="-12"/>
          <w:position w:val="2"/>
        </w:rPr>
        <w:t> </w:t>
      </w:r>
      <w:r>
        <w:rPr>
          <w:position w:val="2"/>
        </w:rPr>
        <w:t>una</w:t>
      </w:r>
      <w:r>
        <w:rPr>
          <w:spacing w:val="-9"/>
          <w:position w:val="2"/>
        </w:rPr>
        <w:t> </w:t>
      </w:r>
      <w:r>
        <w:rPr>
          <w:position w:val="2"/>
        </w:rPr>
        <w:t>baja</w:t>
      </w:r>
      <w:r>
        <w:rPr>
          <w:spacing w:val="-9"/>
          <w:position w:val="2"/>
        </w:rPr>
        <w:t> </w:t>
      </w:r>
      <w:r>
        <w:rPr>
          <w:position w:val="2"/>
        </w:rPr>
        <w:t>intensidad,</w:t>
      </w:r>
      <w:r>
        <w:rPr>
          <w:spacing w:val="-9"/>
          <w:position w:val="2"/>
        </w:rPr>
        <w:t> </w:t>
      </w:r>
      <w:r>
        <w:rPr>
          <w:position w:val="2"/>
        </w:rPr>
        <w:t>correspondiente</w:t>
      </w:r>
      <w:r>
        <w:rPr>
          <w:spacing w:val="-8"/>
          <w:position w:val="2"/>
        </w:rPr>
        <w:t> </w:t>
      </w:r>
      <w:r>
        <w:rPr>
          <w:position w:val="2"/>
        </w:rPr>
        <w:t>al</w:t>
      </w:r>
      <w:r>
        <w:rPr>
          <w:spacing w:val="-9"/>
          <w:position w:val="2"/>
        </w:rPr>
        <w:t> </w:t>
      </w:r>
      <w:r>
        <w:rPr>
          <w:position w:val="2"/>
        </w:rPr>
        <w:t>modo</w:t>
      </w:r>
      <w:r>
        <w:rPr>
          <w:spacing w:val="-10"/>
          <w:position w:val="2"/>
        </w:rPr>
        <w:t> </w:t>
      </w:r>
      <w:r>
        <w:rPr>
          <w:position w:val="2"/>
        </w:rPr>
        <w:t>E</w:t>
      </w:r>
      <w:r>
        <w:rPr>
          <w:sz w:val="14"/>
        </w:rPr>
        <w:t>2(hight)</w:t>
      </w:r>
      <w:r>
        <w:rPr>
          <w:spacing w:val="10"/>
          <w:sz w:val="14"/>
        </w:rPr>
        <w:t> </w:t>
      </w:r>
      <w:r>
        <w:rPr>
          <w:position w:val="2"/>
        </w:rPr>
        <w:t>en</w:t>
      </w:r>
      <w:r>
        <w:rPr>
          <w:spacing w:val="-10"/>
          <w:position w:val="2"/>
        </w:rPr>
        <w:t> </w:t>
      </w:r>
      <w:r>
        <w:rPr>
          <w:position w:val="2"/>
        </w:rPr>
        <w:t>los</w:t>
      </w:r>
      <w:r>
        <w:rPr>
          <w:spacing w:val="-11"/>
          <w:position w:val="2"/>
        </w:rPr>
        <w:t> </w:t>
      </w:r>
      <w:r>
        <w:rPr>
          <w:position w:val="2"/>
        </w:rPr>
        <w:t>440</w:t>
      </w:r>
      <w:r>
        <w:rPr>
          <w:spacing w:val="-8"/>
          <w:position w:val="2"/>
        </w:rPr>
        <w:t> </w:t>
      </w:r>
      <w:r>
        <w:rPr>
          <w:position w:val="2"/>
        </w:rPr>
        <w:t>cm</w:t>
      </w:r>
      <w:r>
        <w:rPr>
          <w:position w:val="10"/>
          <w:sz w:val="14"/>
        </w:rPr>
        <w:t>-1</w:t>
      </w:r>
      <w:r>
        <w:rPr>
          <w:position w:val="2"/>
        </w:rPr>
        <w:t>[8]</w:t>
      </w:r>
      <w:r>
        <w:rPr>
          <w:spacing w:val="-9"/>
          <w:position w:val="2"/>
        </w:rPr>
        <w:t> </w:t>
      </w:r>
      <w:r>
        <w:rPr>
          <w:position w:val="2"/>
        </w:rPr>
        <w:t>y</w:t>
      </w:r>
      <w:r>
        <w:rPr>
          <w:spacing w:val="-10"/>
          <w:position w:val="2"/>
        </w:rPr>
        <w:t> </w:t>
      </w:r>
      <w:r>
        <w:rPr>
          <w:position w:val="2"/>
        </w:rPr>
        <w:t>un</w:t>
      </w:r>
      <w:r>
        <w:rPr>
          <w:spacing w:val="-10"/>
          <w:position w:val="2"/>
        </w:rPr>
        <w:t> </w:t>
      </w:r>
      <w:r>
        <w:rPr>
          <w:position w:val="2"/>
        </w:rPr>
        <w:t>segundo en 570 cm</w:t>
      </w:r>
      <w:r>
        <w:rPr>
          <w:position w:val="10"/>
          <w:sz w:val="14"/>
        </w:rPr>
        <w:t>-1 </w:t>
      </w:r>
      <w:r>
        <w:rPr>
          <w:color w:val="212121"/>
          <w:position w:val="2"/>
        </w:rPr>
        <w:t>correspondiente al modo A</w:t>
      </w:r>
      <w:r>
        <w:rPr>
          <w:color w:val="212121"/>
          <w:sz w:val="14"/>
        </w:rPr>
        <w:t>1</w:t>
      </w:r>
      <w:r>
        <w:rPr>
          <w:color w:val="212121"/>
          <w:position w:val="2"/>
        </w:rPr>
        <w:t>(LO) en 570 cm</w:t>
      </w:r>
      <w:r>
        <w:rPr>
          <w:color w:val="212121"/>
          <w:position w:val="10"/>
          <w:sz w:val="14"/>
        </w:rPr>
        <w:t>-1</w:t>
      </w:r>
      <w:r>
        <w:rPr>
          <w:position w:val="2"/>
        </w:rPr>
        <w:t>. Esta señal ancha suele aparecer en </w:t>
      </w:r>
      <w:r>
        <w:rPr/>
        <w:t>muestras nanométricas policristalinas [9]. La fuerte intensidad de la banda en 570 cm</w:t>
      </w:r>
      <w:r>
        <w:rPr>
          <w:position w:val="8"/>
          <w:sz w:val="14"/>
        </w:rPr>
        <w:t>-1 </w:t>
      </w:r>
      <w:r>
        <w:rPr/>
        <w:t>es debido a las contribuciones de los fonones en la superficie del material. Como ya se ha mencionado esta banda</w:t>
      </w:r>
      <w:r>
        <w:rPr>
          <w:spacing w:val="-4"/>
        </w:rPr>
        <w:t> </w:t>
      </w:r>
      <w:r>
        <w:rPr/>
        <w:t>no</w:t>
      </w:r>
      <w:r>
        <w:rPr>
          <w:spacing w:val="-3"/>
        </w:rPr>
        <w:t> </w:t>
      </w:r>
      <w:r>
        <w:rPr/>
        <w:t>solo</w:t>
      </w:r>
      <w:r>
        <w:rPr>
          <w:spacing w:val="-3"/>
        </w:rPr>
        <w:t> </w:t>
      </w:r>
      <w:r>
        <w:rPr/>
        <w:t>puede</w:t>
      </w:r>
      <w:r>
        <w:rPr>
          <w:spacing w:val="-4"/>
        </w:rPr>
        <w:t> </w:t>
      </w:r>
      <w:r>
        <w:rPr/>
        <w:t>ser</w:t>
      </w:r>
      <w:r>
        <w:rPr>
          <w:spacing w:val="-4"/>
        </w:rPr>
        <w:t> </w:t>
      </w:r>
      <w:r>
        <w:rPr/>
        <w:t>atribuida</w:t>
      </w:r>
      <w:r>
        <w:rPr>
          <w:spacing w:val="-4"/>
        </w:rPr>
        <w:t> </w:t>
      </w:r>
      <w:r>
        <w:rPr/>
        <w:t>al</w:t>
      </w:r>
      <w:r>
        <w:rPr>
          <w:spacing w:val="-5"/>
        </w:rPr>
        <w:t> </w:t>
      </w:r>
      <w:r>
        <w:rPr/>
        <w:t>tamaño</w:t>
      </w:r>
      <w:r>
        <w:rPr>
          <w:spacing w:val="-5"/>
        </w:rPr>
        <w:t> </w:t>
      </w:r>
      <w:r>
        <w:rPr/>
        <w:t>de</w:t>
      </w:r>
      <w:r>
        <w:rPr>
          <w:spacing w:val="-6"/>
        </w:rPr>
        <w:t> </w:t>
      </w:r>
      <w:r>
        <w:rPr/>
        <w:t>la</w:t>
      </w:r>
      <w:r>
        <w:rPr>
          <w:spacing w:val="-5"/>
        </w:rPr>
        <w:t> </w:t>
      </w:r>
      <w:r>
        <w:rPr/>
        <w:t>partícula,</w:t>
      </w:r>
      <w:r>
        <w:rPr>
          <w:spacing w:val="-4"/>
        </w:rPr>
        <w:t> </w:t>
      </w:r>
      <w:r>
        <w:rPr/>
        <w:t>también</w:t>
      </w:r>
      <w:r>
        <w:rPr>
          <w:spacing w:val="-7"/>
        </w:rPr>
        <w:t> </w:t>
      </w:r>
      <w:r>
        <w:rPr/>
        <w:t>existen</w:t>
      </w:r>
      <w:r>
        <w:rPr>
          <w:spacing w:val="-7"/>
        </w:rPr>
        <w:t> </w:t>
      </w:r>
      <w:r>
        <w:rPr/>
        <w:t>las</w:t>
      </w:r>
      <w:r>
        <w:rPr>
          <w:spacing w:val="-8"/>
        </w:rPr>
        <w:t> </w:t>
      </w:r>
      <w:r>
        <w:rPr/>
        <w:t>contribuciones</w:t>
      </w:r>
      <w:r>
        <w:rPr>
          <w:spacing w:val="-4"/>
        </w:rPr>
        <w:t> </w:t>
      </w:r>
      <w:r>
        <w:rPr/>
        <w:t>por los defectos estructurales [10]. A pesar de ello. la casi desaparición de la banda en los 440 cm</w:t>
      </w:r>
      <w:r>
        <w:rPr>
          <w:position w:val="8"/>
          <w:sz w:val="14"/>
        </w:rPr>
        <w:t>1</w:t>
      </w:r>
      <w:r>
        <w:rPr/>
        <w:t>, sugiere que estás se obtuvieron en tamaño de nanométrico, como se verá en el siguiente subcapítulo.</w:t>
      </w:r>
    </w:p>
    <w:p>
      <w:pPr>
        <w:pStyle w:val="BodyText"/>
        <w:spacing w:before="4"/>
        <w:rPr>
          <w:sz w:val="13"/>
        </w:rPr>
      </w:pPr>
      <w:r>
        <w:rPr/>
        <w:drawing>
          <wp:anchor distT="0" distB="0" distL="0" distR="0" allowOverlap="1" layoutInCell="1" locked="0" behindDoc="0" simplePos="0" relativeHeight="4144">
            <wp:simplePos x="0" y="0"/>
            <wp:positionH relativeFrom="page">
              <wp:posOffset>2447925</wp:posOffset>
            </wp:positionH>
            <wp:positionV relativeFrom="paragraph">
              <wp:posOffset>128616</wp:posOffset>
            </wp:positionV>
            <wp:extent cx="2872354" cy="1908048"/>
            <wp:effectExtent l="0" t="0" r="0" b="0"/>
            <wp:wrapTopAndBottom/>
            <wp:docPr id="93" name="image132.png" descr=""/>
            <wp:cNvGraphicFramePr>
              <a:graphicFrameLocks noChangeAspect="1"/>
            </wp:cNvGraphicFramePr>
            <a:graphic>
              <a:graphicData uri="http://schemas.openxmlformats.org/drawingml/2006/picture">
                <pic:pic>
                  <pic:nvPicPr>
                    <pic:cNvPr id="94" name="image132.png"/>
                    <pic:cNvPicPr/>
                  </pic:nvPicPr>
                  <pic:blipFill>
                    <a:blip r:embed="rId155" cstate="print"/>
                    <a:stretch>
                      <a:fillRect/>
                    </a:stretch>
                  </pic:blipFill>
                  <pic:spPr>
                    <a:xfrm>
                      <a:off x="0" y="0"/>
                      <a:ext cx="2872354" cy="1908048"/>
                    </a:xfrm>
                    <a:prstGeom prst="rect">
                      <a:avLst/>
                    </a:prstGeom>
                  </pic:spPr>
                </pic:pic>
              </a:graphicData>
            </a:graphic>
          </wp:anchor>
        </w:drawing>
      </w:r>
    </w:p>
    <w:p>
      <w:pPr>
        <w:spacing w:after="0"/>
        <w:rPr>
          <w:sz w:val="13"/>
        </w:rPr>
        <w:sectPr>
          <w:pgSz w:w="12240" w:h="15840"/>
          <w:pgMar w:header="0" w:footer="1003" w:top="1420" w:bottom="1200" w:left="1600" w:right="1580"/>
        </w:sectPr>
      </w:pPr>
    </w:p>
    <w:p>
      <w:pPr>
        <w:pStyle w:val="BodyText"/>
        <w:spacing w:before="35"/>
        <w:ind w:left="1520" w:right="36"/>
      </w:pPr>
      <w:r>
        <w:rPr/>
        <w:t>Figura 6.1.11 Espectro Raman de la muestra sintetizada en acetona</w:t>
      </w:r>
    </w:p>
    <w:p>
      <w:pPr>
        <w:pStyle w:val="BodyText"/>
        <w:spacing w:before="4"/>
        <w:rPr>
          <w:sz w:val="27"/>
        </w:rPr>
      </w:pPr>
    </w:p>
    <w:p>
      <w:pPr>
        <w:pStyle w:val="BodyText"/>
        <w:spacing w:line="360" w:lineRule="auto"/>
        <w:ind w:left="102" w:right="116"/>
        <w:jc w:val="both"/>
      </w:pPr>
      <w:r>
        <w:rPr/>
        <w:t>La</w:t>
      </w:r>
      <w:r>
        <w:rPr>
          <w:spacing w:val="-9"/>
        </w:rPr>
        <w:t> </w:t>
      </w:r>
      <w:r>
        <w:rPr/>
        <w:t>fluorescencia</w:t>
      </w:r>
      <w:r>
        <w:rPr>
          <w:spacing w:val="-10"/>
        </w:rPr>
        <w:t> </w:t>
      </w:r>
      <w:r>
        <w:rPr/>
        <w:t>de</w:t>
      </w:r>
      <w:r>
        <w:rPr>
          <w:spacing w:val="-11"/>
        </w:rPr>
        <w:t> </w:t>
      </w:r>
      <w:r>
        <w:rPr/>
        <w:t>las</w:t>
      </w:r>
      <w:r>
        <w:rPr>
          <w:spacing w:val="-10"/>
        </w:rPr>
        <w:t> </w:t>
      </w:r>
      <w:r>
        <w:rPr/>
        <w:t>partículas</w:t>
      </w:r>
      <w:r>
        <w:rPr>
          <w:spacing w:val="-9"/>
        </w:rPr>
        <w:t> </w:t>
      </w:r>
      <w:r>
        <w:rPr/>
        <w:t>obtenidas</w:t>
      </w:r>
      <w:r>
        <w:rPr>
          <w:spacing w:val="-9"/>
        </w:rPr>
        <w:t> </w:t>
      </w:r>
      <w:r>
        <w:rPr/>
        <w:t>por</w:t>
      </w:r>
      <w:r>
        <w:rPr>
          <w:spacing w:val="-9"/>
        </w:rPr>
        <w:t> </w:t>
      </w:r>
      <w:r>
        <w:rPr/>
        <w:t>este</w:t>
      </w:r>
      <w:r>
        <w:rPr>
          <w:spacing w:val="-10"/>
        </w:rPr>
        <w:t> </w:t>
      </w:r>
      <w:r>
        <w:rPr/>
        <w:t>medio</w:t>
      </w:r>
      <w:r>
        <w:rPr>
          <w:spacing w:val="-8"/>
        </w:rPr>
        <w:t> </w:t>
      </w:r>
      <w:r>
        <w:rPr/>
        <w:t>presenta</w:t>
      </w:r>
      <w:r>
        <w:rPr>
          <w:spacing w:val="-11"/>
        </w:rPr>
        <w:t> </w:t>
      </w:r>
      <w:r>
        <w:rPr/>
        <w:t>tres</w:t>
      </w:r>
      <w:r>
        <w:rPr>
          <w:spacing w:val="-9"/>
        </w:rPr>
        <w:t> </w:t>
      </w:r>
      <w:r>
        <w:rPr/>
        <w:t>picos</w:t>
      </w:r>
      <w:r>
        <w:rPr>
          <w:spacing w:val="-11"/>
        </w:rPr>
        <w:t> </w:t>
      </w:r>
      <w:r>
        <w:rPr/>
        <w:t>367</w:t>
      </w:r>
      <w:r>
        <w:rPr>
          <w:spacing w:val="-8"/>
        </w:rPr>
        <w:t> </w:t>
      </w:r>
      <w:r>
        <w:rPr/>
        <w:t>nm,</w:t>
      </w:r>
      <w:r>
        <w:rPr>
          <w:spacing w:val="-11"/>
        </w:rPr>
        <w:t> </w:t>
      </w:r>
      <w:r>
        <w:rPr/>
        <w:t>407</w:t>
      </w:r>
      <w:r>
        <w:rPr>
          <w:spacing w:val="-8"/>
        </w:rPr>
        <w:t> </w:t>
      </w:r>
      <w:r>
        <w:rPr/>
        <w:t>nm,</w:t>
      </w:r>
      <w:r>
        <w:rPr>
          <w:spacing w:val="-11"/>
        </w:rPr>
        <w:t> </w:t>
      </w:r>
      <w:r>
        <w:rPr/>
        <w:t>430 nm y una leve emisión en los verdes. El primer pico es asociado a la transición normal del electrón en</w:t>
      </w:r>
      <w:r>
        <w:rPr>
          <w:spacing w:val="-1"/>
        </w:rPr>
        <w:t> </w:t>
      </w:r>
      <w:r>
        <w:rPr/>
        <w:t>el</w:t>
      </w:r>
      <w:r>
        <w:rPr>
          <w:spacing w:val="-4"/>
        </w:rPr>
        <w:t> </w:t>
      </w:r>
      <w:r>
        <w:rPr/>
        <w:t>Banda</w:t>
      </w:r>
      <w:r>
        <w:rPr>
          <w:spacing w:val="-4"/>
        </w:rPr>
        <w:t> </w:t>
      </w:r>
      <w:r>
        <w:rPr/>
        <w:t>prohibida</w:t>
      </w:r>
      <w:r>
        <w:rPr>
          <w:spacing w:val="-4"/>
        </w:rPr>
        <w:t> </w:t>
      </w:r>
      <w:r>
        <w:rPr/>
        <w:t>del</w:t>
      </w:r>
      <w:r>
        <w:rPr>
          <w:spacing w:val="-3"/>
        </w:rPr>
        <w:t> </w:t>
      </w:r>
      <w:r>
        <w:rPr/>
        <w:t>material [18].</w:t>
      </w:r>
      <w:r>
        <w:rPr>
          <w:spacing w:val="-4"/>
        </w:rPr>
        <w:t> </w:t>
      </w:r>
      <w:r>
        <w:rPr/>
        <w:t>Los</w:t>
      </w:r>
      <w:r>
        <w:rPr>
          <w:spacing w:val="-4"/>
        </w:rPr>
        <w:t> </w:t>
      </w:r>
      <w:r>
        <w:rPr/>
        <w:t>otros</w:t>
      </w:r>
      <w:r>
        <w:rPr>
          <w:spacing w:val="-1"/>
        </w:rPr>
        <w:t> </w:t>
      </w:r>
      <w:r>
        <w:rPr/>
        <w:t>dos</w:t>
      </w:r>
      <w:r>
        <w:rPr>
          <w:spacing w:val="-4"/>
        </w:rPr>
        <w:t> </w:t>
      </w:r>
      <w:r>
        <w:rPr/>
        <w:t>picos</w:t>
      </w:r>
      <w:r>
        <w:rPr>
          <w:spacing w:val="-1"/>
        </w:rPr>
        <w:t> </w:t>
      </w:r>
      <w:r>
        <w:rPr/>
        <w:t>situados</w:t>
      </w:r>
      <w:r>
        <w:rPr>
          <w:spacing w:val="-4"/>
        </w:rPr>
        <w:t> </w:t>
      </w:r>
      <w:r>
        <w:rPr/>
        <w:t>en</w:t>
      </w:r>
      <w:r>
        <w:rPr>
          <w:spacing w:val="-4"/>
        </w:rPr>
        <w:t> </w:t>
      </w:r>
      <w:r>
        <w:rPr/>
        <w:t>los</w:t>
      </w:r>
      <w:r>
        <w:rPr>
          <w:spacing w:val="-3"/>
        </w:rPr>
        <w:t> </w:t>
      </w:r>
      <w:r>
        <w:rPr/>
        <w:t>morados</w:t>
      </w:r>
      <w:r>
        <w:rPr>
          <w:spacing w:val="-3"/>
        </w:rPr>
        <w:t> </w:t>
      </w:r>
      <w:r>
        <w:rPr/>
        <w:t>son</w:t>
      </w:r>
      <w:r>
        <w:rPr>
          <w:spacing w:val="-4"/>
        </w:rPr>
        <w:t> </w:t>
      </w:r>
      <w:r>
        <w:rPr/>
        <w:t>generados por</w:t>
      </w:r>
      <w:r>
        <w:rPr>
          <w:spacing w:val="-8"/>
        </w:rPr>
        <w:t> </w:t>
      </w:r>
      <w:r>
        <w:rPr/>
        <w:t>la</w:t>
      </w:r>
      <w:r>
        <w:rPr>
          <w:spacing w:val="-9"/>
        </w:rPr>
        <w:t> </w:t>
      </w:r>
      <w:r>
        <w:rPr/>
        <w:t>presencia</w:t>
      </w:r>
      <w:r>
        <w:rPr>
          <w:spacing w:val="-8"/>
        </w:rPr>
        <w:t> </w:t>
      </w:r>
      <w:r>
        <w:rPr/>
        <w:t>de</w:t>
      </w:r>
      <w:r>
        <w:rPr>
          <w:spacing w:val="-7"/>
        </w:rPr>
        <w:t> </w:t>
      </w:r>
      <w:r>
        <w:rPr/>
        <w:t>defectos</w:t>
      </w:r>
      <w:r>
        <w:rPr>
          <w:spacing w:val="-8"/>
        </w:rPr>
        <w:t> </w:t>
      </w:r>
      <w:r>
        <w:rPr/>
        <w:t>superficiales.</w:t>
      </w:r>
      <w:r>
        <w:rPr>
          <w:spacing w:val="-9"/>
        </w:rPr>
        <w:t> </w:t>
      </w:r>
      <w:r>
        <w:rPr/>
        <w:t>De</w:t>
      </w:r>
      <w:r>
        <w:rPr>
          <w:spacing w:val="-7"/>
        </w:rPr>
        <w:t> </w:t>
      </w:r>
      <w:r>
        <w:rPr/>
        <w:t>acuerdo</w:t>
      </w:r>
      <w:r>
        <w:rPr>
          <w:spacing w:val="-7"/>
        </w:rPr>
        <w:t> </w:t>
      </w:r>
      <w:r>
        <w:rPr/>
        <w:t>con</w:t>
      </w:r>
      <w:r>
        <w:rPr>
          <w:spacing w:val="-8"/>
        </w:rPr>
        <w:t> </w:t>
      </w:r>
      <w:r>
        <w:rPr/>
        <w:t>Davoud</w:t>
      </w:r>
      <w:r>
        <w:rPr>
          <w:spacing w:val="-11"/>
        </w:rPr>
        <w:t> </w:t>
      </w:r>
      <w:r>
        <w:rPr/>
        <w:t>D.</w:t>
      </w:r>
      <w:r>
        <w:rPr>
          <w:spacing w:val="-8"/>
        </w:rPr>
        <w:t> </w:t>
      </w:r>
      <w:r>
        <w:rPr/>
        <w:t>y</w:t>
      </w:r>
      <w:r>
        <w:rPr>
          <w:spacing w:val="-7"/>
        </w:rPr>
        <w:t> </w:t>
      </w:r>
      <w:r>
        <w:rPr/>
        <w:t>Atefeh</w:t>
      </w:r>
      <w:r>
        <w:rPr>
          <w:spacing w:val="-9"/>
        </w:rPr>
        <w:t> </w:t>
      </w:r>
      <w:r>
        <w:rPr/>
        <w:t>F.</w:t>
      </w:r>
      <w:r>
        <w:rPr>
          <w:spacing w:val="-9"/>
        </w:rPr>
        <w:t> </w:t>
      </w:r>
      <w:r>
        <w:rPr/>
        <w:t>2015</w:t>
      </w:r>
      <w:r>
        <w:rPr>
          <w:spacing w:val="-6"/>
        </w:rPr>
        <w:t> </w:t>
      </w:r>
      <w:r>
        <w:rPr/>
        <w:t>[5],</w:t>
      </w:r>
      <w:r>
        <w:rPr>
          <w:spacing w:val="-8"/>
        </w:rPr>
        <w:t> </w:t>
      </w:r>
      <w:r>
        <w:rPr/>
        <w:t>es</w:t>
      </w:r>
      <w:r>
        <w:rPr>
          <w:spacing w:val="-8"/>
        </w:rPr>
        <w:t> </w:t>
      </w:r>
      <w:r>
        <w:rPr/>
        <w:t>debido a</w:t>
      </w:r>
      <w:r>
        <w:rPr>
          <w:spacing w:val="-12"/>
        </w:rPr>
        <w:t> </w:t>
      </w:r>
      <w:r>
        <w:rPr/>
        <w:t>vacantes</w:t>
      </w:r>
      <w:r>
        <w:rPr>
          <w:spacing w:val="-11"/>
        </w:rPr>
        <w:t> </w:t>
      </w:r>
      <w:r>
        <w:rPr/>
        <w:t>de</w:t>
      </w:r>
      <w:r>
        <w:rPr>
          <w:spacing w:val="-13"/>
        </w:rPr>
        <w:t> </w:t>
      </w:r>
      <w:r>
        <w:rPr/>
        <w:t>zinc</w:t>
      </w:r>
      <w:r>
        <w:rPr>
          <w:spacing w:val="-11"/>
        </w:rPr>
        <w:t> </w:t>
      </w:r>
      <w:r>
        <w:rPr/>
        <w:t>y</w:t>
      </w:r>
      <w:r>
        <w:rPr>
          <w:spacing w:val="-11"/>
        </w:rPr>
        <w:t> </w:t>
      </w:r>
      <w:r>
        <w:rPr/>
        <w:t>zinc</w:t>
      </w:r>
      <w:r>
        <w:rPr>
          <w:spacing w:val="-11"/>
        </w:rPr>
        <w:t> </w:t>
      </w:r>
      <w:r>
        <w:rPr/>
        <w:t>intersticial.</w:t>
      </w:r>
      <w:r>
        <w:rPr>
          <w:spacing w:val="-12"/>
        </w:rPr>
        <w:t> </w:t>
      </w:r>
      <w:r>
        <w:rPr/>
        <w:t>Ellos</w:t>
      </w:r>
      <w:r>
        <w:rPr>
          <w:spacing w:val="-11"/>
        </w:rPr>
        <w:t> </w:t>
      </w:r>
      <w:r>
        <w:rPr/>
        <w:t>al</w:t>
      </w:r>
      <w:r>
        <w:rPr>
          <w:spacing w:val="-14"/>
        </w:rPr>
        <w:t> </w:t>
      </w:r>
      <w:r>
        <w:rPr/>
        <w:t>igual</w:t>
      </w:r>
      <w:r>
        <w:rPr>
          <w:spacing w:val="-12"/>
        </w:rPr>
        <w:t> </w:t>
      </w:r>
      <w:r>
        <w:rPr/>
        <w:t>que</w:t>
      </w:r>
      <w:r>
        <w:rPr>
          <w:spacing w:val="-11"/>
        </w:rPr>
        <w:t> </w:t>
      </w:r>
      <w:r>
        <w:rPr/>
        <w:t>nosotros</w:t>
      </w:r>
      <w:r>
        <w:rPr>
          <w:spacing w:val="-11"/>
        </w:rPr>
        <w:t> </w:t>
      </w:r>
      <w:r>
        <w:rPr/>
        <w:t>presenta</w:t>
      </w:r>
      <w:r>
        <w:rPr>
          <w:spacing w:val="-12"/>
        </w:rPr>
        <w:t> </w:t>
      </w:r>
      <w:r>
        <w:rPr/>
        <w:t>una</w:t>
      </w:r>
      <w:r>
        <w:rPr>
          <w:spacing w:val="-12"/>
        </w:rPr>
        <w:t> </w:t>
      </w:r>
      <w:r>
        <w:rPr/>
        <w:t>emisión,</w:t>
      </w:r>
      <w:r>
        <w:rPr>
          <w:spacing w:val="-11"/>
        </w:rPr>
        <w:t> </w:t>
      </w:r>
      <w:r>
        <w:rPr/>
        <w:t>con</w:t>
      </w:r>
      <w:r>
        <w:rPr>
          <w:spacing w:val="-12"/>
        </w:rPr>
        <w:t> </w:t>
      </w:r>
      <w:r>
        <w:rPr/>
        <w:t>las</w:t>
      </w:r>
      <w:r>
        <w:rPr>
          <w:spacing w:val="-15"/>
        </w:rPr>
        <w:t> </w:t>
      </w:r>
      <w:r>
        <w:rPr/>
        <w:t>mismas características espectrales, utilizando otras condiciones de</w:t>
      </w:r>
      <w:r>
        <w:rPr>
          <w:spacing w:val="-17"/>
        </w:rPr>
        <w:t> </w:t>
      </w:r>
      <w:r>
        <w:rPr/>
        <w:t>síntesis.</w:t>
      </w:r>
    </w:p>
    <w:p>
      <w:pPr>
        <w:pStyle w:val="BodyText"/>
        <w:rPr>
          <w:sz w:val="20"/>
        </w:rPr>
      </w:pPr>
    </w:p>
    <w:p>
      <w:pPr>
        <w:pStyle w:val="BodyText"/>
        <w:rPr>
          <w:sz w:val="20"/>
        </w:rPr>
      </w:pPr>
    </w:p>
    <w:p>
      <w:pPr>
        <w:pStyle w:val="BodyText"/>
        <w:rPr>
          <w:sz w:val="20"/>
        </w:rPr>
      </w:pPr>
    </w:p>
    <w:p>
      <w:pPr>
        <w:pStyle w:val="BodyText"/>
        <w:spacing w:before="7"/>
        <w:rPr>
          <w:sz w:val="18"/>
        </w:rPr>
      </w:pPr>
    </w:p>
    <w:p>
      <w:pPr>
        <w:spacing w:before="1"/>
        <w:ind w:left="2225" w:right="3360" w:firstLine="0"/>
        <w:jc w:val="left"/>
        <w:rPr>
          <w:rFonts w:ascii="Arial"/>
          <w:sz w:val="14"/>
        </w:rPr>
      </w:pPr>
      <w:r>
        <w:rPr/>
        <w:pict>
          <v:group style="position:absolute;margin-left:203.16391pt;margin-top:-11.118305pt;width:213.15pt;height:172.05pt;mso-position-horizontal-relative:page;mso-position-vertical-relative:paragraph;z-index:4216" coordorigin="4063,-222" coordsize="4263,3441">
            <v:shape style="position:absolute;left:16233;top:-54849;width:66836;height:54056" coordorigin="16233,-54849" coordsize="66836,54056" path="m4136,3146l8320,3146m4536,3146l4536,3178m4982,3146l4982,3178m5426,3146l5426,3178m5872,3146l5872,3178m6316,3146l6316,3178m6762,3146l6762,3178m7207,3146l7207,3178m7652,3146l7652,3178m8097,3146l8097,3178m4314,3146l4314,3212m4759,3146l4759,3212m5204,3146l5204,3212m5649,3146l5649,3212m6094,3146l6094,3212m6540,3146l6540,3212m6984,3146l6984,3212m7430,3146l7430,3212m7874,3146l7874,3212m8320,3146l8320,3212m4136,-216l8320,-216m4136,3146l4136,-216m4136,2841l4103,2841m4136,2229l4103,2229m4136,1618l4103,1618m4136,1007l4103,1007m4136,396l4103,396m4136,-216l4103,-216m4136,3146l4070,3146m4136,2534l4070,2534m4136,1924l4070,1924m4136,1312l4070,1312m4136,701l4070,701m4136,90l4070,90m8320,3146l8320,-216e" filled="false" stroked="true" strokeweight=".619109pt" strokecolor="#000000">
              <v:path arrowok="t"/>
            </v:shape>
            <v:shape style="position:absolute;left:4136;top:90;width:4166;height:3057" coordorigin="4136,90" coordsize="4166,3057" path="m4136,2166l4171,2281,4207,2296,4242,2241,4278,2162,4314,2070,4349,1967,4385,1905,4421,1881,4456,1868,4491,1865,4528,1838,4563,1787,4598,1652,4635,1479,4670,1240,4705,969,4741,688,4777,428,4812,226,4848,109,4883,90,4919,129,4955,234,4990,332,5026,408,5062,466,5097,482,5132,500,5169,465,5204,458,5239,443,5275,454,5311,512,5346,566,5381,692,5418,821,5453,968,5488,1125,5525,1275,5560,1419,5595,1550,5631,1700,5667,1725,5702,1690,5738,1679,5774,1660,5809,1658,5845,1674,5880,1718,5916,1770,5952,1818,5987,1871,6023,1941,6059,1999,6094,2076,6129,2113,6166,2166,6201,2215,6236,2246,6272,2288,6308,2321,6343,2357,6379,2386,6415,2412,6450,2438,6486,2455,6521,2484,6557,2500,6593,2526,6628,2547,6664,2557,6700,2573,6735,2593,6770,2605,6807,2609,6842,2609,6877,2594,6913,2587,6949,2593,6984,2623,7020,2667,7056,2706,7091,2732,7127,2746,7162,2761,7198,2778,7234,2786,7269,2807,7305,2820,7340,2835,7376,2842,7411,2858,7447,2867,7483,2879,7518,2890,7554,2905,7590,2917,7625,2931,7660,2943,7697,2958,7732,2974,7767,2984,7804,3001,7839,3011,7874,3023,7910,3035,7946,3041,7981,3051,8017,3049,8053,3056,8088,3057,8124,3062,8159,3076,8195,3086,8231,3107,8266,3125,8302,3146e" filled="false" stroked="true" strokeweight=".618851pt" strokecolor="#000000">
              <v:path arrowok="t"/>
            </v:shape>
            <v:shape style="position:absolute;left:4723;top:-127;width:292;height:176" type="#_x0000_t202" filled="false" stroked="false">
              <v:textbox inset="0,0,0,0">
                <w:txbxContent>
                  <w:p>
                    <w:pPr>
                      <w:spacing w:line="175" w:lineRule="exact" w:before="0"/>
                      <w:ind w:left="0" w:right="-12" w:firstLine="0"/>
                      <w:jc w:val="left"/>
                      <w:rPr>
                        <w:rFonts w:ascii="Arial"/>
                        <w:sz w:val="17"/>
                      </w:rPr>
                    </w:pPr>
                    <w:r>
                      <w:rPr>
                        <w:rFonts w:ascii="Arial"/>
                        <w:color w:val="8000FF"/>
                        <w:sz w:val="17"/>
                      </w:rPr>
                      <w:t>406</w:t>
                    </w:r>
                  </w:p>
                </w:txbxContent>
              </v:textbox>
              <w10:wrap type="none"/>
            </v:shape>
            <v:shape style="position:absolute;left:5187;top:243;width:292;height:176" type="#_x0000_t202" filled="false" stroked="false">
              <v:textbox inset="0,0,0,0">
                <w:txbxContent>
                  <w:p>
                    <w:pPr>
                      <w:spacing w:line="175" w:lineRule="exact" w:before="0"/>
                      <w:ind w:left="0" w:right="-12" w:firstLine="0"/>
                      <w:jc w:val="left"/>
                      <w:rPr>
                        <w:rFonts w:ascii="Arial"/>
                        <w:sz w:val="17"/>
                      </w:rPr>
                    </w:pPr>
                    <w:r>
                      <w:rPr>
                        <w:rFonts w:ascii="Arial"/>
                        <w:color w:val="0000FF"/>
                        <w:sz w:val="17"/>
                      </w:rPr>
                      <w:t>430</w:t>
                    </w:r>
                  </w:p>
                </w:txbxContent>
              </v:textbox>
              <w10:wrap type="none"/>
            </v:shape>
            <w10:wrap type="none"/>
          </v:group>
        </w:pict>
      </w:r>
      <w:r>
        <w:rPr>
          <w:rFonts w:ascii="Arial"/>
          <w:sz w:val="14"/>
        </w:rPr>
        <w:t>1.0</w:t>
      </w:r>
    </w:p>
    <w:p>
      <w:pPr>
        <w:pStyle w:val="BodyText"/>
        <w:rPr>
          <w:rFonts w:ascii="Arial"/>
          <w:sz w:val="20"/>
        </w:rPr>
      </w:pPr>
    </w:p>
    <w:p>
      <w:pPr>
        <w:pStyle w:val="BodyText"/>
        <w:spacing w:before="2"/>
        <w:rPr>
          <w:rFonts w:ascii="Arial"/>
          <w:sz w:val="19"/>
        </w:rPr>
      </w:pPr>
    </w:p>
    <w:p>
      <w:pPr>
        <w:spacing w:before="0"/>
        <w:ind w:left="2225" w:right="3360" w:firstLine="0"/>
        <w:jc w:val="left"/>
        <w:rPr>
          <w:rFonts w:ascii="Arial"/>
          <w:sz w:val="14"/>
        </w:rPr>
      </w:pPr>
      <w:r>
        <w:rPr/>
        <w:pict>
          <v:shape style="position:absolute;margin-left:173.293732pt;margin-top:7.405315pt;width:10.8pt;height:64.1500pt;mso-position-horizontal-relative:page;mso-position-vertical-relative:paragraph;z-index:4240" type="#_x0000_t202" filled="false" stroked="false">
            <v:textbox inset="0,0,0,0" style="layout-flow:vertical;mso-layout-flow-alt:bottom-to-top">
              <w:txbxContent>
                <w:p>
                  <w:pPr>
                    <w:spacing w:before="2"/>
                    <w:ind w:left="20" w:right="-630" w:firstLine="0"/>
                    <w:jc w:val="left"/>
                    <w:rPr>
                      <w:rFonts w:ascii="Arial"/>
                      <w:sz w:val="17"/>
                    </w:rPr>
                  </w:pPr>
                  <w:r>
                    <w:rPr>
                      <w:rFonts w:ascii="Arial"/>
                      <w:w w:val="102"/>
                      <w:sz w:val="17"/>
                    </w:rPr>
                    <w:t>In</w:t>
                  </w:r>
                  <w:r>
                    <w:rPr>
                      <w:rFonts w:ascii="Arial"/>
                      <w:spacing w:val="-1"/>
                      <w:w w:val="102"/>
                      <w:sz w:val="17"/>
                    </w:rPr>
                    <w:t>t</w:t>
                  </w:r>
                  <w:r>
                    <w:rPr>
                      <w:rFonts w:ascii="Arial"/>
                      <w:w w:val="102"/>
                      <w:sz w:val="17"/>
                    </w:rPr>
                    <w:t>e</w:t>
                  </w:r>
                  <w:r>
                    <w:rPr>
                      <w:rFonts w:ascii="Arial"/>
                      <w:spacing w:val="-1"/>
                      <w:w w:val="102"/>
                      <w:sz w:val="17"/>
                    </w:rPr>
                    <w:t>n</w:t>
                  </w:r>
                  <w:r>
                    <w:rPr>
                      <w:rFonts w:ascii="Arial"/>
                      <w:w w:val="102"/>
                      <w:sz w:val="17"/>
                    </w:rPr>
                    <w:t>sidad</w:t>
                  </w:r>
                  <w:r>
                    <w:rPr>
                      <w:rFonts w:ascii="Arial"/>
                      <w:sz w:val="17"/>
                    </w:rPr>
                    <w:t> </w:t>
                  </w:r>
                  <w:r>
                    <w:rPr>
                      <w:rFonts w:ascii="Arial"/>
                      <w:w w:val="102"/>
                      <w:sz w:val="17"/>
                    </w:rPr>
                    <w:t>(c</w:t>
                  </w:r>
                  <w:r>
                    <w:rPr>
                      <w:rFonts w:ascii="Arial"/>
                      <w:spacing w:val="-1"/>
                      <w:w w:val="102"/>
                      <w:sz w:val="17"/>
                    </w:rPr>
                    <w:t>p</w:t>
                  </w:r>
                  <w:r>
                    <w:rPr>
                      <w:rFonts w:ascii="Arial"/>
                      <w:w w:val="102"/>
                      <w:sz w:val="17"/>
                    </w:rPr>
                    <w:t>s)</w:t>
                  </w:r>
                </w:p>
              </w:txbxContent>
            </v:textbox>
            <w10:wrap type="none"/>
          </v:shape>
        </w:pict>
      </w:r>
      <w:r>
        <w:rPr>
          <w:rFonts w:ascii="Arial"/>
          <w:sz w:val="14"/>
        </w:rPr>
        <w:t>0.8</w:t>
      </w:r>
    </w:p>
    <w:p>
      <w:pPr>
        <w:pStyle w:val="BodyText"/>
        <w:rPr>
          <w:rFonts w:ascii="Arial"/>
          <w:sz w:val="20"/>
        </w:rPr>
      </w:pPr>
    </w:p>
    <w:p>
      <w:pPr>
        <w:pStyle w:val="BodyText"/>
        <w:spacing w:before="1"/>
        <w:rPr>
          <w:rFonts w:ascii="Arial"/>
          <w:sz w:val="19"/>
        </w:rPr>
      </w:pPr>
    </w:p>
    <w:p>
      <w:pPr>
        <w:spacing w:before="0"/>
        <w:ind w:left="2225" w:right="3360" w:firstLine="0"/>
        <w:jc w:val="left"/>
        <w:rPr>
          <w:rFonts w:ascii="Arial"/>
          <w:sz w:val="14"/>
        </w:rPr>
      </w:pPr>
      <w:r>
        <w:rPr>
          <w:rFonts w:ascii="Arial"/>
          <w:sz w:val="14"/>
        </w:rPr>
        <w:t>0.6</w:t>
      </w:r>
    </w:p>
    <w:p>
      <w:pPr>
        <w:pStyle w:val="BodyText"/>
        <w:rPr>
          <w:rFonts w:ascii="Arial"/>
          <w:sz w:val="20"/>
        </w:rPr>
      </w:pPr>
    </w:p>
    <w:p>
      <w:pPr>
        <w:pStyle w:val="BodyText"/>
        <w:spacing w:before="2"/>
        <w:rPr>
          <w:rFonts w:ascii="Arial"/>
          <w:sz w:val="19"/>
        </w:rPr>
      </w:pPr>
    </w:p>
    <w:p>
      <w:pPr>
        <w:spacing w:before="0"/>
        <w:ind w:left="2225" w:right="3360" w:firstLine="0"/>
        <w:jc w:val="left"/>
        <w:rPr>
          <w:rFonts w:ascii="Arial"/>
          <w:sz w:val="14"/>
        </w:rPr>
      </w:pPr>
      <w:r>
        <w:rPr>
          <w:rFonts w:ascii="Arial"/>
          <w:sz w:val="14"/>
        </w:rPr>
        <w:t>0.4</w:t>
      </w:r>
    </w:p>
    <w:p>
      <w:pPr>
        <w:pStyle w:val="BodyText"/>
        <w:rPr>
          <w:rFonts w:ascii="Arial"/>
          <w:sz w:val="20"/>
        </w:rPr>
      </w:pPr>
    </w:p>
    <w:p>
      <w:pPr>
        <w:pStyle w:val="BodyText"/>
        <w:spacing w:before="1"/>
        <w:rPr>
          <w:rFonts w:ascii="Arial"/>
          <w:sz w:val="19"/>
        </w:rPr>
      </w:pPr>
    </w:p>
    <w:p>
      <w:pPr>
        <w:spacing w:before="0"/>
        <w:ind w:left="2225" w:right="3360" w:firstLine="0"/>
        <w:jc w:val="left"/>
        <w:rPr>
          <w:rFonts w:ascii="Arial"/>
          <w:sz w:val="14"/>
        </w:rPr>
      </w:pPr>
      <w:r>
        <w:rPr>
          <w:rFonts w:ascii="Arial"/>
          <w:sz w:val="14"/>
        </w:rPr>
        <w:t>0.2</w:t>
      </w:r>
    </w:p>
    <w:p>
      <w:pPr>
        <w:pStyle w:val="BodyText"/>
        <w:rPr>
          <w:rFonts w:ascii="Arial"/>
          <w:sz w:val="20"/>
        </w:rPr>
      </w:pPr>
    </w:p>
    <w:p>
      <w:pPr>
        <w:pStyle w:val="BodyText"/>
        <w:spacing w:before="2"/>
        <w:rPr>
          <w:rFonts w:ascii="Arial"/>
          <w:sz w:val="19"/>
        </w:rPr>
      </w:pPr>
    </w:p>
    <w:p>
      <w:pPr>
        <w:spacing w:before="0"/>
        <w:ind w:left="2225" w:right="3360" w:firstLine="0"/>
        <w:jc w:val="left"/>
        <w:rPr>
          <w:rFonts w:ascii="Arial"/>
          <w:sz w:val="14"/>
        </w:rPr>
      </w:pPr>
      <w:r>
        <w:rPr>
          <w:rFonts w:ascii="Arial"/>
          <w:sz w:val="14"/>
        </w:rPr>
        <w:t>0.0</w:t>
      </w:r>
    </w:p>
    <w:p>
      <w:pPr>
        <w:tabs>
          <w:tab w:pos="818" w:val="left" w:leader="none"/>
          <w:tab w:pos="1264" w:val="left" w:leader="none"/>
          <w:tab w:pos="1708" w:val="left" w:leader="none"/>
          <w:tab w:pos="2154" w:val="left" w:leader="none"/>
          <w:tab w:pos="2599" w:val="left" w:leader="none"/>
          <w:tab w:pos="3044" w:val="left" w:leader="none"/>
          <w:tab w:pos="3490" w:val="left" w:leader="none"/>
          <w:tab w:pos="3934" w:val="left" w:leader="none"/>
          <w:tab w:pos="4380" w:val="left" w:leader="none"/>
        </w:tabs>
        <w:spacing w:before="19"/>
        <w:ind w:left="374" w:right="0" w:firstLine="0"/>
        <w:jc w:val="center"/>
        <w:rPr>
          <w:rFonts w:ascii="Arial"/>
          <w:sz w:val="14"/>
        </w:rPr>
      </w:pPr>
      <w:r>
        <w:rPr>
          <w:rFonts w:ascii="Arial"/>
          <w:sz w:val="14"/>
        </w:rPr>
        <w:t>375</w:t>
        <w:tab/>
        <w:t>400</w:t>
        <w:tab/>
        <w:t>425</w:t>
        <w:tab/>
        <w:t>450</w:t>
        <w:tab/>
        <w:t>475</w:t>
        <w:tab/>
        <w:t>500</w:t>
        <w:tab/>
        <w:t>525</w:t>
        <w:tab/>
        <w:t>550</w:t>
        <w:tab/>
        <w:t>575</w:t>
        <w:tab/>
        <w:t>600</w:t>
      </w:r>
    </w:p>
    <w:p>
      <w:pPr>
        <w:spacing w:before="80"/>
        <w:ind w:left="374" w:right="180" w:firstLine="0"/>
        <w:jc w:val="center"/>
        <w:rPr>
          <w:rFonts w:ascii="Arial"/>
          <w:sz w:val="20"/>
        </w:rPr>
      </w:pPr>
      <w:r>
        <w:rPr>
          <w:rFonts w:ascii="Arial"/>
          <w:w w:val="105"/>
          <w:sz w:val="20"/>
        </w:rPr>
        <w:t>Longitud de onda (nm)</w:t>
      </w:r>
    </w:p>
    <w:p>
      <w:pPr>
        <w:pStyle w:val="BodyText"/>
        <w:rPr>
          <w:rFonts w:ascii="Arial"/>
          <w:sz w:val="20"/>
        </w:rPr>
      </w:pPr>
    </w:p>
    <w:p>
      <w:pPr>
        <w:pStyle w:val="BodyText"/>
        <w:spacing w:before="3"/>
        <w:rPr>
          <w:rFonts w:ascii="Arial"/>
          <w:sz w:val="25"/>
        </w:rPr>
      </w:pPr>
    </w:p>
    <w:p>
      <w:pPr>
        <w:pStyle w:val="BodyText"/>
        <w:spacing w:before="57"/>
        <w:ind w:left="1450" w:right="36"/>
      </w:pPr>
      <w:r>
        <w:rPr/>
        <w:t>Figura 6.1.12 Espectros de emisión de la muestra sintetizada en PEG.</w:t>
      </w:r>
    </w:p>
    <w:p>
      <w:pPr>
        <w:pStyle w:val="BodyText"/>
        <w:spacing w:before="4"/>
        <w:rPr>
          <w:sz w:val="25"/>
        </w:rPr>
      </w:pPr>
    </w:p>
    <w:p>
      <w:pPr>
        <w:pStyle w:val="Heading5"/>
        <w:rPr>
          <w:i/>
        </w:rPr>
      </w:pPr>
      <w:r>
        <w:rPr>
          <w:i/>
          <w:color w:val="9E8E5C"/>
        </w:rPr>
        <w:t>Comparaciones de los medios</w:t>
      </w:r>
    </w:p>
    <w:p>
      <w:pPr>
        <w:pStyle w:val="BodyText"/>
        <w:rPr>
          <w:rFonts w:ascii="Times New Roman"/>
          <w:b/>
          <w:i/>
        </w:rPr>
      </w:pPr>
    </w:p>
    <w:p>
      <w:pPr>
        <w:pStyle w:val="BodyText"/>
        <w:rPr>
          <w:rFonts w:ascii="Times New Roman"/>
          <w:b/>
          <w:i/>
        </w:rPr>
      </w:pPr>
    </w:p>
    <w:p>
      <w:pPr>
        <w:pStyle w:val="BodyText"/>
        <w:rPr>
          <w:rFonts w:ascii="Times New Roman"/>
          <w:b/>
          <w:i/>
        </w:rPr>
      </w:pPr>
    </w:p>
    <w:p>
      <w:pPr>
        <w:pStyle w:val="BodyText"/>
        <w:rPr>
          <w:rFonts w:ascii="Times New Roman"/>
          <w:b/>
          <w:i/>
          <w:sz w:val="20"/>
        </w:rPr>
      </w:pPr>
    </w:p>
    <w:p>
      <w:pPr>
        <w:pStyle w:val="BodyText"/>
        <w:spacing w:line="360" w:lineRule="auto"/>
        <w:ind w:left="102" w:right="116"/>
        <w:jc w:val="both"/>
      </w:pPr>
      <w:r>
        <w:rPr/>
        <w:t>El motivo principal de la comparación de los medios líquidos, es que, estos tienen una fuerte contribución en la formación y comportamiento de las nanopartículas. Todos los medios líquidos utilizados</w:t>
      </w:r>
      <w:r>
        <w:rPr>
          <w:spacing w:val="-6"/>
        </w:rPr>
        <w:t> </w:t>
      </w:r>
      <w:r>
        <w:rPr/>
        <w:t>en</w:t>
      </w:r>
      <w:r>
        <w:rPr>
          <w:spacing w:val="-4"/>
        </w:rPr>
        <w:t> </w:t>
      </w:r>
      <w:r>
        <w:rPr/>
        <w:t>este</w:t>
      </w:r>
      <w:r>
        <w:rPr>
          <w:spacing w:val="-5"/>
        </w:rPr>
        <w:t> </w:t>
      </w:r>
      <w:r>
        <w:rPr/>
        <w:t>trabajo</w:t>
      </w:r>
      <w:r>
        <w:rPr>
          <w:spacing w:val="-4"/>
        </w:rPr>
        <w:t> </w:t>
      </w:r>
      <w:r>
        <w:rPr/>
        <w:t>de</w:t>
      </w:r>
      <w:r>
        <w:rPr>
          <w:spacing w:val="-3"/>
        </w:rPr>
        <w:t> </w:t>
      </w:r>
      <w:r>
        <w:rPr/>
        <w:t>tesis</w:t>
      </w:r>
      <w:r>
        <w:rPr>
          <w:spacing w:val="-6"/>
        </w:rPr>
        <w:t> </w:t>
      </w:r>
      <w:r>
        <w:rPr/>
        <w:t>probaron</w:t>
      </w:r>
      <w:r>
        <w:rPr>
          <w:spacing w:val="-4"/>
        </w:rPr>
        <w:t> </w:t>
      </w:r>
      <w:r>
        <w:rPr/>
        <w:t>ser</w:t>
      </w:r>
      <w:r>
        <w:rPr>
          <w:spacing w:val="-6"/>
        </w:rPr>
        <w:t> </w:t>
      </w:r>
      <w:r>
        <w:rPr/>
        <w:t>eficaces</w:t>
      </w:r>
      <w:r>
        <w:rPr>
          <w:spacing w:val="-3"/>
        </w:rPr>
        <w:t> </w:t>
      </w:r>
      <w:r>
        <w:rPr/>
        <w:t>para</w:t>
      </w:r>
      <w:r>
        <w:rPr>
          <w:spacing w:val="-4"/>
        </w:rPr>
        <w:t> </w:t>
      </w:r>
      <w:r>
        <w:rPr/>
        <w:t>la</w:t>
      </w:r>
      <w:r>
        <w:rPr>
          <w:spacing w:val="-6"/>
        </w:rPr>
        <w:t> </w:t>
      </w:r>
      <w:r>
        <w:rPr/>
        <w:t>obtención</w:t>
      </w:r>
      <w:r>
        <w:rPr>
          <w:spacing w:val="-6"/>
        </w:rPr>
        <w:t> </w:t>
      </w:r>
      <w:r>
        <w:rPr/>
        <w:t>de</w:t>
      </w:r>
      <w:r>
        <w:rPr>
          <w:spacing w:val="-3"/>
        </w:rPr>
        <w:t> </w:t>
      </w:r>
      <w:r>
        <w:rPr/>
        <w:t>partículas</w:t>
      </w:r>
      <w:r>
        <w:rPr>
          <w:spacing w:val="-3"/>
        </w:rPr>
        <w:t> </w:t>
      </w:r>
      <w:r>
        <w:rPr/>
        <w:t>de</w:t>
      </w:r>
      <w:r>
        <w:rPr>
          <w:spacing w:val="-5"/>
        </w:rPr>
        <w:t> </w:t>
      </w:r>
      <w:r>
        <w:rPr/>
        <w:t>ZnO</w:t>
      </w:r>
      <w:r>
        <w:rPr>
          <w:spacing w:val="-6"/>
        </w:rPr>
        <w:t> </w:t>
      </w:r>
      <w:r>
        <w:rPr/>
        <w:t>bajo la estructura wurzita, condición principal para las propiedades ópticas no lineales de la materia. Todas las síntesis presentaron una coloración café después inmediatamente después de la síntesis y</w:t>
      </w:r>
      <w:r>
        <w:rPr>
          <w:spacing w:val="-5"/>
        </w:rPr>
        <w:t> </w:t>
      </w:r>
      <w:r>
        <w:rPr/>
        <w:t>una</w:t>
      </w:r>
      <w:r>
        <w:rPr>
          <w:spacing w:val="-6"/>
        </w:rPr>
        <w:t> </w:t>
      </w:r>
      <w:r>
        <w:rPr/>
        <w:t>evolución</w:t>
      </w:r>
      <w:r>
        <w:rPr>
          <w:spacing w:val="-9"/>
        </w:rPr>
        <w:t> </w:t>
      </w:r>
      <w:r>
        <w:rPr/>
        <w:t>después</w:t>
      </w:r>
      <w:r>
        <w:rPr>
          <w:spacing w:val="-5"/>
        </w:rPr>
        <w:t> </w:t>
      </w:r>
      <w:r>
        <w:rPr/>
        <w:t>de</w:t>
      </w:r>
      <w:r>
        <w:rPr>
          <w:spacing w:val="-7"/>
        </w:rPr>
        <w:t> </w:t>
      </w:r>
      <w:r>
        <w:rPr/>
        <w:t>días.</w:t>
      </w:r>
      <w:r>
        <w:rPr>
          <w:spacing w:val="-7"/>
        </w:rPr>
        <w:t> </w:t>
      </w:r>
      <w:r>
        <w:rPr/>
        <w:t>Las</w:t>
      </w:r>
      <w:r>
        <w:rPr>
          <w:spacing w:val="-8"/>
        </w:rPr>
        <w:t> </w:t>
      </w:r>
      <w:r>
        <w:rPr/>
        <w:t>partículas</w:t>
      </w:r>
      <w:r>
        <w:rPr>
          <w:spacing w:val="-9"/>
        </w:rPr>
        <w:t> </w:t>
      </w:r>
      <w:r>
        <w:rPr/>
        <w:t>en</w:t>
      </w:r>
      <w:r>
        <w:rPr>
          <w:spacing w:val="-6"/>
        </w:rPr>
        <w:t> </w:t>
      </w:r>
      <w:r>
        <w:rPr/>
        <w:t>AD</w:t>
      </w:r>
      <w:r>
        <w:rPr>
          <w:spacing w:val="-7"/>
        </w:rPr>
        <w:t> </w:t>
      </w:r>
      <w:r>
        <w:rPr/>
        <w:t>y</w:t>
      </w:r>
      <w:r>
        <w:rPr>
          <w:spacing w:val="-7"/>
        </w:rPr>
        <w:t> </w:t>
      </w:r>
      <w:r>
        <w:rPr/>
        <w:t>PEG</w:t>
      </w:r>
      <w:r>
        <w:rPr>
          <w:spacing w:val="-8"/>
        </w:rPr>
        <w:t> </w:t>
      </w:r>
      <w:r>
        <w:rPr/>
        <w:t>exhibieron</w:t>
      </w:r>
      <w:r>
        <w:rPr>
          <w:spacing w:val="-6"/>
        </w:rPr>
        <w:t> </w:t>
      </w:r>
      <w:r>
        <w:rPr/>
        <w:t>precipitados,</w:t>
      </w:r>
      <w:r>
        <w:rPr>
          <w:spacing w:val="-5"/>
        </w:rPr>
        <w:t> </w:t>
      </w:r>
      <w:r>
        <w:rPr/>
        <w:t>a</w:t>
      </w:r>
      <w:r>
        <w:rPr>
          <w:spacing w:val="-8"/>
        </w:rPr>
        <w:t> </w:t>
      </w:r>
      <w:r>
        <w:rPr/>
        <w:t>diferencia</w:t>
      </w:r>
      <w:r>
        <w:rPr>
          <w:spacing w:val="-6"/>
        </w:rPr>
        <w:t> </w:t>
      </w:r>
      <w:r>
        <w:rPr/>
        <w:t>de la muestra sintetizada en acetona. Esto es debido a que el ZnO es insoluble en agua y al no tener</w:t>
      </w:r>
      <w:r>
        <w:rPr>
          <w:spacing w:val="-15"/>
        </w:rPr>
        <w:t> </w:t>
      </w:r>
      <w:r>
        <w:rPr/>
        <w:t>la</w:t>
      </w:r>
    </w:p>
    <w:p>
      <w:pPr>
        <w:spacing w:after="0" w:line="360" w:lineRule="auto"/>
        <w:jc w:val="both"/>
        <w:sectPr>
          <w:pgSz w:w="12240" w:h="15840"/>
          <w:pgMar w:header="0" w:footer="1003" w:top="1380" w:bottom="1200" w:left="1600" w:right="1580"/>
        </w:sectPr>
      </w:pPr>
    </w:p>
    <w:p>
      <w:pPr>
        <w:pStyle w:val="BodyText"/>
        <w:spacing w:line="360" w:lineRule="auto" w:before="33"/>
        <w:ind w:left="102" w:right="115"/>
        <w:jc w:val="both"/>
      </w:pPr>
      <w:r>
        <w:rPr/>
        <w:t>misma carga las partículas se aglomeran. Este problema se pretendía solucionar con el uso de surfactantes. Sin embargo, la alta concentración de este llevo a la formación de micelas, que posiblemente fueron recubiertas por nanoparticulas interactuando entre sí, como sugiere Jia et al 2013[15]. Los espectros UV-Vis de las partículas sugieren que los medios AD y PEG son excelentes candidatos</w:t>
      </w:r>
      <w:r>
        <w:rPr>
          <w:spacing w:val="-8"/>
        </w:rPr>
        <w:t> </w:t>
      </w:r>
      <w:r>
        <w:rPr/>
        <w:t>para</w:t>
      </w:r>
      <w:r>
        <w:rPr>
          <w:spacing w:val="-9"/>
        </w:rPr>
        <w:t> </w:t>
      </w:r>
      <w:r>
        <w:rPr/>
        <w:t>la</w:t>
      </w:r>
      <w:r>
        <w:rPr>
          <w:spacing w:val="-9"/>
        </w:rPr>
        <w:t> </w:t>
      </w:r>
      <w:r>
        <w:rPr/>
        <w:t>generación</w:t>
      </w:r>
      <w:r>
        <w:rPr>
          <w:spacing w:val="-9"/>
        </w:rPr>
        <w:t> </w:t>
      </w:r>
      <w:r>
        <w:rPr/>
        <w:t>de</w:t>
      </w:r>
      <w:r>
        <w:rPr>
          <w:spacing w:val="-7"/>
        </w:rPr>
        <w:t> </w:t>
      </w:r>
      <w:r>
        <w:rPr/>
        <w:t>partículas</w:t>
      </w:r>
      <w:r>
        <w:rPr>
          <w:spacing w:val="-9"/>
        </w:rPr>
        <w:t> </w:t>
      </w:r>
      <w:r>
        <w:rPr/>
        <w:t>núcleo-</w:t>
      </w:r>
      <w:r>
        <w:rPr>
          <w:spacing w:val="-8"/>
        </w:rPr>
        <w:t> </w:t>
      </w:r>
      <w:r>
        <w:rPr/>
        <w:t>coraza.</w:t>
      </w:r>
      <w:r>
        <w:rPr>
          <w:spacing w:val="-9"/>
        </w:rPr>
        <w:t> </w:t>
      </w:r>
      <w:r>
        <w:rPr/>
        <w:t>Por</w:t>
      </w:r>
      <w:r>
        <w:rPr>
          <w:spacing w:val="-8"/>
        </w:rPr>
        <w:t> </w:t>
      </w:r>
      <w:r>
        <w:rPr/>
        <w:t>otra</w:t>
      </w:r>
      <w:r>
        <w:rPr>
          <w:spacing w:val="-8"/>
        </w:rPr>
        <w:t> </w:t>
      </w:r>
      <w:r>
        <w:rPr/>
        <w:t>parte,</w:t>
      </w:r>
      <w:r>
        <w:rPr>
          <w:spacing w:val="-7"/>
        </w:rPr>
        <w:t> </w:t>
      </w:r>
      <w:r>
        <w:rPr/>
        <w:t>la</w:t>
      </w:r>
      <w:r>
        <w:rPr>
          <w:spacing w:val="-9"/>
        </w:rPr>
        <w:t> </w:t>
      </w:r>
      <w:r>
        <w:rPr/>
        <w:t>acetona</w:t>
      </w:r>
      <w:r>
        <w:rPr>
          <w:spacing w:val="-8"/>
        </w:rPr>
        <w:t> </w:t>
      </w:r>
      <w:r>
        <w:rPr/>
        <w:t>es</w:t>
      </w:r>
      <w:r>
        <w:rPr>
          <w:spacing w:val="-8"/>
        </w:rPr>
        <w:t> </w:t>
      </w:r>
      <w:r>
        <w:rPr/>
        <w:t>buena</w:t>
      </w:r>
      <w:r>
        <w:rPr>
          <w:spacing w:val="-9"/>
        </w:rPr>
        <w:t> </w:t>
      </w:r>
      <w:r>
        <w:rPr/>
        <w:t>para la producción de nanopartículas de ZnO. A pesar de lo descrito, se ha observado que las partículas en</w:t>
      </w:r>
      <w:r>
        <w:rPr>
          <w:spacing w:val="-6"/>
        </w:rPr>
        <w:t> </w:t>
      </w:r>
      <w:r>
        <w:rPr/>
        <w:t>acetona</w:t>
      </w:r>
      <w:r>
        <w:rPr>
          <w:spacing w:val="-5"/>
        </w:rPr>
        <w:t> </w:t>
      </w:r>
      <w:r>
        <w:rPr/>
        <w:t>pueden</w:t>
      </w:r>
      <w:r>
        <w:rPr>
          <w:spacing w:val="-6"/>
        </w:rPr>
        <w:t> </w:t>
      </w:r>
      <w:r>
        <w:rPr/>
        <w:t>ser</w:t>
      </w:r>
      <w:r>
        <w:rPr>
          <w:spacing w:val="-5"/>
        </w:rPr>
        <w:t> </w:t>
      </w:r>
      <w:r>
        <w:rPr/>
        <w:t>producidas</w:t>
      </w:r>
      <w:r>
        <w:rPr>
          <w:spacing w:val="-5"/>
        </w:rPr>
        <w:t> </w:t>
      </w:r>
      <w:r>
        <w:rPr/>
        <w:t>con</w:t>
      </w:r>
      <w:r>
        <w:rPr>
          <w:spacing w:val="-6"/>
        </w:rPr>
        <w:t> </w:t>
      </w:r>
      <w:r>
        <w:rPr/>
        <w:t>una</w:t>
      </w:r>
      <w:r>
        <w:rPr>
          <w:spacing w:val="-8"/>
        </w:rPr>
        <w:t> </w:t>
      </w:r>
      <w:r>
        <w:rPr/>
        <w:t>configuración</w:t>
      </w:r>
      <w:r>
        <w:rPr>
          <w:spacing w:val="-6"/>
        </w:rPr>
        <w:t> </w:t>
      </w:r>
      <w:r>
        <w:rPr/>
        <w:t>núcleo-coraza</w:t>
      </w:r>
      <w:r>
        <w:rPr>
          <w:spacing w:val="-8"/>
        </w:rPr>
        <w:t> </w:t>
      </w:r>
      <w:r>
        <w:rPr/>
        <w:t>(trabajo</w:t>
      </w:r>
      <w:r>
        <w:rPr>
          <w:spacing w:val="-9"/>
        </w:rPr>
        <w:t> </w:t>
      </w:r>
      <w:r>
        <w:rPr/>
        <w:t>no</w:t>
      </w:r>
      <w:r>
        <w:rPr>
          <w:spacing w:val="-4"/>
        </w:rPr>
        <w:t> </w:t>
      </w:r>
      <w:r>
        <w:rPr/>
        <w:t>reportado).</w:t>
      </w:r>
      <w:r>
        <w:rPr>
          <w:spacing w:val="-8"/>
        </w:rPr>
        <w:t> </w:t>
      </w:r>
      <w:r>
        <w:rPr/>
        <w:t>Los espectros Raman exhiben un comportamiento de partículas núcleo-coraza para los medios AD y PEG, además de esto, son los únicos que reportan la banda en los 709 cm</w:t>
      </w:r>
      <w:r>
        <w:rPr>
          <w:position w:val="8"/>
          <w:sz w:val="14"/>
        </w:rPr>
        <w:t>-1 </w:t>
      </w:r>
      <w:r>
        <w:rPr/>
        <w:t>correspondiente a la combinación</w:t>
      </w:r>
      <w:r>
        <w:rPr>
          <w:spacing w:val="-9"/>
        </w:rPr>
        <w:t> </w:t>
      </w:r>
      <w:r>
        <w:rPr/>
        <w:t>de</w:t>
      </w:r>
      <w:r>
        <w:rPr>
          <w:spacing w:val="-10"/>
        </w:rPr>
        <w:t> </w:t>
      </w:r>
      <w:r>
        <w:rPr/>
        <w:t>los</w:t>
      </w:r>
      <w:r>
        <w:rPr>
          <w:spacing w:val="-10"/>
        </w:rPr>
        <w:t> </w:t>
      </w:r>
      <w:r>
        <w:rPr/>
        <w:t>fonones</w:t>
      </w:r>
      <w:r>
        <w:rPr>
          <w:spacing w:val="-8"/>
        </w:rPr>
        <w:t> </w:t>
      </w:r>
      <w:r>
        <w:rPr/>
        <w:t>ópticos</w:t>
      </w:r>
      <w:r>
        <w:rPr>
          <w:spacing w:val="-10"/>
        </w:rPr>
        <w:t> </w:t>
      </w:r>
      <w:r>
        <w:rPr/>
        <w:t>y</w:t>
      </w:r>
      <w:r>
        <w:rPr>
          <w:spacing w:val="-7"/>
        </w:rPr>
        <w:t> </w:t>
      </w:r>
      <w:r>
        <w:rPr/>
        <w:t>acústicos.</w:t>
      </w:r>
      <w:r>
        <w:rPr>
          <w:spacing w:val="-11"/>
        </w:rPr>
        <w:t> </w:t>
      </w:r>
      <w:r>
        <w:rPr/>
        <w:t>De</w:t>
      </w:r>
      <w:r>
        <w:rPr>
          <w:spacing w:val="-10"/>
        </w:rPr>
        <w:t> </w:t>
      </w:r>
      <w:r>
        <w:rPr/>
        <w:t>acuerdo</w:t>
      </w:r>
      <w:r>
        <w:rPr>
          <w:spacing w:val="-8"/>
        </w:rPr>
        <w:t> </w:t>
      </w:r>
      <w:r>
        <w:rPr/>
        <w:t>con</w:t>
      </w:r>
      <w:r>
        <w:rPr>
          <w:spacing w:val="-9"/>
        </w:rPr>
        <w:t> </w:t>
      </w:r>
      <w:r>
        <w:rPr/>
        <w:t>los</w:t>
      </w:r>
      <w:r>
        <w:rPr>
          <w:spacing w:val="-8"/>
        </w:rPr>
        <w:t> </w:t>
      </w:r>
      <w:r>
        <w:rPr/>
        <w:t>datos</w:t>
      </w:r>
      <w:r>
        <w:rPr>
          <w:spacing w:val="-8"/>
        </w:rPr>
        <w:t> </w:t>
      </w:r>
      <w:r>
        <w:rPr/>
        <w:t>obtenidos</w:t>
      </w:r>
      <w:r>
        <w:rPr>
          <w:spacing w:val="-8"/>
        </w:rPr>
        <w:t> </w:t>
      </w:r>
      <w:r>
        <w:rPr/>
        <w:t>en</w:t>
      </w:r>
      <w:r>
        <w:rPr>
          <w:spacing w:val="-11"/>
        </w:rPr>
        <w:t> </w:t>
      </w:r>
      <w:r>
        <w:rPr/>
        <w:t>este</w:t>
      </w:r>
      <w:r>
        <w:rPr>
          <w:spacing w:val="-10"/>
        </w:rPr>
        <w:t> </w:t>
      </w:r>
      <w:r>
        <w:rPr/>
        <w:t>estudio el incremento en la intensidad de la banda en 709 cm</w:t>
      </w:r>
      <w:r>
        <w:rPr>
          <w:position w:val="8"/>
          <w:sz w:val="14"/>
        </w:rPr>
        <w:t>-1</w:t>
      </w:r>
      <w:r>
        <w:rPr/>
        <w:t>, puede ser atribuida a la interacción de las nanopartículas entre ellas. Es decir que las fronteras de grano o los granos en los cúmulos son tamaños</w:t>
      </w:r>
      <w:r>
        <w:rPr>
          <w:spacing w:val="-7"/>
        </w:rPr>
        <w:t> </w:t>
      </w:r>
      <w:r>
        <w:rPr/>
        <w:t>nanométricos</w:t>
      </w:r>
      <w:r>
        <w:rPr>
          <w:spacing w:val="-9"/>
        </w:rPr>
        <w:t> </w:t>
      </w:r>
      <w:r>
        <w:rPr/>
        <w:t>y</w:t>
      </w:r>
      <w:r>
        <w:rPr>
          <w:spacing w:val="-6"/>
        </w:rPr>
        <w:t> </w:t>
      </w:r>
      <w:r>
        <w:rPr/>
        <w:t>que</w:t>
      </w:r>
      <w:r>
        <w:rPr>
          <w:spacing w:val="-6"/>
        </w:rPr>
        <w:t> </w:t>
      </w:r>
      <w:r>
        <w:rPr/>
        <w:t>interaccionan</w:t>
      </w:r>
      <w:r>
        <w:rPr>
          <w:spacing w:val="-10"/>
        </w:rPr>
        <w:t> </w:t>
      </w:r>
      <w:r>
        <w:rPr/>
        <w:t>entre</w:t>
      </w:r>
      <w:r>
        <w:rPr>
          <w:spacing w:val="-9"/>
        </w:rPr>
        <w:t> </w:t>
      </w:r>
      <w:r>
        <w:rPr/>
        <w:t>sí.</w:t>
      </w:r>
      <w:r>
        <w:rPr>
          <w:spacing w:val="-7"/>
        </w:rPr>
        <w:t> </w:t>
      </w:r>
      <w:r>
        <w:rPr/>
        <w:t>Por</w:t>
      </w:r>
      <w:r>
        <w:rPr>
          <w:spacing w:val="-7"/>
        </w:rPr>
        <w:t> </w:t>
      </w:r>
      <w:r>
        <w:rPr/>
        <w:t>los</w:t>
      </w:r>
      <w:r>
        <w:rPr>
          <w:spacing w:val="-7"/>
        </w:rPr>
        <w:t> </w:t>
      </w:r>
      <w:r>
        <w:rPr/>
        <w:t>cual,</w:t>
      </w:r>
      <w:r>
        <w:rPr>
          <w:spacing w:val="-9"/>
        </w:rPr>
        <w:t> </w:t>
      </w:r>
      <w:r>
        <w:rPr/>
        <w:t>si</w:t>
      </w:r>
      <w:r>
        <w:rPr>
          <w:spacing w:val="-7"/>
        </w:rPr>
        <w:t> </w:t>
      </w:r>
      <w:r>
        <w:rPr/>
        <w:t>lo</w:t>
      </w:r>
      <w:r>
        <w:rPr>
          <w:spacing w:val="-5"/>
        </w:rPr>
        <w:t> </w:t>
      </w:r>
      <w:r>
        <w:rPr/>
        <w:t>que</w:t>
      </w:r>
      <w:r>
        <w:rPr>
          <w:spacing w:val="-6"/>
        </w:rPr>
        <w:t> </w:t>
      </w:r>
      <w:r>
        <w:rPr/>
        <w:t>se</w:t>
      </w:r>
      <w:r>
        <w:rPr>
          <w:spacing w:val="-6"/>
        </w:rPr>
        <w:t> </w:t>
      </w:r>
      <w:r>
        <w:rPr/>
        <w:t>busca</w:t>
      </w:r>
      <w:r>
        <w:rPr>
          <w:spacing w:val="-7"/>
        </w:rPr>
        <w:t> </w:t>
      </w:r>
      <w:r>
        <w:rPr/>
        <w:t>es</w:t>
      </w:r>
      <w:r>
        <w:rPr>
          <w:spacing w:val="-6"/>
        </w:rPr>
        <w:t> </w:t>
      </w:r>
      <w:r>
        <w:rPr/>
        <w:t>partículas</w:t>
      </w:r>
      <w:r>
        <w:rPr>
          <w:spacing w:val="-7"/>
        </w:rPr>
        <w:t> </w:t>
      </w:r>
      <w:r>
        <w:rPr/>
        <w:t>con estabilidad (soluciones coloidales), el medio ideal para nuestro estudio es la</w:t>
      </w:r>
      <w:r>
        <w:rPr>
          <w:spacing w:val="-23"/>
        </w:rPr>
        <w:t> </w:t>
      </w:r>
      <w:r>
        <w:rPr/>
        <w:t>acetona.</w:t>
      </w:r>
    </w:p>
    <w:p>
      <w:pPr>
        <w:pStyle w:val="BodyText"/>
        <w:spacing w:before="6"/>
        <w:rPr>
          <w:sz w:val="16"/>
        </w:rPr>
      </w:pPr>
    </w:p>
    <w:p>
      <w:pPr>
        <w:pStyle w:val="BodyText"/>
        <w:ind w:left="102"/>
        <w:jc w:val="both"/>
      </w:pPr>
      <w:r>
        <w:rPr/>
        <w:t>Referencias</w:t>
      </w:r>
    </w:p>
    <w:p>
      <w:pPr>
        <w:pStyle w:val="BodyText"/>
        <w:spacing w:before="197"/>
        <w:ind w:left="742" w:right="113" w:hanging="641"/>
        <w:jc w:val="both"/>
      </w:pPr>
      <w:r>
        <w:rPr/>
        <w:t>[1]   S. C. Singh, “Effect of oxygen injection on the size and compositional evolution of ZnO / Zn ( OH ) 2 nanocomposite synthesized by pulsed laser ablation in distilled water,” pp. 4143– 4152,</w:t>
      </w:r>
      <w:r>
        <w:rPr>
          <w:spacing w:val="-6"/>
        </w:rPr>
        <w:t> </w:t>
      </w:r>
      <w:r>
        <w:rPr/>
        <w:t>2011.</w:t>
      </w:r>
    </w:p>
    <w:p>
      <w:pPr>
        <w:pStyle w:val="BodyText"/>
        <w:spacing w:before="158"/>
        <w:ind w:left="742" w:right="115" w:hanging="641"/>
        <w:jc w:val="both"/>
      </w:pPr>
      <w:r>
        <w:rPr/>
        <w:t>[2] J. M. Cho, J. K. Song, and S. M. Park, “Characterization of ZnO nanoparticles grown by laser ablation</w:t>
      </w:r>
      <w:r>
        <w:rPr>
          <w:spacing w:val="-6"/>
        </w:rPr>
        <w:t> </w:t>
      </w:r>
      <w:r>
        <w:rPr/>
        <w:t>of</w:t>
      </w:r>
      <w:r>
        <w:rPr>
          <w:spacing w:val="-6"/>
        </w:rPr>
        <w:t> </w:t>
      </w:r>
      <w:r>
        <w:rPr/>
        <w:t>a</w:t>
      </w:r>
      <w:r>
        <w:rPr>
          <w:spacing w:val="-6"/>
        </w:rPr>
        <w:t> </w:t>
      </w:r>
      <w:r>
        <w:rPr/>
        <w:t>Zn</w:t>
      </w:r>
      <w:r>
        <w:rPr>
          <w:spacing w:val="-6"/>
        </w:rPr>
        <w:t> </w:t>
      </w:r>
      <w:r>
        <w:rPr/>
        <w:t>target</w:t>
      </w:r>
      <w:r>
        <w:rPr>
          <w:spacing w:val="-5"/>
        </w:rPr>
        <w:t> </w:t>
      </w:r>
      <w:r>
        <w:rPr/>
        <w:t>in</w:t>
      </w:r>
      <w:r>
        <w:rPr>
          <w:spacing w:val="-7"/>
        </w:rPr>
        <w:t> </w:t>
      </w:r>
      <w:r>
        <w:rPr/>
        <w:t>neat</w:t>
      </w:r>
      <w:r>
        <w:rPr>
          <w:spacing w:val="-5"/>
        </w:rPr>
        <w:t> </w:t>
      </w:r>
      <w:r>
        <w:rPr/>
        <w:t>water,”</w:t>
      </w:r>
      <w:r>
        <w:rPr>
          <w:spacing w:val="-4"/>
        </w:rPr>
        <w:t> </w:t>
      </w:r>
      <w:r>
        <w:rPr>
          <w:i/>
        </w:rPr>
        <w:t>Bull.</w:t>
      </w:r>
      <w:r>
        <w:rPr>
          <w:i/>
          <w:spacing w:val="-6"/>
        </w:rPr>
        <w:t> </w:t>
      </w:r>
      <w:r>
        <w:rPr>
          <w:i/>
        </w:rPr>
        <w:t>Korean</w:t>
      </w:r>
      <w:r>
        <w:rPr>
          <w:i/>
          <w:spacing w:val="-7"/>
        </w:rPr>
        <w:t> </w:t>
      </w:r>
      <w:r>
        <w:rPr>
          <w:i/>
        </w:rPr>
        <w:t>Chem.</w:t>
      </w:r>
      <w:r>
        <w:rPr>
          <w:i/>
          <w:spacing w:val="-6"/>
        </w:rPr>
        <w:t> </w:t>
      </w:r>
      <w:r>
        <w:rPr>
          <w:i/>
        </w:rPr>
        <w:t>Soc.</w:t>
      </w:r>
      <w:r>
        <w:rPr/>
        <w:t>,</w:t>
      </w:r>
      <w:r>
        <w:rPr>
          <w:spacing w:val="-5"/>
        </w:rPr>
        <w:t> </w:t>
      </w:r>
      <w:r>
        <w:rPr/>
        <w:t>vol.</w:t>
      </w:r>
      <w:r>
        <w:rPr>
          <w:spacing w:val="-6"/>
        </w:rPr>
        <w:t> </w:t>
      </w:r>
      <w:r>
        <w:rPr/>
        <w:t>30,</w:t>
      </w:r>
      <w:r>
        <w:rPr>
          <w:spacing w:val="-5"/>
        </w:rPr>
        <w:t> </w:t>
      </w:r>
      <w:r>
        <w:rPr/>
        <w:t>no.</w:t>
      </w:r>
      <w:r>
        <w:rPr>
          <w:spacing w:val="-6"/>
        </w:rPr>
        <w:t> </w:t>
      </w:r>
      <w:r>
        <w:rPr/>
        <w:t>7,</w:t>
      </w:r>
      <w:r>
        <w:rPr>
          <w:spacing w:val="-5"/>
        </w:rPr>
        <w:t> </w:t>
      </w:r>
      <w:r>
        <w:rPr/>
        <w:t>pp.</w:t>
      </w:r>
      <w:r>
        <w:rPr>
          <w:spacing w:val="-6"/>
        </w:rPr>
        <w:t> </w:t>
      </w:r>
      <w:r>
        <w:rPr/>
        <w:t>1616–1618, 2009.</w:t>
      </w:r>
    </w:p>
    <w:p>
      <w:pPr>
        <w:pStyle w:val="BodyText"/>
        <w:spacing w:line="266" w:lineRule="exact" w:before="157"/>
        <w:ind w:left="742" w:right="118" w:hanging="641"/>
        <w:jc w:val="both"/>
      </w:pPr>
      <w:r>
        <w:rPr/>
        <w:t>[3] K. Ki, D. Kim, S. Kyu, S. Min, and J. Kyu, “Formation of ZnO nanoparticles by laser ablation in neat water,” </w:t>
      </w:r>
      <w:r>
        <w:rPr>
          <w:i/>
        </w:rPr>
        <w:t>Chem. Phys. Lett.</w:t>
      </w:r>
      <w:r>
        <w:rPr/>
        <w:t>, vol. 511, no. 1–3, pp. 116–120, 2011.</w:t>
      </w:r>
    </w:p>
    <w:p>
      <w:pPr>
        <w:pStyle w:val="BodyText"/>
        <w:spacing w:before="167"/>
        <w:ind w:left="742" w:right="115" w:hanging="641"/>
        <w:jc w:val="both"/>
      </w:pPr>
      <w:r>
        <w:rPr/>
        <w:t>[4] R. a. Ismail, A. K. Ali, M. M. Ismail, and K. I. Hassoon, “Preparation and characterization of colloidal</w:t>
      </w:r>
      <w:r>
        <w:rPr>
          <w:spacing w:val="-6"/>
        </w:rPr>
        <w:t> </w:t>
      </w:r>
      <w:r>
        <w:rPr/>
        <w:t>ZnO</w:t>
      </w:r>
      <w:r>
        <w:rPr>
          <w:spacing w:val="-5"/>
        </w:rPr>
        <w:t> </w:t>
      </w:r>
      <w:r>
        <w:rPr/>
        <w:t>nanoparticles</w:t>
      </w:r>
      <w:r>
        <w:rPr>
          <w:spacing w:val="-7"/>
        </w:rPr>
        <w:t> </w:t>
      </w:r>
      <w:r>
        <w:rPr/>
        <w:t>using</w:t>
      </w:r>
      <w:r>
        <w:rPr>
          <w:spacing w:val="-6"/>
        </w:rPr>
        <w:t> </w:t>
      </w:r>
      <w:r>
        <w:rPr/>
        <w:t>nanosecond</w:t>
      </w:r>
      <w:r>
        <w:rPr>
          <w:spacing w:val="-6"/>
        </w:rPr>
        <w:t> </w:t>
      </w:r>
      <w:r>
        <w:rPr/>
        <w:t>laser</w:t>
      </w:r>
      <w:r>
        <w:rPr>
          <w:spacing w:val="-6"/>
        </w:rPr>
        <w:t> </w:t>
      </w:r>
      <w:r>
        <w:rPr/>
        <w:t>ablation</w:t>
      </w:r>
      <w:r>
        <w:rPr>
          <w:spacing w:val="-6"/>
        </w:rPr>
        <w:t> </w:t>
      </w:r>
      <w:r>
        <w:rPr/>
        <w:t>in</w:t>
      </w:r>
      <w:r>
        <w:rPr>
          <w:spacing w:val="-7"/>
        </w:rPr>
        <w:t> </w:t>
      </w:r>
      <w:r>
        <w:rPr/>
        <w:t>water,”</w:t>
      </w:r>
      <w:r>
        <w:rPr>
          <w:spacing w:val="-3"/>
        </w:rPr>
        <w:t> </w:t>
      </w:r>
      <w:r>
        <w:rPr>
          <w:i/>
        </w:rPr>
        <w:t>Appl.</w:t>
      </w:r>
      <w:r>
        <w:rPr>
          <w:i/>
          <w:spacing w:val="-6"/>
        </w:rPr>
        <w:t> </w:t>
      </w:r>
      <w:r>
        <w:rPr>
          <w:i/>
        </w:rPr>
        <w:t>Nanosci.</w:t>
      </w:r>
      <w:r>
        <w:rPr/>
        <w:t>,</w:t>
      </w:r>
      <w:r>
        <w:rPr>
          <w:spacing w:val="-5"/>
        </w:rPr>
        <w:t> </w:t>
      </w:r>
      <w:r>
        <w:rPr/>
        <w:t>vol.</w:t>
      </w:r>
      <w:r>
        <w:rPr>
          <w:spacing w:val="-9"/>
        </w:rPr>
        <w:t> </w:t>
      </w:r>
      <w:r>
        <w:rPr/>
        <w:t>1, no. 1, pp. 45–49,</w:t>
      </w:r>
      <w:r>
        <w:rPr>
          <w:spacing w:val="-6"/>
        </w:rPr>
        <w:t> </w:t>
      </w:r>
      <w:r>
        <w:rPr/>
        <w:t>2011.</w:t>
      </w:r>
    </w:p>
    <w:p>
      <w:pPr>
        <w:pStyle w:val="BodyText"/>
        <w:spacing w:before="158"/>
        <w:ind w:left="742" w:right="115" w:hanging="641"/>
        <w:jc w:val="both"/>
      </w:pPr>
      <w:r>
        <w:rPr/>
        <w:t>[5] M. Moradi, E. Solati, S. Darvishi, and D. Dorranian, “Effect of Laser Fluence on the Characteristics of ZnO Nanoparticles Produced by Laser Ablation in Acetone,” </w:t>
      </w:r>
      <w:r>
        <w:rPr>
          <w:i/>
        </w:rPr>
        <w:t>J. Clust. Sci.</w:t>
      </w:r>
      <w:r>
        <w:rPr/>
        <w:t>, vol. 27, no. 1, pp. 127–138, 2016.</w:t>
      </w:r>
    </w:p>
    <w:p>
      <w:pPr>
        <w:pStyle w:val="BodyText"/>
        <w:spacing w:before="161"/>
        <w:ind w:left="742" w:right="117" w:hanging="641"/>
        <w:jc w:val="both"/>
      </w:pPr>
      <w:r>
        <w:rPr/>
        <w:t>[6] S. C. Singh, R. K. Swarnkar, and R. Gopal, “Zn / ZnO core / shell nanoparticles synthesized by laser ablation in aque- ous environment : Optical and structural characterizations,” vol. 33, no. 1, pp. 21–26, 2010.</w:t>
      </w:r>
    </w:p>
    <w:p>
      <w:pPr>
        <w:pStyle w:val="BodyText"/>
        <w:spacing w:before="158"/>
        <w:ind w:left="742" w:right="118" w:hanging="641"/>
        <w:jc w:val="both"/>
      </w:pPr>
      <w:r>
        <w:rPr/>
        <w:t>[7] M. H. Mahdieh and B. Fattahi, “Applied Surface Science Size properties of colloidal nanoparticles produced by nanosecond pulsed laser ablation and studying the effects of liquid medium and laser fluence,” </w:t>
      </w:r>
      <w:r>
        <w:rPr>
          <w:i/>
        </w:rPr>
        <w:t>Appl. Surf. Sci.</w:t>
      </w:r>
      <w:r>
        <w:rPr/>
        <w:t>, vol. 329, pp. 47–57, 2015.</w:t>
      </w:r>
    </w:p>
    <w:p>
      <w:pPr>
        <w:spacing w:after="0"/>
        <w:jc w:val="both"/>
        <w:sectPr>
          <w:pgSz w:w="12240" w:h="15840"/>
          <w:pgMar w:header="0" w:footer="1003" w:top="1380" w:bottom="1200" w:left="1600" w:right="1580"/>
        </w:sectPr>
      </w:pPr>
    </w:p>
    <w:p>
      <w:pPr>
        <w:pStyle w:val="BodyText"/>
        <w:spacing w:before="33"/>
        <w:ind w:left="742" w:right="119" w:hanging="641"/>
        <w:jc w:val="both"/>
      </w:pPr>
      <w:r>
        <w:rPr/>
        <w:t>[8] R. Cuscó, E. Alarcón-lladó, J. Ibáñez, L. Artús, J. Jiménez, B. Wang, and M. J. Callahan, “Temperature dependence of Raman scattering in ZnO,” pp. 1–11, 2007.</w:t>
      </w:r>
    </w:p>
    <w:p>
      <w:pPr>
        <w:pStyle w:val="BodyText"/>
        <w:spacing w:before="161"/>
        <w:ind w:left="742" w:right="115" w:hanging="641"/>
        <w:jc w:val="both"/>
      </w:pPr>
      <w:r>
        <w:rPr/>
        <w:t>[9] K. A. Alim, V. A. Fonoberov, M. Shamsa, and A. A. Balandin, “Micro-Raman investigation of optical phonons in ZnO nanocrystals,” </w:t>
      </w:r>
      <w:r>
        <w:rPr>
          <w:i/>
        </w:rPr>
        <w:t>J. Appl. Phys.</w:t>
      </w:r>
      <w:r>
        <w:rPr/>
        <w:t>, vol. 97, no. 12, pp. 1–5, 2005.</w:t>
      </w:r>
    </w:p>
    <w:p>
      <w:pPr>
        <w:pStyle w:val="BodyText"/>
        <w:tabs>
          <w:tab w:pos="742" w:val="left" w:leader="none"/>
        </w:tabs>
        <w:spacing w:before="158"/>
        <w:ind w:left="102" w:right="36"/>
        <w:rPr>
          <w:i/>
        </w:rPr>
      </w:pPr>
      <w:r>
        <w:rPr/>
        <w:t>[10]</w:t>
        <w:tab/>
        <w:t>S. Guo, Z. Du, and S. Dai, “Analysis of Raman modes in Mn-doped ZnO nanocrystals,”  </w:t>
      </w:r>
      <w:r>
        <w:rPr>
          <w:spacing w:val="15"/>
        </w:rPr>
        <w:t> </w:t>
      </w:r>
      <w:r>
        <w:rPr>
          <w:i/>
        </w:rPr>
        <w:t>Phys.</w:t>
      </w:r>
    </w:p>
    <w:p>
      <w:pPr>
        <w:spacing w:before="0"/>
        <w:ind w:left="742" w:right="36" w:firstLine="0"/>
        <w:jc w:val="left"/>
        <w:rPr>
          <w:sz w:val="22"/>
        </w:rPr>
      </w:pPr>
      <w:r>
        <w:rPr>
          <w:i/>
          <w:sz w:val="22"/>
        </w:rPr>
        <w:t>Status Solidi Basic Res.</w:t>
      </w:r>
      <w:r>
        <w:rPr>
          <w:sz w:val="22"/>
        </w:rPr>
        <w:t>, vol. 246, no. 10, pp. 2329–2332, 2009.</w:t>
      </w:r>
    </w:p>
    <w:p>
      <w:pPr>
        <w:pStyle w:val="BodyText"/>
        <w:spacing w:before="161"/>
        <w:ind w:left="742" w:right="121" w:hanging="641"/>
        <w:jc w:val="both"/>
      </w:pPr>
      <w:r>
        <w:rPr/>
        <w:t>[11] A. Gomes, E. Fernandes, and L. F. C. Lima, “Fluorescence probes used for  detection of  reactive oxygen species,” vol. 65, pp. 45–80,</w:t>
      </w:r>
      <w:r>
        <w:rPr>
          <w:spacing w:val="-12"/>
        </w:rPr>
        <w:t> </w:t>
      </w:r>
      <w:r>
        <w:rPr/>
        <w:t>2005.</w:t>
      </w:r>
    </w:p>
    <w:p>
      <w:pPr>
        <w:pStyle w:val="BodyText"/>
        <w:spacing w:before="158"/>
        <w:ind w:left="742" w:right="122" w:hanging="641"/>
        <w:jc w:val="both"/>
      </w:pPr>
      <w:r>
        <w:rPr/>
        <w:t>[12] G. G. Lin and J. G. Scott, “Nanoparticle PEGylation for imaging and therapy,” vol. 100, no. 2, pp. 130–134,</w:t>
      </w:r>
      <w:r>
        <w:rPr>
          <w:spacing w:val="-8"/>
        </w:rPr>
        <w:t> </w:t>
      </w:r>
      <w:r>
        <w:rPr/>
        <w:t>2012.</w:t>
      </w:r>
    </w:p>
    <w:p>
      <w:pPr>
        <w:pStyle w:val="BodyText"/>
        <w:spacing w:before="161"/>
        <w:ind w:left="742" w:right="115" w:hanging="641"/>
        <w:jc w:val="both"/>
      </w:pPr>
      <w:r>
        <w:rPr/>
        <w:t>[13] M. A. Tshabalala, B. F. Dejene, and H. C. Swart, “Synthesis and characterization of ZnO nanoparticles</w:t>
      </w:r>
      <w:r>
        <w:rPr>
          <w:spacing w:val="-7"/>
        </w:rPr>
        <w:t> </w:t>
      </w:r>
      <w:r>
        <w:rPr/>
        <w:t>using</w:t>
      </w:r>
      <w:r>
        <w:rPr>
          <w:spacing w:val="-5"/>
        </w:rPr>
        <w:t> </w:t>
      </w:r>
      <w:r>
        <w:rPr/>
        <w:t>polyethylene</w:t>
      </w:r>
      <w:r>
        <w:rPr>
          <w:spacing w:val="-6"/>
        </w:rPr>
        <w:t> </w:t>
      </w:r>
      <w:r>
        <w:rPr/>
        <w:t>glycol</w:t>
      </w:r>
      <w:r>
        <w:rPr>
          <w:spacing w:val="-7"/>
        </w:rPr>
        <w:t> </w:t>
      </w:r>
      <w:r>
        <w:rPr/>
        <w:t>(</w:t>
      </w:r>
      <w:r>
        <w:rPr>
          <w:spacing w:val="-6"/>
        </w:rPr>
        <w:t> </w:t>
      </w:r>
      <w:r>
        <w:rPr/>
        <w:t>PEG</w:t>
      </w:r>
      <w:r>
        <w:rPr>
          <w:spacing w:val="-4"/>
        </w:rPr>
        <w:t> </w:t>
      </w:r>
      <w:r>
        <w:rPr/>
        <w:t>),”</w:t>
      </w:r>
      <w:r>
        <w:rPr>
          <w:spacing w:val="-6"/>
        </w:rPr>
        <w:t> </w:t>
      </w:r>
      <w:r>
        <w:rPr>
          <w:i/>
        </w:rPr>
        <w:t>Phys.</w:t>
      </w:r>
      <w:r>
        <w:rPr>
          <w:i/>
          <w:spacing w:val="-7"/>
        </w:rPr>
        <w:t> </w:t>
      </w:r>
      <w:r>
        <w:rPr>
          <w:i/>
        </w:rPr>
        <w:t>B</w:t>
      </w:r>
      <w:r>
        <w:rPr>
          <w:i/>
          <w:spacing w:val="-7"/>
        </w:rPr>
        <w:t> </w:t>
      </w:r>
      <w:r>
        <w:rPr>
          <w:i/>
        </w:rPr>
        <w:t>Phys.</w:t>
      </w:r>
      <w:r>
        <w:rPr>
          <w:i/>
          <w:spacing w:val="-7"/>
        </w:rPr>
        <w:t> </w:t>
      </w:r>
      <w:r>
        <w:rPr>
          <w:i/>
        </w:rPr>
        <w:t>Condens.</w:t>
      </w:r>
      <w:r>
        <w:rPr>
          <w:i/>
          <w:spacing w:val="-8"/>
        </w:rPr>
        <w:t> </w:t>
      </w:r>
      <w:r>
        <w:rPr>
          <w:i/>
        </w:rPr>
        <w:t>Matter</w:t>
      </w:r>
      <w:r>
        <w:rPr/>
        <w:t>,</w:t>
      </w:r>
      <w:r>
        <w:rPr>
          <w:spacing w:val="-7"/>
        </w:rPr>
        <w:t> </w:t>
      </w:r>
      <w:r>
        <w:rPr/>
        <w:t>vol.</w:t>
      </w:r>
      <w:r>
        <w:rPr>
          <w:spacing w:val="-7"/>
        </w:rPr>
        <w:t> </w:t>
      </w:r>
      <w:r>
        <w:rPr/>
        <w:t>407,</w:t>
      </w:r>
      <w:r>
        <w:rPr>
          <w:spacing w:val="-7"/>
        </w:rPr>
        <w:t> </w:t>
      </w:r>
      <w:r>
        <w:rPr/>
        <w:t>no. 10, pp. 1668–1671,</w:t>
      </w:r>
      <w:r>
        <w:rPr>
          <w:spacing w:val="-9"/>
        </w:rPr>
        <w:t> </w:t>
      </w:r>
      <w:r>
        <w:rPr/>
        <w:t>2012.</w:t>
      </w:r>
    </w:p>
    <w:p>
      <w:pPr>
        <w:pStyle w:val="BodyText"/>
        <w:spacing w:before="158"/>
        <w:ind w:left="742" w:right="116" w:hanging="641"/>
        <w:jc w:val="both"/>
      </w:pPr>
      <w:r>
        <w:rPr/>
        <w:t>[14]   S. Tachikawa, A. Noguchi, T. Tsuge, M. Hara, O. Odawara, and H. Wada, “Optical Properties  of ZnO Nanoparticles Capped with Polymers,” pp. 1132–1143,</w:t>
      </w:r>
      <w:r>
        <w:rPr>
          <w:spacing w:val="-14"/>
        </w:rPr>
        <w:t> </w:t>
      </w:r>
      <w:r>
        <w:rPr/>
        <w:t>2011.</w:t>
      </w:r>
    </w:p>
    <w:p>
      <w:pPr>
        <w:pStyle w:val="BodyText"/>
        <w:spacing w:before="161"/>
        <w:ind w:left="742" w:right="117" w:hanging="641"/>
        <w:jc w:val="both"/>
      </w:pPr>
      <w:r>
        <w:rPr/>
        <w:t>[15] Y. Jia, X.-Y. Yu, T. Luo, M.-Y. Zhang, J.-H. Liu, and X.-J. Huang, “PEG aggregation templated porous ZnO nanostructure: room temperature solution synthesis, pore formation mechanism, and their photoluminescence properties,” </w:t>
      </w:r>
      <w:r>
        <w:rPr>
          <w:i/>
        </w:rPr>
        <w:t>CrystEngComm</w:t>
      </w:r>
      <w:r>
        <w:rPr/>
        <w:t>, vol. 15, no. 18, p. 3647, 2013.</w:t>
      </w:r>
    </w:p>
    <w:p>
      <w:pPr>
        <w:pStyle w:val="BodyText"/>
        <w:spacing w:before="161"/>
        <w:ind w:left="742" w:right="111" w:hanging="641"/>
        <w:jc w:val="both"/>
      </w:pPr>
      <w:r>
        <w:rPr/>
        <w:t>[16] R. K. Soni and M. P. Navas, “ZnO/Polyethylene-Glycol and ZnO/Au Nanocomposites for Enhanced</w:t>
      </w:r>
      <w:r>
        <w:rPr>
          <w:spacing w:val="-9"/>
        </w:rPr>
        <w:t> </w:t>
      </w:r>
      <w:r>
        <w:rPr/>
        <w:t>Photocatalytic</w:t>
      </w:r>
      <w:r>
        <w:rPr>
          <w:spacing w:val="-9"/>
        </w:rPr>
        <w:t> </w:t>
      </w:r>
      <w:r>
        <w:rPr/>
        <w:t>Degradation</w:t>
      </w:r>
      <w:r>
        <w:rPr>
          <w:spacing w:val="-10"/>
        </w:rPr>
        <w:t> </w:t>
      </w:r>
      <w:r>
        <w:rPr/>
        <w:t>of</w:t>
      </w:r>
      <w:r>
        <w:rPr>
          <w:spacing w:val="-12"/>
        </w:rPr>
        <w:t> </w:t>
      </w:r>
      <w:r>
        <w:rPr/>
        <w:t>Organic</w:t>
      </w:r>
      <w:r>
        <w:rPr>
          <w:spacing w:val="-9"/>
        </w:rPr>
        <w:t> </w:t>
      </w:r>
      <w:r>
        <w:rPr/>
        <w:t>Dye,”</w:t>
      </w:r>
      <w:r>
        <w:rPr>
          <w:spacing w:val="-5"/>
        </w:rPr>
        <w:t> </w:t>
      </w:r>
      <w:r>
        <w:rPr>
          <w:i/>
        </w:rPr>
        <w:t>J.</w:t>
      </w:r>
      <w:r>
        <w:rPr>
          <w:i/>
          <w:spacing w:val="-9"/>
        </w:rPr>
        <w:t> </w:t>
      </w:r>
      <w:r>
        <w:rPr>
          <w:i/>
        </w:rPr>
        <w:t>Nanoeng.</w:t>
      </w:r>
      <w:r>
        <w:rPr>
          <w:i/>
          <w:spacing w:val="-7"/>
        </w:rPr>
        <w:t> </w:t>
      </w:r>
      <w:r>
        <w:rPr>
          <w:i/>
        </w:rPr>
        <w:t>Nanomanufacturing</w:t>
      </w:r>
      <w:r>
        <w:rPr/>
        <w:t>,</w:t>
      </w:r>
      <w:r>
        <w:rPr>
          <w:spacing w:val="-9"/>
        </w:rPr>
        <w:t> </w:t>
      </w:r>
      <w:r>
        <w:rPr/>
        <w:t>vol. 3, no. 4, pp. 341–347,</w:t>
      </w:r>
      <w:r>
        <w:rPr>
          <w:spacing w:val="-11"/>
        </w:rPr>
        <w:t> </w:t>
      </w:r>
      <w:r>
        <w:rPr/>
        <w:t>2013.</w:t>
      </w:r>
    </w:p>
    <w:p>
      <w:pPr>
        <w:pStyle w:val="BodyText"/>
        <w:spacing w:before="158"/>
        <w:ind w:left="742" w:right="116" w:hanging="641"/>
        <w:jc w:val="both"/>
      </w:pPr>
      <w:r>
        <w:rPr/>
        <w:t>[17] J. Xu, W. Ji, X. B. Wang, H. Shu, Z. X. Shen, and S. H. Tang, “Temperature dependence of the raman scattering spectra of Zn/ZnO nanoparticles,” </w:t>
      </w:r>
      <w:r>
        <w:rPr>
          <w:i/>
        </w:rPr>
        <w:t>J. Raman Spectrosc.</w:t>
      </w:r>
      <w:r>
        <w:rPr/>
        <w:t>, vol. 29, no. 7, pp. 613–615, 1998.</w:t>
      </w:r>
    </w:p>
    <w:p>
      <w:pPr>
        <w:tabs>
          <w:tab w:pos="742" w:val="left" w:leader="none"/>
        </w:tabs>
        <w:spacing w:before="161"/>
        <w:ind w:left="102" w:right="36" w:firstLine="0"/>
        <w:jc w:val="left"/>
        <w:rPr>
          <w:sz w:val="22"/>
        </w:rPr>
      </w:pPr>
      <w:r>
        <w:rPr>
          <w:sz w:val="22"/>
        </w:rPr>
        <w:t>[18]</w:t>
        <w:tab/>
        <w:t>H. Morkoc and U. Ozgur, </w:t>
      </w:r>
      <w:r>
        <w:rPr>
          <w:i/>
          <w:sz w:val="22"/>
        </w:rPr>
        <w:t>Zinc Oxide, Fundamentals, Materials and Device Technology</w:t>
      </w:r>
      <w:r>
        <w:rPr>
          <w:sz w:val="22"/>
        </w:rPr>
        <w:t>.</w:t>
      </w:r>
      <w:r>
        <w:rPr>
          <w:spacing w:val="-30"/>
          <w:sz w:val="22"/>
        </w:rPr>
        <w:t> </w:t>
      </w:r>
      <w:r>
        <w:rPr>
          <w:sz w:val="22"/>
        </w:rPr>
        <w:t>2007.</w:t>
      </w:r>
    </w:p>
    <w:p>
      <w:pPr>
        <w:spacing w:after="0"/>
        <w:jc w:val="left"/>
        <w:rPr>
          <w:sz w:val="22"/>
        </w:rPr>
        <w:sectPr>
          <w:footerReference w:type="default" r:id="rId156"/>
          <w:pgSz w:w="12240" w:h="15840"/>
          <w:pgMar w:footer="1003" w:header="0" w:top="1380" w:bottom="1200" w:left="1600" w:right="1580"/>
          <w:pgNumType w:start="100"/>
        </w:sectPr>
      </w:pPr>
    </w:p>
    <w:p>
      <w:pPr>
        <w:pStyle w:val="BodyText"/>
        <w:rPr>
          <w:sz w:val="20"/>
        </w:rPr>
      </w:pPr>
    </w:p>
    <w:p>
      <w:pPr>
        <w:pStyle w:val="BodyText"/>
        <w:rPr>
          <w:sz w:val="20"/>
        </w:rPr>
      </w:pPr>
    </w:p>
    <w:p>
      <w:pPr>
        <w:pStyle w:val="BodyText"/>
        <w:rPr>
          <w:sz w:val="20"/>
        </w:rPr>
      </w:pPr>
    </w:p>
    <w:p>
      <w:pPr>
        <w:pStyle w:val="BodyText"/>
        <w:spacing w:before="10"/>
        <w:rPr>
          <w:sz w:val="24"/>
        </w:rPr>
      </w:pPr>
    </w:p>
    <w:p>
      <w:pPr>
        <w:pStyle w:val="Heading2"/>
        <w:spacing w:before="45"/>
        <w:ind w:right="3360"/>
        <w:rPr>
          <w:rFonts w:ascii="Calibri" w:hAnsi="Calibri"/>
        </w:rPr>
      </w:pPr>
      <w:bookmarkStart w:name="_bookmark60" w:id="84"/>
      <w:bookmarkEnd w:id="84"/>
      <w:r>
        <w:rPr>
          <w:b w:val="0"/>
        </w:rPr>
      </w:r>
      <w:r>
        <w:rPr>
          <w:rFonts w:ascii="Calibri" w:hAnsi="Calibri"/>
          <w:color w:val="766A45"/>
        </w:rPr>
        <w:t>Apéndice D</w:t>
      </w:r>
    </w:p>
    <w:p>
      <w:pPr>
        <w:pStyle w:val="BodyText"/>
        <w:rPr>
          <w:b/>
          <w:sz w:val="28"/>
        </w:rPr>
      </w:pPr>
    </w:p>
    <w:p>
      <w:pPr>
        <w:pStyle w:val="Heading3"/>
        <w:spacing w:before="182"/>
        <w:ind w:right="3360"/>
      </w:pPr>
      <w:bookmarkStart w:name="_bookmark61" w:id="85"/>
      <w:bookmarkEnd w:id="85"/>
      <w:r>
        <w:rPr>
          <w:b w:val="0"/>
        </w:rPr>
      </w:r>
      <w:r>
        <w:rPr>
          <w:color w:val="9E8E5C"/>
        </w:rPr>
        <w:t>Raman del ZnO Bulk</w:t>
      </w:r>
    </w:p>
    <w:p>
      <w:pPr>
        <w:pStyle w:val="BodyText"/>
        <w:rPr>
          <w:rFonts w:ascii="Times New Roman"/>
          <w:b/>
          <w:sz w:val="20"/>
        </w:rPr>
      </w:pPr>
    </w:p>
    <w:p>
      <w:pPr>
        <w:pStyle w:val="BodyText"/>
        <w:rPr>
          <w:rFonts w:ascii="Times New Roman"/>
          <w:b/>
          <w:sz w:val="20"/>
        </w:rPr>
      </w:pPr>
    </w:p>
    <w:p>
      <w:pPr>
        <w:pStyle w:val="BodyText"/>
        <w:spacing w:before="1"/>
        <w:rPr>
          <w:rFonts w:ascii="Times New Roman"/>
          <w:b/>
          <w:sz w:val="25"/>
        </w:rPr>
      </w:pPr>
      <w:r>
        <w:rPr/>
        <w:drawing>
          <wp:anchor distT="0" distB="0" distL="0" distR="0" allowOverlap="1" layoutInCell="1" locked="0" behindDoc="0" simplePos="0" relativeHeight="4264">
            <wp:simplePos x="0" y="0"/>
            <wp:positionH relativeFrom="page">
              <wp:posOffset>1080134</wp:posOffset>
            </wp:positionH>
            <wp:positionV relativeFrom="paragraph">
              <wp:posOffset>208506</wp:posOffset>
            </wp:positionV>
            <wp:extent cx="5616313" cy="5100256"/>
            <wp:effectExtent l="0" t="0" r="0" b="0"/>
            <wp:wrapTopAndBottom/>
            <wp:docPr id="95" name="image133.png" descr=""/>
            <wp:cNvGraphicFramePr>
              <a:graphicFrameLocks noChangeAspect="1"/>
            </wp:cNvGraphicFramePr>
            <a:graphic>
              <a:graphicData uri="http://schemas.openxmlformats.org/drawingml/2006/picture">
                <pic:pic>
                  <pic:nvPicPr>
                    <pic:cNvPr id="96" name="image133.png"/>
                    <pic:cNvPicPr/>
                  </pic:nvPicPr>
                  <pic:blipFill>
                    <a:blip r:embed="rId157" cstate="print"/>
                    <a:stretch>
                      <a:fillRect/>
                    </a:stretch>
                  </pic:blipFill>
                  <pic:spPr>
                    <a:xfrm>
                      <a:off x="0" y="0"/>
                      <a:ext cx="5616313" cy="5100256"/>
                    </a:xfrm>
                    <a:prstGeom prst="rect">
                      <a:avLst/>
                    </a:prstGeom>
                  </pic:spPr>
                </pic:pic>
              </a:graphicData>
            </a:graphic>
          </wp:anchor>
        </w:drawing>
      </w:r>
    </w:p>
    <w:p>
      <w:pPr>
        <w:pStyle w:val="BodyText"/>
        <w:spacing w:before="4"/>
        <w:rPr>
          <w:rFonts w:ascii="Times New Roman"/>
          <w:b/>
          <w:sz w:val="9"/>
        </w:rPr>
      </w:pPr>
    </w:p>
    <w:p>
      <w:pPr>
        <w:pStyle w:val="BodyText"/>
        <w:spacing w:before="64"/>
        <w:ind w:left="85" w:right="101"/>
        <w:jc w:val="center"/>
        <w:rPr>
          <w:rFonts w:ascii="Times New Roman"/>
        </w:rPr>
      </w:pPr>
      <w:r>
        <w:rPr>
          <w:rFonts w:ascii="Times New Roman"/>
        </w:rPr>
        <w:t>Datos tomados de Cusco 2007.</w:t>
      </w:r>
    </w:p>
    <w:p>
      <w:pPr>
        <w:spacing w:after="0"/>
        <w:jc w:val="center"/>
        <w:rPr>
          <w:rFonts w:ascii="Times New Roman"/>
        </w:rPr>
        <w:sectPr>
          <w:pgSz w:w="12240" w:h="15840"/>
          <w:pgMar w:header="0" w:footer="1003" w:top="1500" w:bottom="1200" w:left="1600" w:right="1580"/>
        </w:sectPr>
      </w:pPr>
    </w:p>
    <w:p>
      <w:pPr>
        <w:pStyle w:val="Heading2"/>
        <w:jc w:val="both"/>
      </w:pPr>
      <w:bookmarkStart w:name="_bookmark62" w:id="86"/>
      <w:bookmarkEnd w:id="86"/>
      <w:r>
        <w:rPr>
          <w:b w:val="0"/>
        </w:rPr>
      </w:r>
      <w:r>
        <w:rPr>
          <w:color w:val="766A45"/>
        </w:rPr>
        <w:t>Apéndice E</w:t>
      </w:r>
    </w:p>
    <w:p>
      <w:pPr>
        <w:pStyle w:val="BodyText"/>
        <w:spacing w:before="5"/>
        <w:rPr>
          <w:rFonts w:ascii="Times New Roman"/>
          <w:b/>
          <w:sz w:val="28"/>
        </w:rPr>
      </w:pPr>
    </w:p>
    <w:p>
      <w:pPr>
        <w:pStyle w:val="BodyText"/>
        <w:ind w:left="102"/>
        <w:jc w:val="both"/>
      </w:pPr>
      <w:r>
        <w:rPr/>
        <w:t>El equipo de la facultad de Química</w:t>
      </w:r>
    </w:p>
    <w:p>
      <w:pPr>
        <w:pStyle w:val="BodyText"/>
        <w:spacing w:before="1"/>
        <w:rPr>
          <w:sz w:val="27"/>
        </w:rPr>
      </w:pPr>
    </w:p>
    <w:p>
      <w:pPr>
        <w:pStyle w:val="BodyText"/>
        <w:spacing w:line="360" w:lineRule="auto" w:before="1"/>
        <w:ind w:left="102" w:right="113"/>
        <w:jc w:val="both"/>
      </w:pPr>
      <w:r>
        <w:rPr/>
        <w:t>Es uno de la marca Jobin-Yvon-Horiba, modelo LabRam HR-800. El láser utilizado emite con una longitud de onda 632 nm y una potencia de salida de 5 µW. Cada espectro fue el producto de 20 adquisiciones con un tiempo de integración de 120 s. Se utilizó un objetivo de microscopio de 50X. Todos los espectros fueron obtenidos con los mismos parámetros de adquisición. En la </w:t>
      </w:r>
      <w:r>
        <w:rPr>
          <w:color w:val="6F2F9F"/>
        </w:rPr>
        <w:t>Figura 5 </w:t>
      </w:r>
      <w:r>
        <w:rPr/>
        <w:t>se presenta una fotografía del equipo microRaman ubicado en la Facultad de Química-UAEM, campus rosedal, con el que se hizo el trabajo de caracterización Raman.</w:t>
      </w:r>
    </w:p>
    <w:p>
      <w:pPr>
        <w:pStyle w:val="BodyText"/>
        <w:spacing w:before="7"/>
        <w:rPr>
          <w:sz w:val="16"/>
        </w:rPr>
      </w:pPr>
    </w:p>
    <w:p>
      <w:pPr>
        <w:pStyle w:val="BodyText"/>
        <w:ind w:left="102"/>
        <w:jc w:val="both"/>
      </w:pPr>
      <w:r>
        <w:rPr/>
        <w:t>El equipo del ININ</w:t>
      </w:r>
    </w:p>
    <w:p>
      <w:pPr>
        <w:pStyle w:val="BodyText"/>
      </w:pPr>
    </w:p>
    <w:p>
      <w:pPr>
        <w:pStyle w:val="BodyText"/>
        <w:spacing w:line="360" w:lineRule="auto" w:before="197"/>
        <w:ind w:left="102" w:right="115"/>
        <w:jc w:val="both"/>
      </w:pPr>
      <w:r>
        <w:rPr/>
        <w:t>El equipo del ININ es uno de la marca Jobin-Yvon-Horiba, modelo LabRam HR-800. El láser utilizado emite con una longitud de onda 532 nm y una potencia de salida de 1 W. Cada espectro fue el producto de 20 adquisiciones con un tiempo de integración de 120 s. Se utilizó un objetivo de microscopio de 50X. Todos los espectros fueron obtenidos con los mismos parámetros de adquisición.</w:t>
      </w:r>
    </w:p>
    <w:p>
      <w:pPr>
        <w:pStyle w:val="BodyText"/>
        <w:spacing w:before="4"/>
        <w:rPr>
          <w:sz w:val="16"/>
        </w:rPr>
      </w:pPr>
    </w:p>
    <w:p>
      <w:pPr>
        <w:pStyle w:val="BodyText"/>
        <w:ind w:left="102"/>
        <w:jc w:val="both"/>
      </w:pPr>
      <w:r>
        <w:rPr/>
        <w:t>El equipo del CICESE</w:t>
      </w:r>
    </w:p>
    <w:p>
      <w:pPr>
        <w:pStyle w:val="BodyText"/>
      </w:pPr>
    </w:p>
    <w:p>
      <w:pPr>
        <w:pStyle w:val="BodyText"/>
        <w:spacing w:line="360" w:lineRule="auto" w:before="197"/>
        <w:ind w:left="102" w:right="114"/>
        <w:jc w:val="both"/>
      </w:pPr>
      <w:r>
        <w:rPr/>
        <w:t>Se utilizó el equipo Dimension-M1™ Raman Microscope, el cual se encuentra en el laboratorio de óptica del CICESE, las condiciones para la obtención de los espectros fueron las siguientes: una longitud de onda de 532 nm, potencia 5.0 mW, un tiempo de integración 5 sec, frames 15 y un objetivo</w:t>
      </w:r>
      <w:r>
        <w:rPr>
          <w:spacing w:val="-8"/>
        </w:rPr>
        <w:t> </w:t>
      </w:r>
      <w:r>
        <w:rPr/>
        <w:t>de</w:t>
      </w:r>
      <w:r>
        <w:rPr>
          <w:spacing w:val="-11"/>
        </w:rPr>
        <w:t> </w:t>
      </w:r>
      <w:r>
        <w:rPr/>
        <w:t>microscopio</w:t>
      </w:r>
      <w:r>
        <w:rPr>
          <w:spacing w:val="-8"/>
        </w:rPr>
        <w:t> </w:t>
      </w:r>
      <w:r>
        <w:rPr/>
        <w:t>50x,</w:t>
      </w:r>
      <w:r>
        <w:rPr>
          <w:spacing w:val="-6"/>
        </w:rPr>
        <w:t> </w:t>
      </w:r>
      <w:r>
        <w:rPr/>
        <w:t>la</w:t>
      </w:r>
      <w:r>
        <w:rPr>
          <w:spacing w:val="-12"/>
        </w:rPr>
        <w:t> </w:t>
      </w:r>
      <w:r>
        <w:rPr/>
        <w:t>muestra</w:t>
      </w:r>
      <w:r>
        <w:rPr>
          <w:spacing w:val="-9"/>
        </w:rPr>
        <w:t> </w:t>
      </w:r>
      <w:r>
        <w:rPr/>
        <w:t>Z-10</w:t>
      </w:r>
      <w:r>
        <w:rPr>
          <w:spacing w:val="-8"/>
        </w:rPr>
        <w:t> </w:t>
      </w:r>
      <w:r>
        <w:rPr/>
        <w:t>se</w:t>
      </w:r>
      <w:r>
        <w:rPr>
          <w:spacing w:val="-8"/>
        </w:rPr>
        <w:t> </w:t>
      </w:r>
      <w:r>
        <w:rPr/>
        <w:t>goteo</w:t>
      </w:r>
      <w:r>
        <w:rPr>
          <w:spacing w:val="-10"/>
        </w:rPr>
        <w:t> </w:t>
      </w:r>
      <w:r>
        <w:rPr/>
        <w:t>en</w:t>
      </w:r>
      <w:r>
        <w:rPr>
          <w:spacing w:val="-7"/>
        </w:rPr>
        <w:t> </w:t>
      </w:r>
      <w:r>
        <w:rPr/>
        <w:t>un</w:t>
      </w:r>
      <w:r>
        <w:rPr>
          <w:spacing w:val="-7"/>
        </w:rPr>
        <w:t> </w:t>
      </w:r>
      <w:r>
        <w:rPr/>
        <w:t>porta</w:t>
      </w:r>
      <w:r>
        <w:rPr>
          <w:spacing w:val="-9"/>
        </w:rPr>
        <w:t> </w:t>
      </w:r>
      <w:r>
        <w:rPr/>
        <w:t>objeto</w:t>
      </w:r>
      <w:r>
        <w:rPr>
          <w:spacing w:val="-8"/>
        </w:rPr>
        <w:t> </w:t>
      </w:r>
      <w:r>
        <w:rPr/>
        <w:t>cóncavo</w:t>
      </w:r>
      <w:r>
        <w:rPr>
          <w:spacing w:val="-8"/>
        </w:rPr>
        <w:t> </w:t>
      </w:r>
      <w:r>
        <w:rPr/>
        <w:t>y</w:t>
      </w:r>
      <w:r>
        <w:rPr>
          <w:spacing w:val="-8"/>
        </w:rPr>
        <w:t> </w:t>
      </w:r>
      <w:r>
        <w:rPr/>
        <w:t>se</w:t>
      </w:r>
      <w:r>
        <w:rPr>
          <w:spacing w:val="-8"/>
        </w:rPr>
        <w:t> </w:t>
      </w:r>
      <w:r>
        <w:rPr/>
        <w:t>esperó</w:t>
      </w:r>
      <w:r>
        <w:rPr>
          <w:spacing w:val="-5"/>
        </w:rPr>
        <w:t> </w:t>
      </w:r>
      <w:r>
        <w:rPr/>
        <w:t>a</w:t>
      </w:r>
      <w:r>
        <w:rPr>
          <w:spacing w:val="-9"/>
        </w:rPr>
        <w:t> </w:t>
      </w:r>
      <w:r>
        <w:rPr/>
        <w:t>que la acetona se evaporará a temperatura ambiente (se eligió dos zonas una que presentará el SHG y otra</w:t>
      </w:r>
      <w:r>
        <w:rPr>
          <w:spacing w:val="-11"/>
        </w:rPr>
        <w:t> </w:t>
      </w:r>
      <w:r>
        <w:rPr/>
        <w:t>con</w:t>
      </w:r>
      <w:r>
        <w:rPr>
          <w:spacing w:val="-12"/>
        </w:rPr>
        <w:t> </w:t>
      </w:r>
      <w:r>
        <w:rPr/>
        <w:t>TPL).</w:t>
      </w:r>
      <w:r>
        <w:rPr>
          <w:spacing w:val="-12"/>
        </w:rPr>
        <w:t> </w:t>
      </w:r>
      <w:r>
        <w:rPr/>
        <w:t>Para</w:t>
      </w:r>
      <w:r>
        <w:rPr>
          <w:spacing w:val="-12"/>
        </w:rPr>
        <w:t> </w:t>
      </w:r>
      <w:r>
        <w:rPr/>
        <w:t>las</w:t>
      </w:r>
      <w:r>
        <w:rPr>
          <w:spacing w:val="-14"/>
        </w:rPr>
        <w:t> </w:t>
      </w:r>
      <w:r>
        <w:rPr/>
        <w:t>muestras</w:t>
      </w:r>
      <w:r>
        <w:rPr>
          <w:spacing w:val="-9"/>
        </w:rPr>
        <w:t> </w:t>
      </w:r>
      <w:r>
        <w:rPr/>
        <w:t>que</w:t>
      </w:r>
      <w:r>
        <w:rPr>
          <w:spacing w:val="-8"/>
        </w:rPr>
        <w:t> </w:t>
      </w:r>
      <w:r>
        <w:rPr/>
        <w:t>se</w:t>
      </w:r>
      <w:r>
        <w:rPr>
          <w:spacing w:val="-11"/>
        </w:rPr>
        <w:t> </w:t>
      </w:r>
      <w:r>
        <w:rPr/>
        <w:t>encontraba</w:t>
      </w:r>
      <w:r>
        <w:rPr>
          <w:spacing w:val="-12"/>
        </w:rPr>
        <w:t> </w:t>
      </w:r>
      <w:r>
        <w:rPr/>
        <w:t>depositadas</w:t>
      </w:r>
      <w:r>
        <w:rPr>
          <w:spacing w:val="-11"/>
        </w:rPr>
        <w:t> </w:t>
      </w:r>
      <w:r>
        <w:rPr/>
        <w:t>en</w:t>
      </w:r>
      <w:r>
        <w:rPr>
          <w:spacing w:val="-12"/>
        </w:rPr>
        <w:t> </w:t>
      </w:r>
      <w:r>
        <w:rPr/>
        <w:t>el</w:t>
      </w:r>
      <w:r>
        <w:rPr>
          <w:spacing w:val="-11"/>
        </w:rPr>
        <w:t> </w:t>
      </w:r>
      <w:r>
        <w:rPr/>
        <w:t>sustrato</w:t>
      </w:r>
      <w:r>
        <w:rPr>
          <w:spacing w:val="-10"/>
        </w:rPr>
        <w:t> </w:t>
      </w:r>
      <w:r>
        <w:rPr/>
        <w:t>de</w:t>
      </w:r>
      <w:r>
        <w:rPr>
          <w:spacing w:val="-13"/>
        </w:rPr>
        <w:t> </w:t>
      </w:r>
      <w:r>
        <w:rPr/>
        <w:t>vidrio</w:t>
      </w:r>
      <w:r>
        <w:rPr>
          <w:spacing w:val="-11"/>
        </w:rPr>
        <w:t> </w:t>
      </w:r>
      <w:r>
        <w:rPr/>
        <w:t>se</w:t>
      </w:r>
      <w:r>
        <w:rPr>
          <w:spacing w:val="-9"/>
        </w:rPr>
        <w:t> </w:t>
      </w:r>
      <w:r>
        <w:rPr/>
        <w:t>colocaron directamente en el equipo bajo las mismas</w:t>
      </w:r>
      <w:r>
        <w:rPr>
          <w:spacing w:val="-17"/>
        </w:rPr>
        <w:t> </w:t>
      </w:r>
      <w:r>
        <w:rPr/>
        <w:t>condiciones.</w:t>
      </w:r>
    </w:p>
    <w:sectPr>
      <w:pgSz w:w="12240" w:h="15840"/>
      <w:pgMar w:header="0" w:footer="1003" w:top="1360" w:bottom="1200" w:left="160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Palatino Linotype">
    <w:altName w:val="Palatino Linotype"/>
    <w:charset w:val="0"/>
    <w:family w:val="roman"/>
    <w:pitch w:val="variable"/>
  </w:font>
  <w:font w:name="Cambria Math">
    <w:altName w:val="Cambria Math"/>
    <w:charset w:val="0"/>
    <w:family w:val="roman"/>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9.5pt;margin-top:730.856018pt;width:9.6pt;height:13.05pt;mso-position-horizontal-relative:page;mso-position-vertical-relative:page;z-index:-104896" type="#_x0000_t202" filled="false" stroked="false">
          <v:textbox inset="0,0,0,0">
            <w:txbxContent>
              <w:p>
                <w:pPr>
                  <w:pStyle w:val="BodyText"/>
                  <w:spacing w:line="245" w:lineRule="exact"/>
                  <w:ind w:left="40"/>
                </w:pPr>
                <w:r>
                  <w:rPr/>
                  <w:fldChar w:fldCharType="begin"/>
                </w:r>
                <w:r>
                  <w:rPr>
                    <w:w w:val="100"/>
                  </w:rPr>
                  <w:instrText> PAGE </w:instrText>
                </w:r>
                <w:r>
                  <w:rPr/>
                  <w:fldChar w:fldCharType="separate"/>
                </w:r>
                <w:r>
                  <w:rPr/>
                  <w:t>1</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104680" type="#_x0000_t202" filled="false" stroked="false">
          <v:textbox inset="0,0,0,0">
            <w:txbxContent>
              <w:p>
                <w:pPr>
                  <w:pStyle w:val="BodyText"/>
                  <w:spacing w:line="245" w:lineRule="exact"/>
                  <w:ind w:left="20" w:right="-927"/>
                </w:pPr>
                <w:r>
                  <w:rPr/>
                  <w:t>50</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104656" type="#_x0000_t202" filled="false" stroked="false">
          <v:textbox inset="0,0,0,0">
            <w:txbxContent>
              <w:p>
                <w:pPr>
                  <w:pStyle w:val="BodyText"/>
                  <w:spacing w:line="245" w:lineRule="exact"/>
                  <w:ind w:left="40"/>
                </w:pPr>
                <w:r>
                  <w:rPr/>
                  <w:fldChar w:fldCharType="begin"/>
                </w:r>
                <w:r>
                  <w:rPr/>
                  <w:instrText> PAGE </w:instrText>
                </w:r>
                <w:r>
                  <w:rPr/>
                  <w:fldChar w:fldCharType="separate"/>
                </w:r>
                <w:r>
                  <w:rPr/>
                  <w:t>51</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104632" type="#_x0000_t202" filled="false" stroked="false">
          <v:textbox inset="0,0,0,0">
            <w:txbxContent>
              <w:p>
                <w:pPr>
                  <w:pStyle w:val="BodyText"/>
                  <w:spacing w:line="245" w:lineRule="exact"/>
                  <w:ind w:left="20" w:right="-927"/>
                </w:pPr>
                <w:r>
                  <w:rPr/>
                  <w:t>60</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104608" type="#_x0000_t202" filled="false" stroked="false">
          <v:textbox inset="0,0,0,0">
            <w:txbxContent>
              <w:p>
                <w:pPr>
                  <w:pStyle w:val="BodyText"/>
                  <w:spacing w:line="245" w:lineRule="exact"/>
                  <w:ind w:left="40"/>
                </w:pPr>
                <w:r>
                  <w:rPr/>
                  <w:fldChar w:fldCharType="begin"/>
                </w:r>
                <w:r>
                  <w:rPr/>
                  <w:instrText> PAGE </w:instrText>
                </w:r>
                <w:r>
                  <w:rPr/>
                  <w:fldChar w:fldCharType="separate"/>
                </w:r>
                <w:r>
                  <w:rPr/>
                  <w:t>61</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104584" type="#_x0000_t202" filled="false" stroked="false">
          <v:textbox inset="0,0,0,0">
            <w:txbxContent>
              <w:p>
                <w:pPr>
                  <w:pStyle w:val="BodyText"/>
                  <w:spacing w:line="245" w:lineRule="exact"/>
                  <w:ind w:left="20" w:right="-927"/>
                </w:pPr>
                <w:r>
                  <w:rPr/>
                  <w:t>70</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shape style="position:absolute;margin-left:513.859985pt;margin-top:730.856018pt;width:15.3pt;height:13.05pt;mso-position-horizontal-relative:page;mso-position-vertical-relative:page;z-index:-104560" type="#_x0000_t202" filled="false" stroked="false">
          <v:textbox inset="0,0,0,0">
            <w:txbxContent>
              <w:p>
                <w:pPr>
                  <w:pStyle w:val="BodyText"/>
                  <w:spacing w:line="245" w:lineRule="exact"/>
                  <w:ind w:left="40"/>
                </w:pPr>
                <w:r>
                  <w:rPr/>
                  <w:fldChar w:fldCharType="begin"/>
                </w:r>
                <w:r>
                  <w:rPr/>
                  <w:instrText> PAGE </w:instrText>
                </w:r>
                <w:r>
                  <w:rPr/>
                  <w:fldChar w:fldCharType="separate"/>
                </w:r>
                <w:r>
                  <w:rPr/>
                  <w:t>73</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104536" type="#_x0000_t202" filled="false" stroked="false">
          <v:textbox inset="0,0,0,0">
            <w:txbxContent>
              <w:p>
                <w:pPr>
                  <w:pStyle w:val="BodyText"/>
                  <w:spacing w:line="245" w:lineRule="exact"/>
                  <w:ind w:left="20" w:right="-927"/>
                </w:pPr>
                <w:r>
                  <w:rPr/>
                  <w:t>80</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104512" type="#_x0000_t202" filled="false" stroked="false">
          <v:textbox inset="0,0,0,0">
            <w:txbxContent>
              <w:p>
                <w:pPr>
                  <w:pStyle w:val="BodyText"/>
                  <w:spacing w:line="245" w:lineRule="exact"/>
                  <w:ind w:left="40"/>
                </w:pPr>
                <w:r>
                  <w:rPr/>
                  <w:fldChar w:fldCharType="begin"/>
                </w:r>
                <w:r>
                  <w:rPr/>
                  <w:instrText> PAGE </w:instrText>
                </w:r>
                <w:r>
                  <w:rPr/>
                  <w:fldChar w:fldCharType="separate"/>
                </w:r>
                <w:r>
                  <w:rPr/>
                  <w:t>81</w:t>
                </w:r>
                <w:r>
                  <w:rPr/>
                  <w:fldChar w:fldCharType="end"/>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104488" type="#_x0000_t202" filled="false" stroked="false">
          <v:textbox inset="0,0,0,0">
            <w:txbxContent>
              <w:p>
                <w:pPr>
                  <w:pStyle w:val="BodyText"/>
                  <w:spacing w:line="245" w:lineRule="exact"/>
                  <w:ind w:left="20" w:right="-927"/>
                </w:pPr>
                <w:r>
                  <w:rPr/>
                  <w:t>90</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104464" type="#_x0000_t202" filled="false" stroked="false">
          <v:textbox inset="0,0,0,0">
            <w:txbxContent>
              <w:p>
                <w:pPr>
                  <w:pStyle w:val="BodyText"/>
                  <w:spacing w:line="245" w:lineRule="exact"/>
                  <w:ind w:left="40"/>
                </w:pPr>
                <w:r>
                  <w:rPr/>
                  <w:fldChar w:fldCharType="begin"/>
                </w:r>
                <w:r>
                  <w:rPr/>
                  <w:instrText> PAGE </w:instrText>
                </w:r>
                <w:r>
                  <w:rPr/>
                  <w:fldChar w:fldCharType="separate"/>
                </w:r>
                <w:r>
                  <w:rPr/>
                  <w:t>91</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104872" type="#_x0000_t202" filled="false" stroked="false">
          <v:textbox inset="0,0,0,0">
            <w:txbxContent>
              <w:p>
                <w:pPr>
                  <w:pStyle w:val="BodyText"/>
                  <w:spacing w:line="245" w:lineRule="exact"/>
                  <w:ind w:left="20" w:right="-927"/>
                </w:pPr>
                <w:r>
                  <w:rPr/>
                  <w:t>10</w:t>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56018pt;width:20.75pt;height:13.05pt;mso-position-horizontal-relative:page;mso-position-vertical-relative:page;z-index:-104440" type="#_x0000_t202" filled="false" stroked="false">
          <v:textbox inset="0,0,0,0">
            <w:txbxContent>
              <w:p>
                <w:pPr>
                  <w:pStyle w:val="BodyText"/>
                  <w:spacing w:line="245" w:lineRule="exact"/>
                  <w:ind w:left="40"/>
                </w:pPr>
                <w:r>
                  <w:rPr/>
                  <w:fldChar w:fldCharType="begin"/>
                </w:r>
                <w:r>
                  <w:rPr/>
                  <w:instrText> PAGE </w:instrText>
                </w:r>
                <w:r>
                  <w:rPr/>
                  <w:fldChar w:fldCharType="separate"/>
                </w:r>
                <w:r>
                  <w:rPr/>
                  <w:t>100</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shape style="position:absolute;margin-left:513.859985pt;margin-top:730.856018pt;width:15.3pt;height:13.05pt;mso-position-horizontal-relative:page;mso-position-vertical-relative:page;z-index:-104848" type="#_x0000_t202" filled="false" stroked="false">
          <v:textbox inset="0,0,0,0">
            <w:txbxContent>
              <w:p>
                <w:pPr>
                  <w:pStyle w:val="BodyText"/>
                  <w:spacing w:line="245" w:lineRule="exact"/>
                  <w:ind w:left="40"/>
                </w:pPr>
                <w:r>
                  <w:rPr/>
                  <w:fldChar w:fldCharType="begin"/>
                </w:r>
                <w:r>
                  <w:rPr/>
                  <w:instrText> PAGE </w:instrText>
                </w:r>
                <w:r>
                  <w:rPr/>
                  <w:fldChar w:fldCharType="separate"/>
                </w:r>
                <w:r>
                  <w:rPr/>
                  <w:t>18</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104824" type="#_x0000_t202" filled="false" stroked="false">
          <v:textbox inset="0,0,0,0">
            <w:txbxContent>
              <w:p>
                <w:pPr>
                  <w:pStyle w:val="BodyText"/>
                  <w:spacing w:line="245" w:lineRule="exact"/>
                  <w:ind w:left="20" w:right="-927"/>
                </w:pPr>
                <w:r>
                  <w:rPr/>
                  <w:t>20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104800" type="#_x0000_t202" filled="false" stroked="false">
          <v:textbox inset="0,0,0,0">
            <w:txbxContent>
              <w:p>
                <w:pPr>
                  <w:pStyle w:val="BodyText"/>
                  <w:spacing w:line="245" w:lineRule="exact"/>
                  <w:ind w:left="40"/>
                </w:pPr>
                <w:r>
                  <w:rPr/>
                  <w:fldChar w:fldCharType="begin"/>
                </w:r>
                <w:r>
                  <w:rPr/>
                  <w:instrText> PAGE </w:instrText>
                </w:r>
                <w:r>
                  <w:rPr/>
                  <w:fldChar w:fldCharType="separate"/>
                </w:r>
                <w:r>
                  <w:rPr/>
                  <w:t>21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104776" type="#_x0000_t202" filled="false" stroked="false">
          <v:textbox inset="0,0,0,0">
            <w:txbxContent>
              <w:p>
                <w:pPr>
                  <w:pStyle w:val="BodyText"/>
                  <w:spacing w:line="245" w:lineRule="exact"/>
                  <w:ind w:left="20" w:right="-927"/>
                </w:pPr>
                <w:r>
                  <w:rPr/>
                  <w:t>30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shape style="position:absolute;margin-left:513.859985pt;margin-top:730.856018pt;width:15.3pt;height:13.05pt;mso-position-horizontal-relative:page;mso-position-vertical-relative:page;z-index:-104752" type="#_x0000_t202" filled="false" stroked="false">
          <v:textbox inset="0,0,0,0">
            <w:txbxContent>
              <w:p>
                <w:pPr>
                  <w:pStyle w:val="BodyText"/>
                  <w:spacing w:line="245" w:lineRule="exact"/>
                  <w:ind w:left="40"/>
                </w:pPr>
                <w:r>
                  <w:rPr/>
                  <w:fldChar w:fldCharType="begin"/>
                </w:r>
                <w:r>
                  <w:rPr/>
                  <w:instrText> PAGE </w:instrText>
                </w:r>
                <w:r>
                  <w:rPr/>
                  <w:fldChar w:fldCharType="separate"/>
                </w:r>
                <w:r>
                  <w:rPr/>
                  <w:t>37</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104728" type="#_x0000_t202" filled="false" stroked="false">
          <v:textbox inset="0,0,0,0">
            <w:txbxContent>
              <w:p>
                <w:pPr>
                  <w:pStyle w:val="BodyText"/>
                  <w:spacing w:line="245" w:lineRule="exact"/>
                  <w:ind w:left="20" w:right="-927"/>
                </w:pPr>
                <w:r>
                  <w:rPr/>
                  <w:t>40</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shape style="position:absolute;margin-left:513.859985pt;margin-top:730.856018pt;width:15.3pt;height:13.05pt;mso-position-horizontal-relative:page;mso-position-vertical-relative:page;z-index:-104704" type="#_x0000_t202" filled="false" stroked="false">
          <v:textbox inset="0,0,0,0">
            <w:txbxContent>
              <w:p>
                <w:pPr>
                  <w:pStyle w:val="BodyText"/>
                  <w:spacing w:line="245" w:lineRule="exact"/>
                  <w:ind w:left="40"/>
                </w:pPr>
                <w:r>
                  <w:rPr/>
                  <w:fldChar w:fldCharType="begin"/>
                </w:r>
                <w:r>
                  <w:rPr/>
                  <w:instrText> PAGE </w:instrText>
                </w:r>
                <w:r>
                  <w:rPr/>
                  <w:fldChar w:fldCharType="separate"/>
                </w:r>
                <w:r>
                  <w:rPr/>
                  <w:t>49</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6">
    <w:multiLevelType w:val="hybridMultilevel"/>
    <w:lvl w:ilvl="0">
      <w:start w:val="2"/>
      <w:numFmt w:val="upperRoman"/>
      <w:lvlText w:val="%1"/>
      <w:lvlJc w:val="left"/>
      <w:pPr>
        <w:ind w:left="804" w:hanging="603"/>
        <w:jc w:val="left"/>
      </w:pPr>
      <w:rPr>
        <w:rFonts w:hint="default"/>
      </w:rPr>
    </w:lvl>
    <w:lvl w:ilvl="1">
      <w:start w:val="2"/>
      <w:numFmt w:val="upperRoman"/>
      <w:lvlText w:val="%1.%2"/>
      <w:lvlJc w:val="left"/>
      <w:pPr>
        <w:ind w:left="804" w:hanging="603"/>
        <w:jc w:val="left"/>
      </w:pPr>
      <w:rPr>
        <w:rFonts w:hint="default"/>
      </w:rPr>
    </w:lvl>
    <w:lvl w:ilvl="2">
      <w:start w:val="1"/>
      <w:numFmt w:val="upperRoman"/>
      <w:lvlText w:val="%1.%2.%3"/>
      <w:lvlJc w:val="left"/>
      <w:pPr>
        <w:ind w:left="804" w:hanging="603"/>
        <w:jc w:val="left"/>
      </w:pPr>
      <w:rPr>
        <w:rFonts w:hint="default" w:ascii="Times New Roman" w:hAnsi="Times New Roman" w:eastAsia="Times New Roman" w:cs="Times New Roman"/>
        <w:b/>
        <w:bCs/>
        <w:color w:val="9E8E5C"/>
        <w:spacing w:val="-2"/>
        <w:w w:val="102"/>
        <w:sz w:val="22"/>
        <w:szCs w:val="22"/>
      </w:rPr>
    </w:lvl>
    <w:lvl w:ilvl="3">
      <w:start w:val="1"/>
      <w:numFmt w:val="bullet"/>
      <w:lvlText w:val=""/>
      <w:lvlJc w:val="left"/>
      <w:pPr>
        <w:ind w:left="822" w:hanging="360"/>
      </w:pPr>
      <w:rPr>
        <w:rFonts w:hint="default" w:ascii="Symbol" w:hAnsi="Symbol" w:eastAsia="Symbol" w:cs="Symbol"/>
        <w:w w:val="100"/>
        <w:sz w:val="22"/>
        <w:szCs w:val="22"/>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15">
    <w:multiLevelType w:val="hybridMultilevel"/>
    <w:lvl w:ilvl="0">
      <w:start w:val="2"/>
      <w:numFmt w:val="upperRoman"/>
      <w:lvlText w:val="%1"/>
      <w:lvlJc w:val="left"/>
      <w:pPr>
        <w:ind w:left="543" w:hanging="442"/>
        <w:jc w:val="left"/>
      </w:pPr>
      <w:rPr>
        <w:rFonts w:hint="default"/>
      </w:rPr>
    </w:lvl>
    <w:lvl w:ilvl="1">
      <w:start w:val="1"/>
      <w:numFmt w:val="upperRoman"/>
      <w:lvlText w:val="%1.%2"/>
      <w:lvlJc w:val="left"/>
      <w:pPr>
        <w:ind w:left="543" w:hanging="442"/>
        <w:jc w:val="left"/>
      </w:pPr>
      <w:rPr>
        <w:rFonts w:hint="default" w:ascii="Times New Roman" w:hAnsi="Times New Roman" w:eastAsia="Times New Roman" w:cs="Times New Roman"/>
        <w:b/>
        <w:bCs/>
        <w:color w:val="9E8E5C"/>
        <w:spacing w:val="-1"/>
        <w:w w:val="101"/>
        <w:sz w:val="26"/>
        <w:szCs w:val="26"/>
      </w:rPr>
    </w:lvl>
    <w:lvl w:ilvl="2">
      <w:start w:val="1"/>
      <w:numFmt w:val="upperRoman"/>
      <w:lvlText w:val="%1.%2.%3"/>
      <w:lvlJc w:val="left"/>
      <w:pPr>
        <w:ind w:left="618" w:hanging="516"/>
        <w:jc w:val="right"/>
      </w:pPr>
      <w:rPr>
        <w:rFonts w:hint="default" w:ascii="Times New Roman" w:hAnsi="Times New Roman" w:eastAsia="Times New Roman" w:cs="Times New Roman"/>
        <w:b/>
        <w:bCs/>
        <w:color w:val="9E8E5C"/>
        <w:spacing w:val="-2"/>
        <w:w w:val="102"/>
        <w:sz w:val="22"/>
        <w:szCs w:val="22"/>
      </w:rPr>
    </w:lvl>
    <w:lvl w:ilvl="3">
      <w:start w:val="1"/>
      <w:numFmt w:val="bullet"/>
      <w:lvlText w:val="•"/>
      <w:lvlJc w:val="left"/>
      <w:pPr>
        <w:ind w:left="2495" w:hanging="516"/>
      </w:pPr>
      <w:rPr>
        <w:rFonts w:hint="default"/>
      </w:rPr>
    </w:lvl>
    <w:lvl w:ilvl="4">
      <w:start w:val="1"/>
      <w:numFmt w:val="bullet"/>
      <w:lvlText w:val="•"/>
      <w:lvlJc w:val="left"/>
      <w:pPr>
        <w:ind w:left="3433" w:hanging="516"/>
      </w:pPr>
      <w:rPr>
        <w:rFonts w:hint="default"/>
      </w:rPr>
    </w:lvl>
    <w:lvl w:ilvl="5">
      <w:start w:val="1"/>
      <w:numFmt w:val="bullet"/>
      <w:lvlText w:val="•"/>
      <w:lvlJc w:val="left"/>
      <w:pPr>
        <w:ind w:left="4371" w:hanging="516"/>
      </w:pPr>
      <w:rPr>
        <w:rFonts w:hint="default"/>
      </w:rPr>
    </w:lvl>
    <w:lvl w:ilvl="6">
      <w:start w:val="1"/>
      <w:numFmt w:val="bullet"/>
      <w:lvlText w:val="•"/>
      <w:lvlJc w:val="left"/>
      <w:pPr>
        <w:ind w:left="5308" w:hanging="516"/>
      </w:pPr>
      <w:rPr>
        <w:rFonts w:hint="default"/>
      </w:rPr>
    </w:lvl>
    <w:lvl w:ilvl="7">
      <w:start w:val="1"/>
      <w:numFmt w:val="bullet"/>
      <w:lvlText w:val="•"/>
      <w:lvlJc w:val="left"/>
      <w:pPr>
        <w:ind w:left="6246" w:hanging="516"/>
      </w:pPr>
      <w:rPr>
        <w:rFonts w:hint="default"/>
      </w:rPr>
    </w:lvl>
    <w:lvl w:ilvl="8">
      <w:start w:val="1"/>
      <w:numFmt w:val="bullet"/>
      <w:lvlText w:val="•"/>
      <w:lvlJc w:val="left"/>
      <w:pPr>
        <w:ind w:left="7184" w:hanging="516"/>
      </w:pPr>
      <w:rPr>
        <w:rFonts w:hint="default"/>
      </w:rPr>
    </w:lvl>
  </w:abstractNum>
  <w:abstractNum w:abstractNumId="14">
    <w:multiLevelType w:val="hybridMultilevel"/>
    <w:lvl w:ilvl="0">
      <w:start w:val="1"/>
      <w:numFmt w:val="upperRoman"/>
      <w:lvlText w:val="%1"/>
      <w:lvlJc w:val="left"/>
      <w:pPr>
        <w:ind w:left="440" w:hanging="339"/>
        <w:jc w:val="left"/>
      </w:pPr>
      <w:rPr>
        <w:rFonts w:hint="default"/>
      </w:rPr>
    </w:lvl>
    <w:lvl w:ilvl="1">
      <w:start w:val="1"/>
      <w:numFmt w:val="upperRoman"/>
      <w:lvlText w:val="%1.%2"/>
      <w:lvlJc w:val="left"/>
      <w:pPr>
        <w:ind w:left="440" w:hanging="339"/>
        <w:jc w:val="right"/>
      </w:pPr>
      <w:rPr>
        <w:rFonts w:hint="default" w:ascii="Times New Roman" w:hAnsi="Times New Roman" w:eastAsia="Times New Roman" w:cs="Times New Roman"/>
        <w:b/>
        <w:bCs/>
        <w:color w:val="9E8E5C"/>
        <w:w w:val="102"/>
        <w:sz w:val="26"/>
        <w:szCs w:val="26"/>
      </w:rPr>
    </w:lvl>
    <w:lvl w:ilvl="2">
      <w:start w:val="1"/>
      <w:numFmt w:val="bullet"/>
      <w:lvlText w:val="•"/>
      <w:lvlJc w:val="left"/>
      <w:pPr>
        <w:ind w:left="2164" w:hanging="339"/>
      </w:pPr>
      <w:rPr>
        <w:rFonts w:hint="default"/>
      </w:rPr>
    </w:lvl>
    <w:lvl w:ilvl="3">
      <w:start w:val="1"/>
      <w:numFmt w:val="bullet"/>
      <w:lvlText w:val="•"/>
      <w:lvlJc w:val="left"/>
      <w:pPr>
        <w:ind w:left="3026" w:hanging="339"/>
      </w:pPr>
      <w:rPr>
        <w:rFonts w:hint="default"/>
      </w:rPr>
    </w:lvl>
    <w:lvl w:ilvl="4">
      <w:start w:val="1"/>
      <w:numFmt w:val="bullet"/>
      <w:lvlText w:val="•"/>
      <w:lvlJc w:val="left"/>
      <w:pPr>
        <w:ind w:left="3888" w:hanging="339"/>
      </w:pPr>
      <w:rPr>
        <w:rFonts w:hint="default"/>
      </w:rPr>
    </w:lvl>
    <w:lvl w:ilvl="5">
      <w:start w:val="1"/>
      <w:numFmt w:val="bullet"/>
      <w:lvlText w:val="•"/>
      <w:lvlJc w:val="left"/>
      <w:pPr>
        <w:ind w:left="4750" w:hanging="339"/>
      </w:pPr>
      <w:rPr>
        <w:rFonts w:hint="default"/>
      </w:rPr>
    </w:lvl>
    <w:lvl w:ilvl="6">
      <w:start w:val="1"/>
      <w:numFmt w:val="bullet"/>
      <w:lvlText w:val="•"/>
      <w:lvlJc w:val="left"/>
      <w:pPr>
        <w:ind w:left="5612" w:hanging="339"/>
      </w:pPr>
      <w:rPr>
        <w:rFonts w:hint="default"/>
      </w:rPr>
    </w:lvl>
    <w:lvl w:ilvl="7">
      <w:start w:val="1"/>
      <w:numFmt w:val="bullet"/>
      <w:lvlText w:val="•"/>
      <w:lvlJc w:val="left"/>
      <w:pPr>
        <w:ind w:left="6474" w:hanging="339"/>
      </w:pPr>
      <w:rPr>
        <w:rFonts w:hint="default"/>
      </w:rPr>
    </w:lvl>
    <w:lvl w:ilvl="8">
      <w:start w:val="1"/>
      <w:numFmt w:val="bullet"/>
      <w:lvlText w:val="•"/>
      <w:lvlJc w:val="left"/>
      <w:pPr>
        <w:ind w:left="7336" w:hanging="339"/>
      </w:pPr>
      <w:rPr>
        <w:rFonts w:hint="default"/>
      </w:rPr>
    </w:lvl>
  </w:abstractNum>
  <w:abstractNum w:abstractNumId="13">
    <w:multiLevelType w:val="hybridMultilevel"/>
    <w:lvl w:ilvl="0">
      <w:start w:val="2"/>
      <w:numFmt w:val="upperRoman"/>
      <w:lvlText w:val="%1."/>
      <w:lvlJc w:val="left"/>
      <w:pPr>
        <w:ind w:left="329" w:hanging="228"/>
        <w:jc w:val="left"/>
      </w:pPr>
      <w:rPr>
        <w:rFonts w:hint="default" w:ascii="Calibri" w:hAnsi="Calibri" w:eastAsia="Calibri" w:cs="Calibri"/>
        <w:b/>
        <w:bCs/>
        <w:color w:val="9E8E5C"/>
        <w:spacing w:val="-2"/>
        <w:w w:val="100"/>
        <w:sz w:val="22"/>
        <w:szCs w:val="22"/>
      </w:rPr>
    </w:lvl>
    <w:lvl w:ilvl="1">
      <w:start w:val="1"/>
      <w:numFmt w:val="upperRoman"/>
      <w:lvlText w:val="%2."/>
      <w:lvlJc w:val="left"/>
      <w:pPr>
        <w:ind w:left="1182" w:hanging="720"/>
        <w:jc w:val="left"/>
      </w:pPr>
      <w:rPr>
        <w:rFonts w:hint="default" w:ascii="Times New Roman" w:hAnsi="Times New Roman" w:eastAsia="Times New Roman" w:cs="Times New Roman"/>
        <w:b/>
        <w:bCs/>
        <w:color w:val="766A45"/>
        <w:spacing w:val="-1"/>
        <w:w w:val="102"/>
        <w:sz w:val="28"/>
        <w:szCs w:val="28"/>
      </w:rPr>
    </w:lvl>
    <w:lvl w:ilvl="2">
      <w:start w:val="1"/>
      <w:numFmt w:val="bullet"/>
      <w:lvlText w:val="•"/>
      <w:lvlJc w:val="left"/>
      <w:pPr>
        <w:ind w:left="1180" w:hanging="720"/>
      </w:pPr>
      <w:rPr>
        <w:rFonts w:hint="default"/>
      </w:rPr>
    </w:lvl>
    <w:lvl w:ilvl="3">
      <w:start w:val="1"/>
      <w:numFmt w:val="bullet"/>
      <w:lvlText w:val="•"/>
      <w:lvlJc w:val="left"/>
      <w:pPr>
        <w:ind w:left="2140" w:hanging="720"/>
      </w:pPr>
      <w:rPr>
        <w:rFonts w:hint="default"/>
      </w:rPr>
    </w:lvl>
    <w:lvl w:ilvl="4">
      <w:start w:val="1"/>
      <w:numFmt w:val="bullet"/>
      <w:lvlText w:val="•"/>
      <w:lvlJc w:val="left"/>
      <w:pPr>
        <w:ind w:left="3111" w:hanging="720"/>
      </w:pPr>
      <w:rPr>
        <w:rFonts w:hint="default"/>
      </w:rPr>
    </w:lvl>
    <w:lvl w:ilvl="5">
      <w:start w:val="1"/>
      <w:numFmt w:val="bullet"/>
      <w:lvlText w:val="•"/>
      <w:lvlJc w:val="left"/>
      <w:pPr>
        <w:ind w:left="4082" w:hanging="720"/>
      </w:pPr>
      <w:rPr>
        <w:rFonts w:hint="default"/>
      </w:rPr>
    </w:lvl>
    <w:lvl w:ilvl="6">
      <w:start w:val="1"/>
      <w:numFmt w:val="bullet"/>
      <w:lvlText w:val="•"/>
      <w:lvlJc w:val="left"/>
      <w:pPr>
        <w:ind w:left="5054" w:hanging="720"/>
      </w:pPr>
      <w:rPr>
        <w:rFonts w:hint="default"/>
      </w:rPr>
    </w:lvl>
    <w:lvl w:ilvl="7">
      <w:start w:val="1"/>
      <w:numFmt w:val="bullet"/>
      <w:lvlText w:val="•"/>
      <w:lvlJc w:val="left"/>
      <w:pPr>
        <w:ind w:left="6025" w:hanging="720"/>
      </w:pPr>
      <w:rPr>
        <w:rFonts w:hint="default"/>
      </w:rPr>
    </w:lvl>
    <w:lvl w:ilvl="8">
      <w:start w:val="1"/>
      <w:numFmt w:val="bullet"/>
      <w:lvlText w:val="•"/>
      <w:lvlJc w:val="left"/>
      <w:pPr>
        <w:ind w:left="6997" w:hanging="720"/>
      </w:pPr>
      <w:rPr>
        <w:rFonts w:hint="default"/>
      </w:rPr>
    </w:lvl>
  </w:abstractNum>
  <w:abstractNum w:abstractNumId="12">
    <w:multiLevelType w:val="hybridMultilevel"/>
    <w:lvl w:ilvl="0">
      <w:start w:val="1"/>
      <w:numFmt w:val="decimal"/>
      <w:lvlText w:val="%1"/>
      <w:lvlJc w:val="left"/>
      <w:pPr>
        <w:ind w:left="7207" w:hanging="129"/>
        <w:jc w:val="left"/>
      </w:pPr>
      <w:rPr>
        <w:rFonts w:hint="default" w:ascii="Arial" w:hAnsi="Arial" w:eastAsia="Arial" w:cs="Arial"/>
        <w:w w:val="107"/>
        <w:sz w:val="15"/>
        <w:szCs w:val="15"/>
      </w:rPr>
    </w:lvl>
    <w:lvl w:ilvl="1">
      <w:start w:val="1"/>
      <w:numFmt w:val="bullet"/>
      <w:lvlText w:val="•"/>
      <w:lvlJc w:val="left"/>
      <w:pPr>
        <w:ind w:left="7381" w:hanging="129"/>
      </w:pPr>
      <w:rPr>
        <w:rFonts w:hint="default"/>
      </w:rPr>
    </w:lvl>
    <w:lvl w:ilvl="2">
      <w:start w:val="1"/>
      <w:numFmt w:val="bullet"/>
      <w:lvlText w:val="•"/>
      <w:lvlJc w:val="left"/>
      <w:pPr>
        <w:ind w:left="7563" w:hanging="129"/>
      </w:pPr>
      <w:rPr>
        <w:rFonts w:hint="default"/>
      </w:rPr>
    </w:lvl>
    <w:lvl w:ilvl="3">
      <w:start w:val="1"/>
      <w:numFmt w:val="bullet"/>
      <w:lvlText w:val="•"/>
      <w:lvlJc w:val="left"/>
      <w:pPr>
        <w:ind w:left="7745" w:hanging="129"/>
      </w:pPr>
      <w:rPr>
        <w:rFonts w:hint="default"/>
      </w:rPr>
    </w:lvl>
    <w:lvl w:ilvl="4">
      <w:start w:val="1"/>
      <w:numFmt w:val="bullet"/>
      <w:lvlText w:val="•"/>
      <w:lvlJc w:val="left"/>
      <w:pPr>
        <w:ind w:left="7927" w:hanging="129"/>
      </w:pPr>
      <w:rPr>
        <w:rFonts w:hint="default"/>
      </w:rPr>
    </w:lvl>
    <w:lvl w:ilvl="5">
      <w:start w:val="1"/>
      <w:numFmt w:val="bullet"/>
      <w:lvlText w:val="•"/>
      <w:lvlJc w:val="left"/>
      <w:pPr>
        <w:ind w:left="8108" w:hanging="129"/>
      </w:pPr>
      <w:rPr>
        <w:rFonts w:hint="default"/>
      </w:rPr>
    </w:lvl>
    <w:lvl w:ilvl="6">
      <w:start w:val="1"/>
      <w:numFmt w:val="bullet"/>
      <w:lvlText w:val="•"/>
      <w:lvlJc w:val="left"/>
      <w:pPr>
        <w:ind w:left="8290" w:hanging="129"/>
      </w:pPr>
      <w:rPr>
        <w:rFonts w:hint="default"/>
      </w:rPr>
    </w:lvl>
    <w:lvl w:ilvl="7">
      <w:start w:val="1"/>
      <w:numFmt w:val="bullet"/>
      <w:lvlText w:val="•"/>
      <w:lvlJc w:val="left"/>
      <w:pPr>
        <w:ind w:left="8472" w:hanging="129"/>
      </w:pPr>
      <w:rPr>
        <w:rFonts w:hint="default"/>
      </w:rPr>
    </w:lvl>
    <w:lvl w:ilvl="8">
      <w:start w:val="1"/>
      <w:numFmt w:val="bullet"/>
      <w:lvlText w:val="•"/>
      <w:lvlJc w:val="left"/>
      <w:pPr>
        <w:ind w:left="8654" w:hanging="129"/>
      </w:pPr>
      <w:rPr>
        <w:rFonts w:hint="default"/>
      </w:rPr>
    </w:lvl>
  </w:abstractNum>
  <w:abstractNum w:abstractNumId="11">
    <w:multiLevelType w:val="hybridMultilevel"/>
    <w:lvl w:ilvl="0">
      <w:start w:val="1"/>
      <w:numFmt w:val="upperRoman"/>
      <w:lvlText w:val="%1."/>
      <w:lvlJc w:val="left"/>
      <w:pPr>
        <w:ind w:left="369" w:hanging="168"/>
        <w:jc w:val="right"/>
      </w:pPr>
      <w:rPr>
        <w:rFonts w:hint="default"/>
        <w:b/>
        <w:bCs/>
        <w:w w:val="100"/>
      </w:rPr>
    </w:lvl>
    <w:lvl w:ilvl="1">
      <w:start w:val="1"/>
      <w:numFmt w:val="bullet"/>
      <w:lvlText w:val="•"/>
      <w:lvlJc w:val="left"/>
      <w:pPr>
        <w:ind w:left="1248" w:hanging="168"/>
      </w:pPr>
      <w:rPr>
        <w:rFonts w:hint="default"/>
      </w:rPr>
    </w:lvl>
    <w:lvl w:ilvl="2">
      <w:start w:val="1"/>
      <w:numFmt w:val="bullet"/>
      <w:lvlText w:val="•"/>
      <w:lvlJc w:val="left"/>
      <w:pPr>
        <w:ind w:left="2136" w:hanging="168"/>
      </w:pPr>
      <w:rPr>
        <w:rFonts w:hint="default"/>
      </w:rPr>
    </w:lvl>
    <w:lvl w:ilvl="3">
      <w:start w:val="1"/>
      <w:numFmt w:val="bullet"/>
      <w:lvlText w:val="•"/>
      <w:lvlJc w:val="left"/>
      <w:pPr>
        <w:ind w:left="3024" w:hanging="168"/>
      </w:pPr>
      <w:rPr>
        <w:rFonts w:hint="default"/>
      </w:rPr>
    </w:lvl>
    <w:lvl w:ilvl="4">
      <w:start w:val="1"/>
      <w:numFmt w:val="bullet"/>
      <w:lvlText w:val="•"/>
      <w:lvlJc w:val="left"/>
      <w:pPr>
        <w:ind w:left="3912" w:hanging="168"/>
      </w:pPr>
      <w:rPr>
        <w:rFonts w:hint="default"/>
      </w:rPr>
    </w:lvl>
    <w:lvl w:ilvl="5">
      <w:start w:val="1"/>
      <w:numFmt w:val="bullet"/>
      <w:lvlText w:val="•"/>
      <w:lvlJc w:val="left"/>
      <w:pPr>
        <w:ind w:left="4800" w:hanging="168"/>
      </w:pPr>
      <w:rPr>
        <w:rFonts w:hint="default"/>
      </w:rPr>
    </w:lvl>
    <w:lvl w:ilvl="6">
      <w:start w:val="1"/>
      <w:numFmt w:val="bullet"/>
      <w:lvlText w:val="•"/>
      <w:lvlJc w:val="left"/>
      <w:pPr>
        <w:ind w:left="5688" w:hanging="168"/>
      </w:pPr>
      <w:rPr>
        <w:rFonts w:hint="default"/>
      </w:rPr>
    </w:lvl>
    <w:lvl w:ilvl="7">
      <w:start w:val="1"/>
      <w:numFmt w:val="bullet"/>
      <w:lvlText w:val="•"/>
      <w:lvlJc w:val="left"/>
      <w:pPr>
        <w:ind w:left="6576" w:hanging="168"/>
      </w:pPr>
      <w:rPr>
        <w:rFonts w:hint="default"/>
      </w:rPr>
    </w:lvl>
    <w:lvl w:ilvl="8">
      <w:start w:val="1"/>
      <w:numFmt w:val="bullet"/>
      <w:lvlText w:val="•"/>
      <w:lvlJc w:val="left"/>
      <w:pPr>
        <w:ind w:left="7464" w:hanging="168"/>
      </w:pPr>
      <w:rPr>
        <w:rFonts w:hint="default"/>
      </w:rPr>
    </w:lvl>
  </w:abstractNum>
  <w:abstractNum w:abstractNumId="10">
    <w:multiLevelType w:val="hybridMultilevel"/>
    <w:lvl w:ilvl="0">
      <w:start w:val="1"/>
      <w:numFmt w:val="upperRoman"/>
      <w:lvlText w:val="%1."/>
      <w:lvlJc w:val="left"/>
      <w:pPr>
        <w:ind w:left="882" w:hanging="720"/>
        <w:jc w:val="left"/>
      </w:pPr>
      <w:rPr>
        <w:rFonts w:hint="default" w:ascii="Times New Roman" w:hAnsi="Times New Roman" w:eastAsia="Times New Roman" w:cs="Times New Roman"/>
        <w:b/>
        <w:bCs/>
        <w:color w:val="9E8E5C"/>
        <w:w w:val="102"/>
        <w:sz w:val="26"/>
        <w:szCs w:val="26"/>
      </w:rPr>
    </w:lvl>
    <w:lvl w:ilvl="1">
      <w:start w:val="1"/>
      <w:numFmt w:val="upperRoman"/>
      <w:lvlText w:val="%2."/>
      <w:lvlJc w:val="left"/>
      <w:pPr>
        <w:ind w:left="1346" w:hanging="785"/>
        <w:jc w:val="right"/>
      </w:pPr>
      <w:rPr>
        <w:rFonts w:hint="default" w:ascii="Times New Roman" w:hAnsi="Times New Roman" w:eastAsia="Times New Roman" w:cs="Times New Roman"/>
        <w:b/>
        <w:bCs/>
        <w:color w:val="9E8E5C"/>
        <w:w w:val="102"/>
        <w:sz w:val="26"/>
        <w:szCs w:val="26"/>
      </w:rPr>
    </w:lvl>
    <w:lvl w:ilvl="2">
      <w:start w:val="1"/>
      <w:numFmt w:val="bullet"/>
      <w:lvlText w:val="•"/>
      <w:lvlJc w:val="left"/>
      <w:pPr>
        <w:ind w:left="2197" w:hanging="785"/>
      </w:pPr>
      <w:rPr>
        <w:rFonts w:hint="default"/>
      </w:rPr>
    </w:lvl>
    <w:lvl w:ilvl="3">
      <w:start w:val="1"/>
      <w:numFmt w:val="bullet"/>
      <w:lvlText w:val="•"/>
      <w:lvlJc w:val="left"/>
      <w:pPr>
        <w:ind w:left="3055" w:hanging="785"/>
      </w:pPr>
      <w:rPr>
        <w:rFonts w:hint="default"/>
      </w:rPr>
    </w:lvl>
    <w:lvl w:ilvl="4">
      <w:start w:val="1"/>
      <w:numFmt w:val="bullet"/>
      <w:lvlText w:val="•"/>
      <w:lvlJc w:val="left"/>
      <w:pPr>
        <w:ind w:left="3913" w:hanging="785"/>
      </w:pPr>
      <w:rPr>
        <w:rFonts w:hint="default"/>
      </w:rPr>
    </w:lvl>
    <w:lvl w:ilvl="5">
      <w:start w:val="1"/>
      <w:numFmt w:val="bullet"/>
      <w:lvlText w:val="•"/>
      <w:lvlJc w:val="left"/>
      <w:pPr>
        <w:ind w:left="4771" w:hanging="785"/>
      </w:pPr>
      <w:rPr>
        <w:rFonts w:hint="default"/>
      </w:rPr>
    </w:lvl>
    <w:lvl w:ilvl="6">
      <w:start w:val="1"/>
      <w:numFmt w:val="bullet"/>
      <w:lvlText w:val="•"/>
      <w:lvlJc w:val="left"/>
      <w:pPr>
        <w:ind w:left="5628" w:hanging="785"/>
      </w:pPr>
      <w:rPr>
        <w:rFonts w:hint="default"/>
      </w:rPr>
    </w:lvl>
    <w:lvl w:ilvl="7">
      <w:start w:val="1"/>
      <w:numFmt w:val="bullet"/>
      <w:lvlText w:val="•"/>
      <w:lvlJc w:val="left"/>
      <w:pPr>
        <w:ind w:left="6486" w:hanging="785"/>
      </w:pPr>
      <w:rPr>
        <w:rFonts w:hint="default"/>
      </w:rPr>
    </w:lvl>
    <w:lvl w:ilvl="8">
      <w:start w:val="1"/>
      <w:numFmt w:val="bullet"/>
      <w:lvlText w:val="•"/>
      <w:lvlJc w:val="left"/>
      <w:pPr>
        <w:ind w:left="7344" w:hanging="785"/>
      </w:pPr>
      <w:rPr>
        <w:rFonts w:hint="default"/>
      </w:rPr>
    </w:lvl>
  </w:abstractNum>
  <w:abstractNum w:abstractNumId="9">
    <w:multiLevelType w:val="hybridMultilevel"/>
    <w:lvl w:ilvl="0">
      <w:start w:val="1"/>
      <w:numFmt w:val="bullet"/>
      <w:lvlText w:val="-"/>
      <w:lvlJc w:val="left"/>
      <w:pPr>
        <w:ind w:left="822" w:hanging="360"/>
      </w:pPr>
      <w:rPr>
        <w:rFonts w:hint="default" w:ascii="Calibri" w:hAnsi="Calibri" w:eastAsia="Calibri" w:cs="Calibri"/>
        <w:w w:val="100"/>
        <w:sz w:val="22"/>
        <w:szCs w:val="22"/>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8">
    <w:multiLevelType w:val="hybridMultilevel"/>
    <w:lvl w:ilvl="0">
      <w:start w:val="1"/>
      <w:numFmt w:val="lowerRoman"/>
      <w:lvlText w:val="(%1)"/>
      <w:lvlJc w:val="left"/>
      <w:pPr>
        <w:ind w:left="102" w:hanging="285"/>
        <w:jc w:val="left"/>
      </w:pPr>
      <w:rPr>
        <w:rFonts w:hint="default" w:ascii="Calibri" w:hAnsi="Calibri" w:eastAsia="Calibri" w:cs="Calibri"/>
        <w:spacing w:val="-1"/>
        <w:w w:val="100"/>
        <w:position w:val="2"/>
        <w:sz w:val="22"/>
        <w:szCs w:val="22"/>
      </w:rPr>
    </w:lvl>
    <w:lvl w:ilvl="1">
      <w:start w:val="1"/>
      <w:numFmt w:val="upperRoman"/>
      <w:lvlText w:val="%2."/>
      <w:lvlJc w:val="left"/>
      <w:pPr>
        <w:ind w:left="1182" w:hanging="720"/>
        <w:jc w:val="left"/>
      </w:pPr>
      <w:rPr>
        <w:rFonts w:hint="default" w:ascii="Times New Roman" w:hAnsi="Times New Roman" w:eastAsia="Times New Roman" w:cs="Times New Roman"/>
        <w:b/>
        <w:bCs/>
        <w:color w:val="9E8E5C"/>
        <w:w w:val="102"/>
        <w:sz w:val="26"/>
        <w:szCs w:val="26"/>
      </w:rPr>
    </w:lvl>
    <w:lvl w:ilvl="2">
      <w:start w:val="1"/>
      <w:numFmt w:val="bullet"/>
      <w:lvlText w:val="•"/>
      <w:lvlJc w:val="left"/>
      <w:pPr>
        <w:ind w:left="2055" w:hanging="720"/>
      </w:pPr>
      <w:rPr>
        <w:rFonts w:hint="default"/>
      </w:rPr>
    </w:lvl>
    <w:lvl w:ilvl="3">
      <w:start w:val="1"/>
      <w:numFmt w:val="bullet"/>
      <w:lvlText w:val="•"/>
      <w:lvlJc w:val="left"/>
      <w:pPr>
        <w:ind w:left="2931" w:hanging="720"/>
      </w:pPr>
      <w:rPr>
        <w:rFonts w:hint="default"/>
      </w:rPr>
    </w:lvl>
    <w:lvl w:ilvl="4">
      <w:start w:val="1"/>
      <w:numFmt w:val="bullet"/>
      <w:lvlText w:val="•"/>
      <w:lvlJc w:val="left"/>
      <w:pPr>
        <w:ind w:left="3806" w:hanging="720"/>
      </w:pPr>
      <w:rPr>
        <w:rFonts w:hint="default"/>
      </w:rPr>
    </w:lvl>
    <w:lvl w:ilvl="5">
      <w:start w:val="1"/>
      <w:numFmt w:val="bullet"/>
      <w:lvlText w:val="•"/>
      <w:lvlJc w:val="left"/>
      <w:pPr>
        <w:ind w:left="4682" w:hanging="720"/>
      </w:pPr>
      <w:rPr>
        <w:rFonts w:hint="default"/>
      </w:rPr>
    </w:lvl>
    <w:lvl w:ilvl="6">
      <w:start w:val="1"/>
      <w:numFmt w:val="bullet"/>
      <w:lvlText w:val="•"/>
      <w:lvlJc w:val="left"/>
      <w:pPr>
        <w:ind w:left="5557" w:hanging="720"/>
      </w:pPr>
      <w:rPr>
        <w:rFonts w:hint="default"/>
      </w:rPr>
    </w:lvl>
    <w:lvl w:ilvl="7">
      <w:start w:val="1"/>
      <w:numFmt w:val="bullet"/>
      <w:lvlText w:val="•"/>
      <w:lvlJc w:val="left"/>
      <w:pPr>
        <w:ind w:left="6433" w:hanging="720"/>
      </w:pPr>
      <w:rPr>
        <w:rFonts w:hint="default"/>
      </w:rPr>
    </w:lvl>
    <w:lvl w:ilvl="8">
      <w:start w:val="1"/>
      <w:numFmt w:val="bullet"/>
      <w:lvlText w:val="•"/>
      <w:lvlJc w:val="left"/>
      <w:pPr>
        <w:ind w:left="7308" w:hanging="720"/>
      </w:pPr>
      <w:rPr>
        <w:rFonts w:hint="default"/>
      </w:rPr>
    </w:lvl>
  </w:abstractNum>
  <w:abstractNum w:abstractNumId="7">
    <w:multiLevelType w:val="hybridMultilevel"/>
    <w:lvl w:ilvl="0">
      <w:start w:val="1"/>
      <w:numFmt w:val="upperRoman"/>
      <w:lvlText w:val="%1."/>
      <w:lvlJc w:val="left"/>
      <w:pPr>
        <w:ind w:left="1388" w:hanging="720"/>
        <w:jc w:val="right"/>
      </w:pPr>
      <w:rPr>
        <w:rFonts w:hint="default"/>
        <w:b/>
        <w:bCs/>
        <w:spacing w:val="-1"/>
        <w:w w:val="102"/>
      </w:rPr>
    </w:lvl>
    <w:lvl w:ilvl="1">
      <w:start w:val="1"/>
      <w:numFmt w:val="bullet"/>
      <w:lvlText w:val="•"/>
      <w:lvlJc w:val="left"/>
      <w:pPr>
        <w:ind w:left="2148" w:hanging="720"/>
      </w:pPr>
      <w:rPr>
        <w:rFonts w:hint="default"/>
      </w:rPr>
    </w:lvl>
    <w:lvl w:ilvl="2">
      <w:start w:val="1"/>
      <w:numFmt w:val="bullet"/>
      <w:lvlText w:val="•"/>
      <w:lvlJc w:val="left"/>
      <w:pPr>
        <w:ind w:left="2916" w:hanging="720"/>
      </w:pPr>
      <w:rPr>
        <w:rFonts w:hint="default"/>
      </w:rPr>
    </w:lvl>
    <w:lvl w:ilvl="3">
      <w:start w:val="1"/>
      <w:numFmt w:val="bullet"/>
      <w:lvlText w:val="•"/>
      <w:lvlJc w:val="left"/>
      <w:pPr>
        <w:ind w:left="3684" w:hanging="720"/>
      </w:pPr>
      <w:rPr>
        <w:rFonts w:hint="default"/>
      </w:rPr>
    </w:lvl>
    <w:lvl w:ilvl="4">
      <w:start w:val="1"/>
      <w:numFmt w:val="bullet"/>
      <w:lvlText w:val="•"/>
      <w:lvlJc w:val="left"/>
      <w:pPr>
        <w:ind w:left="4452" w:hanging="720"/>
      </w:pPr>
      <w:rPr>
        <w:rFonts w:hint="default"/>
      </w:rPr>
    </w:lvl>
    <w:lvl w:ilvl="5">
      <w:start w:val="1"/>
      <w:numFmt w:val="bullet"/>
      <w:lvlText w:val="•"/>
      <w:lvlJc w:val="left"/>
      <w:pPr>
        <w:ind w:left="5220" w:hanging="720"/>
      </w:pPr>
      <w:rPr>
        <w:rFonts w:hint="default"/>
      </w:rPr>
    </w:lvl>
    <w:lvl w:ilvl="6">
      <w:start w:val="1"/>
      <w:numFmt w:val="bullet"/>
      <w:lvlText w:val="•"/>
      <w:lvlJc w:val="left"/>
      <w:pPr>
        <w:ind w:left="5988" w:hanging="720"/>
      </w:pPr>
      <w:rPr>
        <w:rFonts w:hint="default"/>
      </w:rPr>
    </w:lvl>
    <w:lvl w:ilvl="7">
      <w:start w:val="1"/>
      <w:numFmt w:val="bullet"/>
      <w:lvlText w:val="•"/>
      <w:lvlJc w:val="left"/>
      <w:pPr>
        <w:ind w:left="6756" w:hanging="720"/>
      </w:pPr>
      <w:rPr>
        <w:rFonts w:hint="default"/>
      </w:rPr>
    </w:lvl>
    <w:lvl w:ilvl="8">
      <w:start w:val="1"/>
      <w:numFmt w:val="bullet"/>
      <w:lvlText w:val="•"/>
      <w:lvlJc w:val="left"/>
      <w:pPr>
        <w:ind w:left="7524" w:hanging="720"/>
      </w:pPr>
      <w:rPr>
        <w:rFonts w:hint="default"/>
      </w:rPr>
    </w:lvl>
  </w:abstractNum>
  <w:abstractNum w:abstractNumId="6">
    <w:multiLevelType w:val="hybridMultilevel"/>
    <w:lvl w:ilvl="0">
      <w:start w:val="2"/>
      <w:numFmt w:val="upperRoman"/>
      <w:lvlText w:val="%1"/>
      <w:lvlJc w:val="left"/>
      <w:pPr>
        <w:ind w:left="674" w:hanging="573"/>
        <w:jc w:val="left"/>
      </w:pPr>
      <w:rPr>
        <w:rFonts w:hint="default"/>
      </w:rPr>
    </w:lvl>
    <w:lvl w:ilvl="1">
      <w:start w:val="2"/>
      <w:numFmt w:val="upperRoman"/>
      <w:lvlText w:val="%1.%2."/>
      <w:lvlJc w:val="left"/>
      <w:pPr>
        <w:ind w:left="674" w:hanging="573"/>
        <w:jc w:val="left"/>
      </w:pPr>
      <w:rPr>
        <w:rFonts w:hint="default" w:ascii="Times New Roman" w:hAnsi="Times New Roman" w:eastAsia="Times New Roman" w:cs="Times New Roman"/>
        <w:b/>
        <w:bCs/>
        <w:w w:val="101"/>
        <w:sz w:val="20"/>
        <w:szCs w:val="20"/>
      </w:rPr>
    </w:lvl>
    <w:lvl w:ilvl="2">
      <w:start w:val="1"/>
      <w:numFmt w:val="upperRoman"/>
      <w:lvlText w:val="%1.%2.%3"/>
      <w:lvlJc w:val="left"/>
      <w:pPr>
        <w:ind w:left="811" w:hanging="489"/>
        <w:jc w:val="left"/>
      </w:pPr>
      <w:rPr>
        <w:rFonts w:hint="default" w:ascii="Times New Roman" w:hAnsi="Times New Roman" w:eastAsia="Times New Roman" w:cs="Times New Roman"/>
        <w:spacing w:val="-1"/>
        <w:w w:val="87"/>
        <w:sz w:val="20"/>
        <w:szCs w:val="20"/>
      </w:rPr>
    </w:lvl>
    <w:lvl w:ilvl="3">
      <w:start w:val="1"/>
      <w:numFmt w:val="bullet"/>
      <w:lvlText w:val="•"/>
      <w:lvlJc w:val="left"/>
      <w:pPr>
        <w:ind w:left="1207" w:hanging="706"/>
      </w:pPr>
      <w:rPr>
        <w:rFonts w:hint="default" w:ascii="Calibri" w:hAnsi="Calibri" w:eastAsia="Calibri" w:cs="Calibri"/>
        <w:w w:val="100"/>
        <w:sz w:val="22"/>
        <w:szCs w:val="22"/>
      </w:rPr>
    </w:lvl>
    <w:lvl w:ilvl="4">
      <w:start w:val="1"/>
      <w:numFmt w:val="bullet"/>
      <w:lvlText w:val="•"/>
      <w:lvlJc w:val="left"/>
      <w:pPr>
        <w:ind w:left="3160" w:hanging="706"/>
      </w:pPr>
      <w:rPr>
        <w:rFonts w:hint="default"/>
      </w:rPr>
    </w:lvl>
    <w:lvl w:ilvl="5">
      <w:start w:val="1"/>
      <w:numFmt w:val="bullet"/>
      <w:lvlText w:val="•"/>
      <w:lvlJc w:val="left"/>
      <w:pPr>
        <w:ind w:left="4140" w:hanging="706"/>
      </w:pPr>
      <w:rPr>
        <w:rFonts w:hint="default"/>
      </w:rPr>
    </w:lvl>
    <w:lvl w:ilvl="6">
      <w:start w:val="1"/>
      <w:numFmt w:val="bullet"/>
      <w:lvlText w:val="•"/>
      <w:lvlJc w:val="left"/>
      <w:pPr>
        <w:ind w:left="5120" w:hanging="706"/>
      </w:pPr>
      <w:rPr>
        <w:rFonts w:hint="default"/>
      </w:rPr>
    </w:lvl>
    <w:lvl w:ilvl="7">
      <w:start w:val="1"/>
      <w:numFmt w:val="bullet"/>
      <w:lvlText w:val="•"/>
      <w:lvlJc w:val="left"/>
      <w:pPr>
        <w:ind w:left="6100" w:hanging="706"/>
      </w:pPr>
      <w:rPr>
        <w:rFonts w:hint="default"/>
      </w:rPr>
    </w:lvl>
    <w:lvl w:ilvl="8">
      <w:start w:val="1"/>
      <w:numFmt w:val="bullet"/>
      <w:lvlText w:val="•"/>
      <w:lvlJc w:val="left"/>
      <w:pPr>
        <w:ind w:left="7080" w:hanging="706"/>
      </w:pPr>
      <w:rPr>
        <w:rFonts w:hint="default"/>
      </w:rPr>
    </w:lvl>
  </w:abstractNum>
  <w:abstractNum w:abstractNumId="5">
    <w:multiLevelType w:val="hybridMultilevel"/>
    <w:lvl w:ilvl="0">
      <w:start w:val="1"/>
      <w:numFmt w:val="upperRoman"/>
      <w:lvlText w:val="%1."/>
      <w:lvlJc w:val="left"/>
      <w:pPr>
        <w:ind w:left="102" w:hanging="440"/>
        <w:jc w:val="left"/>
      </w:pPr>
      <w:rPr>
        <w:rFonts w:hint="default" w:ascii="Times New Roman" w:hAnsi="Times New Roman" w:eastAsia="Times New Roman" w:cs="Times New Roman"/>
        <w:b/>
        <w:bCs/>
        <w:w w:val="102"/>
        <w:sz w:val="24"/>
        <w:szCs w:val="24"/>
      </w:rPr>
    </w:lvl>
    <w:lvl w:ilvl="1">
      <w:start w:val="1"/>
      <w:numFmt w:val="upperRoman"/>
      <w:lvlText w:val="%1.%2"/>
      <w:lvlJc w:val="left"/>
      <w:pPr>
        <w:ind w:left="363" w:hanging="262"/>
        <w:jc w:val="left"/>
      </w:pPr>
      <w:rPr>
        <w:rFonts w:hint="default" w:ascii="Times New Roman" w:hAnsi="Times New Roman" w:eastAsia="Times New Roman" w:cs="Times New Roman"/>
        <w:b/>
        <w:bCs/>
        <w:w w:val="101"/>
        <w:sz w:val="20"/>
        <w:szCs w:val="20"/>
      </w:rPr>
    </w:lvl>
    <w:lvl w:ilvl="2">
      <w:start w:val="1"/>
      <w:numFmt w:val="upperRoman"/>
      <w:lvlText w:val="%1.%2.%3"/>
      <w:lvlJc w:val="left"/>
      <w:pPr>
        <w:ind w:left="739" w:hanging="417"/>
        <w:jc w:val="left"/>
      </w:pPr>
      <w:rPr>
        <w:rFonts w:hint="default" w:ascii="Times New Roman" w:hAnsi="Times New Roman" w:eastAsia="Times New Roman" w:cs="Times New Roman"/>
        <w:spacing w:val="-1"/>
        <w:w w:val="87"/>
        <w:sz w:val="20"/>
        <w:szCs w:val="20"/>
      </w:rPr>
    </w:lvl>
    <w:lvl w:ilvl="3">
      <w:start w:val="1"/>
      <w:numFmt w:val="bullet"/>
      <w:lvlText w:val="•"/>
      <w:lvlJc w:val="left"/>
      <w:pPr>
        <w:ind w:left="740" w:hanging="417"/>
      </w:pPr>
      <w:rPr>
        <w:rFonts w:hint="default"/>
      </w:rPr>
    </w:lvl>
    <w:lvl w:ilvl="4">
      <w:start w:val="1"/>
      <w:numFmt w:val="bullet"/>
      <w:lvlText w:val="•"/>
      <w:lvlJc w:val="left"/>
      <w:pPr>
        <w:ind w:left="1925" w:hanging="417"/>
      </w:pPr>
      <w:rPr>
        <w:rFonts w:hint="default"/>
      </w:rPr>
    </w:lvl>
    <w:lvl w:ilvl="5">
      <w:start w:val="1"/>
      <w:numFmt w:val="bullet"/>
      <w:lvlText w:val="•"/>
      <w:lvlJc w:val="left"/>
      <w:pPr>
        <w:ind w:left="3111" w:hanging="417"/>
      </w:pPr>
      <w:rPr>
        <w:rFonts w:hint="default"/>
      </w:rPr>
    </w:lvl>
    <w:lvl w:ilvl="6">
      <w:start w:val="1"/>
      <w:numFmt w:val="bullet"/>
      <w:lvlText w:val="•"/>
      <w:lvlJc w:val="left"/>
      <w:pPr>
        <w:ind w:left="4297" w:hanging="417"/>
      </w:pPr>
      <w:rPr>
        <w:rFonts w:hint="default"/>
      </w:rPr>
    </w:lvl>
    <w:lvl w:ilvl="7">
      <w:start w:val="1"/>
      <w:numFmt w:val="bullet"/>
      <w:lvlText w:val="•"/>
      <w:lvlJc w:val="left"/>
      <w:pPr>
        <w:ind w:left="5482" w:hanging="417"/>
      </w:pPr>
      <w:rPr>
        <w:rFonts w:hint="default"/>
      </w:rPr>
    </w:lvl>
    <w:lvl w:ilvl="8">
      <w:start w:val="1"/>
      <w:numFmt w:val="bullet"/>
      <w:lvlText w:val="•"/>
      <w:lvlJc w:val="left"/>
      <w:pPr>
        <w:ind w:left="6668" w:hanging="417"/>
      </w:pPr>
      <w:rPr>
        <w:rFonts w:hint="default"/>
      </w:rPr>
    </w:lvl>
  </w:abstractNum>
  <w:abstractNum w:abstractNumId="4">
    <w:multiLevelType w:val="hybridMultilevel"/>
    <w:lvl w:ilvl="0">
      <w:start w:val="1"/>
      <w:numFmt w:val="upperRoman"/>
      <w:lvlText w:val="%1."/>
      <w:lvlJc w:val="left"/>
      <w:pPr>
        <w:ind w:left="504" w:hanging="183"/>
        <w:jc w:val="right"/>
      </w:pPr>
      <w:rPr>
        <w:rFonts w:hint="default"/>
        <w:b/>
        <w:bCs/>
        <w:w w:val="102"/>
      </w:rPr>
    </w:lvl>
    <w:lvl w:ilvl="1">
      <w:start w:val="1"/>
      <w:numFmt w:val="bullet"/>
      <w:lvlText w:val="•"/>
      <w:lvlJc w:val="left"/>
      <w:pPr>
        <w:ind w:left="580" w:hanging="183"/>
      </w:pPr>
      <w:rPr>
        <w:rFonts w:hint="default"/>
      </w:rPr>
    </w:lvl>
    <w:lvl w:ilvl="2">
      <w:start w:val="1"/>
      <w:numFmt w:val="bullet"/>
      <w:lvlText w:val="•"/>
      <w:lvlJc w:val="left"/>
      <w:pPr>
        <w:ind w:left="1520" w:hanging="183"/>
      </w:pPr>
      <w:rPr>
        <w:rFonts w:hint="default"/>
      </w:rPr>
    </w:lvl>
    <w:lvl w:ilvl="3">
      <w:start w:val="1"/>
      <w:numFmt w:val="bullet"/>
      <w:lvlText w:val="•"/>
      <w:lvlJc w:val="left"/>
      <w:pPr>
        <w:ind w:left="2460" w:hanging="183"/>
      </w:pPr>
      <w:rPr>
        <w:rFonts w:hint="default"/>
      </w:rPr>
    </w:lvl>
    <w:lvl w:ilvl="4">
      <w:start w:val="1"/>
      <w:numFmt w:val="bullet"/>
      <w:lvlText w:val="•"/>
      <w:lvlJc w:val="left"/>
      <w:pPr>
        <w:ind w:left="3400" w:hanging="183"/>
      </w:pPr>
      <w:rPr>
        <w:rFonts w:hint="default"/>
      </w:rPr>
    </w:lvl>
    <w:lvl w:ilvl="5">
      <w:start w:val="1"/>
      <w:numFmt w:val="bullet"/>
      <w:lvlText w:val="•"/>
      <w:lvlJc w:val="left"/>
      <w:pPr>
        <w:ind w:left="4340" w:hanging="183"/>
      </w:pPr>
      <w:rPr>
        <w:rFonts w:hint="default"/>
      </w:rPr>
    </w:lvl>
    <w:lvl w:ilvl="6">
      <w:start w:val="1"/>
      <w:numFmt w:val="bullet"/>
      <w:lvlText w:val="•"/>
      <w:lvlJc w:val="left"/>
      <w:pPr>
        <w:ind w:left="5280" w:hanging="183"/>
      </w:pPr>
      <w:rPr>
        <w:rFonts w:hint="default"/>
      </w:rPr>
    </w:lvl>
    <w:lvl w:ilvl="7">
      <w:start w:val="1"/>
      <w:numFmt w:val="bullet"/>
      <w:lvlText w:val="•"/>
      <w:lvlJc w:val="left"/>
      <w:pPr>
        <w:ind w:left="6220" w:hanging="183"/>
      </w:pPr>
      <w:rPr>
        <w:rFonts w:hint="default"/>
      </w:rPr>
    </w:lvl>
    <w:lvl w:ilvl="8">
      <w:start w:val="1"/>
      <w:numFmt w:val="bullet"/>
      <w:lvlText w:val="•"/>
      <w:lvlJc w:val="left"/>
      <w:pPr>
        <w:ind w:left="7160" w:hanging="183"/>
      </w:pPr>
      <w:rPr>
        <w:rFonts w:hint="default"/>
      </w:rPr>
    </w:lvl>
  </w:abstractNum>
  <w:abstractNum w:abstractNumId="3">
    <w:multiLevelType w:val="hybridMultilevel"/>
    <w:lvl w:ilvl="0">
      <w:start w:val="1"/>
      <w:numFmt w:val="upperRoman"/>
      <w:lvlText w:val="%1."/>
      <w:lvlJc w:val="left"/>
      <w:pPr>
        <w:ind w:left="541" w:hanging="440"/>
        <w:jc w:val="left"/>
      </w:pPr>
      <w:rPr>
        <w:rFonts w:hint="default" w:ascii="Times New Roman" w:hAnsi="Times New Roman" w:eastAsia="Times New Roman" w:cs="Times New Roman"/>
        <w:b/>
        <w:bCs/>
        <w:w w:val="102"/>
        <w:sz w:val="24"/>
        <w:szCs w:val="24"/>
      </w:rPr>
    </w:lvl>
    <w:lvl w:ilvl="1">
      <w:start w:val="1"/>
      <w:numFmt w:val="upperRoman"/>
      <w:lvlText w:val="%2."/>
      <w:lvlJc w:val="left"/>
      <w:pPr>
        <w:ind w:left="504" w:hanging="183"/>
        <w:jc w:val="left"/>
      </w:pPr>
      <w:rPr>
        <w:rFonts w:hint="default" w:ascii="Times New Roman" w:hAnsi="Times New Roman" w:eastAsia="Times New Roman" w:cs="Times New Roman"/>
        <w:b/>
        <w:bCs/>
        <w:w w:val="102"/>
        <w:sz w:val="20"/>
        <w:szCs w:val="20"/>
      </w:rPr>
    </w:lvl>
    <w:lvl w:ilvl="2">
      <w:start w:val="1"/>
      <w:numFmt w:val="bullet"/>
      <w:lvlText w:val="•"/>
      <w:lvlJc w:val="left"/>
      <w:pPr>
        <w:ind w:left="1484" w:hanging="183"/>
      </w:pPr>
      <w:rPr>
        <w:rFonts w:hint="default"/>
      </w:rPr>
    </w:lvl>
    <w:lvl w:ilvl="3">
      <w:start w:val="1"/>
      <w:numFmt w:val="bullet"/>
      <w:lvlText w:val="•"/>
      <w:lvlJc w:val="left"/>
      <w:pPr>
        <w:ind w:left="2428" w:hanging="183"/>
      </w:pPr>
      <w:rPr>
        <w:rFonts w:hint="default"/>
      </w:rPr>
    </w:lvl>
    <w:lvl w:ilvl="4">
      <w:start w:val="1"/>
      <w:numFmt w:val="bullet"/>
      <w:lvlText w:val="•"/>
      <w:lvlJc w:val="left"/>
      <w:pPr>
        <w:ind w:left="3373" w:hanging="183"/>
      </w:pPr>
      <w:rPr>
        <w:rFonts w:hint="default"/>
      </w:rPr>
    </w:lvl>
    <w:lvl w:ilvl="5">
      <w:start w:val="1"/>
      <w:numFmt w:val="bullet"/>
      <w:lvlText w:val="•"/>
      <w:lvlJc w:val="left"/>
      <w:pPr>
        <w:ind w:left="4317" w:hanging="183"/>
      </w:pPr>
      <w:rPr>
        <w:rFonts w:hint="default"/>
      </w:rPr>
    </w:lvl>
    <w:lvl w:ilvl="6">
      <w:start w:val="1"/>
      <w:numFmt w:val="bullet"/>
      <w:lvlText w:val="•"/>
      <w:lvlJc w:val="left"/>
      <w:pPr>
        <w:ind w:left="5262" w:hanging="183"/>
      </w:pPr>
      <w:rPr>
        <w:rFonts w:hint="default"/>
      </w:rPr>
    </w:lvl>
    <w:lvl w:ilvl="7">
      <w:start w:val="1"/>
      <w:numFmt w:val="bullet"/>
      <w:lvlText w:val="•"/>
      <w:lvlJc w:val="left"/>
      <w:pPr>
        <w:ind w:left="6206" w:hanging="183"/>
      </w:pPr>
      <w:rPr>
        <w:rFonts w:hint="default"/>
      </w:rPr>
    </w:lvl>
    <w:lvl w:ilvl="8">
      <w:start w:val="1"/>
      <w:numFmt w:val="bullet"/>
      <w:lvlText w:val="•"/>
      <w:lvlJc w:val="left"/>
      <w:pPr>
        <w:ind w:left="7151" w:hanging="183"/>
      </w:pPr>
      <w:rPr>
        <w:rFonts w:hint="default"/>
      </w:rPr>
    </w:lvl>
  </w:abstractNum>
  <w:abstractNum w:abstractNumId="2">
    <w:multiLevelType w:val="hybridMultilevel"/>
    <w:lvl w:ilvl="0">
      <w:start w:val="1"/>
      <w:numFmt w:val="upperRoman"/>
      <w:lvlText w:val="%1."/>
      <w:lvlJc w:val="left"/>
      <w:pPr>
        <w:ind w:left="541" w:hanging="440"/>
        <w:jc w:val="right"/>
      </w:pPr>
      <w:rPr>
        <w:rFonts w:hint="default" w:ascii="Times New Roman" w:hAnsi="Times New Roman" w:eastAsia="Times New Roman" w:cs="Times New Roman"/>
        <w:b/>
        <w:bCs/>
        <w:w w:val="102"/>
        <w:sz w:val="20"/>
        <w:szCs w:val="20"/>
      </w:rPr>
    </w:lvl>
    <w:lvl w:ilvl="1">
      <w:start w:val="1"/>
      <w:numFmt w:val="bullet"/>
      <w:lvlText w:val="•"/>
      <w:lvlJc w:val="left"/>
      <w:pPr>
        <w:ind w:left="1390" w:hanging="440"/>
      </w:pPr>
      <w:rPr>
        <w:rFonts w:hint="default"/>
      </w:rPr>
    </w:lvl>
    <w:lvl w:ilvl="2">
      <w:start w:val="1"/>
      <w:numFmt w:val="bullet"/>
      <w:lvlText w:val="•"/>
      <w:lvlJc w:val="left"/>
      <w:pPr>
        <w:ind w:left="2240" w:hanging="440"/>
      </w:pPr>
      <w:rPr>
        <w:rFonts w:hint="default"/>
      </w:rPr>
    </w:lvl>
    <w:lvl w:ilvl="3">
      <w:start w:val="1"/>
      <w:numFmt w:val="bullet"/>
      <w:lvlText w:val="•"/>
      <w:lvlJc w:val="left"/>
      <w:pPr>
        <w:ind w:left="3090" w:hanging="440"/>
      </w:pPr>
      <w:rPr>
        <w:rFonts w:hint="default"/>
      </w:rPr>
    </w:lvl>
    <w:lvl w:ilvl="4">
      <w:start w:val="1"/>
      <w:numFmt w:val="bullet"/>
      <w:lvlText w:val="•"/>
      <w:lvlJc w:val="left"/>
      <w:pPr>
        <w:ind w:left="3940" w:hanging="440"/>
      </w:pPr>
      <w:rPr>
        <w:rFonts w:hint="default"/>
      </w:rPr>
    </w:lvl>
    <w:lvl w:ilvl="5">
      <w:start w:val="1"/>
      <w:numFmt w:val="bullet"/>
      <w:lvlText w:val="•"/>
      <w:lvlJc w:val="left"/>
      <w:pPr>
        <w:ind w:left="4790" w:hanging="440"/>
      </w:pPr>
      <w:rPr>
        <w:rFonts w:hint="default"/>
      </w:rPr>
    </w:lvl>
    <w:lvl w:ilvl="6">
      <w:start w:val="1"/>
      <w:numFmt w:val="bullet"/>
      <w:lvlText w:val="•"/>
      <w:lvlJc w:val="left"/>
      <w:pPr>
        <w:ind w:left="5640" w:hanging="440"/>
      </w:pPr>
      <w:rPr>
        <w:rFonts w:hint="default"/>
      </w:rPr>
    </w:lvl>
    <w:lvl w:ilvl="7">
      <w:start w:val="1"/>
      <w:numFmt w:val="bullet"/>
      <w:lvlText w:val="•"/>
      <w:lvlJc w:val="left"/>
      <w:pPr>
        <w:ind w:left="6490" w:hanging="440"/>
      </w:pPr>
      <w:rPr>
        <w:rFonts w:hint="default"/>
      </w:rPr>
    </w:lvl>
    <w:lvl w:ilvl="8">
      <w:start w:val="1"/>
      <w:numFmt w:val="bullet"/>
      <w:lvlText w:val="•"/>
      <w:lvlJc w:val="left"/>
      <w:pPr>
        <w:ind w:left="7340" w:hanging="440"/>
      </w:pPr>
      <w:rPr>
        <w:rFonts w:hint="default"/>
      </w:rPr>
    </w:lvl>
  </w:abstractNum>
  <w:abstractNum w:abstractNumId="1">
    <w:multiLevelType w:val="hybridMultilevel"/>
    <w:lvl w:ilvl="0">
      <w:start w:val="1"/>
      <w:numFmt w:val="upperRoman"/>
      <w:lvlText w:val="%1."/>
      <w:lvlJc w:val="left"/>
      <w:pPr>
        <w:ind w:left="541" w:hanging="440"/>
        <w:jc w:val="left"/>
      </w:pPr>
      <w:rPr>
        <w:rFonts w:hint="default" w:ascii="Times New Roman" w:hAnsi="Times New Roman" w:eastAsia="Times New Roman" w:cs="Times New Roman"/>
        <w:b/>
        <w:bCs/>
        <w:w w:val="102"/>
        <w:sz w:val="20"/>
        <w:szCs w:val="20"/>
      </w:rPr>
    </w:lvl>
    <w:lvl w:ilvl="1">
      <w:start w:val="1"/>
      <w:numFmt w:val="bullet"/>
      <w:lvlText w:val="•"/>
      <w:lvlJc w:val="left"/>
      <w:pPr>
        <w:ind w:left="1390" w:hanging="440"/>
      </w:pPr>
      <w:rPr>
        <w:rFonts w:hint="default"/>
      </w:rPr>
    </w:lvl>
    <w:lvl w:ilvl="2">
      <w:start w:val="1"/>
      <w:numFmt w:val="bullet"/>
      <w:lvlText w:val="•"/>
      <w:lvlJc w:val="left"/>
      <w:pPr>
        <w:ind w:left="2240" w:hanging="440"/>
      </w:pPr>
      <w:rPr>
        <w:rFonts w:hint="default"/>
      </w:rPr>
    </w:lvl>
    <w:lvl w:ilvl="3">
      <w:start w:val="1"/>
      <w:numFmt w:val="bullet"/>
      <w:lvlText w:val="•"/>
      <w:lvlJc w:val="left"/>
      <w:pPr>
        <w:ind w:left="3090" w:hanging="440"/>
      </w:pPr>
      <w:rPr>
        <w:rFonts w:hint="default"/>
      </w:rPr>
    </w:lvl>
    <w:lvl w:ilvl="4">
      <w:start w:val="1"/>
      <w:numFmt w:val="bullet"/>
      <w:lvlText w:val="•"/>
      <w:lvlJc w:val="left"/>
      <w:pPr>
        <w:ind w:left="3940" w:hanging="440"/>
      </w:pPr>
      <w:rPr>
        <w:rFonts w:hint="default"/>
      </w:rPr>
    </w:lvl>
    <w:lvl w:ilvl="5">
      <w:start w:val="1"/>
      <w:numFmt w:val="bullet"/>
      <w:lvlText w:val="•"/>
      <w:lvlJc w:val="left"/>
      <w:pPr>
        <w:ind w:left="4790" w:hanging="440"/>
      </w:pPr>
      <w:rPr>
        <w:rFonts w:hint="default"/>
      </w:rPr>
    </w:lvl>
    <w:lvl w:ilvl="6">
      <w:start w:val="1"/>
      <w:numFmt w:val="bullet"/>
      <w:lvlText w:val="•"/>
      <w:lvlJc w:val="left"/>
      <w:pPr>
        <w:ind w:left="5640" w:hanging="440"/>
      </w:pPr>
      <w:rPr>
        <w:rFonts w:hint="default"/>
      </w:rPr>
    </w:lvl>
    <w:lvl w:ilvl="7">
      <w:start w:val="1"/>
      <w:numFmt w:val="bullet"/>
      <w:lvlText w:val="•"/>
      <w:lvlJc w:val="left"/>
      <w:pPr>
        <w:ind w:left="6490" w:hanging="440"/>
      </w:pPr>
      <w:rPr>
        <w:rFonts w:hint="default"/>
      </w:rPr>
    </w:lvl>
    <w:lvl w:ilvl="8">
      <w:start w:val="1"/>
      <w:numFmt w:val="bullet"/>
      <w:lvlText w:val="•"/>
      <w:lvlJc w:val="left"/>
      <w:pPr>
        <w:ind w:left="7340" w:hanging="440"/>
      </w:pPr>
      <w:rPr>
        <w:rFonts w:hint="default"/>
      </w:rPr>
    </w:lvl>
  </w:abstractNum>
  <w:abstractNum w:abstractNumId="0">
    <w:multiLevelType w:val="hybridMultilevel"/>
    <w:lvl w:ilvl="0">
      <w:start w:val="1"/>
      <w:numFmt w:val="upperRoman"/>
      <w:lvlText w:val="%1."/>
      <w:lvlJc w:val="left"/>
      <w:pPr>
        <w:ind w:left="541" w:hanging="440"/>
        <w:jc w:val="left"/>
      </w:pPr>
      <w:rPr>
        <w:rFonts w:hint="default"/>
        <w:b/>
        <w:bCs/>
        <w:w w:val="102"/>
      </w:rPr>
    </w:lvl>
    <w:lvl w:ilvl="1">
      <w:start w:val="1"/>
      <w:numFmt w:val="bullet"/>
      <w:lvlText w:val="•"/>
      <w:lvlJc w:val="left"/>
      <w:pPr>
        <w:ind w:left="1390" w:hanging="440"/>
      </w:pPr>
      <w:rPr>
        <w:rFonts w:hint="default"/>
      </w:rPr>
    </w:lvl>
    <w:lvl w:ilvl="2">
      <w:start w:val="1"/>
      <w:numFmt w:val="bullet"/>
      <w:lvlText w:val="•"/>
      <w:lvlJc w:val="left"/>
      <w:pPr>
        <w:ind w:left="2240" w:hanging="440"/>
      </w:pPr>
      <w:rPr>
        <w:rFonts w:hint="default"/>
      </w:rPr>
    </w:lvl>
    <w:lvl w:ilvl="3">
      <w:start w:val="1"/>
      <w:numFmt w:val="bullet"/>
      <w:lvlText w:val="•"/>
      <w:lvlJc w:val="left"/>
      <w:pPr>
        <w:ind w:left="3090" w:hanging="440"/>
      </w:pPr>
      <w:rPr>
        <w:rFonts w:hint="default"/>
      </w:rPr>
    </w:lvl>
    <w:lvl w:ilvl="4">
      <w:start w:val="1"/>
      <w:numFmt w:val="bullet"/>
      <w:lvlText w:val="•"/>
      <w:lvlJc w:val="left"/>
      <w:pPr>
        <w:ind w:left="3940" w:hanging="440"/>
      </w:pPr>
      <w:rPr>
        <w:rFonts w:hint="default"/>
      </w:rPr>
    </w:lvl>
    <w:lvl w:ilvl="5">
      <w:start w:val="1"/>
      <w:numFmt w:val="bullet"/>
      <w:lvlText w:val="•"/>
      <w:lvlJc w:val="left"/>
      <w:pPr>
        <w:ind w:left="4790" w:hanging="440"/>
      </w:pPr>
      <w:rPr>
        <w:rFonts w:hint="default"/>
      </w:rPr>
    </w:lvl>
    <w:lvl w:ilvl="6">
      <w:start w:val="1"/>
      <w:numFmt w:val="bullet"/>
      <w:lvlText w:val="•"/>
      <w:lvlJc w:val="left"/>
      <w:pPr>
        <w:ind w:left="5640" w:hanging="440"/>
      </w:pPr>
      <w:rPr>
        <w:rFonts w:hint="default"/>
      </w:rPr>
    </w:lvl>
    <w:lvl w:ilvl="7">
      <w:start w:val="1"/>
      <w:numFmt w:val="bullet"/>
      <w:lvlText w:val="•"/>
      <w:lvlJc w:val="left"/>
      <w:pPr>
        <w:ind w:left="6490" w:hanging="440"/>
      </w:pPr>
      <w:rPr>
        <w:rFonts w:hint="default"/>
      </w:rPr>
    </w:lvl>
    <w:lvl w:ilvl="8">
      <w:start w:val="1"/>
      <w:numFmt w:val="bullet"/>
      <w:lvlText w:val="•"/>
      <w:lvlJc w:val="left"/>
      <w:pPr>
        <w:ind w:left="7340" w:hanging="440"/>
      </w:pPr>
      <w:rPr>
        <w:rFonts w:hint="default"/>
      </w:rPr>
    </w:lvl>
  </w:abstract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alibri" w:hAnsi="Calibri" w:eastAsia="Calibri" w:cs="Calibri"/>
    </w:rPr>
  </w:style>
  <w:style w:styleId="TOC1" w:type="paragraph">
    <w:name w:val="TOC 1"/>
    <w:basedOn w:val="Normal"/>
    <w:uiPriority w:val="1"/>
    <w:qFormat/>
    <w:pPr>
      <w:spacing w:before="580"/>
      <w:ind w:left="102"/>
    </w:pPr>
    <w:rPr>
      <w:rFonts w:ascii="Times New Roman" w:hAnsi="Times New Roman" w:eastAsia="Times New Roman" w:cs="Times New Roman"/>
      <w:b/>
      <w:bCs/>
      <w:sz w:val="24"/>
      <w:szCs w:val="24"/>
    </w:rPr>
  </w:style>
  <w:style w:styleId="TOC2" w:type="paragraph">
    <w:name w:val="TOC 2"/>
    <w:basedOn w:val="Normal"/>
    <w:uiPriority w:val="1"/>
    <w:qFormat/>
    <w:pPr>
      <w:spacing w:before="459"/>
      <w:ind w:left="102"/>
    </w:pPr>
    <w:rPr>
      <w:rFonts w:ascii="Times New Roman" w:hAnsi="Times New Roman" w:eastAsia="Times New Roman" w:cs="Times New Roman"/>
      <w:b/>
      <w:bCs/>
      <w:sz w:val="20"/>
      <w:szCs w:val="20"/>
    </w:rPr>
  </w:style>
  <w:style w:styleId="TOC3" w:type="paragraph">
    <w:name w:val="TOC 3"/>
    <w:basedOn w:val="Normal"/>
    <w:uiPriority w:val="1"/>
    <w:qFormat/>
    <w:pPr>
      <w:spacing w:before="221"/>
      <w:ind w:left="322"/>
    </w:pPr>
    <w:rPr>
      <w:rFonts w:ascii="Times New Roman" w:hAnsi="Times New Roman" w:eastAsia="Times New Roman" w:cs="Times New Roman"/>
      <w:b/>
      <w:bCs/>
      <w:sz w:val="20"/>
      <w:szCs w:val="20"/>
    </w:rPr>
  </w:style>
  <w:style w:styleId="TOC4" w:type="paragraph">
    <w:name w:val="TOC 4"/>
    <w:basedOn w:val="Normal"/>
    <w:uiPriority w:val="1"/>
    <w:qFormat/>
    <w:pPr>
      <w:spacing w:before="221"/>
      <w:ind w:left="811" w:hanging="489"/>
    </w:pPr>
    <w:rPr>
      <w:rFonts w:ascii="Times New Roman" w:hAnsi="Times New Roman" w:eastAsia="Times New Roman" w:cs="Times New Roman"/>
      <w:sz w:val="20"/>
      <w:szCs w:val="20"/>
    </w:rPr>
  </w:style>
  <w:style w:styleId="TOC5" w:type="paragraph">
    <w:name w:val="TOC 5"/>
    <w:basedOn w:val="Normal"/>
    <w:uiPriority w:val="1"/>
    <w:qFormat/>
    <w:pPr>
      <w:spacing w:before="219"/>
      <w:ind w:left="322"/>
    </w:pPr>
    <w:rPr>
      <w:rFonts w:ascii="Times New Roman" w:hAnsi="Times New Roman" w:eastAsia="Times New Roman" w:cs="Times New Roman"/>
      <w:b/>
      <w:bCs/>
      <w:i/>
    </w:rPr>
  </w:style>
  <w:style w:styleId="BodyText" w:type="paragraph">
    <w:name w:val="Body Text"/>
    <w:basedOn w:val="Normal"/>
    <w:uiPriority w:val="1"/>
    <w:qFormat/>
    <w:pPr/>
    <w:rPr>
      <w:rFonts w:ascii="Calibri" w:hAnsi="Calibri" w:eastAsia="Calibri" w:cs="Calibri"/>
      <w:sz w:val="22"/>
      <w:szCs w:val="22"/>
    </w:rPr>
  </w:style>
  <w:style w:styleId="Heading1" w:type="paragraph">
    <w:name w:val="Heading 1"/>
    <w:basedOn w:val="Normal"/>
    <w:uiPriority w:val="1"/>
    <w:qFormat/>
    <w:pPr>
      <w:spacing w:before="14"/>
      <w:ind w:right="43"/>
      <w:outlineLvl w:val="1"/>
    </w:pPr>
    <w:rPr>
      <w:rFonts w:ascii="Times New Roman" w:hAnsi="Times New Roman" w:eastAsia="Times New Roman" w:cs="Times New Roman"/>
      <w:sz w:val="52"/>
      <w:szCs w:val="52"/>
    </w:rPr>
  </w:style>
  <w:style w:styleId="Heading2" w:type="paragraph">
    <w:name w:val="Heading 2"/>
    <w:basedOn w:val="Normal"/>
    <w:uiPriority w:val="1"/>
    <w:qFormat/>
    <w:pPr>
      <w:spacing w:before="37"/>
      <w:ind w:left="102"/>
      <w:outlineLvl w:val="2"/>
    </w:pPr>
    <w:rPr>
      <w:rFonts w:ascii="Times New Roman" w:hAnsi="Times New Roman" w:eastAsia="Times New Roman" w:cs="Times New Roman"/>
      <w:b/>
      <w:bCs/>
      <w:sz w:val="28"/>
      <w:szCs w:val="28"/>
    </w:rPr>
  </w:style>
  <w:style w:styleId="Heading3" w:type="paragraph">
    <w:name w:val="Heading 3"/>
    <w:basedOn w:val="Normal"/>
    <w:uiPriority w:val="1"/>
    <w:qFormat/>
    <w:pPr>
      <w:spacing w:before="56"/>
      <w:ind w:left="102"/>
      <w:outlineLvl w:val="3"/>
    </w:pPr>
    <w:rPr>
      <w:rFonts w:ascii="Times New Roman" w:hAnsi="Times New Roman" w:eastAsia="Times New Roman" w:cs="Times New Roman"/>
      <w:b/>
      <w:bCs/>
      <w:sz w:val="26"/>
      <w:szCs w:val="26"/>
    </w:rPr>
  </w:style>
  <w:style w:styleId="Heading4" w:type="paragraph">
    <w:name w:val="Heading 4"/>
    <w:basedOn w:val="Normal"/>
    <w:uiPriority w:val="1"/>
    <w:qFormat/>
    <w:pPr>
      <w:ind w:right="-657"/>
      <w:jc w:val="center"/>
      <w:outlineLvl w:val="4"/>
    </w:pPr>
    <w:rPr>
      <w:rFonts w:ascii="Arial" w:hAnsi="Arial" w:eastAsia="Arial" w:cs="Arial"/>
      <w:sz w:val="24"/>
      <w:szCs w:val="24"/>
    </w:rPr>
  </w:style>
  <w:style w:styleId="Heading5" w:type="paragraph">
    <w:name w:val="Heading 5"/>
    <w:basedOn w:val="Normal"/>
    <w:uiPriority w:val="1"/>
    <w:qFormat/>
    <w:pPr>
      <w:ind w:left="102"/>
      <w:jc w:val="both"/>
      <w:outlineLvl w:val="5"/>
    </w:pPr>
    <w:rPr>
      <w:rFonts w:ascii="Times New Roman" w:hAnsi="Times New Roman" w:eastAsia="Times New Roman" w:cs="Times New Roman"/>
      <w:b/>
      <w:bCs/>
      <w:i/>
      <w:sz w:val="23"/>
      <w:szCs w:val="23"/>
    </w:rPr>
  </w:style>
  <w:style w:styleId="Heading6" w:type="paragraph">
    <w:name w:val="Heading 6"/>
    <w:basedOn w:val="Normal"/>
    <w:uiPriority w:val="1"/>
    <w:qFormat/>
    <w:pPr>
      <w:ind w:left="102"/>
      <w:jc w:val="both"/>
      <w:outlineLvl w:val="6"/>
    </w:pPr>
    <w:rPr>
      <w:rFonts w:ascii="Times New Roman" w:hAnsi="Times New Roman" w:eastAsia="Times New Roman" w:cs="Times New Roman"/>
      <w:b/>
      <w:bCs/>
      <w:sz w:val="22"/>
      <w:szCs w:val="22"/>
    </w:rPr>
  </w:style>
  <w:style w:styleId="ListParagraph" w:type="paragraph">
    <w:name w:val="List Paragraph"/>
    <w:basedOn w:val="Normal"/>
    <w:uiPriority w:val="1"/>
    <w:qFormat/>
    <w:pPr>
      <w:ind w:left="822" w:hanging="360"/>
    </w:pPr>
    <w:rPr>
      <w:rFonts w:ascii="Calibri" w:hAnsi="Calibri" w:eastAsia="Calibri" w:cs="Calibri"/>
    </w:rPr>
  </w:style>
  <w:style w:styleId="TableParagraph" w:type="paragraph">
    <w:name w:val="Table Paragraph"/>
    <w:basedOn w:val="Normal"/>
    <w:uiPriority w:val="1"/>
    <w:qFormat/>
    <w:pPr/>
    <w:rPr>
      <w:rFonts w:ascii="Calibri" w:hAnsi="Calibri" w:eastAsia="Calibri" w:cs="Calibri"/>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footer" Target="footer1.xml"/><Relationship Id="rId7" Type="http://schemas.openxmlformats.org/officeDocument/2006/relationships/image" Target="media/image2.png"/><Relationship Id="rId8" Type="http://schemas.openxmlformats.org/officeDocument/2006/relationships/image" Target="media/image3.jpeg"/><Relationship Id="rId9" Type="http://schemas.openxmlformats.org/officeDocument/2006/relationships/image" Target="media/image4.jpeg"/><Relationship Id="rId10" Type="http://schemas.openxmlformats.org/officeDocument/2006/relationships/image" Target="media/image5.jpeg"/><Relationship Id="rId11" Type="http://schemas.openxmlformats.org/officeDocument/2006/relationships/image" Target="media/image6.jpeg"/><Relationship Id="rId12" Type="http://schemas.openxmlformats.org/officeDocument/2006/relationships/footer" Target="footer2.xml"/><Relationship Id="rId13" Type="http://schemas.openxmlformats.org/officeDocument/2006/relationships/image" Target="media/image7.jpeg"/><Relationship Id="rId14" Type="http://schemas.openxmlformats.org/officeDocument/2006/relationships/footer" Target="footer3.xml"/><Relationship Id="rId15" Type="http://schemas.openxmlformats.org/officeDocument/2006/relationships/image" Target="media/image8.jpeg"/><Relationship Id="rId16" Type="http://schemas.openxmlformats.org/officeDocument/2006/relationships/footer" Target="footer4.xml"/><Relationship Id="rId17" Type="http://schemas.openxmlformats.org/officeDocument/2006/relationships/image" Target="media/image9.jpeg"/><Relationship Id="rId18" Type="http://schemas.openxmlformats.org/officeDocument/2006/relationships/footer" Target="footer5.xml"/><Relationship Id="rId19" Type="http://schemas.openxmlformats.org/officeDocument/2006/relationships/image" Target="media/image10.jpeg"/><Relationship Id="rId20" Type="http://schemas.openxmlformats.org/officeDocument/2006/relationships/image" Target="media/image11.jpeg"/><Relationship Id="rId21" Type="http://schemas.openxmlformats.org/officeDocument/2006/relationships/image" Target="media/image12.jpeg"/><Relationship Id="rId22" Type="http://schemas.openxmlformats.org/officeDocument/2006/relationships/image" Target="media/image13.jpeg"/><Relationship Id="rId23" Type="http://schemas.openxmlformats.org/officeDocument/2006/relationships/image" Target="media/image14.jpeg"/><Relationship Id="rId24" Type="http://schemas.openxmlformats.org/officeDocument/2006/relationships/image" Target="media/image15.jpeg"/><Relationship Id="rId25" Type="http://schemas.openxmlformats.org/officeDocument/2006/relationships/image" Target="media/image16.png"/><Relationship Id="rId26" Type="http://schemas.openxmlformats.org/officeDocument/2006/relationships/image" Target="media/image17.png"/><Relationship Id="rId27" Type="http://schemas.openxmlformats.org/officeDocument/2006/relationships/footer" Target="footer6.xml"/><Relationship Id="rId28" Type="http://schemas.openxmlformats.org/officeDocument/2006/relationships/footer" Target="footer7.xml"/><Relationship Id="rId29" Type="http://schemas.openxmlformats.org/officeDocument/2006/relationships/image" Target="media/image18.jpeg"/><Relationship Id="rId30" Type="http://schemas.openxmlformats.org/officeDocument/2006/relationships/image" Target="media/image19.png"/><Relationship Id="rId31" Type="http://schemas.openxmlformats.org/officeDocument/2006/relationships/image" Target="media/image20.jpeg"/><Relationship Id="rId32" Type="http://schemas.openxmlformats.org/officeDocument/2006/relationships/image" Target="media/image21.png"/><Relationship Id="rId33" Type="http://schemas.openxmlformats.org/officeDocument/2006/relationships/image" Target="media/image22.jpeg"/><Relationship Id="rId34" Type="http://schemas.openxmlformats.org/officeDocument/2006/relationships/image" Target="media/image23.jpeg"/><Relationship Id="rId35" Type="http://schemas.openxmlformats.org/officeDocument/2006/relationships/footer" Target="footer8.xml"/><Relationship Id="rId36" Type="http://schemas.openxmlformats.org/officeDocument/2006/relationships/image" Target="media/image24.png"/><Relationship Id="rId37" Type="http://schemas.openxmlformats.org/officeDocument/2006/relationships/image" Target="media/image25.jpeg"/><Relationship Id="rId38" Type="http://schemas.openxmlformats.org/officeDocument/2006/relationships/footer" Target="footer9.xml"/><Relationship Id="rId39" Type="http://schemas.openxmlformats.org/officeDocument/2006/relationships/image" Target="media/image26.jpeg"/><Relationship Id="rId40" Type="http://schemas.openxmlformats.org/officeDocument/2006/relationships/image" Target="media/image27.png"/><Relationship Id="rId41" Type="http://schemas.openxmlformats.org/officeDocument/2006/relationships/image" Target="media/image28.png"/><Relationship Id="rId42" Type="http://schemas.openxmlformats.org/officeDocument/2006/relationships/image" Target="media/image29.png"/><Relationship Id="rId43" Type="http://schemas.openxmlformats.org/officeDocument/2006/relationships/image" Target="media/image30.png"/><Relationship Id="rId44" Type="http://schemas.openxmlformats.org/officeDocument/2006/relationships/image" Target="media/image31.png"/><Relationship Id="rId45" Type="http://schemas.openxmlformats.org/officeDocument/2006/relationships/image" Target="media/image32.png"/><Relationship Id="rId46" Type="http://schemas.openxmlformats.org/officeDocument/2006/relationships/image" Target="media/image33.png"/><Relationship Id="rId47" Type="http://schemas.openxmlformats.org/officeDocument/2006/relationships/image" Target="media/image34.png"/><Relationship Id="rId48" Type="http://schemas.openxmlformats.org/officeDocument/2006/relationships/image" Target="media/image35.png"/><Relationship Id="rId49" Type="http://schemas.openxmlformats.org/officeDocument/2006/relationships/image" Target="media/image36.png"/><Relationship Id="rId50" Type="http://schemas.openxmlformats.org/officeDocument/2006/relationships/image" Target="media/image37.png"/><Relationship Id="rId51" Type="http://schemas.openxmlformats.org/officeDocument/2006/relationships/image" Target="media/image38.png"/><Relationship Id="rId52" Type="http://schemas.openxmlformats.org/officeDocument/2006/relationships/image" Target="media/image39.png"/><Relationship Id="rId53" Type="http://schemas.openxmlformats.org/officeDocument/2006/relationships/image" Target="media/image40.png"/><Relationship Id="rId54" Type="http://schemas.openxmlformats.org/officeDocument/2006/relationships/image" Target="media/image41.png"/><Relationship Id="rId55" Type="http://schemas.openxmlformats.org/officeDocument/2006/relationships/image" Target="media/image42.png"/><Relationship Id="rId56" Type="http://schemas.openxmlformats.org/officeDocument/2006/relationships/image" Target="media/image43.png"/><Relationship Id="rId57" Type="http://schemas.openxmlformats.org/officeDocument/2006/relationships/image" Target="media/image44.png"/><Relationship Id="rId58" Type="http://schemas.openxmlformats.org/officeDocument/2006/relationships/image" Target="media/image45.png"/><Relationship Id="rId59" Type="http://schemas.openxmlformats.org/officeDocument/2006/relationships/image" Target="media/image46.png"/><Relationship Id="rId60" Type="http://schemas.openxmlformats.org/officeDocument/2006/relationships/image" Target="media/image47.png"/><Relationship Id="rId61" Type="http://schemas.openxmlformats.org/officeDocument/2006/relationships/image" Target="media/image48.png"/><Relationship Id="rId62" Type="http://schemas.openxmlformats.org/officeDocument/2006/relationships/image" Target="media/image49.png"/><Relationship Id="rId63" Type="http://schemas.openxmlformats.org/officeDocument/2006/relationships/image" Target="media/image50.png"/><Relationship Id="rId64" Type="http://schemas.openxmlformats.org/officeDocument/2006/relationships/image" Target="media/image51.png"/><Relationship Id="rId65" Type="http://schemas.openxmlformats.org/officeDocument/2006/relationships/image" Target="media/image52.png"/><Relationship Id="rId66" Type="http://schemas.openxmlformats.org/officeDocument/2006/relationships/image" Target="media/image53.png"/><Relationship Id="rId67" Type="http://schemas.openxmlformats.org/officeDocument/2006/relationships/image" Target="media/image54.png"/><Relationship Id="rId68" Type="http://schemas.openxmlformats.org/officeDocument/2006/relationships/image" Target="media/image55.png"/><Relationship Id="rId69" Type="http://schemas.openxmlformats.org/officeDocument/2006/relationships/image" Target="media/image56.png"/><Relationship Id="rId70" Type="http://schemas.openxmlformats.org/officeDocument/2006/relationships/image" Target="media/image57.png"/><Relationship Id="rId71" Type="http://schemas.openxmlformats.org/officeDocument/2006/relationships/image" Target="media/image58.png"/><Relationship Id="rId72" Type="http://schemas.openxmlformats.org/officeDocument/2006/relationships/image" Target="media/image59.jpeg"/><Relationship Id="rId73" Type="http://schemas.openxmlformats.org/officeDocument/2006/relationships/image" Target="media/image60.jpeg"/><Relationship Id="rId74" Type="http://schemas.openxmlformats.org/officeDocument/2006/relationships/image" Target="media/image61.png"/><Relationship Id="rId75" Type="http://schemas.openxmlformats.org/officeDocument/2006/relationships/image" Target="media/image62.png"/><Relationship Id="rId76" Type="http://schemas.openxmlformats.org/officeDocument/2006/relationships/image" Target="media/image63.png"/><Relationship Id="rId77" Type="http://schemas.openxmlformats.org/officeDocument/2006/relationships/image" Target="media/image64.png"/><Relationship Id="rId78" Type="http://schemas.openxmlformats.org/officeDocument/2006/relationships/image" Target="media/image65.png"/><Relationship Id="rId79" Type="http://schemas.openxmlformats.org/officeDocument/2006/relationships/image" Target="media/image66.png"/><Relationship Id="rId80" Type="http://schemas.openxmlformats.org/officeDocument/2006/relationships/image" Target="media/image67.png"/><Relationship Id="rId81" Type="http://schemas.openxmlformats.org/officeDocument/2006/relationships/image" Target="media/image68.png"/><Relationship Id="rId82" Type="http://schemas.openxmlformats.org/officeDocument/2006/relationships/image" Target="media/image69.png"/><Relationship Id="rId83" Type="http://schemas.openxmlformats.org/officeDocument/2006/relationships/footer" Target="footer10.xml"/><Relationship Id="rId84" Type="http://schemas.openxmlformats.org/officeDocument/2006/relationships/image" Target="media/image70.png"/><Relationship Id="rId85" Type="http://schemas.openxmlformats.org/officeDocument/2006/relationships/footer" Target="footer11.xml"/><Relationship Id="rId86" Type="http://schemas.openxmlformats.org/officeDocument/2006/relationships/image" Target="media/image71.png"/><Relationship Id="rId87" Type="http://schemas.openxmlformats.org/officeDocument/2006/relationships/image" Target="media/image72.png"/><Relationship Id="rId88" Type="http://schemas.openxmlformats.org/officeDocument/2006/relationships/image" Target="media/image73.png"/><Relationship Id="rId89" Type="http://schemas.openxmlformats.org/officeDocument/2006/relationships/image" Target="media/image74.png"/><Relationship Id="rId90" Type="http://schemas.openxmlformats.org/officeDocument/2006/relationships/image" Target="media/image75.jpeg"/><Relationship Id="rId91" Type="http://schemas.openxmlformats.org/officeDocument/2006/relationships/image" Target="media/image76.png"/><Relationship Id="rId92" Type="http://schemas.openxmlformats.org/officeDocument/2006/relationships/image" Target="media/image77.png"/><Relationship Id="rId93" Type="http://schemas.openxmlformats.org/officeDocument/2006/relationships/image" Target="media/image78.png"/><Relationship Id="rId94" Type="http://schemas.openxmlformats.org/officeDocument/2006/relationships/image" Target="media/image79.jpeg"/><Relationship Id="rId95" Type="http://schemas.openxmlformats.org/officeDocument/2006/relationships/image" Target="media/image80.png"/><Relationship Id="rId96" Type="http://schemas.openxmlformats.org/officeDocument/2006/relationships/image" Target="media/image81.png"/><Relationship Id="rId97" Type="http://schemas.openxmlformats.org/officeDocument/2006/relationships/image" Target="media/image82.png"/><Relationship Id="rId98" Type="http://schemas.openxmlformats.org/officeDocument/2006/relationships/image" Target="media/image83.png"/><Relationship Id="rId99" Type="http://schemas.openxmlformats.org/officeDocument/2006/relationships/image" Target="media/image84.png"/><Relationship Id="rId100" Type="http://schemas.openxmlformats.org/officeDocument/2006/relationships/image" Target="media/image85.png"/><Relationship Id="rId101" Type="http://schemas.openxmlformats.org/officeDocument/2006/relationships/image" Target="media/image86.png"/><Relationship Id="rId102" Type="http://schemas.openxmlformats.org/officeDocument/2006/relationships/image" Target="media/image87.jpeg"/><Relationship Id="rId103" Type="http://schemas.openxmlformats.org/officeDocument/2006/relationships/footer" Target="footer12.xml"/><Relationship Id="rId104" Type="http://schemas.openxmlformats.org/officeDocument/2006/relationships/image" Target="media/image88.png"/><Relationship Id="rId105" Type="http://schemas.openxmlformats.org/officeDocument/2006/relationships/image" Target="media/image89.jpeg"/><Relationship Id="rId106" Type="http://schemas.openxmlformats.org/officeDocument/2006/relationships/footer" Target="footer13.xml"/><Relationship Id="rId107" Type="http://schemas.openxmlformats.org/officeDocument/2006/relationships/image" Target="media/image90.png"/><Relationship Id="rId108" Type="http://schemas.openxmlformats.org/officeDocument/2006/relationships/image" Target="media/image91.png"/><Relationship Id="rId109" Type="http://schemas.openxmlformats.org/officeDocument/2006/relationships/image" Target="media/image92.jpeg"/><Relationship Id="rId110" Type="http://schemas.openxmlformats.org/officeDocument/2006/relationships/image" Target="media/image93.png"/><Relationship Id="rId111" Type="http://schemas.openxmlformats.org/officeDocument/2006/relationships/image" Target="media/image94.png"/><Relationship Id="rId112" Type="http://schemas.openxmlformats.org/officeDocument/2006/relationships/footer" Target="footer14.xml"/><Relationship Id="rId113" Type="http://schemas.openxmlformats.org/officeDocument/2006/relationships/image" Target="media/image95.png"/><Relationship Id="rId114" Type="http://schemas.openxmlformats.org/officeDocument/2006/relationships/footer" Target="footer15.xml"/><Relationship Id="rId115" Type="http://schemas.openxmlformats.org/officeDocument/2006/relationships/image" Target="media/image96.png"/><Relationship Id="rId116" Type="http://schemas.openxmlformats.org/officeDocument/2006/relationships/image" Target="media/image97.jpeg"/><Relationship Id="rId117" Type="http://schemas.openxmlformats.org/officeDocument/2006/relationships/image" Target="media/image98.png"/><Relationship Id="rId118" Type="http://schemas.openxmlformats.org/officeDocument/2006/relationships/image" Target="media/image99.png"/><Relationship Id="rId119" Type="http://schemas.openxmlformats.org/officeDocument/2006/relationships/image" Target="media/image100.png"/><Relationship Id="rId120" Type="http://schemas.openxmlformats.org/officeDocument/2006/relationships/image" Target="media/image101.jpeg"/><Relationship Id="rId121" Type="http://schemas.openxmlformats.org/officeDocument/2006/relationships/image" Target="media/image102.jpeg"/><Relationship Id="rId122" Type="http://schemas.openxmlformats.org/officeDocument/2006/relationships/image" Target="media/image103.png"/><Relationship Id="rId123" Type="http://schemas.openxmlformats.org/officeDocument/2006/relationships/image" Target="media/image104.png"/><Relationship Id="rId124" Type="http://schemas.openxmlformats.org/officeDocument/2006/relationships/image" Target="media/image105.png"/><Relationship Id="rId125" Type="http://schemas.openxmlformats.org/officeDocument/2006/relationships/image" Target="media/image106.png"/><Relationship Id="rId126" Type="http://schemas.openxmlformats.org/officeDocument/2006/relationships/image" Target="media/image107.jpeg"/><Relationship Id="rId127" Type="http://schemas.openxmlformats.org/officeDocument/2006/relationships/image" Target="media/image108.png"/><Relationship Id="rId128" Type="http://schemas.openxmlformats.org/officeDocument/2006/relationships/image" Target="media/image109.png"/><Relationship Id="rId129" Type="http://schemas.openxmlformats.org/officeDocument/2006/relationships/image" Target="media/image110.png"/><Relationship Id="rId130" Type="http://schemas.openxmlformats.org/officeDocument/2006/relationships/image" Target="media/image111.png"/><Relationship Id="rId131" Type="http://schemas.openxmlformats.org/officeDocument/2006/relationships/image" Target="media/image112.png"/><Relationship Id="rId132" Type="http://schemas.openxmlformats.org/officeDocument/2006/relationships/image" Target="media/image113.png"/><Relationship Id="rId133" Type="http://schemas.openxmlformats.org/officeDocument/2006/relationships/footer" Target="footer16.xml"/><Relationship Id="rId134" Type="http://schemas.openxmlformats.org/officeDocument/2006/relationships/footer" Target="footer17.xml"/><Relationship Id="rId135" Type="http://schemas.openxmlformats.org/officeDocument/2006/relationships/image" Target="media/image114.png"/><Relationship Id="rId136" Type="http://schemas.openxmlformats.org/officeDocument/2006/relationships/image" Target="media/image115.png"/><Relationship Id="rId137" Type="http://schemas.openxmlformats.org/officeDocument/2006/relationships/image" Target="media/image116.png"/><Relationship Id="rId138" Type="http://schemas.openxmlformats.org/officeDocument/2006/relationships/image" Target="media/image117.png"/><Relationship Id="rId139" Type="http://schemas.openxmlformats.org/officeDocument/2006/relationships/image" Target="media/image118.jpeg"/><Relationship Id="rId140" Type="http://schemas.openxmlformats.org/officeDocument/2006/relationships/image" Target="media/image119.png"/><Relationship Id="rId141" Type="http://schemas.openxmlformats.org/officeDocument/2006/relationships/footer" Target="footer18.xml"/><Relationship Id="rId142" Type="http://schemas.openxmlformats.org/officeDocument/2006/relationships/footer" Target="footer19.xml"/><Relationship Id="rId143" Type="http://schemas.openxmlformats.org/officeDocument/2006/relationships/image" Target="media/image120.png"/><Relationship Id="rId144" Type="http://schemas.openxmlformats.org/officeDocument/2006/relationships/image" Target="media/image121.png"/><Relationship Id="rId145" Type="http://schemas.openxmlformats.org/officeDocument/2006/relationships/image" Target="media/image122.jpeg"/><Relationship Id="rId146" Type="http://schemas.openxmlformats.org/officeDocument/2006/relationships/image" Target="media/image123.jpeg"/><Relationship Id="rId147" Type="http://schemas.openxmlformats.org/officeDocument/2006/relationships/image" Target="media/image124.png"/><Relationship Id="rId148" Type="http://schemas.openxmlformats.org/officeDocument/2006/relationships/image" Target="media/image125.jpeg"/><Relationship Id="rId149" Type="http://schemas.openxmlformats.org/officeDocument/2006/relationships/image" Target="media/image126.png"/><Relationship Id="rId150" Type="http://schemas.openxmlformats.org/officeDocument/2006/relationships/image" Target="media/image127.png"/><Relationship Id="rId151" Type="http://schemas.openxmlformats.org/officeDocument/2006/relationships/image" Target="media/image128.png"/><Relationship Id="rId152" Type="http://schemas.openxmlformats.org/officeDocument/2006/relationships/image" Target="media/image129.png"/><Relationship Id="rId153" Type="http://schemas.openxmlformats.org/officeDocument/2006/relationships/image" Target="media/image130.png"/><Relationship Id="rId154" Type="http://schemas.openxmlformats.org/officeDocument/2006/relationships/image" Target="media/image131.png"/><Relationship Id="rId155" Type="http://schemas.openxmlformats.org/officeDocument/2006/relationships/image" Target="media/image132.png"/><Relationship Id="rId156" Type="http://schemas.openxmlformats.org/officeDocument/2006/relationships/footer" Target="footer20.xml"/><Relationship Id="rId157" Type="http://schemas.openxmlformats.org/officeDocument/2006/relationships/image" Target="media/image133.png"/><Relationship Id="rId158"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xyry</dc:creator>
  <dcterms:created xsi:type="dcterms:W3CDTF">2017-05-26T03:09:53Z</dcterms:created>
  <dcterms:modified xsi:type="dcterms:W3CDTF">2017-05-26T03:09:53Z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2017-01-10T00:00:00Z</vt:filetime>
  </property>
  <property fmtid="{D5CDD505-2E9C-101B-9397-08002B2CF9AE}" pid="3" name="Creator">
    <vt:lpwstr>Microsoft® Word 2016</vt:lpwstr>
  </property>
  <property fmtid="{D5CDD505-2E9C-101B-9397-08002B2CF9AE}" pid="4" name="LastSaved">
    <vt:filetime>2017-05-26T00:00:00Z</vt:filetime>
  </property>
</Properties>
</file>