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56" w:lineRule="auto" w:before="37"/>
        <w:ind w:left="3490" w:right="456" w:firstLine="0"/>
        <w:jc w:val="center"/>
        <w:rPr>
          <w:sz w:val="40"/>
        </w:rPr>
      </w:pPr>
      <w:r>
        <w:rPr/>
        <w:drawing>
          <wp:anchor distT="0" distB="0" distL="0" distR="0" allowOverlap="1" layoutInCell="1" locked="0" behindDoc="0" simplePos="0" relativeHeight="1072">
            <wp:simplePos x="0" y="0"/>
            <wp:positionH relativeFrom="page">
              <wp:posOffset>476250</wp:posOffset>
            </wp:positionH>
            <wp:positionV relativeFrom="paragraph">
              <wp:posOffset>-384</wp:posOffset>
            </wp:positionV>
            <wp:extent cx="1439545" cy="1447292"/>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439545" cy="1447292"/>
                    </a:xfrm>
                    <a:prstGeom prst="rect">
                      <a:avLst/>
                    </a:prstGeom>
                  </pic:spPr>
                </pic:pic>
              </a:graphicData>
            </a:graphic>
          </wp:anchor>
        </w:drawing>
      </w:r>
      <w:r>
        <w:rPr>
          <w:sz w:val="40"/>
        </w:rPr>
        <w:t>UNIVERSIDAD AUTÓNOMA DEL ESTADO DE MÉXICO</w:t>
      </w:r>
    </w:p>
    <w:p>
      <w:pPr>
        <w:pStyle w:val="BodyText"/>
        <w:spacing w:before="4"/>
        <w:rPr>
          <w:sz w:val="22"/>
        </w:rPr>
      </w:pPr>
      <w:r>
        <w:rPr/>
        <w:pict>
          <v:rect style="position:absolute;margin-left:189pt;margin-top:15.187671pt;width:376.5pt;height:7.15pt;mso-position-horizontal-relative:page;mso-position-vertical-relative:paragraph;z-index:0;mso-wrap-distance-left:0;mso-wrap-distance-right:0" filled="false" stroked="true" strokeweight=".75pt" strokecolor="#000000">
            <w10:wrap type="topAndBottom"/>
          </v:rect>
        </w:pict>
      </w:r>
    </w:p>
    <w:p>
      <w:pPr>
        <w:pStyle w:val="BodyText"/>
        <w:spacing w:before="7"/>
        <w:rPr>
          <w:sz w:val="8"/>
        </w:rPr>
      </w:pPr>
    </w:p>
    <w:p>
      <w:pPr>
        <w:pStyle w:val="BodyText"/>
        <w:spacing w:line="158" w:lineRule="exact"/>
        <w:ind w:left="3132"/>
        <w:rPr>
          <w:sz w:val="15"/>
        </w:rPr>
      </w:pPr>
      <w:r>
        <w:rPr>
          <w:position w:val="-2"/>
          <w:sz w:val="15"/>
        </w:rPr>
        <w:pict>
          <v:group style="width:377.25pt;height:7.9pt;mso-position-horizontal-relative:char;mso-position-vertical-relative:line" coordorigin="0,0" coordsize="7545,158">
            <v:rect style="position:absolute;left:8;top:8;width:7530;height:143" filled="false" stroked="true" strokeweight=".75pt" strokecolor="#000000"/>
          </v:group>
        </w:pict>
      </w:r>
      <w:r>
        <w:rPr>
          <w:position w:val="-2"/>
          <w:sz w:val="15"/>
        </w:rPr>
      </w:r>
    </w:p>
    <w:p>
      <w:pPr>
        <w:spacing w:before="247"/>
        <w:ind w:left="5339" w:right="0" w:firstLine="0"/>
        <w:jc w:val="left"/>
        <w:rPr>
          <w:sz w:val="28"/>
        </w:rPr>
      </w:pPr>
      <w:r>
        <w:rPr/>
        <w:pict>
          <v:group style="position:absolute;margin-left:37.5pt;margin-top:39.006863pt;width:113.35pt;height:514.7pt;mso-position-horizontal-relative:page;mso-position-vertical-relative:paragraph;z-index:1096" coordorigin="750,780" coordsize="2267,10294">
            <v:shape style="position:absolute;left:750;top:8794;width:2267;height:2279" type="#_x0000_t75" stroked="false">
              <v:imagedata r:id="rId6" o:title=""/>
            </v:shape>
            <v:rect style="position:absolute;left:1920;top:788;width:143;height:8370" filled="true" fillcolor="#ffffff" stroked="false">
              <v:fill type="solid"/>
            </v:rect>
            <v:rect style="position:absolute;left:1920;top:788;width:143;height:8370" filled="false" stroked="true" strokeweight=".75pt" strokecolor="#000000"/>
            <w10:wrap type="none"/>
          </v:group>
        </w:pict>
      </w:r>
      <w:r>
        <w:rPr/>
        <w:pict>
          <v:rect style="position:absolute;margin-left:81.699997pt;margin-top:39.381863pt;width:7.15pt;height:348.0pt;mso-position-horizontal-relative:page;mso-position-vertical-relative:paragraph;z-index:1120" filled="false" stroked="true" strokeweight=".75pt" strokecolor="#000000">
            <w10:wrap type="none"/>
          </v:rect>
        </w:pict>
      </w:r>
      <w:r>
        <w:rPr/>
        <w:pict>
          <v:rect style="position:absolute;margin-left:110.300003pt;margin-top:39.381863pt;width:7.15pt;height:348.0pt;mso-position-horizontal-relative:page;mso-position-vertical-relative:paragraph;z-index:1144" filled="false" stroked="true" strokeweight=".75pt" strokecolor="#000000">
            <w10:wrap type="none"/>
          </v:rect>
        </w:pict>
      </w:r>
      <w:r>
        <w:rPr>
          <w:sz w:val="28"/>
        </w:rPr>
        <w:t>FACULTAD DE QUÍMICA</w:t>
      </w:r>
    </w:p>
    <w:p>
      <w:pPr>
        <w:pStyle w:val="BodyText"/>
        <w:rPr>
          <w:sz w:val="28"/>
        </w:rPr>
      </w:pPr>
    </w:p>
    <w:p>
      <w:pPr>
        <w:pStyle w:val="BodyText"/>
        <w:spacing w:before="10"/>
        <w:rPr>
          <w:sz w:val="30"/>
        </w:rPr>
      </w:pPr>
    </w:p>
    <w:p>
      <w:pPr>
        <w:spacing w:line="259" w:lineRule="auto" w:before="0"/>
        <w:ind w:left="3493" w:right="456" w:firstLine="0"/>
        <w:jc w:val="center"/>
        <w:rPr>
          <w:b/>
          <w:sz w:val="32"/>
        </w:rPr>
      </w:pPr>
      <w:r>
        <w:rPr>
          <w:b/>
          <w:sz w:val="32"/>
        </w:rPr>
        <w:t>“DETECCIÓN DE ÉTER ETÍLICO EN MEZCLA CON ETANOL EMPLEANDO COMPUESTOS POLIMÉRICOS A BASE DE POLIVINILPIRROLIDONA (PVP), POLIBUTADIENO (PBD) Y NEGRO DE CARBONO”</w:t>
      </w:r>
    </w:p>
    <w:p>
      <w:pPr>
        <w:pStyle w:val="BodyText"/>
        <w:rPr>
          <w:b/>
          <w:sz w:val="32"/>
        </w:rPr>
      </w:pPr>
    </w:p>
    <w:p>
      <w:pPr>
        <w:spacing w:before="236"/>
        <w:ind w:left="3492" w:right="456" w:firstLine="0"/>
        <w:jc w:val="center"/>
        <w:rPr>
          <w:b/>
          <w:sz w:val="52"/>
        </w:rPr>
      </w:pPr>
      <w:r>
        <w:rPr>
          <w:b/>
          <w:sz w:val="52"/>
        </w:rPr>
        <w:t>TESIS</w:t>
      </w:r>
    </w:p>
    <w:p>
      <w:pPr>
        <w:spacing w:before="362"/>
        <w:ind w:left="3483" w:right="456" w:firstLine="0"/>
        <w:jc w:val="center"/>
        <w:rPr>
          <w:sz w:val="32"/>
        </w:rPr>
      </w:pPr>
      <w:r>
        <w:rPr>
          <w:sz w:val="32"/>
        </w:rPr>
        <w:t>QUE PARA OBTENER EL GRADO DE:</w:t>
      </w:r>
    </w:p>
    <w:p>
      <w:pPr>
        <w:spacing w:before="1"/>
        <w:ind w:left="3481" w:right="456" w:firstLine="0"/>
        <w:jc w:val="center"/>
        <w:rPr>
          <w:b/>
          <w:sz w:val="32"/>
        </w:rPr>
      </w:pPr>
      <w:r>
        <w:rPr>
          <w:b/>
          <w:sz w:val="32"/>
        </w:rPr>
        <w:t>MAESTRO EN CIENCIA DE MATERIALES</w:t>
      </w:r>
    </w:p>
    <w:p>
      <w:pPr>
        <w:pStyle w:val="BodyText"/>
        <w:rPr>
          <w:b/>
          <w:sz w:val="32"/>
        </w:rPr>
      </w:pPr>
    </w:p>
    <w:p>
      <w:pPr>
        <w:pStyle w:val="BodyText"/>
        <w:spacing w:before="9"/>
        <w:rPr>
          <w:b/>
          <w:sz w:val="31"/>
        </w:rPr>
      </w:pPr>
    </w:p>
    <w:p>
      <w:pPr>
        <w:spacing w:before="0"/>
        <w:ind w:left="3486" w:right="456" w:firstLine="0"/>
        <w:jc w:val="center"/>
        <w:rPr>
          <w:sz w:val="32"/>
        </w:rPr>
      </w:pPr>
      <w:r>
        <w:rPr>
          <w:sz w:val="32"/>
        </w:rPr>
        <w:t>PRESENTA:</w:t>
      </w:r>
    </w:p>
    <w:p>
      <w:pPr>
        <w:spacing w:before="1"/>
        <w:ind w:left="4007" w:right="0" w:firstLine="0"/>
        <w:jc w:val="left"/>
        <w:rPr>
          <w:b/>
          <w:sz w:val="32"/>
        </w:rPr>
      </w:pPr>
      <w:r>
        <w:rPr>
          <w:b/>
          <w:sz w:val="32"/>
        </w:rPr>
        <w:t>I.Q. JUVENAL GONZÁLEZ GONZÁLEZ</w:t>
      </w:r>
    </w:p>
    <w:p>
      <w:pPr>
        <w:pStyle w:val="BodyText"/>
        <w:rPr>
          <w:b/>
          <w:sz w:val="32"/>
        </w:rPr>
      </w:pPr>
    </w:p>
    <w:p>
      <w:pPr>
        <w:pStyle w:val="BodyText"/>
        <w:rPr>
          <w:b/>
          <w:sz w:val="32"/>
        </w:rPr>
      </w:pPr>
    </w:p>
    <w:p>
      <w:pPr>
        <w:pStyle w:val="BodyText"/>
        <w:ind w:left="3487" w:right="456"/>
        <w:jc w:val="center"/>
      </w:pPr>
      <w:r>
        <w:rPr/>
        <w:t>ASESOR ACADÉMICO:</w:t>
      </w:r>
    </w:p>
    <w:p>
      <w:pPr>
        <w:pStyle w:val="BodyText"/>
        <w:ind w:left="3489" w:right="456"/>
        <w:jc w:val="center"/>
      </w:pPr>
      <w:r>
        <w:rPr/>
        <w:t>DRA. SUSANA HERNÁNDEZ LÓPEZ</w:t>
      </w:r>
    </w:p>
    <w:p>
      <w:pPr>
        <w:pStyle w:val="BodyText"/>
      </w:pPr>
    </w:p>
    <w:p>
      <w:pPr>
        <w:pStyle w:val="BodyText"/>
      </w:pPr>
    </w:p>
    <w:p>
      <w:pPr>
        <w:pStyle w:val="BodyText"/>
        <w:ind w:left="3487" w:right="456"/>
        <w:jc w:val="center"/>
      </w:pPr>
      <w:r>
        <w:rPr/>
        <w:t>ASESOR ADJUNTO:</w:t>
      </w:r>
    </w:p>
    <w:p>
      <w:pPr>
        <w:pStyle w:val="BodyText"/>
        <w:ind w:left="4811"/>
      </w:pPr>
      <w:r>
        <w:rPr/>
        <w:t>DR. ENRIQUE VIGUERAS SANTIAGO</w:t>
      </w:r>
    </w:p>
    <w:p>
      <w:pPr>
        <w:pStyle w:val="BodyText"/>
      </w:pPr>
    </w:p>
    <w:p>
      <w:pPr>
        <w:pStyle w:val="BodyText"/>
      </w:pPr>
    </w:p>
    <w:p>
      <w:pPr>
        <w:pStyle w:val="BodyText"/>
      </w:pPr>
    </w:p>
    <w:p>
      <w:pPr>
        <w:pStyle w:val="BodyText"/>
        <w:spacing w:before="10"/>
        <w:rPr>
          <w:sz w:val="35"/>
        </w:rPr>
      </w:pPr>
    </w:p>
    <w:p>
      <w:pPr>
        <w:pStyle w:val="BodyText"/>
        <w:ind w:left="3490" w:right="456"/>
        <w:jc w:val="center"/>
      </w:pPr>
      <w:r>
        <w:rPr/>
        <w:t>TOLUCA, ESTADO DE MÉXICO, NOVIEMBRE DEL 2016</w:t>
      </w:r>
    </w:p>
    <w:p>
      <w:pPr>
        <w:spacing w:after="0"/>
        <w:jc w:val="center"/>
        <w:sectPr>
          <w:type w:val="continuous"/>
          <w:pgSz w:w="12240" w:h="15840"/>
          <w:pgMar w:top="720" w:bottom="280" w:left="640" w:right="820"/>
        </w:sectPr>
      </w:pPr>
    </w:p>
    <w:p>
      <w:pPr>
        <w:pStyle w:val="Heading1"/>
        <w:spacing w:before="51"/>
        <w:jc w:val="both"/>
      </w:pPr>
      <w:r>
        <w:rPr/>
        <w:t>Resumen</w:t>
      </w:r>
    </w:p>
    <w:p>
      <w:pPr>
        <w:pStyle w:val="BodyText"/>
        <w:spacing w:line="276" w:lineRule="auto" w:before="204"/>
        <w:ind w:left="102" w:right="120"/>
        <w:jc w:val="both"/>
      </w:pPr>
      <w:r>
        <w:rPr/>
        <w:t>En</w:t>
      </w:r>
      <w:r>
        <w:rPr>
          <w:spacing w:val="-18"/>
        </w:rPr>
        <w:t> </w:t>
      </w:r>
      <w:r>
        <w:rPr/>
        <w:t>el</w:t>
      </w:r>
      <w:r>
        <w:rPr>
          <w:spacing w:val="-19"/>
        </w:rPr>
        <w:t> </w:t>
      </w:r>
      <w:r>
        <w:rPr/>
        <w:t>presente</w:t>
      </w:r>
      <w:r>
        <w:rPr>
          <w:spacing w:val="-18"/>
        </w:rPr>
        <w:t> </w:t>
      </w:r>
      <w:r>
        <w:rPr/>
        <w:t>trabajo</w:t>
      </w:r>
      <w:r>
        <w:rPr>
          <w:spacing w:val="-21"/>
        </w:rPr>
        <w:t> </w:t>
      </w:r>
      <w:r>
        <w:rPr/>
        <w:t>se</w:t>
      </w:r>
      <w:r>
        <w:rPr>
          <w:spacing w:val="-18"/>
        </w:rPr>
        <w:t> </w:t>
      </w:r>
      <w:r>
        <w:rPr/>
        <w:t>estudió</w:t>
      </w:r>
      <w:r>
        <w:rPr>
          <w:spacing w:val="-18"/>
        </w:rPr>
        <w:t> </w:t>
      </w:r>
      <w:r>
        <w:rPr/>
        <w:t>la</w:t>
      </w:r>
      <w:r>
        <w:rPr>
          <w:spacing w:val="-18"/>
        </w:rPr>
        <w:t> </w:t>
      </w:r>
      <w:r>
        <w:rPr/>
        <w:t>capacidad</w:t>
      </w:r>
      <w:r>
        <w:rPr>
          <w:spacing w:val="-18"/>
        </w:rPr>
        <w:t> </w:t>
      </w:r>
      <w:r>
        <w:rPr/>
        <w:t>de</w:t>
      </w:r>
      <w:r>
        <w:rPr>
          <w:spacing w:val="-18"/>
        </w:rPr>
        <w:t> </w:t>
      </w:r>
      <w:r>
        <w:rPr/>
        <w:t>detectar</w:t>
      </w:r>
      <w:r>
        <w:rPr>
          <w:spacing w:val="-19"/>
        </w:rPr>
        <w:t> </w:t>
      </w:r>
      <w:r>
        <w:rPr/>
        <w:t>la</w:t>
      </w:r>
      <w:r>
        <w:rPr>
          <w:spacing w:val="-18"/>
        </w:rPr>
        <w:t> </w:t>
      </w:r>
      <w:r>
        <w:rPr/>
        <w:t>presencia</w:t>
      </w:r>
      <w:r>
        <w:rPr>
          <w:spacing w:val="-18"/>
        </w:rPr>
        <w:t> </w:t>
      </w:r>
      <w:r>
        <w:rPr/>
        <w:t>de</w:t>
      </w:r>
      <w:r>
        <w:rPr>
          <w:spacing w:val="-18"/>
        </w:rPr>
        <w:t> </w:t>
      </w:r>
      <w:r>
        <w:rPr/>
        <w:t>éter</w:t>
      </w:r>
      <w:r>
        <w:rPr>
          <w:spacing w:val="-19"/>
        </w:rPr>
        <w:t> </w:t>
      </w:r>
      <w:r>
        <w:rPr/>
        <w:t>etílico en mezcla con etanol a diferentes concentraciones, empleando compuestos poliméricos a base de Polivinilpirrolidos (PVP), Polibutadieno (PBD) y Negro de Carbono</w:t>
      </w:r>
      <w:r>
        <w:rPr>
          <w:spacing w:val="-6"/>
        </w:rPr>
        <w:t> </w:t>
      </w:r>
      <w:r>
        <w:rPr/>
        <w:t>(NC).</w:t>
      </w:r>
    </w:p>
    <w:p>
      <w:pPr>
        <w:pStyle w:val="BodyText"/>
        <w:spacing w:line="276" w:lineRule="auto" w:before="164"/>
        <w:ind w:left="102" w:right="114"/>
        <w:jc w:val="both"/>
      </w:pPr>
      <w:r>
        <w:rPr/>
        <w:t>Para ello, se prepararon diferentes películas con los dos tipos de compuestos poliméricos (PVP-NC y PBD-NC), que presentaran valores en resistencia en el orden de KΩ, empleando la técnica de depósito por giro sobre sustratos de acetato de celulosa. Para preparar dichas películas, se evaluaron tres diferentes concentraciones de Negro de Carbono para ambos compuestos, en el caso del PVP-NC,</w:t>
      </w:r>
      <w:r>
        <w:rPr>
          <w:spacing w:val="-10"/>
        </w:rPr>
        <w:t> </w:t>
      </w:r>
      <w:r>
        <w:rPr/>
        <w:t>se</w:t>
      </w:r>
      <w:r>
        <w:rPr>
          <w:spacing w:val="-10"/>
        </w:rPr>
        <w:t> </w:t>
      </w:r>
      <w:r>
        <w:rPr/>
        <w:t>trabajaron</w:t>
      </w:r>
      <w:r>
        <w:rPr>
          <w:spacing w:val="-12"/>
        </w:rPr>
        <w:t> </w:t>
      </w:r>
      <w:r>
        <w:rPr/>
        <w:t>a</w:t>
      </w:r>
      <w:r>
        <w:rPr>
          <w:spacing w:val="-10"/>
        </w:rPr>
        <w:t> </w:t>
      </w:r>
      <w:r>
        <w:rPr/>
        <w:t>12,</w:t>
      </w:r>
      <w:r>
        <w:rPr>
          <w:spacing w:val="-10"/>
        </w:rPr>
        <w:t> </w:t>
      </w:r>
      <w:r>
        <w:rPr/>
        <w:t>15</w:t>
      </w:r>
      <w:r>
        <w:rPr>
          <w:spacing w:val="-10"/>
        </w:rPr>
        <w:t> </w:t>
      </w:r>
      <w:r>
        <w:rPr/>
        <w:t>y</w:t>
      </w:r>
      <w:r>
        <w:rPr>
          <w:spacing w:val="-13"/>
        </w:rPr>
        <w:t> </w:t>
      </w:r>
      <w:r>
        <w:rPr/>
        <w:t>18</w:t>
      </w:r>
      <w:r>
        <w:rPr>
          <w:spacing w:val="-10"/>
        </w:rPr>
        <w:t> </w:t>
      </w:r>
      <w:r>
        <w:rPr/>
        <w:t>wt%</w:t>
      </w:r>
      <w:r>
        <w:rPr>
          <w:spacing w:val="-10"/>
        </w:rPr>
        <w:t> </w:t>
      </w:r>
      <w:r>
        <w:rPr/>
        <w:t>NC</w:t>
      </w:r>
      <w:r>
        <w:rPr>
          <w:spacing w:val="-9"/>
        </w:rPr>
        <w:t> </w:t>
      </w:r>
      <w:r>
        <w:rPr/>
        <w:t>y</w:t>
      </w:r>
      <w:r>
        <w:rPr>
          <w:spacing w:val="-13"/>
        </w:rPr>
        <w:t> </w:t>
      </w:r>
      <w:r>
        <w:rPr/>
        <w:t>para</w:t>
      </w:r>
      <w:r>
        <w:rPr>
          <w:spacing w:val="-10"/>
        </w:rPr>
        <w:t> </w:t>
      </w:r>
      <w:r>
        <w:rPr/>
        <w:t>PBD-NC</w:t>
      </w:r>
      <w:r>
        <w:rPr>
          <w:spacing w:val="-12"/>
        </w:rPr>
        <w:t> </w:t>
      </w:r>
      <w:r>
        <w:rPr/>
        <w:t>a</w:t>
      </w:r>
      <w:r>
        <w:rPr>
          <w:spacing w:val="-10"/>
        </w:rPr>
        <w:t> </w:t>
      </w:r>
      <w:r>
        <w:rPr/>
        <w:t>20,</w:t>
      </w:r>
      <w:r>
        <w:rPr>
          <w:spacing w:val="-10"/>
        </w:rPr>
        <w:t> </w:t>
      </w:r>
      <w:r>
        <w:rPr/>
        <w:t>22</w:t>
      </w:r>
      <w:r>
        <w:rPr>
          <w:spacing w:val="-10"/>
        </w:rPr>
        <w:t> </w:t>
      </w:r>
      <w:r>
        <w:rPr/>
        <w:t>y</w:t>
      </w:r>
      <w:r>
        <w:rPr>
          <w:spacing w:val="-13"/>
        </w:rPr>
        <w:t> </w:t>
      </w:r>
      <w:r>
        <w:rPr/>
        <w:t>25</w:t>
      </w:r>
      <w:r>
        <w:rPr>
          <w:spacing w:val="-7"/>
        </w:rPr>
        <w:t> </w:t>
      </w:r>
      <w:r>
        <w:rPr/>
        <w:t>wt%</w:t>
      </w:r>
      <w:r>
        <w:rPr>
          <w:spacing w:val="-10"/>
        </w:rPr>
        <w:t> </w:t>
      </w:r>
      <w:r>
        <w:rPr/>
        <w:t>NC.</w:t>
      </w:r>
    </w:p>
    <w:p>
      <w:pPr>
        <w:pStyle w:val="BodyText"/>
        <w:spacing w:line="276" w:lineRule="auto" w:before="164"/>
        <w:ind w:left="102" w:right="114"/>
        <w:jc w:val="both"/>
      </w:pPr>
      <w:r>
        <w:rPr/>
        <w:t>En</w:t>
      </w:r>
      <w:r>
        <w:rPr>
          <w:spacing w:val="-6"/>
        </w:rPr>
        <w:t> </w:t>
      </w:r>
      <w:r>
        <w:rPr/>
        <w:t>una</w:t>
      </w:r>
      <w:r>
        <w:rPr>
          <w:spacing w:val="-8"/>
        </w:rPr>
        <w:t> </w:t>
      </w:r>
      <w:r>
        <w:rPr/>
        <w:t>primera</w:t>
      </w:r>
      <w:r>
        <w:rPr>
          <w:spacing w:val="-9"/>
        </w:rPr>
        <w:t> </w:t>
      </w:r>
      <w:r>
        <w:rPr/>
        <w:t>parte,</w:t>
      </w:r>
      <w:r>
        <w:rPr>
          <w:spacing w:val="-9"/>
        </w:rPr>
        <w:t> </w:t>
      </w:r>
      <w:r>
        <w:rPr/>
        <w:t>empleando</w:t>
      </w:r>
      <w:r>
        <w:rPr>
          <w:spacing w:val="-8"/>
        </w:rPr>
        <w:t> </w:t>
      </w:r>
      <w:r>
        <w:rPr/>
        <w:t>éter</w:t>
      </w:r>
      <w:r>
        <w:rPr>
          <w:spacing w:val="-10"/>
        </w:rPr>
        <w:t> </w:t>
      </w:r>
      <w:r>
        <w:rPr/>
        <w:t>etílico</w:t>
      </w:r>
      <w:r>
        <w:rPr>
          <w:spacing w:val="-6"/>
        </w:rPr>
        <w:t> </w:t>
      </w:r>
      <w:r>
        <w:rPr/>
        <w:t>y</w:t>
      </w:r>
      <w:r>
        <w:rPr>
          <w:spacing w:val="-9"/>
        </w:rPr>
        <w:t> </w:t>
      </w:r>
      <w:r>
        <w:rPr/>
        <w:t>etanol</w:t>
      </w:r>
      <w:r>
        <w:rPr>
          <w:spacing w:val="-7"/>
        </w:rPr>
        <w:t> </w:t>
      </w:r>
      <w:r>
        <w:rPr/>
        <w:t>puros,</w:t>
      </w:r>
      <w:r>
        <w:rPr>
          <w:spacing w:val="-6"/>
        </w:rPr>
        <w:t> </w:t>
      </w:r>
      <w:r>
        <w:rPr/>
        <w:t>se</w:t>
      </w:r>
      <w:r>
        <w:rPr>
          <w:spacing w:val="-8"/>
        </w:rPr>
        <w:t> </w:t>
      </w:r>
      <w:r>
        <w:rPr/>
        <w:t>evaluó</w:t>
      </w:r>
      <w:r>
        <w:rPr>
          <w:spacing w:val="-6"/>
        </w:rPr>
        <w:t> </w:t>
      </w:r>
      <w:r>
        <w:rPr/>
        <w:t>la</w:t>
      </w:r>
      <w:r>
        <w:rPr>
          <w:spacing w:val="-6"/>
        </w:rPr>
        <w:t> </w:t>
      </w:r>
      <w:r>
        <w:rPr/>
        <w:t>capacidad de sensado en función del porcentaje de sensibilidad, empleando los dos tipos de películas preparadas a diferentes concentraciones de Negro de Carbono. Las pruebas</w:t>
      </w:r>
      <w:r>
        <w:rPr>
          <w:spacing w:val="-14"/>
        </w:rPr>
        <w:t> </w:t>
      </w:r>
      <w:r>
        <w:rPr/>
        <w:t>de</w:t>
      </w:r>
      <w:r>
        <w:rPr>
          <w:spacing w:val="-13"/>
        </w:rPr>
        <w:t> </w:t>
      </w:r>
      <w:r>
        <w:rPr/>
        <w:t>sensado</w:t>
      </w:r>
      <w:r>
        <w:rPr>
          <w:spacing w:val="-13"/>
        </w:rPr>
        <w:t> </w:t>
      </w:r>
      <w:r>
        <w:rPr/>
        <w:t>consistieron</w:t>
      </w:r>
      <w:r>
        <w:rPr>
          <w:spacing w:val="-13"/>
        </w:rPr>
        <w:t> </w:t>
      </w:r>
      <w:r>
        <w:rPr/>
        <w:t>en</w:t>
      </w:r>
      <w:r>
        <w:rPr>
          <w:spacing w:val="-13"/>
        </w:rPr>
        <w:t> </w:t>
      </w:r>
      <w:r>
        <w:rPr/>
        <w:t>montar</w:t>
      </w:r>
      <w:r>
        <w:rPr>
          <w:spacing w:val="-15"/>
        </w:rPr>
        <w:t> </w:t>
      </w:r>
      <w:r>
        <w:rPr/>
        <w:t>en</w:t>
      </w:r>
      <w:r>
        <w:rPr>
          <w:spacing w:val="-13"/>
        </w:rPr>
        <w:t> </w:t>
      </w:r>
      <w:r>
        <w:rPr/>
        <w:t>una</w:t>
      </w:r>
      <w:r>
        <w:rPr>
          <w:spacing w:val="-13"/>
        </w:rPr>
        <w:t> </w:t>
      </w:r>
      <w:r>
        <w:rPr/>
        <w:t>cámara</w:t>
      </w:r>
      <w:r>
        <w:rPr>
          <w:spacing w:val="-14"/>
        </w:rPr>
        <w:t> </w:t>
      </w:r>
      <w:r>
        <w:rPr/>
        <w:t>cerrada</w:t>
      </w:r>
      <w:r>
        <w:rPr>
          <w:spacing w:val="-15"/>
        </w:rPr>
        <w:t> </w:t>
      </w:r>
      <w:r>
        <w:rPr/>
        <w:t>con</w:t>
      </w:r>
      <w:r>
        <w:rPr>
          <w:spacing w:val="-13"/>
        </w:rPr>
        <w:t> </w:t>
      </w:r>
      <w:r>
        <w:rPr/>
        <w:t>flujo</w:t>
      </w:r>
      <w:r>
        <w:rPr>
          <w:spacing w:val="-13"/>
        </w:rPr>
        <w:t> </w:t>
      </w:r>
      <w:r>
        <w:rPr/>
        <w:t>de</w:t>
      </w:r>
      <w:r>
        <w:rPr>
          <w:spacing w:val="-13"/>
        </w:rPr>
        <w:t> </w:t>
      </w:r>
      <w:r>
        <w:rPr/>
        <w:t>aire seco continuo, una película, ya sea de PVP-NC o PBD-NC, en el soporte de la cámara, la cual está conectada a un óhmetro y nos permite capturar la resistencia en</w:t>
      </w:r>
      <w:r>
        <w:rPr>
          <w:spacing w:val="-11"/>
        </w:rPr>
        <w:t> </w:t>
      </w:r>
      <w:r>
        <w:rPr/>
        <w:t>tiempo</w:t>
      </w:r>
      <w:r>
        <w:rPr>
          <w:spacing w:val="-11"/>
        </w:rPr>
        <w:t> </w:t>
      </w:r>
      <w:r>
        <w:rPr/>
        <w:t>real</w:t>
      </w:r>
      <w:r>
        <w:rPr>
          <w:spacing w:val="-14"/>
        </w:rPr>
        <w:t> </w:t>
      </w:r>
      <w:r>
        <w:rPr/>
        <w:t>de</w:t>
      </w:r>
      <w:r>
        <w:rPr>
          <w:spacing w:val="-11"/>
        </w:rPr>
        <w:t> </w:t>
      </w:r>
      <w:r>
        <w:rPr/>
        <w:t>las</w:t>
      </w:r>
      <w:r>
        <w:rPr>
          <w:spacing w:val="-13"/>
        </w:rPr>
        <w:t> </w:t>
      </w:r>
      <w:r>
        <w:rPr/>
        <w:t>películas.</w:t>
      </w:r>
      <w:r>
        <w:rPr>
          <w:spacing w:val="-11"/>
        </w:rPr>
        <w:t> </w:t>
      </w:r>
      <w:r>
        <w:rPr/>
        <w:t>Posteriormente,</w:t>
      </w:r>
      <w:r>
        <w:rPr>
          <w:spacing w:val="-11"/>
        </w:rPr>
        <w:t> </w:t>
      </w:r>
      <w:r>
        <w:rPr/>
        <w:t>se</w:t>
      </w:r>
      <w:r>
        <w:rPr>
          <w:spacing w:val="-13"/>
        </w:rPr>
        <w:t> </w:t>
      </w:r>
      <w:r>
        <w:rPr/>
        <w:t>aplican</w:t>
      </w:r>
      <w:r>
        <w:rPr>
          <w:spacing w:val="-13"/>
        </w:rPr>
        <w:t> </w:t>
      </w:r>
      <w:r>
        <w:rPr/>
        <w:t>pulsos</w:t>
      </w:r>
      <w:r>
        <w:rPr>
          <w:spacing w:val="-13"/>
        </w:rPr>
        <w:t> </w:t>
      </w:r>
      <w:r>
        <w:rPr/>
        <w:t>de</w:t>
      </w:r>
      <w:r>
        <w:rPr>
          <w:spacing w:val="-13"/>
        </w:rPr>
        <w:t> </w:t>
      </w:r>
      <w:r>
        <w:rPr/>
        <w:t>los</w:t>
      </w:r>
      <w:r>
        <w:rPr>
          <w:spacing w:val="-11"/>
        </w:rPr>
        <w:t> </w:t>
      </w:r>
      <w:r>
        <w:rPr/>
        <w:t>disolventes puros de 0.2 ml sin variar el volumen; para PVP-NC se empleó etanol y para PBD- NC éter etílico, dando como resultado que las películas 15 wt% NC-PVP y 20 wt% NC-PBD, presentan porcentajes de sensibilidad altas y porcentajes de error</w:t>
      </w:r>
      <w:r>
        <w:rPr>
          <w:spacing w:val="-25"/>
        </w:rPr>
        <w:t> </w:t>
      </w:r>
      <w:r>
        <w:rPr/>
        <w:t>bajos.</w:t>
      </w:r>
    </w:p>
    <w:p>
      <w:pPr>
        <w:pStyle w:val="BodyText"/>
        <w:spacing w:line="276" w:lineRule="auto" w:before="164"/>
        <w:ind w:left="102" w:right="115"/>
        <w:jc w:val="both"/>
      </w:pPr>
      <w:r>
        <w:rPr/>
        <w:t>Después, se prepararon películas a 15 wt% NC-PVP y 20 wt% NC-PVP y se realizaron pruebas de sensado a pulsos progresivo de 0.1 a 0.5 ml del analito, solo que esta vez como analito se emplearon mezclas entre éter etílico y etanol, a 15, 10, 5 y 1 v/v% de éter en etanol. Las pruebas se realizaron en la misma cámara de sensado y se dividieron en dos partes, la primera en emplear individualmente las películas y la segunda en montar un sistema donde se puedan ocupar al mismo tiempo los dos compuestos poliméricos (sistema doble). Para ello se fabricó un soporte que permitió montar dos películas en el mismo sistema y al mismo tiempo, recabando</w:t>
      </w:r>
      <w:r>
        <w:rPr>
          <w:spacing w:val="-4"/>
        </w:rPr>
        <w:t> </w:t>
      </w:r>
      <w:r>
        <w:rPr/>
        <w:t>las</w:t>
      </w:r>
      <w:r>
        <w:rPr>
          <w:spacing w:val="-4"/>
        </w:rPr>
        <w:t> </w:t>
      </w:r>
      <w:r>
        <w:rPr/>
        <w:t>resistencias</w:t>
      </w:r>
      <w:r>
        <w:rPr>
          <w:spacing w:val="-4"/>
        </w:rPr>
        <w:t> </w:t>
      </w:r>
      <w:r>
        <w:rPr/>
        <w:t>en</w:t>
      </w:r>
      <w:r>
        <w:rPr>
          <w:spacing w:val="-4"/>
        </w:rPr>
        <w:t> </w:t>
      </w:r>
      <w:r>
        <w:rPr/>
        <w:t>tiempo</w:t>
      </w:r>
      <w:r>
        <w:rPr>
          <w:spacing w:val="-4"/>
        </w:rPr>
        <w:t> </w:t>
      </w:r>
      <w:r>
        <w:rPr/>
        <w:t>real</w:t>
      </w:r>
      <w:r>
        <w:rPr>
          <w:spacing w:val="-5"/>
        </w:rPr>
        <w:t> </w:t>
      </w:r>
      <w:r>
        <w:rPr/>
        <w:t>empleando</w:t>
      </w:r>
      <w:r>
        <w:rPr>
          <w:spacing w:val="-4"/>
        </w:rPr>
        <w:t> </w:t>
      </w:r>
      <w:r>
        <w:rPr/>
        <w:t>dos</w:t>
      </w:r>
      <w:r>
        <w:rPr>
          <w:spacing w:val="-4"/>
        </w:rPr>
        <w:t> </w:t>
      </w:r>
      <w:r>
        <w:rPr/>
        <w:t>óhmetros;</w:t>
      </w:r>
      <w:r>
        <w:rPr>
          <w:spacing w:val="-6"/>
        </w:rPr>
        <w:t> </w:t>
      </w:r>
      <w:r>
        <w:rPr/>
        <w:t>las</w:t>
      </w:r>
      <w:r>
        <w:rPr>
          <w:spacing w:val="-4"/>
        </w:rPr>
        <w:t> </w:t>
      </w:r>
      <w:r>
        <w:rPr/>
        <w:t>cuales</w:t>
      </w:r>
      <w:r>
        <w:rPr>
          <w:spacing w:val="-4"/>
        </w:rPr>
        <w:t> </w:t>
      </w:r>
      <w:r>
        <w:rPr/>
        <w:t>nos permitieron calcular los porcentajes de sensibilidad, tiempos de respuesta, tiempos de relajación y tiempos de operación para los dos tipos de película, ya sea para el sistema donde se montaron los dos tipos de películas individualmente, como para el sistema con dos películas sensando al mismo</w:t>
      </w:r>
      <w:r>
        <w:rPr>
          <w:spacing w:val="-17"/>
        </w:rPr>
        <w:t> </w:t>
      </w:r>
      <w:r>
        <w:rPr/>
        <w:t>tiempo.</w:t>
      </w:r>
    </w:p>
    <w:p>
      <w:pPr>
        <w:pStyle w:val="BodyText"/>
        <w:spacing w:line="276" w:lineRule="auto" w:before="164"/>
        <w:ind w:left="102" w:right="118"/>
        <w:jc w:val="both"/>
      </w:pPr>
      <w:r>
        <w:rPr/>
        <w:t>El principal resultado del estudio fue que el sistema doble permitió detectar de manera cualitativa la presencia de éter etílico en etanol a bajas concentraciones, tardando solo 5 minutos en conocer el resultado al emplear un sistema de dos películas de compuestos poliméricos con diferente polaridad (PVP-NC y PBD-NC).</w:t>
      </w:r>
    </w:p>
    <w:p>
      <w:pPr>
        <w:spacing w:after="0" w:line="276" w:lineRule="auto"/>
        <w:jc w:val="both"/>
        <w:sectPr>
          <w:footerReference w:type="default" r:id="rId7"/>
          <w:pgSz w:w="12240" w:h="15840"/>
          <w:pgMar w:footer="943" w:header="0" w:top="1360" w:bottom="1140" w:left="1600" w:right="1580"/>
          <w:pgNumType w:start="1"/>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36"/>
        <w:gridCol w:w="579"/>
      </w:tblGrid>
      <w:tr>
        <w:trPr>
          <w:trHeight w:val="397" w:hRule="exact"/>
        </w:trPr>
        <w:tc>
          <w:tcPr>
            <w:tcW w:w="8436" w:type="dxa"/>
          </w:tcPr>
          <w:p>
            <w:pPr>
              <w:pStyle w:val="TableParagraph"/>
              <w:spacing w:line="245" w:lineRule="exact"/>
              <w:ind w:left="200"/>
              <w:rPr>
                <w:b/>
                <w:sz w:val="24"/>
              </w:rPr>
            </w:pPr>
            <w:r>
              <w:rPr>
                <w:b/>
                <w:sz w:val="24"/>
              </w:rPr>
              <w:t>Índice</w:t>
            </w:r>
          </w:p>
        </w:tc>
        <w:tc>
          <w:tcPr>
            <w:tcW w:w="579" w:type="dxa"/>
          </w:tcPr>
          <w:p>
            <w:pPr/>
          </w:p>
        </w:tc>
      </w:tr>
      <w:tr>
        <w:trPr>
          <w:trHeight w:val="605" w:hRule="exact"/>
        </w:trPr>
        <w:tc>
          <w:tcPr>
            <w:tcW w:w="8436" w:type="dxa"/>
          </w:tcPr>
          <w:p>
            <w:pPr>
              <w:pStyle w:val="TableParagraph"/>
              <w:spacing w:before="126"/>
              <w:ind w:left="200"/>
              <w:rPr>
                <w:b/>
                <w:sz w:val="24"/>
              </w:rPr>
            </w:pPr>
            <w:r>
              <w:rPr>
                <w:b/>
                <w:sz w:val="24"/>
              </w:rPr>
              <w:t>Capítulo 1: Introducción</w:t>
            </w:r>
          </w:p>
        </w:tc>
        <w:tc>
          <w:tcPr>
            <w:tcW w:w="579" w:type="dxa"/>
          </w:tcPr>
          <w:p>
            <w:pPr>
              <w:pStyle w:val="TableParagraph"/>
              <w:spacing w:before="146"/>
              <w:ind w:right="93"/>
              <w:jc w:val="center"/>
              <w:rPr>
                <w:b/>
                <w:sz w:val="24"/>
              </w:rPr>
            </w:pPr>
            <w:r>
              <w:rPr>
                <w:b/>
                <w:w w:val="99"/>
                <w:sz w:val="24"/>
              </w:rPr>
              <w:t>1</w:t>
            </w:r>
          </w:p>
        </w:tc>
      </w:tr>
      <w:tr>
        <w:trPr>
          <w:trHeight w:val="474" w:hRule="exact"/>
        </w:trPr>
        <w:tc>
          <w:tcPr>
            <w:tcW w:w="8436" w:type="dxa"/>
          </w:tcPr>
          <w:p>
            <w:pPr>
              <w:pStyle w:val="TableParagraph"/>
              <w:spacing w:before="157"/>
              <w:ind w:left="200"/>
              <w:rPr>
                <w:b/>
                <w:sz w:val="24"/>
              </w:rPr>
            </w:pPr>
            <w:r>
              <w:rPr>
                <w:b/>
                <w:sz w:val="24"/>
              </w:rPr>
              <w:t>Capítulo 2: Planteamiento del problema</w:t>
            </w:r>
          </w:p>
        </w:tc>
        <w:tc>
          <w:tcPr>
            <w:tcW w:w="579" w:type="dxa"/>
          </w:tcPr>
          <w:p>
            <w:pPr>
              <w:pStyle w:val="TableParagraph"/>
              <w:spacing w:before="174"/>
              <w:ind w:right="93"/>
              <w:jc w:val="center"/>
              <w:rPr>
                <w:b/>
                <w:sz w:val="24"/>
              </w:rPr>
            </w:pPr>
            <w:r>
              <w:rPr>
                <w:b/>
                <w:w w:val="99"/>
                <w:sz w:val="24"/>
              </w:rPr>
              <w:t>3</w:t>
            </w:r>
          </w:p>
        </w:tc>
      </w:tr>
      <w:tr>
        <w:trPr>
          <w:trHeight w:val="287" w:hRule="exact"/>
        </w:trPr>
        <w:tc>
          <w:tcPr>
            <w:tcW w:w="8436" w:type="dxa"/>
          </w:tcPr>
          <w:p>
            <w:pPr>
              <w:pStyle w:val="TableParagraph"/>
              <w:spacing w:line="274" w:lineRule="exact"/>
              <w:ind w:left="934"/>
              <w:rPr>
                <w:sz w:val="24"/>
              </w:rPr>
            </w:pPr>
            <w:r>
              <w:rPr>
                <w:sz w:val="24"/>
              </w:rPr>
              <w:t>2.1 Justificación</w:t>
            </w:r>
          </w:p>
        </w:tc>
        <w:tc>
          <w:tcPr>
            <w:tcW w:w="579" w:type="dxa"/>
          </w:tcPr>
          <w:p>
            <w:pPr>
              <w:pStyle w:val="TableParagraph"/>
              <w:spacing w:line="274" w:lineRule="exact"/>
              <w:ind w:right="93"/>
              <w:jc w:val="center"/>
              <w:rPr>
                <w:sz w:val="24"/>
              </w:rPr>
            </w:pPr>
            <w:r>
              <w:rPr>
                <w:w w:val="99"/>
                <w:sz w:val="24"/>
              </w:rPr>
              <w:t>3</w:t>
            </w:r>
          </w:p>
        </w:tc>
      </w:tr>
      <w:tr>
        <w:trPr>
          <w:trHeight w:val="276" w:hRule="exact"/>
        </w:trPr>
        <w:tc>
          <w:tcPr>
            <w:tcW w:w="8436" w:type="dxa"/>
          </w:tcPr>
          <w:p>
            <w:pPr>
              <w:pStyle w:val="TableParagraph"/>
              <w:spacing w:line="263" w:lineRule="exact"/>
              <w:ind w:left="907"/>
              <w:rPr>
                <w:sz w:val="24"/>
              </w:rPr>
            </w:pPr>
            <w:r>
              <w:rPr>
                <w:sz w:val="24"/>
              </w:rPr>
              <w:t>2.2 Hipótesis</w:t>
            </w:r>
          </w:p>
        </w:tc>
        <w:tc>
          <w:tcPr>
            <w:tcW w:w="579" w:type="dxa"/>
          </w:tcPr>
          <w:p>
            <w:pPr>
              <w:pStyle w:val="TableParagraph"/>
              <w:spacing w:line="263" w:lineRule="exact"/>
              <w:ind w:right="93"/>
              <w:jc w:val="center"/>
              <w:rPr>
                <w:sz w:val="24"/>
              </w:rPr>
            </w:pPr>
            <w:r>
              <w:rPr>
                <w:w w:val="99"/>
                <w:sz w:val="24"/>
              </w:rPr>
              <w:t>4</w:t>
            </w:r>
          </w:p>
        </w:tc>
      </w:tr>
      <w:tr>
        <w:trPr>
          <w:trHeight w:val="415" w:hRule="exact"/>
        </w:trPr>
        <w:tc>
          <w:tcPr>
            <w:tcW w:w="8436" w:type="dxa"/>
          </w:tcPr>
          <w:p>
            <w:pPr>
              <w:pStyle w:val="TableParagraph"/>
              <w:spacing w:line="263" w:lineRule="exact"/>
              <w:ind w:left="1601"/>
              <w:rPr>
                <w:sz w:val="24"/>
              </w:rPr>
            </w:pPr>
            <w:r>
              <w:rPr>
                <w:sz w:val="24"/>
              </w:rPr>
              <w:t>2.3.1 Objetivos particulares</w:t>
            </w:r>
          </w:p>
        </w:tc>
        <w:tc>
          <w:tcPr>
            <w:tcW w:w="579" w:type="dxa"/>
          </w:tcPr>
          <w:p>
            <w:pPr>
              <w:pStyle w:val="TableParagraph"/>
              <w:spacing w:line="263" w:lineRule="exact"/>
              <w:ind w:right="93"/>
              <w:jc w:val="center"/>
              <w:rPr>
                <w:sz w:val="24"/>
              </w:rPr>
            </w:pPr>
            <w:r>
              <w:rPr>
                <w:w w:val="99"/>
                <w:sz w:val="24"/>
              </w:rPr>
              <w:t>4</w:t>
            </w:r>
          </w:p>
        </w:tc>
      </w:tr>
      <w:tr>
        <w:trPr>
          <w:trHeight w:val="444" w:hRule="exact"/>
        </w:trPr>
        <w:tc>
          <w:tcPr>
            <w:tcW w:w="8436" w:type="dxa"/>
          </w:tcPr>
          <w:p>
            <w:pPr>
              <w:pStyle w:val="TableParagraph"/>
              <w:spacing w:before="126"/>
              <w:ind w:left="200"/>
              <w:rPr>
                <w:b/>
                <w:sz w:val="24"/>
              </w:rPr>
            </w:pPr>
            <w:r>
              <w:rPr>
                <w:b/>
                <w:sz w:val="24"/>
              </w:rPr>
              <w:t>Capítulo 3: Antecedentes</w:t>
            </w:r>
          </w:p>
        </w:tc>
        <w:tc>
          <w:tcPr>
            <w:tcW w:w="579" w:type="dxa"/>
          </w:tcPr>
          <w:p>
            <w:pPr>
              <w:pStyle w:val="TableParagraph"/>
              <w:spacing w:before="145"/>
              <w:ind w:right="93"/>
              <w:jc w:val="center"/>
              <w:rPr>
                <w:b/>
                <w:sz w:val="24"/>
              </w:rPr>
            </w:pPr>
            <w:r>
              <w:rPr>
                <w:b/>
                <w:w w:val="99"/>
                <w:sz w:val="24"/>
              </w:rPr>
              <w:t>5</w:t>
            </w:r>
          </w:p>
        </w:tc>
      </w:tr>
      <w:tr>
        <w:trPr>
          <w:trHeight w:val="286" w:hRule="exact"/>
        </w:trPr>
        <w:tc>
          <w:tcPr>
            <w:tcW w:w="8436" w:type="dxa"/>
          </w:tcPr>
          <w:p>
            <w:pPr>
              <w:pStyle w:val="TableParagraph"/>
              <w:spacing w:line="273" w:lineRule="exact"/>
              <w:ind w:left="907"/>
              <w:rPr>
                <w:sz w:val="24"/>
              </w:rPr>
            </w:pPr>
            <w:r>
              <w:rPr>
                <w:sz w:val="24"/>
              </w:rPr>
              <w:t>3.1 Sensor</w:t>
            </w:r>
          </w:p>
        </w:tc>
        <w:tc>
          <w:tcPr>
            <w:tcW w:w="579" w:type="dxa"/>
          </w:tcPr>
          <w:p>
            <w:pPr>
              <w:pStyle w:val="TableParagraph"/>
              <w:spacing w:line="273" w:lineRule="exact"/>
              <w:ind w:right="93"/>
              <w:jc w:val="center"/>
              <w:rPr>
                <w:sz w:val="24"/>
              </w:rPr>
            </w:pPr>
            <w:r>
              <w:rPr>
                <w:w w:val="99"/>
                <w:sz w:val="24"/>
              </w:rPr>
              <w:t>5</w:t>
            </w:r>
          </w:p>
        </w:tc>
      </w:tr>
      <w:tr>
        <w:trPr>
          <w:trHeight w:val="277" w:hRule="exact"/>
        </w:trPr>
        <w:tc>
          <w:tcPr>
            <w:tcW w:w="8436" w:type="dxa"/>
          </w:tcPr>
          <w:p>
            <w:pPr>
              <w:pStyle w:val="TableParagraph"/>
              <w:spacing w:line="263" w:lineRule="exact"/>
              <w:ind w:left="1594"/>
              <w:rPr>
                <w:sz w:val="24"/>
              </w:rPr>
            </w:pPr>
            <w:r>
              <w:rPr>
                <w:sz w:val="24"/>
              </w:rPr>
              <w:t>3.1.1 Sensores químicos</w:t>
            </w:r>
          </w:p>
        </w:tc>
        <w:tc>
          <w:tcPr>
            <w:tcW w:w="579" w:type="dxa"/>
          </w:tcPr>
          <w:p>
            <w:pPr>
              <w:pStyle w:val="TableParagraph"/>
              <w:spacing w:line="263" w:lineRule="exact"/>
              <w:ind w:right="93"/>
              <w:jc w:val="center"/>
              <w:rPr>
                <w:sz w:val="24"/>
              </w:rPr>
            </w:pPr>
            <w:r>
              <w:rPr>
                <w:w w:val="99"/>
                <w:sz w:val="24"/>
              </w:rPr>
              <w:t>6</w:t>
            </w:r>
          </w:p>
        </w:tc>
      </w:tr>
      <w:tr>
        <w:trPr>
          <w:trHeight w:val="308" w:hRule="exact"/>
        </w:trPr>
        <w:tc>
          <w:tcPr>
            <w:tcW w:w="8436" w:type="dxa"/>
          </w:tcPr>
          <w:p>
            <w:pPr>
              <w:pStyle w:val="TableParagraph"/>
              <w:spacing w:line="265" w:lineRule="exact"/>
              <w:ind w:left="1601"/>
              <w:rPr>
                <w:sz w:val="24"/>
              </w:rPr>
            </w:pPr>
            <w:r>
              <w:rPr>
                <w:sz w:val="24"/>
              </w:rPr>
              <w:t>3.1.2 Señal típica de un sensor resistivo y sus parámetros</w:t>
            </w:r>
          </w:p>
        </w:tc>
        <w:tc>
          <w:tcPr>
            <w:tcW w:w="579" w:type="dxa"/>
          </w:tcPr>
          <w:p>
            <w:pPr>
              <w:pStyle w:val="TableParagraph"/>
              <w:spacing w:before="7"/>
              <w:ind w:right="93"/>
              <w:jc w:val="center"/>
              <w:rPr>
                <w:sz w:val="24"/>
              </w:rPr>
            </w:pPr>
            <w:r>
              <w:rPr>
                <w:w w:val="99"/>
                <w:sz w:val="24"/>
              </w:rPr>
              <w:t>6</w:t>
            </w:r>
          </w:p>
        </w:tc>
      </w:tr>
      <w:tr>
        <w:trPr>
          <w:trHeight w:val="287" w:hRule="exact"/>
        </w:trPr>
        <w:tc>
          <w:tcPr>
            <w:tcW w:w="8436" w:type="dxa"/>
          </w:tcPr>
          <w:p>
            <w:pPr>
              <w:pStyle w:val="TableParagraph"/>
              <w:spacing w:line="274" w:lineRule="exact"/>
              <w:ind w:left="907"/>
              <w:rPr>
                <w:sz w:val="24"/>
              </w:rPr>
            </w:pPr>
            <w:r>
              <w:rPr>
                <w:sz w:val="24"/>
              </w:rPr>
              <w:t>3.2 Materiales compuestos</w:t>
            </w:r>
          </w:p>
        </w:tc>
        <w:tc>
          <w:tcPr>
            <w:tcW w:w="579" w:type="dxa"/>
          </w:tcPr>
          <w:p>
            <w:pPr>
              <w:pStyle w:val="TableParagraph"/>
              <w:spacing w:line="274" w:lineRule="exact"/>
              <w:ind w:right="93"/>
              <w:jc w:val="center"/>
              <w:rPr>
                <w:sz w:val="24"/>
              </w:rPr>
            </w:pPr>
            <w:r>
              <w:rPr>
                <w:w w:val="99"/>
                <w:sz w:val="24"/>
              </w:rPr>
              <w:t>8</w:t>
            </w:r>
          </w:p>
        </w:tc>
      </w:tr>
      <w:tr>
        <w:trPr>
          <w:trHeight w:val="276" w:hRule="exact"/>
        </w:trPr>
        <w:tc>
          <w:tcPr>
            <w:tcW w:w="8436" w:type="dxa"/>
          </w:tcPr>
          <w:p>
            <w:pPr>
              <w:pStyle w:val="TableParagraph"/>
              <w:spacing w:line="263" w:lineRule="exact"/>
              <w:ind w:left="1594"/>
              <w:rPr>
                <w:sz w:val="24"/>
              </w:rPr>
            </w:pPr>
            <w:r>
              <w:rPr>
                <w:sz w:val="24"/>
              </w:rPr>
              <w:t>3.2.1 Materiales poliméricos</w:t>
            </w:r>
          </w:p>
        </w:tc>
        <w:tc>
          <w:tcPr>
            <w:tcW w:w="579" w:type="dxa"/>
          </w:tcPr>
          <w:p>
            <w:pPr>
              <w:pStyle w:val="TableParagraph"/>
              <w:spacing w:line="263" w:lineRule="exact"/>
              <w:ind w:right="93"/>
              <w:jc w:val="center"/>
              <w:rPr>
                <w:sz w:val="24"/>
              </w:rPr>
            </w:pPr>
            <w:r>
              <w:rPr>
                <w:w w:val="99"/>
                <w:sz w:val="24"/>
              </w:rPr>
              <w:t>9</w:t>
            </w:r>
          </w:p>
        </w:tc>
      </w:tr>
      <w:tr>
        <w:trPr>
          <w:trHeight w:val="276" w:hRule="exact"/>
        </w:trPr>
        <w:tc>
          <w:tcPr>
            <w:tcW w:w="8436" w:type="dxa"/>
          </w:tcPr>
          <w:p>
            <w:pPr>
              <w:pStyle w:val="TableParagraph"/>
              <w:spacing w:line="263" w:lineRule="exact"/>
              <w:ind w:left="2346"/>
              <w:rPr>
                <w:sz w:val="24"/>
              </w:rPr>
            </w:pPr>
            <w:r>
              <w:rPr>
                <w:sz w:val="24"/>
              </w:rPr>
              <w:t>3.2.1.1 Polivinilpirrolidona</w:t>
            </w:r>
          </w:p>
        </w:tc>
        <w:tc>
          <w:tcPr>
            <w:tcW w:w="579" w:type="dxa"/>
          </w:tcPr>
          <w:p>
            <w:pPr>
              <w:pStyle w:val="TableParagraph"/>
              <w:spacing w:line="263" w:lineRule="exact"/>
              <w:ind w:left="92" w:right="179"/>
              <w:jc w:val="center"/>
              <w:rPr>
                <w:sz w:val="24"/>
              </w:rPr>
            </w:pPr>
            <w:r>
              <w:rPr>
                <w:sz w:val="24"/>
              </w:rPr>
              <w:t>11</w:t>
            </w:r>
          </w:p>
        </w:tc>
      </w:tr>
      <w:tr>
        <w:trPr>
          <w:trHeight w:val="275" w:hRule="exact"/>
        </w:trPr>
        <w:tc>
          <w:tcPr>
            <w:tcW w:w="8436" w:type="dxa"/>
          </w:tcPr>
          <w:p>
            <w:pPr>
              <w:pStyle w:val="TableParagraph"/>
              <w:spacing w:line="263" w:lineRule="exact"/>
              <w:ind w:left="2341"/>
              <w:rPr>
                <w:sz w:val="24"/>
              </w:rPr>
            </w:pPr>
            <w:r>
              <w:rPr>
                <w:sz w:val="24"/>
              </w:rPr>
              <w:t>3.2.1.2 Polibutadieno</w:t>
            </w:r>
          </w:p>
        </w:tc>
        <w:tc>
          <w:tcPr>
            <w:tcW w:w="579" w:type="dxa"/>
          </w:tcPr>
          <w:p>
            <w:pPr>
              <w:pStyle w:val="TableParagraph"/>
              <w:spacing w:line="263" w:lineRule="exact"/>
              <w:ind w:left="92" w:right="179"/>
              <w:jc w:val="center"/>
              <w:rPr>
                <w:sz w:val="24"/>
              </w:rPr>
            </w:pPr>
            <w:r>
              <w:rPr>
                <w:sz w:val="24"/>
              </w:rPr>
              <w:t>11</w:t>
            </w:r>
          </w:p>
        </w:tc>
      </w:tr>
      <w:tr>
        <w:trPr>
          <w:trHeight w:val="276" w:hRule="exact"/>
        </w:trPr>
        <w:tc>
          <w:tcPr>
            <w:tcW w:w="8436" w:type="dxa"/>
          </w:tcPr>
          <w:p>
            <w:pPr>
              <w:pStyle w:val="TableParagraph"/>
              <w:spacing w:line="262" w:lineRule="exact"/>
              <w:ind w:left="2324"/>
              <w:rPr>
                <w:sz w:val="24"/>
              </w:rPr>
            </w:pPr>
            <w:r>
              <w:rPr>
                <w:sz w:val="24"/>
              </w:rPr>
              <w:t>3.2.1.3 Negro de carbono</w:t>
            </w:r>
          </w:p>
        </w:tc>
        <w:tc>
          <w:tcPr>
            <w:tcW w:w="579" w:type="dxa"/>
          </w:tcPr>
          <w:p>
            <w:pPr>
              <w:pStyle w:val="TableParagraph"/>
              <w:spacing w:line="262" w:lineRule="exact"/>
              <w:ind w:left="92" w:right="179"/>
              <w:jc w:val="center"/>
              <w:rPr>
                <w:sz w:val="24"/>
              </w:rPr>
            </w:pPr>
            <w:r>
              <w:rPr>
                <w:sz w:val="24"/>
              </w:rPr>
              <w:t>12</w:t>
            </w:r>
          </w:p>
        </w:tc>
      </w:tr>
      <w:tr>
        <w:trPr>
          <w:trHeight w:val="308" w:hRule="exact"/>
        </w:trPr>
        <w:tc>
          <w:tcPr>
            <w:tcW w:w="8436" w:type="dxa"/>
          </w:tcPr>
          <w:p>
            <w:pPr>
              <w:pStyle w:val="TableParagraph"/>
              <w:spacing w:line="265" w:lineRule="exact"/>
              <w:ind w:left="2324"/>
              <w:rPr>
                <w:sz w:val="24"/>
              </w:rPr>
            </w:pPr>
            <w:r>
              <w:rPr>
                <w:sz w:val="24"/>
              </w:rPr>
              <w:t>3.2.1.5 Teoría de percolación</w:t>
            </w:r>
          </w:p>
        </w:tc>
        <w:tc>
          <w:tcPr>
            <w:tcW w:w="579" w:type="dxa"/>
          </w:tcPr>
          <w:p>
            <w:pPr>
              <w:pStyle w:val="TableParagraph"/>
              <w:spacing w:before="7"/>
              <w:ind w:left="92" w:right="179"/>
              <w:jc w:val="center"/>
              <w:rPr>
                <w:sz w:val="24"/>
              </w:rPr>
            </w:pPr>
            <w:r>
              <w:rPr>
                <w:sz w:val="24"/>
              </w:rPr>
              <w:t>15</w:t>
            </w:r>
          </w:p>
        </w:tc>
      </w:tr>
      <w:tr>
        <w:trPr>
          <w:trHeight w:val="316" w:hRule="exact"/>
        </w:trPr>
        <w:tc>
          <w:tcPr>
            <w:tcW w:w="8436" w:type="dxa"/>
          </w:tcPr>
          <w:p>
            <w:pPr>
              <w:pStyle w:val="TableParagraph"/>
              <w:spacing w:line="275" w:lineRule="exact"/>
              <w:ind w:left="2324"/>
              <w:rPr>
                <w:sz w:val="24"/>
              </w:rPr>
            </w:pPr>
            <w:r>
              <w:rPr>
                <w:sz w:val="24"/>
              </w:rPr>
              <w:t>3.2.1.6 Mecanismo de sensado</w:t>
            </w:r>
          </w:p>
        </w:tc>
        <w:tc>
          <w:tcPr>
            <w:tcW w:w="579" w:type="dxa"/>
          </w:tcPr>
          <w:p>
            <w:pPr>
              <w:pStyle w:val="TableParagraph"/>
              <w:spacing w:before="16"/>
              <w:ind w:left="92" w:right="179"/>
              <w:jc w:val="center"/>
              <w:rPr>
                <w:sz w:val="24"/>
              </w:rPr>
            </w:pPr>
            <w:r>
              <w:rPr>
                <w:sz w:val="24"/>
              </w:rPr>
              <w:t>17</w:t>
            </w:r>
          </w:p>
        </w:tc>
      </w:tr>
      <w:tr>
        <w:trPr>
          <w:trHeight w:val="287" w:hRule="exact"/>
        </w:trPr>
        <w:tc>
          <w:tcPr>
            <w:tcW w:w="8436" w:type="dxa"/>
          </w:tcPr>
          <w:p>
            <w:pPr>
              <w:pStyle w:val="TableParagraph"/>
              <w:spacing w:line="274" w:lineRule="exact"/>
              <w:ind w:left="2324"/>
              <w:rPr>
                <w:sz w:val="24"/>
              </w:rPr>
            </w:pPr>
            <w:r>
              <w:rPr>
                <w:sz w:val="24"/>
              </w:rPr>
              <w:t>3.2.1.7 Solubilidad de los polímeros</w:t>
            </w:r>
          </w:p>
        </w:tc>
        <w:tc>
          <w:tcPr>
            <w:tcW w:w="579" w:type="dxa"/>
          </w:tcPr>
          <w:p>
            <w:pPr>
              <w:pStyle w:val="TableParagraph"/>
              <w:spacing w:line="274" w:lineRule="exact"/>
              <w:ind w:left="92" w:right="179"/>
              <w:jc w:val="center"/>
              <w:rPr>
                <w:sz w:val="24"/>
              </w:rPr>
            </w:pPr>
            <w:r>
              <w:rPr>
                <w:sz w:val="24"/>
              </w:rPr>
              <w:t>18</w:t>
            </w:r>
          </w:p>
        </w:tc>
      </w:tr>
      <w:tr>
        <w:trPr>
          <w:trHeight w:val="276" w:hRule="exact"/>
        </w:trPr>
        <w:tc>
          <w:tcPr>
            <w:tcW w:w="8436" w:type="dxa"/>
          </w:tcPr>
          <w:p>
            <w:pPr>
              <w:pStyle w:val="TableParagraph"/>
              <w:spacing w:line="263" w:lineRule="exact"/>
              <w:ind w:left="1615"/>
              <w:rPr>
                <w:sz w:val="24"/>
              </w:rPr>
            </w:pPr>
            <w:r>
              <w:rPr>
                <w:sz w:val="24"/>
              </w:rPr>
              <w:t>3.2.2 Deposito por giro</w:t>
            </w:r>
          </w:p>
        </w:tc>
        <w:tc>
          <w:tcPr>
            <w:tcW w:w="579" w:type="dxa"/>
          </w:tcPr>
          <w:p>
            <w:pPr>
              <w:pStyle w:val="TableParagraph"/>
              <w:spacing w:line="263" w:lineRule="exact"/>
              <w:ind w:left="92" w:right="179"/>
              <w:jc w:val="center"/>
              <w:rPr>
                <w:sz w:val="24"/>
              </w:rPr>
            </w:pPr>
            <w:r>
              <w:rPr>
                <w:sz w:val="24"/>
              </w:rPr>
              <w:t>21</w:t>
            </w:r>
          </w:p>
        </w:tc>
      </w:tr>
      <w:tr>
        <w:trPr>
          <w:trHeight w:val="276" w:hRule="exact"/>
        </w:trPr>
        <w:tc>
          <w:tcPr>
            <w:tcW w:w="8436" w:type="dxa"/>
          </w:tcPr>
          <w:p>
            <w:pPr>
              <w:pStyle w:val="TableParagraph"/>
              <w:spacing w:line="263" w:lineRule="exact"/>
              <w:ind w:left="2336"/>
              <w:rPr>
                <w:sz w:val="24"/>
              </w:rPr>
            </w:pPr>
            <w:r>
              <w:rPr>
                <w:sz w:val="24"/>
              </w:rPr>
              <w:t>3.2.2.1 Ventajas y Desventajas</w:t>
            </w:r>
          </w:p>
        </w:tc>
        <w:tc>
          <w:tcPr>
            <w:tcW w:w="579" w:type="dxa"/>
          </w:tcPr>
          <w:p>
            <w:pPr>
              <w:pStyle w:val="TableParagraph"/>
              <w:spacing w:line="263" w:lineRule="exact"/>
              <w:ind w:left="92" w:right="179"/>
              <w:jc w:val="center"/>
              <w:rPr>
                <w:sz w:val="24"/>
              </w:rPr>
            </w:pPr>
            <w:r>
              <w:rPr>
                <w:sz w:val="24"/>
              </w:rPr>
              <w:t>26</w:t>
            </w:r>
          </w:p>
        </w:tc>
      </w:tr>
      <w:tr>
        <w:trPr>
          <w:trHeight w:val="415" w:hRule="exact"/>
        </w:trPr>
        <w:tc>
          <w:tcPr>
            <w:tcW w:w="8436" w:type="dxa"/>
          </w:tcPr>
          <w:p>
            <w:pPr>
              <w:pStyle w:val="TableParagraph"/>
              <w:spacing w:line="263" w:lineRule="exact"/>
              <w:ind w:left="200"/>
              <w:rPr>
                <w:sz w:val="24"/>
              </w:rPr>
            </w:pPr>
            <w:r>
              <w:rPr>
                <w:sz w:val="24"/>
              </w:rPr>
              <w:t>Bibliografía del capitulo</w:t>
            </w:r>
          </w:p>
        </w:tc>
        <w:tc>
          <w:tcPr>
            <w:tcW w:w="579" w:type="dxa"/>
          </w:tcPr>
          <w:p>
            <w:pPr>
              <w:pStyle w:val="TableParagraph"/>
              <w:spacing w:line="263" w:lineRule="exact"/>
              <w:ind w:left="92" w:right="179"/>
              <w:jc w:val="center"/>
              <w:rPr>
                <w:sz w:val="24"/>
              </w:rPr>
            </w:pPr>
            <w:r>
              <w:rPr>
                <w:sz w:val="24"/>
              </w:rPr>
              <w:t>27</w:t>
            </w:r>
          </w:p>
        </w:tc>
      </w:tr>
      <w:tr>
        <w:trPr>
          <w:trHeight w:val="444" w:hRule="exact"/>
        </w:trPr>
        <w:tc>
          <w:tcPr>
            <w:tcW w:w="8436" w:type="dxa"/>
          </w:tcPr>
          <w:p>
            <w:pPr>
              <w:pStyle w:val="TableParagraph"/>
              <w:spacing w:before="126"/>
              <w:ind w:left="200"/>
              <w:rPr>
                <w:b/>
                <w:sz w:val="24"/>
              </w:rPr>
            </w:pPr>
            <w:r>
              <w:rPr>
                <w:b/>
                <w:sz w:val="24"/>
              </w:rPr>
              <w:t>Capítulo 4: Metodología</w:t>
            </w:r>
          </w:p>
        </w:tc>
        <w:tc>
          <w:tcPr>
            <w:tcW w:w="579" w:type="dxa"/>
          </w:tcPr>
          <w:p>
            <w:pPr>
              <w:pStyle w:val="TableParagraph"/>
              <w:spacing w:before="146"/>
              <w:ind w:left="92" w:right="179"/>
              <w:jc w:val="center"/>
              <w:rPr>
                <w:b/>
                <w:sz w:val="24"/>
              </w:rPr>
            </w:pPr>
            <w:r>
              <w:rPr>
                <w:b/>
                <w:sz w:val="24"/>
              </w:rPr>
              <w:t>31</w:t>
            </w:r>
          </w:p>
        </w:tc>
      </w:tr>
      <w:tr>
        <w:trPr>
          <w:trHeight w:val="286" w:hRule="exact"/>
        </w:trPr>
        <w:tc>
          <w:tcPr>
            <w:tcW w:w="8436" w:type="dxa"/>
          </w:tcPr>
          <w:p>
            <w:pPr>
              <w:pStyle w:val="TableParagraph"/>
              <w:spacing w:line="273" w:lineRule="exact"/>
              <w:ind w:left="934"/>
              <w:rPr>
                <w:sz w:val="24"/>
              </w:rPr>
            </w:pPr>
            <w:r>
              <w:rPr>
                <w:sz w:val="24"/>
              </w:rPr>
              <w:t>4.1 Preparación de los compuestos poliméricos</w:t>
            </w:r>
          </w:p>
        </w:tc>
        <w:tc>
          <w:tcPr>
            <w:tcW w:w="579" w:type="dxa"/>
          </w:tcPr>
          <w:p>
            <w:pPr>
              <w:pStyle w:val="TableParagraph"/>
              <w:spacing w:line="273" w:lineRule="exact"/>
              <w:ind w:left="92" w:right="179"/>
              <w:jc w:val="center"/>
              <w:rPr>
                <w:sz w:val="24"/>
              </w:rPr>
            </w:pPr>
            <w:r>
              <w:rPr>
                <w:sz w:val="24"/>
              </w:rPr>
              <w:t>33</w:t>
            </w:r>
          </w:p>
        </w:tc>
      </w:tr>
      <w:tr>
        <w:trPr>
          <w:trHeight w:val="276" w:hRule="exact"/>
        </w:trPr>
        <w:tc>
          <w:tcPr>
            <w:tcW w:w="8436" w:type="dxa"/>
          </w:tcPr>
          <w:p>
            <w:pPr>
              <w:pStyle w:val="TableParagraph"/>
              <w:spacing w:line="263" w:lineRule="exact"/>
              <w:ind w:left="1594"/>
              <w:rPr>
                <w:sz w:val="24"/>
              </w:rPr>
            </w:pPr>
            <w:r>
              <w:rPr>
                <w:sz w:val="24"/>
              </w:rPr>
              <w:t>4.1.1 Polivinilpirrolidona (PVP)</w:t>
            </w:r>
          </w:p>
        </w:tc>
        <w:tc>
          <w:tcPr>
            <w:tcW w:w="579" w:type="dxa"/>
          </w:tcPr>
          <w:p>
            <w:pPr>
              <w:pStyle w:val="TableParagraph"/>
              <w:spacing w:line="263" w:lineRule="exact"/>
              <w:ind w:left="92" w:right="179"/>
              <w:jc w:val="center"/>
              <w:rPr>
                <w:sz w:val="24"/>
              </w:rPr>
            </w:pPr>
            <w:r>
              <w:rPr>
                <w:sz w:val="24"/>
              </w:rPr>
              <w:t>34</w:t>
            </w:r>
          </w:p>
        </w:tc>
      </w:tr>
      <w:tr>
        <w:trPr>
          <w:trHeight w:val="276" w:hRule="exact"/>
        </w:trPr>
        <w:tc>
          <w:tcPr>
            <w:tcW w:w="8436" w:type="dxa"/>
          </w:tcPr>
          <w:p>
            <w:pPr>
              <w:pStyle w:val="TableParagraph"/>
              <w:spacing w:line="263" w:lineRule="exact"/>
              <w:ind w:left="1611"/>
              <w:rPr>
                <w:sz w:val="24"/>
              </w:rPr>
            </w:pPr>
            <w:r>
              <w:rPr>
                <w:sz w:val="24"/>
              </w:rPr>
              <w:t>4.1.2 Polibutadieno (PBD)</w:t>
            </w:r>
          </w:p>
        </w:tc>
        <w:tc>
          <w:tcPr>
            <w:tcW w:w="579" w:type="dxa"/>
          </w:tcPr>
          <w:p>
            <w:pPr>
              <w:pStyle w:val="TableParagraph"/>
              <w:spacing w:line="263" w:lineRule="exact"/>
              <w:ind w:left="92" w:right="179"/>
              <w:jc w:val="center"/>
              <w:rPr>
                <w:sz w:val="24"/>
              </w:rPr>
            </w:pPr>
            <w:r>
              <w:rPr>
                <w:sz w:val="24"/>
              </w:rPr>
              <w:t>34</w:t>
            </w:r>
          </w:p>
        </w:tc>
      </w:tr>
      <w:tr>
        <w:trPr>
          <w:trHeight w:val="276" w:hRule="exact"/>
        </w:trPr>
        <w:tc>
          <w:tcPr>
            <w:tcW w:w="8436" w:type="dxa"/>
          </w:tcPr>
          <w:p>
            <w:pPr>
              <w:pStyle w:val="TableParagraph"/>
              <w:spacing w:line="263" w:lineRule="exact"/>
              <w:ind w:left="907"/>
              <w:rPr>
                <w:sz w:val="24"/>
              </w:rPr>
            </w:pPr>
            <w:r>
              <w:rPr>
                <w:sz w:val="24"/>
              </w:rPr>
              <w:t>4.2 Obtención de películas por depósito por giro</w:t>
            </w:r>
          </w:p>
        </w:tc>
        <w:tc>
          <w:tcPr>
            <w:tcW w:w="579" w:type="dxa"/>
          </w:tcPr>
          <w:p>
            <w:pPr>
              <w:pStyle w:val="TableParagraph"/>
              <w:spacing w:line="263" w:lineRule="exact"/>
              <w:ind w:left="92" w:right="179"/>
              <w:jc w:val="center"/>
              <w:rPr>
                <w:sz w:val="24"/>
              </w:rPr>
            </w:pPr>
            <w:r>
              <w:rPr>
                <w:sz w:val="24"/>
              </w:rPr>
              <w:t>35</w:t>
            </w:r>
          </w:p>
        </w:tc>
      </w:tr>
      <w:tr>
        <w:trPr>
          <w:trHeight w:val="276" w:hRule="exact"/>
        </w:trPr>
        <w:tc>
          <w:tcPr>
            <w:tcW w:w="8436" w:type="dxa"/>
          </w:tcPr>
          <w:p>
            <w:pPr>
              <w:pStyle w:val="TableParagraph"/>
              <w:spacing w:line="263" w:lineRule="exact"/>
              <w:ind w:left="1639"/>
              <w:rPr>
                <w:sz w:val="24"/>
              </w:rPr>
            </w:pPr>
            <w:r>
              <w:rPr>
                <w:sz w:val="24"/>
              </w:rPr>
              <w:t>4.2.1 Preparación de sustratos</w:t>
            </w:r>
          </w:p>
        </w:tc>
        <w:tc>
          <w:tcPr>
            <w:tcW w:w="579" w:type="dxa"/>
          </w:tcPr>
          <w:p>
            <w:pPr>
              <w:pStyle w:val="TableParagraph"/>
              <w:spacing w:line="263" w:lineRule="exact"/>
              <w:ind w:left="92" w:right="179"/>
              <w:jc w:val="center"/>
              <w:rPr>
                <w:sz w:val="24"/>
              </w:rPr>
            </w:pPr>
            <w:r>
              <w:rPr>
                <w:sz w:val="24"/>
              </w:rPr>
              <w:t>36</w:t>
            </w:r>
          </w:p>
        </w:tc>
      </w:tr>
      <w:tr>
        <w:trPr>
          <w:trHeight w:val="552" w:hRule="exact"/>
        </w:trPr>
        <w:tc>
          <w:tcPr>
            <w:tcW w:w="8436" w:type="dxa"/>
          </w:tcPr>
          <w:p>
            <w:pPr>
              <w:pStyle w:val="TableParagraph"/>
              <w:ind w:left="2242" w:right="710" w:hanging="599"/>
              <w:rPr>
                <w:sz w:val="24"/>
              </w:rPr>
            </w:pPr>
            <w:r>
              <w:rPr>
                <w:sz w:val="24"/>
              </w:rPr>
              <w:t>4.2.2 Depósito de películas empleando como compuesto PVP-NC y PBD-NC</w:t>
            </w:r>
          </w:p>
        </w:tc>
        <w:tc>
          <w:tcPr>
            <w:tcW w:w="579" w:type="dxa"/>
          </w:tcPr>
          <w:p>
            <w:pPr>
              <w:pStyle w:val="TableParagraph"/>
              <w:spacing w:before="126"/>
              <w:ind w:left="92" w:right="179"/>
              <w:jc w:val="center"/>
              <w:rPr>
                <w:sz w:val="24"/>
              </w:rPr>
            </w:pPr>
            <w:r>
              <w:rPr>
                <w:sz w:val="24"/>
              </w:rPr>
              <w:t>36</w:t>
            </w:r>
          </w:p>
        </w:tc>
      </w:tr>
      <w:tr>
        <w:trPr>
          <w:trHeight w:val="276" w:hRule="exact"/>
        </w:trPr>
        <w:tc>
          <w:tcPr>
            <w:tcW w:w="8436" w:type="dxa"/>
          </w:tcPr>
          <w:p>
            <w:pPr>
              <w:pStyle w:val="TableParagraph"/>
              <w:spacing w:line="263" w:lineRule="exact"/>
              <w:ind w:left="1644"/>
              <w:rPr>
                <w:sz w:val="24"/>
              </w:rPr>
            </w:pPr>
            <w:r>
              <w:rPr>
                <w:sz w:val="24"/>
              </w:rPr>
              <w:t>4.2.3 Colocar contactos de pintura de plata coloidal</w:t>
            </w:r>
          </w:p>
        </w:tc>
        <w:tc>
          <w:tcPr>
            <w:tcW w:w="579" w:type="dxa"/>
          </w:tcPr>
          <w:p>
            <w:pPr>
              <w:pStyle w:val="TableParagraph"/>
              <w:spacing w:line="263" w:lineRule="exact"/>
              <w:ind w:left="92" w:right="179"/>
              <w:jc w:val="center"/>
              <w:rPr>
                <w:sz w:val="24"/>
              </w:rPr>
            </w:pPr>
            <w:r>
              <w:rPr>
                <w:sz w:val="24"/>
              </w:rPr>
              <w:t>37</w:t>
            </w:r>
          </w:p>
        </w:tc>
      </w:tr>
      <w:tr>
        <w:trPr>
          <w:trHeight w:val="276" w:hRule="exact"/>
        </w:trPr>
        <w:tc>
          <w:tcPr>
            <w:tcW w:w="8436" w:type="dxa"/>
          </w:tcPr>
          <w:p>
            <w:pPr>
              <w:pStyle w:val="TableParagraph"/>
              <w:spacing w:line="263" w:lineRule="exact"/>
              <w:ind w:left="907"/>
              <w:rPr>
                <w:sz w:val="24"/>
              </w:rPr>
            </w:pPr>
            <w:r>
              <w:rPr>
                <w:sz w:val="24"/>
              </w:rPr>
              <w:t>4.3 Pruebas de sensado</w:t>
            </w:r>
          </w:p>
        </w:tc>
        <w:tc>
          <w:tcPr>
            <w:tcW w:w="579" w:type="dxa"/>
          </w:tcPr>
          <w:p>
            <w:pPr>
              <w:pStyle w:val="TableParagraph"/>
              <w:spacing w:line="263" w:lineRule="exact"/>
              <w:ind w:left="92" w:right="179"/>
              <w:jc w:val="center"/>
              <w:rPr>
                <w:sz w:val="24"/>
              </w:rPr>
            </w:pPr>
            <w:r>
              <w:rPr>
                <w:sz w:val="24"/>
              </w:rPr>
              <w:t>38</w:t>
            </w:r>
          </w:p>
        </w:tc>
      </w:tr>
      <w:tr>
        <w:trPr>
          <w:trHeight w:val="277" w:hRule="exact"/>
        </w:trPr>
        <w:tc>
          <w:tcPr>
            <w:tcW w:w="8436" w:type="dxa"/>
          </w:tcPr>
          <w:p>
            <w:pPr>
              <w:pStyle w:val="TableParagraph"/>
              <w:spacing w:line="263" w:lineRule="exact"/>
              <w:ind w:left="934"/>
              <w:rPr>
                <w:sz w:val="24"/>
              </w:rPr>
            </w:pPr>
            <w:r>
              <w:rPr>
                <w:sz w:val="24"/>
              </w:rPr>
              <w:t>4.4 Evaluación de la capacidad de sensado</w:t>
            </w:r>
          </w:p>
        </w:tc>
        <w:tc>
          <w:tcPr>
            <w:tcW w:w="579" w:type="dxa"/>
          </w:tcPr>
          <w:p>
            <w:pPr>
              <w:pStyle w:val="TableParagraph"/>
              <w:spacing w:line="263" w:lineRule="exact"/>
              <w:ind w:left="92" w:right="179"/>
              <w:jc w:val="center"/>
              <w:rPr>
                <w:sz w:val="24"/>
              </w:rPr>
            </w:pPr>
            <w:r>
              <w:rPr>
                <w:sz w:val="24"/>
              </w:rPr>
              <w:t>43</w:t>
            </w:r>
          </w:p>
        </w:tc>
      </w:tr>
      <w:tr>
        <w:trPr>
          <w:trHeight w:val="467" w:hRule="exact"/>
        </w:trPr>
        <w:tc>
          <w:tcPr>
            <w:tcW w:w="8436" w:type="dxa"/>
          </w:tcPr>
          <w:p>
            <w:pPr>
              <w:pStyle w:val="TableParagraph"/>
              <w:spacing w:line="265" w:lineRule="exact"/>
              <w:ind w:left="200"/>
              <w:rPr>
                <w:sz w:val="24"/>
              </w:rPr>
            </w:pPr>
            <w:r>
              <w:rPr>
                <w:sz w:val="24"/>
              </w:rPr>
              <w:t>Bibliografía del capitulo</w:t>
            </w:r>
          </w:p>
        </w:tc>
        <w:tc>
          <w:tcPr>
            <w:tcW w:w="579" w:type="dxa"/>
          </w:tcPr>
          <w:p>
            <w:pPr>
              <w:pStyle w:val="TableParagraph"/>
              <w:spacing w:before="7"/>
              <w:ind w:left="92" w:right="179"/>
              <w:jc w:val="center"/>
              <w:rPr>
                <w:sz w:val="24"/>
              </w:rPr>
            </w:pPr>
            <w:r>
              <w:rPr>
                <w:sz w:val="24"/>
              </w:rPr>
              <w:t>46</w:t>
            </w:r>
          </w:p>
        </w:tc>
      </w:tr>
      <w:tr>
        <w:trPr>
          <w:trHeight w:val="474" w:hRule="exact"/>
        </w:trPr>
        <w:tc>
          <w:tcPr>
            <w:tcW w:w="8436" w:type="dxa"/>
          </w:tcPr>
          <w:p>
            <w:pPr>
              <w:pStyle w:val="TableParagraph"/>
              <w:spacing w:before="158"/>
              <w:ind w:left="200"/>
              <w:rPr>
                <w:b/>
                <w:sz w:val="24"/>
              </w:rPr>
            </w:pPr>
            <w:r>
              <w:rPr>
                <w:b/>
                <w:sz w:val="24"/>
              </w:rPr>
              <w:t>Capítulo 5: Discusión de resultados</w:t>
            </w:r>
          </w:p>
        </w:tc>
        <w:tc>
          <w:tcPr>
            <w:tcW w:w="579" w:type="dxa"/>
          </w:tcPr>
          <w:p>
            <w:pPr>
              <w:pStyle w:val="TableParagraph"/>
              <w:spacing w:before="175"/>
              <w:ind w:left="92" w:right="179"/>
              <w:jc w:val="center"/>
              <w:rPr>
                <w:b/>
                <w:sz w:val="24"/>
              </w:rPr>
            </w:pPr>
            <w:r>
              <w:rPr>
                <w:b/>
                <w:sz w:val="24"/>
              </w:rPr>
              <w:t>47</w:t>
            </w:r>
          </w:p>
        </w:tc>
      </w:tr>
      <w:tr>
        <w:trPr>
          <w:trHeight w:val="563" w:hRule="exact"/>
        </w:trPr>
        <w:tc>
          <w:tcPr>
            <w:tcW w:w="8436" w:type="dxa"/>
          </w:tcPr>
          <w:p>
            <w:pPr>
              <w:pStyle w:val="TableParagraph"/>
              <w:ind w:left="1363" w:hanging="428"/>
              <w:rPr>
                <w:sz w:val="24"/>
              </w:rPr>
            </w:pPr>
            <w:r>
              <w:rPr>
                <w:sz w:val="24"/>
              </w:rPr>
              <w:t>5.1 Evaluación de la sensibilidad en función de la concentración de negro de carbono para los compuestos PVP y PBD</w:t>
            </w:r>
          </w:p>
        </w:tc>
        <w:tc>
          <w:tcPr>
            <w:tcW w:w="579" w:type="dxa"/>
          </w:tcPr>
          <w:p>
            <w:pPr>
              <w:pStyle w:val="TableParagraph"/>
              <w:spacing w:before="135"/>
              <w:ind w:left="92" w:right="179"/>
              <w:jc w:val="center"/>
              <w:rPr>
                <w:sz w:val="24"/>
              </w:rPr>
            </w:pPr>
            <w:r>
              <w:rPr>
                <w:sz w:val="24"/>
              </w:rPr>
              <w:t>47</w:t>
            </w:r>
          </w:p>
        </w:tc>
      </w:tr>
      <w:tr>
        <w:trPr>
          <w:trHeight w:val="276" w:hRule="exact"/>
        </w:trPr>
        <w:tc>
          <w:tcPr>
            <w:tcW w:w="8436" w:type="dxa"/>
          </w:tcPr>
          <w:p>
            <w:pPr>
              <w:pStyle w:val="TableParagraph"/>
              <w:spacing w:line="263" w:lineRule="exact"/>
              <w:ind w:left="1644"/>
              <w:rPr>
                <w:sz w:val="24"/>
              </w:rPr>
            </w:pPr>
            <w:r>
              <w:rPr>
                <w:sz w:val="24"/>
              </w:rPr>
              <w:t>5.1.1 Polivinilpirrolidona (PVP)</w:t>
            </w:r>
          </w:p>
        </w:tc>
        <w:tc>
          <w:tcPr>
            <w:tcW w:w="579" w:type="dxa"/>
          </w:tcPr>
          <w:p>
            <w:pPr>
              <w:pStyle w:val="TableParagraph"/>
              <w:spacing w:line="263" w:lineRule="exact"/>
              <w:ind w:left="92" w:right="179"/>
              <w:jc w:val="center"/>
              <w:rPr>
                <w:sz w:val="24"/>
              </w:rPr>
            </w:pPr>
            <w:r>
              <w:rPr>
                <w:sz w:val="24"/>
              </w:rPr>
              <w:t>47</w:t>
            </w:r>
          </w:p>
        </w:tc>
      </w:tr>
      <w:tr>
        <w:trPr>
          <w:trHeight w:val="276" w:hRule="exact"/>
        </w:trPr>
        <w:tc>
          <w:tcPr>
            <w:tcW w:w="8436" w:type="dxa"/>
          </w:tcPr>
          <w:p>
            <w:pPr>
              <w:pStyle w:val="TableParagraph"/>
              <w:spacing w:line="263" w:lineRule="exact"/>
              <w:ind w:left="1644"/>
              <w:rPr>
                <w:sz w:val="24"/>
              </w:rPr>
            </w:pPr>
            <w:r>
              <w:rPr>
                <w:sz w:val="24"/>
              </w:rPr>
              <w:t>5.1.2 Polibutadieno (PBD)</w:t>
            </w:r>
          </w:p>
        </w:tc>
        <w:tc>
          <w:tcPr>
            <w:tcW w:w="579" w:type="dxa"/>
          </w:tcPr>
          <w:p>
            <w:pPr>
              <w:pStyle w:val="TableParagraph"/>
              <w:spacing w:line="263" w:lineRule="exact"/>
              <w:ind w:left="92" w:right="179"/>
              <w:jc w:val="center"/>
              <w:rPr>
                <w:sz w:val="24"/>
              </w:rPr>
            </w:pPr>
            <w:r>
              <w:rPr>
                <w:sz w:val="24"/>
              </w:rPr>
              <w:t>50</w:t>
            </w:r>
          </w:p>
        </w:tc>
      </w:tr>
      <w:tr>
        <w:trPr>
          <w:trHeight w:val="534" w:hRule="exact"/>
        </w:trPr>
        <w:tc>
          <w:tcPr>
            <w:tcW w:w="8436" w:type="dxa"/>
          </w:tcPr>
          <w:p>
            <w:pPr>
              <w:pStyle w:val="TableParagraph"/>
              <w:ind w:left="1363" w:right="342" w:hanging="428"/>
              <w:rPr>
                <w:sz w:val="24"/>
              </w:rPr>
            </w:pPr>
            <w:r>
              <w:rPr>
                <w:sz w:val="24"/>
              </w:rPr>
              <w:t>5.2 Evaluación de la sensibilidad en función de la concentración de Éter Etílico en mezcla con Etanol</w:t>
            </w:r>
          </w:p>
        </w:tc>
        <w:tc>
          <w:tcPr>
            <w:tcW w:w="579" w:type="dxa"/>
          </w:tcPr>
          <w:p>
            <w:pPr>
              <w:pStyle w:val="TableParagraph"/>
              <w:spacing w:before="124"/>
              <w:ind w:left="92" w:right="179"/>
              <w:jc w:val="center"/>
              <w:rPr>
                <w:sz w:val="24"/>
              </w:rPr>
            </w:pPr>
            <w:r>
              <w:rPr>
                <w:sz w:val="24"/>
              </w:rPr>
              <w:t>54</w:t>
            </w:r>
          </w:p>
        </w:tc>
      </w:tr>
    </w:tbl>
    <w:p>
      <w:pPr>
        <w:spacing w:after="0"/>
        <w:jc w:val="center"/>
        <w:rPr>
          <w:sz w:val="24"/>
        </w:rPr>
        <w:sectPr>
          <w:pgSz w:w="12240" w:h="15840"/>
          <w:pgMar w:header="0" w:footer="943" w:top="1440" w:bottom="1140" w:left="1500" w:right="15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38"/>
        <w:gridCol w:w="577"/>
      </w:tblGrid>
      <w:tr>
        <w:trPr>
          <w:trHeight w:val="258" w:hRule="exact"/>
        </w:trPr>
        <w:tc>
          <w:tcPr>
            <w:tcW w:w="8438" w:type="dxa"/>
          </w:tcPr>
          <w:p>
            <w:pPr>
              <w:pStyle w:val="TableParagraph"/>
              <w:spacing w:line="245" w:lineRule="exact"/>
              <w:ind w:left="1654"/>
              <w:rPr>
                <w:sz w:val="24"/>
              </w:rPr>
            </w:pPr>
            <w:r>
              <w:rPr>
                <w:sz w:val="24"/>
              </w:rPr>
              <w:t>5.2.1 20 wt% NC-PBD contra mezcla de disolventes</w:t>
            </w:r>
          </w:p>
        </w:tc>
        <w:tc>
          <w:tcPr>
            <w:tcW w:w="577" w:type="dxa"/>
          </w:tcPr>
          <w:p>
            <w:pPr>
              <w:pStyle w:val="TableParagraph"/>
              <w:spacing w:line="245" w:lineRule="exact"/>
              <w:ind w:left="107"/>
              <w:rPr>
                <w:sz w:val="24"/>
              </w:rPr>
            </w:pPr>
            <w:r>
              <w:rPr>
                <w:sz w:val="24"/>
              </w:rPr>
              <w:t>54</w:t>
            </w:r>
          </w:p>
        </w:tc>
      </w:tr>
      <w:tr>
        <w:trPr>
          <w:trHeight w:val="276" w:hRule="exact"/>
        </w:trPr>
        <w:tc>
          <w:tcPr>
            <w:tcW w:w="8438" w:type="dxa"/>
          </w:tcPr>
          <w:p>
            <w:pPr>
              <w:pStyle w:val="TableParagraph"/>
              <w:spacing w:line="264" w:lineRule="exact"/>
              <w:ind w:left="2355"/>
              <w:rPr>
                <w:sz w:val="24"/>
              </w:rPr>
            </w:pPr>
            <w:r>
              <w:rPr>
                <w:sz w:val="24"/>
              </w:rPr>
              <w:t>5.2.1.1 Porcentaje de sensibilidad</w:t>
            </w:r>
          </w:p>
        </w:tc>
        <w:tc>
          <w:tcPr>
            <w:tcW w:w="577" w:type="dxa"/>
          </w:tcPr>
          <w:p>
            <w:pPr>
              <w:pStyle w:val="TableParagraph"/>
              <w:spacing w:line="264" w:lineRule="exact"/>
              <w:ind w:left="107"/>
              <w:rPr>
                <w:sz w:val="24"/>
              </w:rPr>
            </w:pPr>
            <w:r>
              <w:rPr>
                <w:sz w:val="24"/>
              </w:rPr>
              <w:t>55</w:t>
            </w:r>
          </w:p>
        </w:tc>
      </w:tr>
      <w:tr>
        <w:trPr>
          <w:trHeight w:val="276" w:hRule="exact"/>
        </w:trPr>
        <w:tc>
          <w:tcPr>
            <w:tcW w:w="8438" w:type="dxa"/>
          </w:tcPr>
          <w:p>
            <w:pPr>
              <w:pStyle w:val="TableParagraph"/>
              <w:spacing w:line="263" w:lineRule="exact"/>
              <w:ind w:left="2355"/>
              <w:rPr>
                <w:sz w:val="24"/>
              </w:rPr>
            </w:pPr>
            <w:r>
              <w:rPr>
                <w:sz w:val="24"/>
              </w:rPr>
              <w:t>5.2.1.2 Tiempo de respuesta</w:t>
            </w:r>
          </w:p>
        </w:tc>
        <w:tc>
          <w:tcPr>
            <w:tcW w:w="577" w:type="dxa"/>
          </w:tcPr>
          <w:p>
            <w:pPr>
              <w:pStyle w:val="TableParagraph"/>
              <w:spacing w:line="263" w:lineRule="exact"/>
              <w:ind w:left="107"/>
              <w:rPr>
                <w:sz w:val="24"/>
              </w:rPr>
            </w:pPr>
            <w:r>
              <w:rPr>
                <w:sz w:val="24"/>
              </w:rPr>
              <w:t>56</w:t>
            </w:r>
          </w:p>
        </w:tc>
      </w:tr>
      <w:tr>
        <w:trPr>
          <w:trHeight w:val="276" w:hRule="exact"/>
        </w:trPr>
        <w:tc>
          <w:tcPr>
            <w:tcW w:w="8438" w:type="dxa"/>
          </w:tcPr>
          <w:p>
            <w:pPr>
              <w:pStyle w:val="TableParagraph"/>
              <w:spacing w:line="263" w:lineRule="exact"/>
              <w:ind w:left="2355"/>
              <w:rPr>
                <w:sz w:val="24"/>
              </w:rPr>
            </w:pPr>
            <w:r>
              <w:rPr>
                <w:sz w:val="24"/>
              </w:rPr>
              <w:t>5.2.1.3Tiempo de relajación</w:t>
            </w:r>
          </w:p>
        </w:tc>
        <w:tc>
          <w:tcPr>
            <w:tcW w:w="577" w:type="dxa"/>
          </w:tcPr>
          <w:p>
            <w:pPr>
              <w:pStyle w:val="TableParagraph"/>
              <w:spacing w:line="263" w:lineRule="exact"/>
              <w:ind w:left="107"/>
              <w:rPr>
                <w:sz w:val="24"/>
              </w:rPr>
            </w:pPr>
            <w:r>
              <w:rPr>
                <w:sz w:val="24"/>
              </w:rPr>
              <w:t>57</w:t>
            </w:r>
          </w:p>
        </w:tc>
      </w:tr>
      <w:tr>
        <w:trPr>
          <w:trHeight w:val="276" w:hRule="exact"/>
        </w:trPr>
        <w:tc>
          <w:tcPr>
            <w:tcW w:w="8438" w:type="dxa"/>
          </w:tcPr>
          <w:p>
            <w:pPr>
              <w:pStyle w:val="TableParagraph"/>
              <w:spacing w:line="263" w:lineRule="exact"/>
              <w:ind w:left="1647"/>
              <w:rPr>
                <w:sz w:val="24"/>
              </w:rPr>
            </w:pPr>
            <w:r>
              <w:rPr>
                <w:sz w:val="24"/>
              </w:rPr>
              <w:t>5.2.2 15 wt% NC – PVP contra mezcla de disolventes.</w:t>
            </w:r>
          </w:p>
        </w:tc>
        <w:tc>
          <w:tcPr>
            <w:tcW w:w="577" w:type="dxa"/>
          </w:tcPr>
          <w:p>
            <w:pPr>
              <w:pStyle w:val="TableParagraph"/>
              <w:spacing w:line="263" w:lineRule="exact"/>
              <w:ind w:left="107"/>
              <w:rPr>
                <w:sz w:val="24"/>
              </w:rPr>
            </w:pPr>
            <w:r>
              <w:rPr>
                <w:sz w:val="24"/>
              </w:rPr>
              <w:t>58</w:t>
            </w:r>
          </w:p>
        </w:tc>
      </w:tr>
      <w:tr>
        <w:trPr>
          <w:trHeight w:val="276" w:hRule="exact"/>
        </w:trPr>
        <w:tc>
          <w:tcPr>
            <w:tcW w:w="8438" w:type="dxa"/>
          </w:tcPr>
          <w:p>
            <w:pPr>
              <w:pStyle w:val="TableParagraph"/>
              <w:spacing w:line="263" w:lineRule="exact"/>
              <w:ind w:left="2355"/>
              <w:rPr>
                <w:sz w:val="24"/>
              </w:rPr>
            </w:pPr>
            <w:r>
              <w:rPr>
                <w:sz w:val="24"/>
              </w:rPr>
              <w:t>5.2.2.1 Porcentaje de sensibilidad</w:t>
            </w:r>
          </w:p>
        </w:tc>
        <w:tc>
          <w:tcPr>
            <w:tcW w:w="577" w:type="dxa"/>
          </w:tcPr>
          <w:p>
            <w:pPr>
              <w:pStyle w:val="TableParagraph"/>
              <w:spacing w:line="263" w:lineRule="exact"/>
              <w:ind w:left="107"/>
              <w:rPr>
                <w:sz w:val="24"/>
              </w:rPr>
            </w:pPr>
            <w:r>
              <w:rPr>
                <w:sz w:val="24"/>
              </w:rPr>
              <w:t>59</w:t>
            </w:r>
          </w:p>
        </w:tc>
      </w:tr>
      <w:tr>
        <w:trPr>
          <w:trHeight w:val="276" w:hRule="exact"/>
        </w:trPr>
        <w:tc>
          <w:tcPr>
            <w:tcW w:w="8438" w:type="dxa"/>
          </w:tcPr>
          <w:p>
            <w:pPr>
              <w:pStyle w:val="TableParagraph"/>
              <w:spacing w:line="263" w:lineRule="exact"/>
              <w:ind w:left="2355"/>
              <w:rPr>
                <w:sz w:val="24"/>
              </w:rPr>
            </w:pPr>
            <w:r>
              <w:rPr>
                <w:sz w:val="24"/>
              </w:rPr>
              <w:t>5.2.2.2 Tiempo de respuesta</w:t>
            </w:r>
          </w:p>
        </w:tc>
        <w:tc>
          <w:tcPr>
            <w:tcW w:w="577" w:type="dxa"/>
          </w:tcPr>
          <w:p>
            <w:pPr>
              <w:pStyle w:val="TableParagraph"/>
              <w:spacing w:line="263" w:lineRule="exact"/>
              <w:ind w:left="107"/>
              <w:rPr>
                <w:sz w:val="24"/>
              </w:rPr>
            </w:pPr>
            <w:r>
              <w:rPr>
                <w:sz w:val="24"/>
              </w:rPr>
              <w:t>60</w:t>
            </w:r>
          </w:p>
        </w:tc>
      </w:tr>
      <w:tr>
        <w:trPr>
          <w:trHeight w:val="276" w:hRule="exact"/>
        </w:trPr>
        <w:tc>
          <w:tcPr>
            <w:tcW w:w="8438" w:type="dxa"/>
          </w:tcPr>
          <w:p>
            <w:pPr>
              <w:pStyle w:val="TableParagraph"/>
              <w:spacing w:line="263" w:lineRule="exact"/>
              <w:ind w:left="2355"/>
              <w:rPr>
                <w:sz w:val="24"/>
              </w:rPr>
            </w:pPr>
            <w:r>
              <w:rPr>
                <w:sz w:val="24"/>
              </w:rPr>
              <w:t>5.2.2.3 Tiempo de relajación</w:t>
            </w:r>
          </w:p>
        </w:tc>
        <w:tc>
          <w:tcPr>
            <w:tcW w:w="577" w:type="dxa"/>
          </w:tcPr>
          <w:p>
            <w:pPr>
              <w:pStyle w:val="TableParagraph"/>
              <w:spacing w:line="263" w:lineRule="exact"/>
              <w:ind w:left="107"/>
              <w:rPr>
                <w:sz w:val="24"/>
              </w:rPr>
            </w:pPr>
            <w:r>
              <w:rPr>
                <w:sz w:val="24"/>
              </w:rPr>
              <w:t>61</w:t>
            </w:r>
          </w:p>
        </w:tc>
      </w:tr>
      <w:tr>
        <w:trPr>
          <w:trHeight w:val="552" w:hRule="exact"/>
        </w:trPr>
        <w:tc>
          <w:tcPr>
            <w:tcW w:w="8438" w:type="dxa"/>
          </w:tcPr>
          <w:p>
            <w:pPr>
              <w:pStyle w:val="TableParagraph"/>
              <w:ind w:left="1363" w:hanging="428"/>
              <w:rPr>
                <w:sz w:val="24"/>
              </w:rPr>
            </w:pPr>
            <w:r>
              <w:rPr>
                <w:sz w:val="24"/>
              </w:rPr>
              <w:t>5.3 Sensado de analitos empleando sensores 20 wt% NC-PBD y 15 wt% NC-PVP en el mismo sistema</w:t>
            </w:r>
          </w:p>
        </w:tc>
        <w:tc>
          <w:tcPr>
            <w:tcW w:w="577" w:type="dxa"/>
          </w:tcPr>
          <w:p>
            <w:pPr>
              <w:pStyle w:val="TableParagraph"/>
              <w:spacing w:before="126"/>
              <w:ind w:left="107"/>
              <w:rPr>
                <w:sz w:val="24"/>
              </w:rPr>
            </w:pPr>
            <w:r>
              <w:rPr>
                <w:sz w:val="24"/>
              </w:rPr>
              <w:t>62</w:t>
            </w:r>
          </w:p>
        </w:tc>
      </w:tr>
      <w:tr>
        <w:trPr>
          <w:trHeight w:val="276" w:hRule="exact"/>
        </w:trPr>
        <w:tc>
          <w:tcPr>
            <w:tcW w:w="8438" w:type="dxa"/>
          </w:tcPr>
          <w:p>
            <w:pPr>
              <w:pStyle w:val="TableParagraph"/>
              <w:spacing w:line="263" w:lineRule="exact"/>
              <w:ind w:left="1647"/>
              <w:rPr>
                <w:sz w:val="24"/>
              </w:rPr>
            </w:pPr>
            <w:r>
              <w:rPr>
                <w:sz w:val="24"/>
              </w:rPr>
              <w:t>5.3.1 Porcentaje de sensibilidad</w:t>
            </w:r>
          </w:p>
        </w:tc>
        <w:tc>
          <w:tcPr>
            <w:tcW w:w="577" w:type="dxa"/>
          </w:tcPr>
          <w:p>
            <w:pPr>
              <w:pStyle w:val="TableParagraph"/>
              <w:spacing w:line="263" w:lineRule="exact"/>
              <w:ind w:left="107"/>
              <w:rPr>
                <w:sz w:val="24"/>
              </w:rPr>
            </w:pPr>
            <w:r>
              <w:rPr>
                <w:sz w:val="24"/>
              </w:rPr>
              <w:t>63</w:t>
            </w:r>
          </w:p>
        </w:tc>
      </w:tr>
      <w:tr>
        <w:trPr>
          <w:trHeight w:val="276" w:hRule="exact"/>
        </w:trPr>
        <w:tc>
          <w:tcPr>
            <w:tcW w:w="8438" w:type="dxa"/>
          </w:tcPr>
          <w:p>
            <w:pPr>
              <w:pStyle w:val="TableParagraph"/>
              <w:spacing w:line="263" w:lineRule="exact"/>
              <w:ind w:left="1647"/>
              <w:rPr>
                <w:sz w:val="24"/>
              </w:rPr>
            </w:pPr>
            <w:r>
              <w:rPr>
                <w:sz w:val="24"/>
              </w:rPr>
              <w:t>5.3.2 Tiempo de respuesta</w:t>
            </w:r>
          </w:p>
        </w:tc>
        <w:tc>
          <w:tcPr>
            <w:tcW w:w="577" w:type="dxa"/>
          </w:tcPr>
          <w:p>
            <w:pPr>
              <w:pStyle w:val="TableParagraph"/>
              <w:spacing w:line="263" w:lineRule="exact"/>
              <w:ind w:left="107"/>
              <w:rPr>
                <w:sz w:val="24"/>
              </w:rPr>
            </w:pPr>
            <w:r>
              <w:rPr>
                <w:sz w:val="24"/>
              </w:rPr>
              <w:t>64</w:t>
            </w:r>
          </w:p>
        </w:tc>
      </w:tr>
      <w:tr>
        <w:trPr>
          <w:trHeight w:val="276" w:hRule="exact"/>
        </w:trPr>
        <w:tc>
          <w:tcPr>
            <w:tcW w:w="8438" w:type="dxa"/>
          </w:tcPr>
          <w:p>
            <w:pPr>
              <w:pStyle w:val="TableParagraph"/>
              <w:spacing w:line="263" w:lineRule="exact"/>
              <w:ind w:left="1647"/>
              <w:rPr>
                <w:sz w:val="24"/>
              </w:rPr>
            </w:pPr>
            <w:r>
              <w:rPr>
                <w:sz w:val="24"/>
              </w:rPr>
              <w:t>5.3.3 Tiempo de relajación</w:t>
            </w:r>
          </w:p>
        </w:tc>
        <w:tc>
          <w:tcPr>
            <w:tcW w:w="577" w:type="dxa"/>
          </w:tcPr>
          <w:p>
            <w:pPr>
              <w:pStyle w:val="TableParagraph"/>
              <w:spacing w:line="263" w:lineRule="exact"/>
              <w:ind w:left="107"/>
              <w:rPr>
                <w:sz w:val="24"/>
              </w:rPr>
            </w:pPr>
            <w:r>
              <w:rPr>
                <w:sz w:val="24"/>
              </w:rPr>
              <w:t>65</w:t>
            </w:r>
          </w:p>
        </w:tc>
      </w:tr>
      <w:tr>
        <w:trPr>
          <w:trHeight w:val="415" w:hRule="exact"/>
        </w:trPr>
        <w:tc>
          <w:tcPr>
            <w:tcW w:w="8438" w:type="dxa"/>
          </w:tcPr>
          <w:p>
            <w:pPr>
              <w:pStyle w:val="TableParagraph"/>
              <w:spacing w:line="264" w:lineRule="exact"/>
              <w:ind w:left="936"/>
              <w:rPr>
                <w:sz w:val="24"/>
              </w:rPr>
            </w:pPr>
            <w:r>
              <w:rPr>
                <w:sz w:val="24"/>
              </w:rPr>
              <w:t>5.4 Tiempo de operación para películas PBD-NC y PVP-NC</w:t>
            </w:r>
          </w:p>
        </w:tc>
        <w:tc>
          <w:tcPr>
            <w:tcW w:w="577" w:type="dxa"/>
          </w:tcPr>
          <w:p>
            <w:pPr>
              <w:pStyle w:val="TableParagraph"/>
              <w:spacing w:line="264" w:lineRule="exact"/>
              <w:ind w:left="107"/>
              <w:rPr>
                <w:sz w:val="24"/>
              </w:rPr>
            </w:pPr>
            <w:r>
              <w:rPr>
                <w:sz w:val="24"/>
              </w:rPr>
              <w:t>66</w:t>
            </w:r>
          </w:p>
        </w:tc>
      </w:tr>
      <w:tr>
        <w:trPr>
          <w:trHeight w:val="445" w:hRule="exact"/>
        </w:trPr>
        <w:tc>
          <w:tcPr>
            <w:tcW w:w="8438" w:type="dxa"/>
          </w:tcPr>
          <w:p>
            <w:pPr>
              <w:pStyle w:val="TableParagraph"/>
              <w:spacing w:before="126"/>
              <w:ind w:left="200"/>
              <w:rPr>
                <w:b/>
                <w:sz w:val="24"/>
              </w:rPr>
            </w:pPr>
            <w:r>
              <w:rPr>
                <w:b/>
                <w:sz w:val="24"/>
              </w:rPr>
              <w:t>Capítulo 6: Análisis de resultados</w:t>
            </w:r>
          </w:p>
        </w:tc>
        <w:tc>
          <w:tcPr>
            <w:tcW w:w="577" w:type="dxa"/>
          </w:tcPr>
          <w:p>
            <w:pPr>
              <w:pStyle w:val="TableParagraph"/>
              <w:spacing w:before="145"/>
              <w:ind w:left="107"/>
              <w:rPr>
                <w:b/>
                <w:sz w:val="24"/>
              </w:rPr>
            </w:pPr>
            <w:r>
              <w:rPr>
                <w:b/>
                <w:sz w:val="24"/>
              </w:rPr>
              <w:t>67</w:t>
            </w:r>
          </w:p>
        </w:tc>
      </w:tr>
      <w:tr>
        <w:trPr>
          <w:trHeight w:val="562" w:hRule="exact"/>
        </w:trPr>
        <w:tc>
          <w:tcPr>
            <w:tcW w:w="8438" w:type="dxa"/>
          </w:tcPr>
          <w:p>
            <w:pPr>
              <w:pStyle w:val="TableParagraph"/>
              <w:ind w:left="1363" w:hanging="428"/>
              <w:rPr>
                <w:sz w:val="24"/>
              </w:rPr>
            </w:pPr>
            <w:r>
              <w:rPr>
                <w:sz w:val="24"/>
              </w:rPr>
              <w:t>6.1 Evaluación de la sensibilidad en función de la concentración de negro de carbono para los compuestos PVP y PBD</w:t>
            </w:r>
          </w:p>
        </w:tc>
        <w:tc>
          <w:tcPr>
            <w:tcW w:w="577" w:type="dxa"/>
          </w:tcPr>
          <w:p>
            <w:pPr>
              <w:pStyle w:val="TableParagraph"/>
              <w:spacing w:before="135"/>
              <w:ind w:left="107"/>
              <w:rPr>
                <w:sz w:val="24"/>
              </w:rPr>
            </w:pPr>
            <w:r>
              <w:rPr>
                <w:sz w:val="24"/>
              </w:rPr>
              <w:t>67</w:t>
            </w:r>
          </w:p>
        </w:tc>
      </w:tr>
      <w:tr>
        <w:trPr>
          <w:trHeight w:val="551" w:hRule="exact"/>
        </w:trPr>
        <w:tc>
          <w:tcPr>
            <w:tcW w:w="8438" w:type="dxa"/>
          </w:tcPr>
          <w:p>
            <w:pPr>
              <w:pStyle w:val="TableParagraph"/>
              <w:ind w:left="1363" w:right="345" w:hanging="428"/>
              <w:rPr>
                <w:sz w:val="24"/>
              </w:rPr>
            </w:pPr>
            <w:r>
              <w:rPr>
                <w:sz w:val="24"/>
              </w:rPr>
              <w:t>6.2 Evaluación de la sensibilidad en función de la concentración de Éter Etílico en mezcla con Etanol</w:t>
            </w:r>
          </w:p>
        </w:tc>
        <w:tc>
          <w:tcPr>
            <w:tcW w:w="577" w:type="dxa"/>
          </w:tcPr>
          <w:p>
            <w:pPr>
              <w:pStyle w:val="TableParagraph"/>
              <w:spacing w:before="125"/>
              <w:ind w:left="107"/>
              <w:rPr>
                <w:sz w:val="24"/>
              </w:rPr>
            </w:pPr>
            <w:r>
              <w:rPr>
                <w:sz w:val="24"/>
              </w:rPr>
              <w:t>69</w:t>
            </w:r>
          </w:p>
        </w:tc>
      </w:tr>
      <w:tr>
        <w:trPr>
          <w:trHeight w:val="276" w:hRule="exact"/>
        </w:trPr>
        <w:tc>
          <w:tcPr>
            <w:tcW w:w="8438" w:type="dxa"/>
          </w:tcPr>
          <w:p>
            <w:pPr>
              <w:pStyle w:val="TableParagraph"/>
              <w:spacing w:line="263" w:lineRule="exact"/>
              <w:ind w:left="1647"/>
              <w:rPr>
                <w:sz w:val="24"/>
              </w:rPr>
            </w:pPr>
            <w:r>
              <w:rPr>
                <w:sz w:val="24"/>
              </w:rPr>
              <w:t>6.2.1 Porcentaje de sensibilidad</w:t>
            </w:r>
          </w:p>
        </w:tc>
        <w:tc>
          <w:tcPr>
            <w:tcW w:w="577" w:type="dxa"/>
          </w:tcPr>
          <w:p>
            <w:pPr>
              <w:pStyle w:val="TableParagraph"/>
              <w:spacing w:line="263" w:lineRule="exact"/>
              <w:ind w:left="107"/>
              <w:rPr>
                <w:sz w:val="24"/>
              </w:rPr>
            </w:pPr>
            <w:r>
              <w:rPr>
                <w:sz w:val="24"/>
              </w:rPr>
              <w:t>69</w:t>
            </w:r>
          </w:p>
        </w:tc>
      </w:tr>
      <w:tr>
        <w:trPr>
          <w:trHeight w:val="277" w:hRule="exact"/>
        </w:trPr>
        <w:tc>
          <w:tcPr>
            <w:tcW w:w="8438" w:type="dxa"/>
          </w:tcPr>
          <w:p>
            <w:pPr>
              <w:pStyle w:val="TableParagraph"/>
              <w:spacing w:line="263" w:lineRule="exact"/>
              <w:ind w:left="1647"/>
              <w:rPr>
                <w:sz w:val="24"/>
              </w:rPr>
            </w:pPr>
            <w:r>
              <w:rPr>
                <w:sz w:val="24"/>
              </w:rPr>
              <w:t>6.2.2 Tiempo de respuesta, relajación y operación</w:t>
            </w:r>
          </w:p>
        </w:tc>
        <w:tc>
          <w:tcPr>
            <w:tcW w:w="577" w:type="dxa"/>
          </w:tcPr>
          <w:p>
            <w:pPr>
              <w:pStyle w:val="TableParagraph"/>
              <w:spacing w:line="263" w:lineRule="exact"/>
              <w:ind w:left="107"/>
              <w:rPr>
                <w:sz w:val="24"/>
              </w:rPr>
            </w:pPr>
            <w:r>
              <w:rPr>
                <w:sz w:val="24"/>
              </w:rPr>
              <w:t>70</w:t>
            </w:r>
          </w:p>
        </w:tc>
      </w:tr>
      <w:tr>
        <w:trPr>
          <w:trHeight w:val="466" w:hRule="exact"/>
        </w:trPr>
        <w:tc>
          <w:tcPr>
            <w:tcW w:w="8438" w:type="dxa"/>
          </w:tcPr>
          <w:p>
            <w:pPr>
              <w:pStyle w:val="TableParagraph"/>
              <w:spacing w:line="265" w:lineRule="exact"/>
              <w:ind w:left="200"/>
              <w:rPr>
                <w:sz w:val="24"/>
              </w:rPr>
            </w:pPr>
            <w:r>
              <w:rPr>
                <w:sz w:val="24"/>
              </w:rPr>
              <w:t>Bibliografía del capitulo</w:t>
            </w:r>
          </w:p>
        </w:tc>
        <w:tc>
          <w:tcPr>
            <w:tcW w:w="577" w:type="dxa"/>
          </w:tcPr>
          <w:p>
            <w:pPr>
              <w:pStyle w:val="TableParagraph"/>
              <w:spacing w:before="7"/>
              <w:ind w:left="107"/>
              <w:rPr>
                <w:sz w:val="24"/>
              </w:rPr>
            </w:pPr>
            <w:r>
              <w:rPr>
                <w:sz w:val="24"/>
              </w:rPr>
              <w:t>73</w:t>
            </w:r>
          </w:p>
        </w:tc>
      </w:tr>
      <w:tr>
        <w:trPr>
          <w:trHeight w:val="427" w:hRule="exact"/>
        </w:trPr>
        <w:tc>
          <w:tcPr>
            <w:tcW w:w="8438" w:type="dxa"/>
          </w:tcPr>
          <w:p>
            <w:pPr>
              <w:pStyle w:val="TableParagraph"/>
              <w:spacing w:before="156"/>
              <w:ind w:left="200"/>
              <w:rPr>
                <w:b/>
                <w:sz w:val="24"/>
              </w:rPr>
            </w:pPr>
            <w:r>
              <w:rPr>
                <w:b/>
                <w:sz w:val="24"/>
              </w:rPr>
              <w:t>Capítulo 7: Conclusiones</w:t>
            </w:r>
          </w:p>
        </w:tc>
        <w:tc>
          <w:tcPr>
            <w:tcW w:w="577" w:type="dxa"/>
          </w:tcPr>
          <w:p>
            <w:pPr>
              <w:pStyle w:val="TableParagraph"/>
              <w:spacing w:before="156"/>
              <w:ind w:left="107"/>
              <w:rPr>
                <w:b/>
                <w:sz w:val="24"/>
              </w:rPr>
            </w:pPr>
            <w:r>
              <w:rPr>
                <w:b/>
                <w:sz w:val="24"/>
              </w:rPr>
              <w:t>75</w:t>
            </w:r>
          </w:p>
        </w:tc>
      </w:tr>
    </w:tbl>
    <w:p>
      <w:pPr>
        <w:spacing w:after="0"/>
        <w:rPr>
          <w:sz w:val="24"/>
        </w:rPr>
        <w:sectPr>
          <w:footerReference w:type="default" r:id="rId8"/>
          <w:pgSz w:w="12240" w:h="15840"/>
          <w:pgMar w:footer="943" w:header="0" w:top="1440" w:bottom="1140" w:left="1500" w:right="1500"/>
          <w:pgNumType w:start="3"/>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2"/>
        <w:gridCol w:w="7164"/>
        <w:gridCol w:w="818"/>
      </w:tblGrid>
      <w:tr>
        <w:trPr>
          <w:trHeight w:val="396" w:hRule="exact"/>
        </w:trPr>
        <w:tc>
          <w:tcPr>
            <w:tcW w:w="1042" w:type="dxa"/>
          </w:tcPr>
          <w:p>
            <w:pPr/>
          </w:p>
        </w:tc>
        <w:tc>
          <w:tcPr>
            <w:tcW w:w="7164" w:type="dxa"/>
          </w:tcPr>
          <w:p>
            <w:pPr>
              <w:pStyle w:val="TableParagraph"/>
              <w:spacing w:line="245" w:lineRule="exact"/>
              <w:ind w:left="2609" w:right="2607"/>
              <w:jc w:val="center"/>
              <w:rPr>
                <w:b/>
                <w:sz w:val="24"/>
              </w:rPr>
            </w:pPr>
            <w:r>
              <w:rPr>
                <w:b/>
                <w:sz w:val="24"/>
              </w:rPr>
              <w:t>Índice de figuras</w:t>
            </w:r>
          </w:p>
        </w:tc>
        <w:tc>
          <w:tcPr>
            <w:tcW w:w="818" w:type="dxa"/>
          </w:tcPr>
          <w:p>
            <w:pPr/>
          </w:p>
        </w:tc>
      </w:tr>
      <w:tr>
        <w:trPr>
          <w:trHeight w:val="552" w:hRule="exact"/>
        </w:trPr>
        <w:tc>
          <w:tcPr>
            <w:tcW w:w="1042" w:type="dxa"/>
          </w:tcPr>
          <w:p>
            <w:pPr>
              <w:pStyle w:val="TableParagraph"/>
              <w:spacing w:before="125"/>
              <w:ind w:left="179" w:right="88"/>
              <w:jc w:val="center"/>
              <w:rPr>
                <w:b/>
                <w:sz w:val="24"/>
              </w:rPr>
            </w:pPr>
            <w:r>
              <w:rPr>
                <w:b/>
                <w:sz w:val="24"/>
              </w:rPr>
              <w:t>Figura</w:t>
            </w:r>
          </w:p>
        </w:tc>
        <w:tc>
          <w:tcPr>
            <w:tcW w:w="7164" w:type="dxa"/>
          </w:tcPr>
          <w:p>
            <w:pPr>
              <w:pStyle w:val="TableParagraph"/>
              <w:spacing w:before="125"/>
              <w:ind w:left="2607" w:right="2607"/>
              <w:jc w:val="center"/>
              <w:rPr>
                <w:b/>
                <w:sz w:val="24"/>
              </w:rPr>
            </w:pPr>
            <w:r>
              <w:rPr>
                <w:b/>
                <w:sz w:val="24"/>
              </w:rPr>
              <w:t>Titulo</w:t>
            </w:r>
          </w:p>
        </w:tc>
        <w:tc>
          <w:tcPr>
            <w:tcW w:w="818" w:type="dxa"/>
          </w:tcPr>
          <w:p>
            <w:pPr>
              <w:pStyle w:val="TableParagraph"/>
              <w:spacing w:before="125"/>
              <w:ind w:left="91" w:right="179"/>
              <w:jc w:val="center"/>
              <w:rPr>
                <w:b/>
                <w:sz w:val="24"/>
              </w:rPr>
            </w:pPr>
            <w:r>
              <w:rPr>
                <w:b/>
                <w:sz w:val="24"/>
              </w:rPr>
              <w:t>Pág.</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3.1</w:t>
            </w:r>
          </w:p>
        </w:tc>
        <w:tc>
          <w:tcPr>
            <w:tcW w:w="7164" w:type="dxa"/>
          </w:tcPr>
          <w:p>
            <w:pPr>
              <w:pStyle w:val="TableParagraph"/>
              <w:spacing w:before="125"/>
              <w:ind w:left="108"/>
              <w:rPr>
                <w:sz w:val="24"/>
              </w:rPr>
            </w:pPr>
            <w:r>
              <w:rPr>
                <w:sz w:val="24"/>
              </w:rPr>
              <w:t>Esquema de los cambios en la respuesta eléctrica de un sensor quimiresistivo.</w:t>
            </w:r>
          </w:p>
        </w:tc>
        <w:tc>
          <w:tcPr>
            <w:tcW w:w="818" w:type="dxa"/>
          </w:tcPr>
          <w:p>
            <w:pPr>
              <w:pStyle w:val="TableParagraph"/>
              <w:rPr>
                <w:sz w:val="23"/>
              </w:rPr>
            </w:pPr>
          </w:p>
          <w:p>
            <w:pPr>
              <w:pStyle w:val="TableParagraph"/>
              <w:ind w:right="93"/>
              <w:jc w:val="center"/>
              <w:rPr>
                <w:sz w:val="24"/>
              </w:rPr>
            </w:pPr>
            <w:r>
              <w:rPr>
                <w:w w:val="99"/>
                <w:sz w:val="24"/>
              </w:rPr>
              <w:t>7</w:t>
            </w:r>
          </w:p>
        </w:tc>
      </w:tr>
      <w:tr>
        <w:trPr>
          <w:trHeight w:val="552" w:hRule="exact"/>
        </w:trPr>
        <w:tc>
          <w:tcPr>
            <w:tcW w:w="1042" w:type="dxa"/>
          </w:tcPr>
          <w:p>
            <w:pPr>
              <w:pStyle w:val="TableParagraph"/>
              <w:spacing w:before="125"/>
              <w:ind w:left="178" w:right="88"/>
              <w:jc w:val="center"/>
              <w:rPr>
                <w:sz w:val="24"/>
              </w:rPr>
            </w:pPr>
            <w:r>
              <w:rPr>
                <w:sz w:val="24"/>
              </w:rPr>
              <w:t>3.2</w:t>
            </w:r>
          </w:p>
        </w:tc>
        <w:tc>
          <w:tcPr>
            <w:tcW w:w="7164" w:type="dxa"/>
          </w:tcPr>
          <w:p>
            <w:pPr>
              <w:pStyle w:val="TableParagraph"/>
              <w:spacing w:before="125"/>
              <w:ind w:left="108"/>
              <w:rPr>
                <w:sz w:val="24"/>
              </w:rPr>
            </w:pPr>
            <w:r>
              <w:rPr>
                <w:sz w:val="24"/>
              </w:rPr>
              <w:t>Esquema de las fases presentes en un material polimérico.</w:t>
            </w:r>
          </w:p>
        </w:tc>
        <w:tc>
          <w:tcPr>
            <w:tcW w:w="818" w:type="dxa"/>
          </w:tcPr>
          <w:p>
            <w:pPr>
              <w:pStyle w:val="TableParagraph"/>
              <w:spacing w:before="125"/>
              <w:ind w:right="93"/>
              <w:jc w:val="center"/>
              <w:rPr>
                <w:sz w:val="24"/>
              </w:rPr>
            </w:pPr>
            <w:r>
              <w:rPr>
                <w:w w:val="99"/>
                <w:sz w:val="24"/>
              </w:rPr>
              <w:t>9</w:t>
            </w:r>
          </w:p>
        </w:tc>
      </w:tr>
      <w:tr>
        <w:trPr>
          <w:trHeight w:val="552" w:hRule="exact"/>
        </w:trPr>
        <w:tc>
          <w:tcPr>
            <w:tcW w:w="1042" w:type="dxa"/>
          </w:tcPr>
          <w:p>
            <w:pPr>
              <w:pStyle w:val="TableParagraph"/>
              <w:spacing w:before="125"/>
              <w:ind w:left="178" w:right="88"/>
              <w:jc w:val="center"/>
              <w:rPr>
                <w:sz w:val="24"/>
              </w:rPr>
            </w:pPr>
            <w:r>
              <w:rPr>
                <w:sz w:val="24"/>
              </w:rPr>
              <w:t>3.3</w:t>
            </w:r>
          </w:p>
        </w:tc>
        <w:tc>
          <w:tcPr>
            <w:tcW w:w="7164" w:type="dxa"/>
          </w:tcPr>
          <w:p>
            <w:pPr>
              <w:pStyle w:val="TableParagraph"/>
              <w:spacing w:before="125"/>
              <w:ind w:left="108"/>
              <w:rPr>
                <w:sz w:val="24"/>
              </w:rPr>
            </w:pPr>
            <w:r>
              <w:rPr>
                <w:sz w:val="24"/>
              </w:rPr>
              <w:t>Polimerización de la vinilpirrolidona</w:t>
            </w:r>
          </w:p>
        </w:tc>
        <w:tc>
          <w:tcPr>
            <w:tcW w:w="818" w:type="dxa"/>
          </w:tcPr>
          <w:p>
            <w:pPr>
              <w:pStyle w:val="TableParagraph"/>
              <w:spacing w:before="125"/>
              <w:ind w:left="91" w:right="178"/>
              <w:jc w:val="center"/>
              <w:rPr>
                <w:sz w:val="24"/>
              </w:rPr>
            </w:pPr>
            <w:r>
              <w:rPr>
                <w:sz w:val="24"/>
              </w:rPr>
              <w:t>11</w:t>
            </w:r>
          </w:p>
        </w:tc>
      </w:tr>
      <w:tr>
        <w:trPr>
          <w:trHeight w:val="552" w:hRule="exact"/>
        </w:trPr>
        <w:tc>
          <w:tcPr>
            <w:tcW w:w="1042" w:type="dxa"/>
          </w:tcPr>
          <w:p>
            <w:pPr>
              <w:pStyle w:val="TableParagraph"/>
              <w:spacing w:before="125"/>
              <w:ind w:left="178" w:right="88"/>
              <w:jc w:val="center"/>
              <w:rPr>
                <w:sz w:val="24"/>
              </w:rPr>
            </w:pPr>
            <w:r>
              <w:rPr>
                <w:sz w:val="24"/>
              </w:rPr>
              <w:t>3.4</w:t>
            </w:r>
          </w:p>
        </w:tc>
        <w:tc>
          <w:tcPr>
            <w:tcW w:w="7164" w:type="dxa"/>
          </w:tcPr>
          <w:p>
            <w:pPr>
              <w:pStyle w:val="TableParagraph"/>
              <w:spacing w:before="125"/>
              <w:ind w:left="108"/>
              <w:rPr>
                <w:sz w:val="24"/>
              </w:rPr>
            </w:pPr>
            <w:r>
              <w:rPr>
                <w:sz w:val="24"/>
              </w:rPr>
              <w:t>Polimerización del 1,3-butadieno</w:t>
            </w:r>
          </w:p>
        </w:tc>
        <w:tc>
          <w:tcPr>
            <w:tcW w:w="818" w:type="dxa"/>
          </w:tcPr>
          <w:p>
            <w:pPr>
              <w:pStyle w:val="TableParagraph"/>
              <w:spacing w:before="125"/>
              <w:ind w:left="91" w:right="178"/>
              <w:jc w:val="center"/>
              <w:rPr>
                <w:sz w:val="24"/>
              </w:rPr>
            </w:pPr>
            <w:r>
              <w:rPr>
                <w:sz w:val="24"/>
              </w:rPr>
              <w:t>13</w:t>
            </w:r>
          </w:p>
        </w:tc>
      </w:tr>
      <w:tr>
        <w:trPr>
          <w:trHeight w:val="1380" w:hRule="exact"/>
        </w:trPr>
        <w:tc>
          <w:tcPr>
            <w:tcW w:w="1042" w:type="dxa"/>
          </w:tcPr>
          <w:p>
            <w:pPr>
              <w:pStyle w:val="TableParagraph"/>
              <w:rPr>
                <w:sz w:val="24"/>
              </w:rPr>
            </w:pPr>
          </w:p>
          <w:p>
            <w:pPr>
              <w:pStyle w:val="TableParagraph"/>
              <w:rPr>
                <w:sz w:val="23"/>
              </w:rPr>
            </w:pPr>
          </w:p>
          <w:p>
            <w:pPr>
              <w:pStyle w:val="TableParagraph"/>
              <w:ind w:left="178" w:right="88"/>
              <w:jc w:val="center"/>
              <w:rPr>
                <w:sz w:val="24"/>
              </w:rPr>
            </w:pPr>
            <w:r>
              <w:rPr>
                <w:sz w:val="24"/>
              </w:rPr>
              <w:t>3.5</w:t>
            </w:r>
          </w:p>
        </w:tc>
        <w:tc>
          <w:tcPr>
            <w:tcW w:w="7164" w:type="dxa"/>
          </w:tcPr>
          <w:p>
            <w:pPr>
              <w:pStyle w:val="TableParagraph"/>
              <w:spacing w:before="125"/>
              <w:ind w:left="108" w:right="107"/>
              <w:jc w:val="both"/>
              <w:rPr>
                <w:sz w:val="24"/>
              </w:rPr>
            </w:pPr>
            <w:r>
              <w:rPr>
                <w:sz w:val="24"/>
              </w:rPr>
              <w:t>a)</w:t>
            </w:r>
            <w:r>
              <w:rPr>
                <w:spacing w:val="-12"/>
                <w:sz w:val="24"/>
              </w:rPr>
              <w:t> </w:t>
            </w:r>
            <w:r>
              <w:rPr>
                <w:sz w:val="24"/>
              </w:rPr>
              <w:t>Vista</w:t>
            </w:r>
            <w:r>
              <w:rPr>
                <w:spacing w:val="-11"/>
                <w:sz w:val="24"/>
              </w:rPr>
              <w:t> </w:t>
            </w:r>
            <w:r>
              <w:rPr>
                <w:sz w:val="24"/>
              </w:rPr>
              <w:t>de</w:t>
            </w:r>
            <w:r>
              <w:rPr>
                <w:spacing w:val="-11"/>
                <w:sz w:val="24"/>
              </w:rPr>
              <w:t> </w:t>
            </w:r>
            <w:r>
              <w:rPr>
                <w:sz w:val="24"/>
              </w:rPr>
              <w:t>un</w:t>
            </w:r>
            <w:r>
              <w:rPr>
                <w:spacing w:val="-11"/>
                <w:sz w:val="24"/>
              </w:rPr>
              <w:t> </w:t>
            </w:r>
            <w:r>
              <w:rPr>
                <w:sz w:val="24"/>
              </w:rPr>
              <w:t>corte</w:t>
            </w:r>
            <w:r>
              <w:rPr>
                <w:spacing w:val="-11"/>
                <w:sz w:val="24"/>
              </w:rPr>
              <w:t> </w:t>
            </w:r>
            <w:r>
              <w:rPr>
                <w:sz w:val="24"/>
              </w:rPr>
              <w:t>transversal</w:t>
            </w:r>
            <w:r>
              <w:rPr>
                <w:spacing w:val="-12"/>
                <w:sz w:val="24"/>
              </w:rPr>
              <w:t> </w:t>
            </w:r>
            <w:r>
              <w:rPr>
                <w:sz w:val="24"/>
              </w:rPr>
              <w:t>de</w:t>
            </w:r>
            <w:r>
              <w:rPr>
                <w:spacing w:val="-11"/>
                <w:sz w:val="24"/>
              </w:rPr>
              <w:t> </w:t>
            </w:r>
            <w:r>
              <w:rPr>
                <w:sz w:val="24"/>
              </w:rPr>
              <w:t>un</w:t>
            </w:r>
            <w:r>
              <w:rPr>
                <w:spacing w:val="-13"/>
                <w:sz w:val="24"/>
              </w:rPr>
              <w:t> </w:t>
            </w:r>
            <w:r>
              <w:rPr>
                <w:sz w:val="24"/>
              </w:rPr>
              <w:t>nódulo</w:t>
            </w:r>
            <w:r>
              <w:rPr>
                <w:spacing w:val="-13"/>
                <w:sz w:val="24"/>
              </w:rPr>
              <w:t> </w:t>
            </w:r>
            <w:r>
              <w:rPr>
                <w:sz w:val="24"/>
              </w:rPr>
              <w:t>de</w:t>
            </w:r>
            <w:r>
              <w:rPr>
                <w:spacing w:val="-11"/>
                <w:sz w:val="24"/>
              </w:rPr>
              <w:t> </w:t>
            </w:r>
            <w:r>
              <w:rPr>
                <w:sz w:val="24"/>
              </w:rPr>
              <w:t>negro</w:t>
            </w:r>
            <w:r>
              <w:rPr>
                <w:spacing w:val="-11"/>
                <w:sz w:val="24"/>
              </w:rPr>
              <w:t> </w:t>
            </w:r>
            <w:r>
              <w:rPr>
                <w:sz w:val="24"/>
              </w:rPr>
              <w:t>de</w:t>
            </w:r>
            <w:r>
              <w:rPr>
                <w:spacing w:val="-11"/>
                <w:sz w:val="24"/>
              </w:rPr>
              <w:t> </w:t>
            </w:r>
            <w:r>
              <w:rPr>
                <w:sz w:val="24"/>
              </w:rPr>
              <w:t>carbono donde se aprecia la orientación de las capas grafíticas. b) Esquema</w:t>
            </w:r>
            <w:r>
              <w:rPr>
                <w:spacing w:val="-17"/>
                <w:sz w:val="24"/>
              </w:rPr>
              <w:t> </w:t>
            </w:r>
            <w:r>
              <w:rPr>
                <w:sz w:val="24"/>
              </w:rPr>
              <w:t>del</w:t>
            </w:r>
            <w:r>
              <w:rPr>
                <w:spacing w:val="-18"/>
                <w:sz w:val="24"/>
              </w:rPr>
              <w:t> </w:t>
            </w:r>
            <w:r>
              <w:rPr>
                <w:sz w:val="24"/>
              </w:rPr>
              <w:t>ordenamiento</w:t>
            </w:r>
            <w:r>
              <w:rPr>
                <w:spacing w:val="-18"/>
                <w:sz w:val="24"/>
              </w:rPr>
              <w:t> </w:t>
            </w:r>
            <w:r>
              <w:rPr>
                <w:sz w:val="24"/>
              </w:rPr>
              <w:t>de</w:t>
            </w:r>
            <w:r>
              <w:rPr>
                <w:spacing w:val="-17"/>
                <w:sz w:val="24"/>
              </w:rPr>
              <w:t> </w:t>
            </w:r>
            <w:r>
              <w:rPr>
                <w:sz w:val="24"/>
              </w:rPr>
              <w:t>las</w:t>
            </w:r>
            <w:r>
              <w:rPr>
                <w:spacing w:val="-19"/>
                <w:sz w:val="24"/>
              </w:rPr>
              <w:t> </w:t>
            </w:r>
            <w:r>
              <w:rPr>
                <w:sz w:val="24"/>
              </w:rPr>
              <w:t>capas</w:t>
            </w:r>
            <w:r>
              <w:rPr>
                <w:spacing w:val="-17"/>
                <w:sz w:val="24"/>
              </w:rPr>
              <w:t> </w:t>
            </w:r>
            <w:r>
              <w:rPr>
                <w:sz w:val="24"/>
              </w:rPr>
              <w:t>grafíticas</w:t>
            </w:r>
            <w:r>
              <w:rPr>
                <w:spacing w:val="-17"/>
                <w:sz w:val="24"/>
              </w:rPr>
              <w:t> </w:t>
            </w:r>
            <w:r>
              <w:rPr>
                <w:sz w:val="24"/>
              </w:rPr>
              <w:t>y</w:t>
            </w:r>
            <w:r>
              <w:rPr>
                <w:spacing w:val="-20"/>
                <w:sz w:val="24"/>
              </w:rPr>
              <w:t> </w:t>
            </w:r>
            <w:r>
              <w:rPr>
                <w:sz w:val="24"/>
              </w:rPr>
              <w:t>las</w:t>
            </w:r>
            <w:r>
              <w:rPr>
                <w:spacing w:val="-17"/>
                <w:sz w:val="24"/>
              </w:rPr>
              <w:t> </w:t>
            </w:r>
            <w:r>
              <w:rPr>
                <w:sz w:val="24"/>
              </w:rPr>
              <w:t>distancias entre</w:t>
            </w:r>
            <w:r>
              <w:rPr>
                <w:spacing w:val="-4"/>
                <w:sz w:val="24"/>
              </w:rPr>
              <w:t> </w:t>
            </w:r>
            <w:r>
              <w:rPr>
                <w:sz w:val="24"/>
              </w:rPr>
              <w:t>planos.</w:t>
            </w:r>
          </w:p>
        </w:tc>
        <w:tc>
          <w:tcPr>
            <w:tcW w:w="818" w:type="dxa"/>
          </w:tcPr>
          <w:p>
            <w:pPr>
              <w:pStyle w:val="TableParagraph"/>
              <w:rPr>
                <w:sz w:val="24"/>
              </w:rPr>
            </w:pPr>
          </w:p>
          <w:p>
            <w:pPr>
              <w:pStyle w:val="TableParagraph"/>
              <w:rPr>
                <w:sz w:val="23"/>
              </w:rPr>
            </w:pPr>
          </w:p>
          <w:p>
            <w:pPr>
              <w:pStyle w:val="TableParagraph"/>
              <w:ind w:left="91" w:right="178"/>
              <w:jc w:val="center"/>
              <w:rPr>
                <w:sz w:val="24"/>
              </w:rPr>
            </w:pPr>
            <w:r>
              <w:rPr>
                <w:sz w:val="24"/>
              </w:rPr>
              <w:t>14</w:t>
            </w:r>
          </w:p>
        </w:tc>
      </w:tr>
      <w:tr>
        <w:trPr>
          <w:trHeight w:val="552" w:hRule="exact"/>
        </w:trPr>
        <w:tc>
          <w:tcPr>
            <w:tcW w:w="1042" w:type="dxa"/>
          </w:tcPr>
          <w:p>
            <w:pPr>
              <w:pStyle w:val="TableParagraph"/>
              <w:spacing w:before="125"/>
              <w:ind w:left="178" w:right="88"/>
              <w:jc w:val="center"/>
              <w:rPr>
                <w:sz w:val="24"/>
              </w:rPr>
            </w:pPr>
            <w:r>
              <w:rPr>
                <w:sz w:val="24"/>
              </w:rPr>
              <w:t>3.6</w:t>
            </w:r>
          </w:p>
        </w:tc>
        <w:tc>
          <w:tcPr>
            <w:tcW w:w="7164" w:type="dxa"/>
          </w:tcPr>
          <w:p>
            <w:pPr>
              <w:pStyle w:val="TableParagraph"/>
              <w:spacing w:before="125"/>
              <w:ind w:left="108"/>
              <w:rPr>
                <w:sz w:val="24"/>
              </w:rPr>
            </w:pPr>
            <w:r>
              <w:rPr>
                <w:sz w:val="24"/>
              </w:rPr>
              <w:t>Secuencia de desarrollo de la estructura de negro de carbono.</w:t>
            </w:r>
          </w:p>
        </w:tc>
        <w:tc>
          <w:tcPr>
            <w:tcW w:w="818" w:type="dxa"/>
          </w:tcPr>
          <w:p>
            <w:pPr>
              <w:pStyle w:val="TableParagraph"/>
              <w:spacing w:before="125"/>
              <w:ind w:left="91" w:right="178"/>
              <w:jc w:val="center"/>
              <w:rPr>
                <w:sz w:val="24"/>
              </w:rPr>
            </w:pPr>
            <w:r>
              <w:rPr>
                <w:sz w:val="24"/>
              </w:rPr>
              <w:t>15</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3.7</w:t>
            </w:r>
          </w:p>
        </w:tc>
        <w:tc>
          <w:tcPr>
            <w:tcW w:w="7164" w:type="dxa"/>
          </w:tcPr>
          <w:p>
            <w:pPr>
              <w:pStyle w:val="TableParagraph"/>
              <w:spacing w:before="125"/>
              <w:ind w:left="108"/>
              <w:rPr>
                <w:sz w:val="24"/>
              </w:rPr>
            </w:pPr>
            <w:r>
              <w:rPr>
                <w:sz w:val="24"/>
              </w:rPr>
              <w:t>Diagrama esquemático de la variación de resistividad eléctrica vs porcentaje de NC.</w:t>
            </w:r>
          </w:p>
        </w:tc>
        <w:tc>
          <w:tcPr>
            <w:tcW w:w="818" w:type="dxa"/>
          </w:tcPr>
          <w:p>
            <w:pPr>
              <w:pStyle w:val="TableParagraph"/>
              <w:rPr>
                <w:sz w:val="23"/>
              </w:rPr>
            </w:pPr>
          </w:p>
          <w:p>
            <w:pPr>
              <w:pStyle w:val="TableParagraph"/>
              <w:ind w:left="91" w:right="178"/>
              <w:jc w:val="center"/>
              <w:rPr>
                <w:sz w:val="24"/>
              </w:rPr>
            </w:pPr>
            <w:r>
              <w:rPr>
                <w:sz w:val="24"/>
              </w:rPr>
              <w:t>17</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3.8</w:t>
            </w:r>
          </w:p>
        </w:tc>
        <w:tc>
          <w:tcPr>
            <w:tcW w:w="7164" w:type="dxa"/>
          </w:tcPr>
          <w:p>
            <w:pPr>
              <w:pStyle w:val="TableParagraph"/>
              <w:spacing w:before="125"/>
              <w:ind w:left="108"/>
              <w:rPr>
                <w:sz w:val="24"/>
              </w:rPr>
            </w:pPr>
            <w:r>
              <w:rPr>
                <w:sz w:val="24"/>
              </w:rPr>
              <w:t>Esquema del mecanismo de sensado, cuando el compuesto polimérico entra en contacto con el disolvente.</w:t>
            </w:r>
          </w:p>
        </w:tc>
        <w:tc>
          <w:tcPr>
            <w:tcW w:w="818" w:type="dxa"/>
          </w:tcPr>
          <w:p>
            <w:pPr>
              <w:pStyle w:val="TableParagraph"/>
              <w:rPr>
                <w:sz w:val="23"/>
              </w:rPr>
            </w:pPr>
          </w:p>
          <w:p>
            <w:pPr>
              <w:pStyle w:val="TableParagraph"/>
              <w:ind w:left="91" w:right="178"/>
              <w:jc w:val="center"/>
              <w:rPr>
                <w:sz w:val="24"/>
              </w:rPr>
            </w:pPr>
            <w:r>
              <w:rPr>
                <w:sz w:val="24"/>
              </w:rPr>
              <w:t>18</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3.9</w:t>
            </w:r>
          </w:p>
        </w:tc>
        <w:tc>
          <w:tcPr>
            <w:tcW w:w="7164" w:type="dxa"/>
          </w:tcPr>
          <w:p>
            <w:pPr>
              <w:pStyle w:val="TableParagraph"/>
              <w:spacing w:before="125"/>
              <w:ind w:left="108"/>
              <w:rPr>
                <w:sz w:val="24"/>
              </w:rPr>
            </w:pPr>
            <w:r>
              <w:rPr>
                <w:sz w:val="24"/>
              </w:rPr>
              <w:t>Representación esquemática del proceso de depósito por giro (Spin Coating).</w:t>
            </w:r>
          </w:p>
        </w:tc>
        <w:tc>
          <w:tcPr>
            <w:tcW w:w="818" w:type="dxa"/>
          </w:tcPr>
          <w:p>
            <w:pPr>
              <w:pStyle w:val="TableParagraph"/>
              <w:rPr>
                <w:sz w:val="23"/>
              </w:rPr>
            </w:pPr>
          </w:p>
          <w:p>
            <w:pPr>
              <w:pStyle w:val="TableParagraph"/>
              <w:ind w:left="91" w:right="178"/>
              <w:jc w:val="center"/>
              <w:rPr>
                <w:sz w:val="24"/>
              </w:rPr>
            </w:pPr>
            <w:r>
              <w:rPr>
                <w:sz w:val="24"/>
              </w:rPr>
              <w:t>23</w:t>
            </w:r>
          </w:p>
        </w:tc>
      </w:tr>
      <w:tr>
        <w:trPr>
          <w:trHeight w:val="828" w:hRule="exact"/>
        </w:trPr>
        <w:tc>
          <w:tcPr>
            <w:tcW w:w="1042" w:type="dxa"/>
          </w:tcPr>
          <w:p>
            <w:pPr>
              <w:pStyle w:val="TableParagraph"/>
              <w:rPr>
                <w:sz w:val="23"/>
              </w:rPr>
            </w:pPr>
          </w:p>
          <w:p>
            <w:pPr>
              <w:pStyle w:val="TableParagraph"/>
              <w:ind w:left="179" w:right="88"/>
              <w:jc w:val="center"/>
              <w:rPr>
                <w:sz w:val="24"/>
              </w:rPr>
            </w:pPr>
            <w:r>
              <w:rPr>
                <w:sz w:val="24"/>
              </w:rPr>
              <w:t>3.10</w:t>
            </w:r>
          </w:p>
        </w:tc>
        <w:tc>
          <w:tcPr>
            <w:tcW w:w="7164" w:type="dxa"/>
          </w:tcPr>
          <w:p>
            <w:pPr>
              <w:pStyle w:val="TableParagraph"/>
              <w:spacing w:before="125"/>
              <w:ind w:left="108"/>
              <w:rPr>
                <w:sz w:val="24"/>
              </w:rPr>
            </w:pPr>
            <w:r>
              <w:rPr>
                <w:sz w:val="24"/>
              </w:rPr>
              <w:t>Espesor de la película contra la velocidad angular variando la concentración de una solución.</w:t>
            </w:r>
          </w:p>
        </w:tc>
        <w:tc>
          <w:tcPr>
            <w:tcW w:w="818" w:type="dxa"/>
          </w:tcPr>
          <w:p>
            <w:pPr>
              <w:pStyle w:val="TableParagraph"/>
              <w:rPr>
                <w:sz w:val="23"/>
              </w:rPr>
            </w:pPr>
          </w:p>
          <w:p>
            <w:pPr>
              <w:pStyle w:val="TableParagraph"/>
              <w:ind w:left="91" w:right="178"/>
              <w:jc w:val="center"/>
              <w:rPr>
                <w:sz w:val="24"/>
              </w:rPr>
            </w:pPr>
            <w:r>
              <w:rPr>
                <w:sz w:val="24"/>
              </w:rPr>
              <w:t>24</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4.1</w:t>
            </w:r>
          </w:p>
        </w:tc>
        <w:tc>
          <w:tcPr>
            <w:tcW w:w="7164" w:type="dxa"/>
          </w:tcPr>
          <w:p>
            <w:pPr>
              <w:pStyle w:val="TableParagraph"/>
              <w:spacing w:before="125"/>
              <w:ind w:left="108"/>
              <w:rPr>
                <w:sz w:val="24"/>
              </w:rPr>
            </w:pPr>
            <w:r>
              <w:rPr>
                <w:sz w:val="24"/>
              </w:rPr>
              <w:t>Diagrama de flujo para la obtención de CP y evaluación en su capacidad de sensado.</w:t>
            </w:r>
          </w:p>
        </w:tc>
        <w:tc>
          <w:tcPr>
            <w:tcW w:w="818" w:type="dxa"/>
          </w:tcPr>
          <w:p>
            <w:pPr>
              <w:pStyle w:val="TableParagraph"/>
              <w:rPr>
                <w:sz w:val="23"/>
              </w:rPr>
            </w:pPr>
          </w:p>
          <w:p>
            <w:pPr>
              <w:pStyle w:val="TableParagraph"/>
              <w:ind w:left="91" w:right="178"/>
              <w:jc w:val="center"/>
              <w:rPr>
                <w:sz w:val="24"/>
              </w:rPr>
            </w:pPr>
            <w:r>
              <w:rPr>
                <w:sz w:val="24"/>
              </w:rPr>
              <w:t>31</w:t>
            </w:r>
          </w:p>
        </w:tc>
      </w:tr>
      <w:tr>
        <w:trPr>
          <w:trHeight w:val="1104" w:hRule="exact"/>
        </w:trPr>
        <w:tc>
          <w:tcPr>
            <w:tcW w:w="1042" w:type="dxa"/>
          </w:tcPr>
          <w:p>
            <w:pPr>
              <w:pStyle w:val="TableParagraph"/>
              <w:spacing w:before="10"/>
              <w:rPr>
                <w:sz w:val="34"/>
              </w:rPr>
            </w:pPr>
          </w:p>
          <w:p>
            <w:pPr>
              <w:pStyle w:val="TableParagraph"/>
              <w:ind w:left="178" w:right="88"/>
              <w:jc w:val="center"/>
              <w:rPr>
                <w:sz w:val="24"/>
              </w:rPr>
            </w:pPr>
            <w:r>
              <w:rPr>
                <w:sz w:val="24"/>
              </w:rPr>
              <w:t>4.2</w:t>
            </w:r>
          </w:p>
        </w:tc>
        <w:tc>
          <w:tcPr>
            <w:tcW w:w="7164" w:type="dxa"/>
          </w:tcPr>
          <w:p>
            <w:pPr>
              <w:pStyle w:val="TableParagraph"/>
              <w:spacing w:before="125"/>
              <w:ind w:left="108" w:right="110"/>
              <w:jc w:val="both"/>
              <w:rPr>
                <w:sz w:val="24"/>
              </w:rPr>
            </w:pPr>
            <w:r>
              <w:rPr>
                <w:sz w:val="24"/>
              </w:rPr>
              <w:t>a) Esquema del proceso de disolución y dispersión en el baño ultrasónico.</w:t>
            </w:r>
            <w:r>
              <w:rPr>
                <w:spacing w:val="-10"/>
                <w:sz w:val="24"/>
              </w:rPr>
              <w:t> </w:t>
            </w:r>
            <w:r>
              <w:rPr>
                <w:sz w:val="24"/>
              </w:rPr>
              <w:t>b)</w:t>
            </w:r>
            <w:r>
              <w:rPr>
                <w:spacing w:val="-11"/>
                <w:sz w:val="24"/>
              </w:rPr>
              <w:t> </w:t>
            </w:r>
            <w:r>
              <w:rPr>
                <w:sz w:val="24"/>
              </w:rPr>
              <w:t>Imagen</w:t>
            </w:r>
            <w:r>
              <w:rPr>
                <w:spacing w:val="-9"/>
                <w:sz w:val="24"/>
              </w:rPr>
              <w:t> </w:t>
            </w:r>
            <w:r>
              <w:rPr>
                <w:sz w:val="24"/>
              </w:rPr>
              <w:t>real</w:t>
            </w:r>
            <w:r>
              <w:rPr>
                <w:spacing w:val="-11"/>
                <w:sz w:val="24"/>
              </w:rPr>
              <w:t> </w:t>
            </w:r>
            <w:r>
              <w:rPr>
                <w:sz w:val="24"/>
              </w:rPr>
              <w:t>del</w:t>
            </w:r>
            <w:r>
              <w:rPr>
                <w:spacing w:val="-11"/>
                <w:sz w:val="24"/>
              </w:rPr>
              <w:t> </w:t>
            </w:r>
            <w:r>
              <w:rPr>
                <w:sz w:val="24"/>
              </w:rPr>
              <w:t>proceso</w:t>
            </w:r>
            <w:r>
              <w:rPr>
                <w:spacing w:val="-9"/>
                <w:sz w:val="24"/>
              </w:rPr>
              <w:t> </w:t>
            </w:r>
            <w:r>
              <w:rPr>
                <w:sz w:val="24"/>
              </w:rPr>
              <w:t>de</w:t>
            </w:r>
            <w:r>
              <w:rPr>
                <w:spacing w:val="-9"/>
                <w:sz w:val="24"/>
              </w:rPr>
              <w:t> </w:t>
            </w:r>
            <w:r>
              <w:rPr>
                <w:sz w:val="24"/>
              </w:rPr>
              <w:t>disolución</w:t>
            </w:r>
            <w:r>
              <w:rPr>
                <w:spacing w:val="-9"/>
                <w:sz w:val="24"/>
              </w:rPr>
              <w:t> </w:t>
            </w:r>
            <w:r>
              <w:rPr>
                <w:sz w:val="24"/>
              </w:rPr>
              <w:t>del</w:t>
            </w:r>
            <w:r>
              <w:rPr>
                <w:spacing w:val="-11"/>
                <w:sz w:val="24"/>
              </w:rPr>
              <w:t> </w:t>
            </w:r>
            <w:r>
              <w:rPr>
                <w:sz w:val="24"/>
              </w:rPr>
              <w:t>polímero y dispersión del negro de</w:t>
            </w:r>
            <w:r>
              <w:rPr>
                <w:spacing w:val="-14"/>
                <w:sz w:val="24"/>
              </w:rPr>
              <w:t> </w:t>
            </w:r>
            <w:r>
              <w:rPr>
                <w:sz w:val="24"/>
              </w:rPr>
              <w:t>carbono.</w:t>
            </w:r>
          </w:p>
        </w:tc>
        <w:tc>
          <w:tcPr>
            <w:tcW w:w="818" w:type="dxa"/>
          </w:tcPr>
          <w:p>
            <w:pPr>
              <w:pStyle w:val="TableParagraph"/>
              <w:spacing w:before="10"/>
              <w:rPr>
                <w:sz w:val="34"/>
              </w:rPr>
            </w:pPr>
          </w:p>
          <w:p>
            <w:pPr>
              <w:pStyle w:val="TableParagraph"/>
              <w:ind w:left="91" w:right="178"/>
              <w:jc w:val="center"/>
              <w:rPr>
                <w:sz w:val="24"/>
              </w:rPr>
            </w:pPr>
            <w:r>
              <w:rPr>
                <w:sz w:val="24"/>
              </w:rPr>
              <w:t>35</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4.3</w:t>
            </w:r>
          </w:p>
        </w:tc>
        <w:tc>
          <w:tcPr>
            <w:tcW w:w="7164" w:type="dxa"/>
          </w:tcPr>
          <w:p>
            <w:pPr>
              <w:pStyle w:val="TableParagraph"/>
              <w:spacing w:before="125"/>
              <w:ind w:left="108"/>
              <w:rPr>
                <w:sz w:val="24"/>
              </w:rPr>
            </w:pPr>
            <w:r>
              <w:rPr>
                <w:sz w:val="24"/>
              </w:rPr>
              <w:t>a) Equipo de la técnica de depósito por giro. b) Desecador al vacío.</w:t>
            </w:r>
          </w:p>
        </w:tc>
        <w:tc>
          <w:tcPr>
            <w:tcW w:w="818" w:type="dxa"/>
          </w:tcPr>
          <w:p>
            <w:pPr>
              <w:pStyle w:val="TableParagraph"/>
              <w:rPr>
                <w:sz w:val="23"/>
              </w:rPr>
            </w:pPr>
          </w:p>
          <w:p>
            <w:pPr>
              <w:pStyle w:val="TableParagraph"/>
              <w:ind w:left="91" w:right="178"/>
              <w:jc w:val="center"/>
              <w:rPr>
                <w:sz w:val="24"/>
              </w:rPr>
            </w:pPr>
            <w:r>
              <w:rPr>
                <w:sz w:val="24"/>
              </w:rPr>
              <w:t>37</w:t>
            </w:r>
          </w:p>
        </w:tc>
      </w:tr>
      <w:tr>
        <w:trPr>
          <w:trHeight w:val="828" w:hRule="exact"/>
        </w:trPr>
        <w:tc>
          <w:tcPr>
            <w:tcW w:w="1042" w:type="dxa"/>
          </w:tcPr>
          <w:p>
            <w:pPr>
              <w:pStyle w:val="TableParagraph"/>
              <w:rPr>
                <w:sz w:val="23"/>
              </w:rPr>
            </w:pPr>
          </w:p>
          <w:p>
            <w:pPr>
              <w:pStyle w:val="TableParagraph"/>
              <w:ind w:left="178" w:right="88"/>
              <w:jc w:val="center"/>
              <w:rPr>
                <w:sz w:val="24"/>
              </w:rPr>
            </w:pPr>
            <w:r>
              <w:rPr>
                <w:sz w:val="24"/>
              </w:rPr>
              <w:t>4.4</w:t>
            </w:r>
          </w:p>
        </w:tc>
        <w:tc>
          <w:tcPr>
            <w:tcW w:w="7164" w:type="dxa"/>
          </w:tcPr>
          <w:p>
            <w:pPr>
              <w:pStyle w:val="TableParagraph"/>
              <w:spacing w:before="125"/>
              <w:ind w:left="108"/>
              <w:rPr>
                <w:sz w:val="24"/>
              </w:rPr>
            </w:pPr>
            <w:r>
              <w:rPr>
                <w:sz w:val="24"/>
              </w:rPr>
              <w:t>Muestra real de una película de CP con contactos de pintura de plata coloidal.</w:t>
            </w:r>
          </w:p>
        </w:tc>
        <w:tc>
          <w:tcPr>
            <w:tcW w:w="818" w:type="dxa"/>
          </w:tcPr>
          <w:p>
            <w:pPr>
              <w:pStyle w:val="TableParagraph"/>
              <w:rPr>
                <w:sz w:val="23"/>
              </w:rPr>
            </w:pPr>
          </w:p>
          <w:p>
            <w:pPr>
              <w:pStyle w:val="TableParagraph"/>
              <w:ind w:left="91" w:right="178"/>
              <w:jc w:val="center"/>
              <w:rPr>
                <w:sz w:val="24"/>
              </w:rPr>
            </w:pPr>
            <w:r>
              <w:rPr>
                <w:sz w:val="24"/>
              </w:rPr>
              <w:t>37</w:t>
            </w:r>
          </w:p>
        </w:tc>
      </w:tr>
      <w:tr>
        <w:trPr>
          <w:trHeight w:val="396" w:hRule="exact"/>
        </w:trPr>
        <w:tc>
          <w:tcPr>
            <w:tcW w:w="1042" w:type="dxa"/>
          </w:tcPr>
          <w:p>
            <w:pPr>
              <w:pStyle w:val="TableParagraph"/>
              <w:spacing w:before="125"/>
              <w:ind w:left="178" w:right="88"/>
              <w:jc w:val="center"/>
              <w:rPr>
                <w:sz w:val="24"/>
              </w:rPr>
            </w:pPr>
            <w:r>
              <w:rPr>
                <w:sz w:val="24"/>
              </w:rPr>
              <w:t>4.5</w:t>
            </w:r>
          </w:p>
        </w:tc>
        <w:tc>
          <w:tcPr>
            <w:tcW w:w="7164" w:type="dxa"/>
          </w:tcPr>
          <w:p>
            <w:pPr>
              <w:pStyle w:val="TableParagraph"/>
              <w:spacing w:before="125"/>
              <w:ind w:left="108"/>
              <w:rPr>
                <w:sz w:val="24"/>
              </w:rPr>
            </w:pPr>
            <w:r>
              <w:rPr>
                <w:sz w:val="24"/>
              </w:rPr>
              <w:t>Esquema del equipo para pruebas de sensado.</w:t>
            </w:r>
          </w:p>
        </w:tc>
        <w:tc>
          <w:tcPr>
            <w:tcW w:w="818" w:type="dxa"/>
          </w:tcPr>
          <w:p>
            <w:pPr>
              <w:pStyle w:val="TableParagraph"/>
              <w:spacing w:before="125"/>
              <w:ind w:left="91" w:right="178"/>
              <w:jc w:val="center"/>
              <w:rPr>
                <w:sz w:val="24"/>
              </w:rPr>
            </w:pPr>
            <w:r>
              <w:rPr>
                <w:sz w:val="24"/>
              </w:rPr>
              <w:t>38</w:t>
            </w:r>
          </w:p>
        </w:tc>
      </w:tr>
    </w:tbl>
    <w:p>
      <w:pPr>
        <w:spacing w:after="0"/>
        <w:jc w:val="center"/>
        <w:rPr>
          <w:sz w:val="24"/>
        </w:rPr>
        <w:sectPr>
          <w:pgSz w:w="12240" w:h="15840"/>
          <w:pgMar w:header="0" w:footer="943" w:top="1440" w:bottom="1140" w:left="1500" w:right="150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4"/>
        <w:gridCol w:w="7292"/>
        <w:gridCol w:w="637"/>
      </w:tblGrid>
      <w:tr>
        <w:trPr>
          <w:trHeight w:val="672" w:hRule="exact"/>
        </w:trPr>
        <w:tc>
          <w:tcPr>
            <w:tcW w:w="844" w:type="dxa"/>
          </w:tcPr>
          <w:p>
            <w:pPr>
              <w:pStyle w:val="TableParagraph"/>
              <w:spacing w:before="109"/>
              <w:ind w:left="179" w:right="155"/>
              <w:jc w:val="center"/>
              <w:rPr>
                <w:sz w:val="24"/>
              </w:rPr>
            </w:pPr>
            <w:r>
              <w:rPr>
                <w:sz w:val="24"/>
              </w:rPr>
              <w:t>4.6</w:t>
            </w:r>
          </w:p>
        </w:tc>
        <w:tc>
          <w:tcPr>
            <w:tcW w:w="7292" w:type="dxa"/>
          </w:tcPr>
          <w:p>
            <w:pPr>
              <w:pStyle w:val="TableParagraph"/>
              <w:spacing w:line="245" w:lineRule="exact"/>
              <w:ind w:left="174"/>
              <w:rPr>
                <w:sz w:val="24"/>
              </w:rPr>
            </w:pPr>
            <w:r>
              <w:rPr>
                <w:sz w:val="24"/>
              </w:rPr>
              <w:t>a) Soporte individual para la cámara de sensado. b) Esquema real</w:t>
            </w:r>
          </w:p>
          <w:p>
            <w:pPr>
              <w:pStyle w:val="TableParagraph"/>
              <w:ind w:left="174"/>
              <w:rPr>
                <w:sz w:val="24"/>
              </w:rPr>
            </w:pPr>
            <w:r>
              <w:rPr>
                <w:sz w:val="24"/>
              </w:rPr>
              <w:t>al montar una película empleando el soporte individual.</w:t>
            </w:r>
          </w:p>
        </w:tc>
        <w:tc>
          <w:tcPr>
            <w:tcW w:w="637" w:type="dxa"/>
          </w:tcPr>
          <w:p>
            <w:pPr>
              <w:pStyle w:val="TableParagraph"/>
              <w:spacing w:before="109"/>
              <w:ind w:right="198"/>
              <w:jc w:val="right"/>
              <w:rPr>
                <w:sz w:val="24"/>
              </w:rPr>
            </w:pPr>
            <w:r>
              <w:rPr>
                <w:sz w:val="24"/>
              </w:rPr>
              <w:t>39</w:t>
            </w:r>
          </w:p>
        </w:tc>
      </w:tr>
      <w:tr>
        <w:trPr>
          <w:trHeight w:val="828" w:hRule="exact"/>
        </w:trPr>
        <w:tc>
          <w:tcPr>
            <w:tcW w:w="844" w:type="dxa"/>
          </w:tcPr>
          <w:p>
            <w:pPr>
              <w:pStyle w:val="TableParagraph"/>
              <w:rPr>
                <w:sz w:val="23"/>
              </w:rPr>
            </w:pPr>
          </w:p>
          <w:p>
            <w:pPr>
              <w:pStyle w:val="TableParagraph"/>
              <w:ind w:left="179" w:right="155"/>
              <w:jc w:val="center"/>
              <w:rPr>
                <w:sz w:val="24"/>
              </w:rPr>
            </w:pPr>
            <w:r>
              <w:rPr>
                <w:sz w:val="24"/>
              </w:rPr>
              <w:t>4.7</w:t>
            </w:r>
          </w:p>
        </w:tc>
        <w:tc>
          <w:tcPr>
            <w:tcW w:w="7292" w:type="dxa"/>
          </w:tcPr>
          <w:p>
            <w:pPr>
              <w:pStyle w:val="TableParagraph"/>
              <w:numPr>
                <w:ilvl w:val="0"/>
                <w:numId w:val="1"/>
              </w:numPr>
              <w:tabs>
                <w:tab w:pos="467" w:val="left" w:leader="none"/>
              </w:tabs>
              <w:spacing w:line="240" w:lineRule="auto" w:before="125" w:after="0"/>
              <w:ind w:left="467" w:right="0" w:hanging="293"/>
              <w:jc w:val="left"/>
              <w:rPr>
                <w:sz w:val="24"/>
              </w:rPr>
            </w:pPr>
            <w:r>
              <w:rPr>
                <w:sz w:val="24"/>
              </w:rPr>
              <w:t>Soporte para acoplar dos películas en la cámara de </w:t>
            </w:r>
            <w:r>
              <w:rPr>
                <w:spacing w:val="22"/>
                <w:sz w:val="24"/>
              </w:rPr>
              <w:t> </w:t>
            </w:r>
            <w:r>
              <w:rPr>
                <w:sz w:val="24"/>
              </w:rPr>
              <w:t>sensado.</w:t>
            </w:r>
          </w:p>
          <w:p>
            <w:pPr>
              <w:pStyle w:val="TableParagraph"/>
              <w:numPr>
                <w:ilvl w:val="0"/>
                <w:numId w:val="1"/>
              </w:numPr>
              <w:tabs>
                <w:tab w:pos="439" w:val="left" w:leader="none"/>
              </w:tabs>
              <w:spacing w:line="240" w:lineRule="auto" w:before="0" w:after="0"/>
              <w:ind w:left="438" w:right="0" w:hanging="264"/>
              <w:jc w:val="left"/>
              <w:rPr>
                <w:sz w:val="24"/>
              </w:rPr>
            </w:pPr>
            <w:r>
              <w:rPr>
                <w:sz w:val="24"/>
              </w:rPr>
              <w:t>Esquema</w:t>
            </w:r>
            <w:r>
              <w:rPr>
                <w:spacing w:val="-18"/>
                <w:sz w:val="24"/>
              </w:rPr>
              <w:t> </w:t>
            </w:r>
            <w:r>
              <w:rPr>
                <w:sz w:val="24"/>
              </w:rPr>
              <w:t>real</w:t>
            </w:r>
            <w:r>
              <w:rPr>
                <w:spacing w:val="-19"/>
                <w:sz w:val="24"/>
              </w:rPr>
              <w:t> </w:t>
            </w:r>
            <w:r>
              <w:rPr>
                <w:sz w:val="24"/>
              </w:rPr>
              <w:t>al</w:t>
            </w:r>
            <w:r>
              <w:rPr>
                <w:spacing w:val="-19"/>
                <w:sz w:val="24"/>
              </w:rPr>
              <w:t> </w:t>
            </w:r>
            <w:r>
              <w:rPr>
                <w:sz w:val="24"/>
              </w:rPr>
              <w:t>montar</w:t>
            </w:r>
            <w:r>
              <w:rPr>
                <w:spacing w:val="-19"/>
                <w:sz w:val="24"/>
              </w:rPr>
              <w:t> </w:t>
            </w:r>
            <w:r>
              <w:rPr>
                <w:sz w:val="24"/>
              </w:rPr>
              <w:t>dos</w:t>
            </w:r>
            <w:r>
              <w:rPr>
                <w:spacing w:val="-19"/>
                <w:sz w:val="24"/>
              </w:rPr>
              <w:t> </w:t>
            </w:r>
            <w:r>
              <w:rPr>
                <w:sz w:val="24"/>
              </w:rPr>
              <w:t>películas</w:t>
            </w:r>
            <w:r>
              <w:rPr>
                <w:spacing w:val="-18"/>
                <w:sz w:val="24"/>
              </w:rPr>
              <w:t> </w:t>
            </w:r>
            <w:r>
              <w:rPr>
                <w:sz w:val="24"/>
              </w:rPr>
              <w:t>en</w:t>
            </w:r>
            <w:r>
              <w:rPr>
                <w:spacing w:val="-18"/>
                <w:sz w:val="24"/>
              </w:rPr>
              <w:t> </w:t>
            </w:r>
            <w:r>
              <w:rPr>
                <w:sz w:val="24"/>
              </w:rPr>
              <w:t>la</w:t>
            </w:r>
            <w:r>
              <w:rPr>
                <w:spacing w:val="-21"/>
                <w:sz w:val="24"/>
              </w:rPr>
              <w:t> </w:t>
            </w:r>
            <w:r>
              <w:rPr>
                <w:sz w:val="24"/>
              </w:rPr>
              <w:t>cámara</w:t>
            </w:r>
            <w:r>
              <w:rPr>
                <w:spacing w:val="-18"/>
                <w:sz w:val="24"/>
              </w:rPr>
              <w:t> </w:t>
            </w:r>
            <w:r>
              <w:rPr>
                <w:sz w:val="24"/>
              </w:rPr>
              <w:t>de</w:t>
            </w:r>
            <w:r>
              <w:rPr>
                <w:spacing w:val="-18"/>
                <w:sz w:val="24"/>
              </w:rPr>
              <w:t> </w:t>
            </w:r>
            <w:r>
              <w:rPr>
                <w:sz w:val="24"/>
              </w:rPr>
              <w:t>sensado.</w:t>
            </w:r>
          </w:p>
        </w:tc>
        <w:tc>
          <w:tcPr>
            <w:tcW w:w="637" w:type="dxa"/>
          </w:tcPr>
          <w:p>
            <w:pPr>
              <w:pStyle w:val="TableParagraph"/>
              <w:rPr>
                <w:sz w:val="23"/>
              </w:rPr>
            </w:pPr>
          </w:p>
          <w:p>
            <w:pPr>
              <w:pStyle w:val="TableParagraph"/>
              <w:ind w:right="198"/>
              <w:jc w:val="right"/>
              <w:rPr>
                <w:sz w:val="24"/>
              </w:rPr>
            </w:pPr>
            <w:r>
              <w:rPr>
                <w:sz w:val="24"/>
              </w:rPr>
              <w:t>40</w:t>
            </w:r>
          </w:p>
        </w:tc>
      </w:tr>
      <w:tr>
        <w:trPr>
          <w:trHeight w:val="1380" w:hRule="exact"/>
        </w:trPr>
        <w:tc>
          <w:tcPr>
            <w:tcW w:w="844" w:type="dxa"/>
          </w:tcPr>
          <w:p>
            <w:pPr>
              <w:pStyle w:val="TableParagraph"/>
              <w:rPr>
                <w:sz w:val="24"/>
              </w:rPr>
            </w:pPr>
          </w:p>
          <w:p>
            <w:pPr>
              <w:pStyle w:val="TableParagraph"/>
              <w:rPr>
                <w:sz w:val="23"/>
              </w:rPr>
            </w:pPr>
          </w:p>
          <w:p>
            <w:pPr>
              <w:pStyle w:val="TableParagraph"/>
              <w:ind w:left="179" w:right="155"/>
              <w:jc w:val="center"/>
              <w:rPr>
                <w:sz w:val="24"/>
              </w:rPr>
            </w:pPr>
            <w:r>
              <w:rPr>
                <w:sz w:val="24"/>
              </w:rPr>
              <w:t>4.8</w:t>
            </w:r>
          </w:p>
        </w:tc>
        <w:tc>
          <w:tcPr>
            <w:tcW w:w="7292" w:type="dxa"/>
          </w:tcPr>
          <w:p>
            <w:pPr>
              <w:pStyle w:val="TableParagraph"/>
              <w:spacing w:before="125"/>
              <w:ind w:left="174" w:right="166"/>
              <w:jc w:val="both"/>
              <w:rPr>
                <w:sz w:val="24"/>
              </w:rPr>
            </w:pPr>
            <w:r>
              <w:rPr>
                <w:sz w:val="24"/>
              </w:rPr>
              <w:t>Cambio en la resistencia del compuesto PVP-NC al realizar un </w:t>
            </w:r>
            <w:r>
              <w:rPr>
                <w:position w:val="1"/>
                <w:sz w:val="24"/>
              </w:rPr>
              <w:t>pulso de Etanol puro de 0.2 ml. La zona antes de la R</w:t>
            </w:r>
            <w:r>
              <w:rPr>
                <w:sz w:val="16"/>
              </w:rPr>
              <w:t>MAX </w:t>
            </w:r>
            <w:r>
              <w:rPr>
                <w:position w:val="1"/>
                <w:sz w:val="24"/>
              </w:rPr>
              <w:t>es la </w:t>
            </w:r>
            <w:r>
              <w:rPr>
                <w:sz w:val="24"/>
              </w:rPr>
              <w:t>zona de absorción y después de ese punto es la zona de desorción.</w:t>
            </w:r>
          </w:p>
        </w:tc>
        <w:tc>
          <w:tcPr>
            <w:tcW w:w="637" w:type="dxa"/>
          </w:tcPr>
          <w:p>
            <w:pPr>
              <w:pStyle w:val="TableParagraph"/>
              <w:rPr>
                <w:sz w:val="24"/>
              </w:rPr>
            </w:pPr>
          </w:p>
          <w:p>
            <w:pPr>
              <w:pStyle w:val="TableParagraph"/>
              <w:rPr>
                <w:sz w:val="23"/>
              </w:rPr>
            </w:pPr>
          </w:p>
          <w:p>
            <w:pPr>
              <w:pStyle w:val="TableParagraph"/>
              <w:ind w:right="198"/>
              <w:jc w:val="right"/>
              <w:rPr>
                <w:sz w:val="24"/>
              </w:rPr>
            </w:pPr>
            <w:r>
              <w:rPr>
                <w:sz w:val="24"/>
              </w:rPr>
              <w:t>44</w:t>
            </w:r>
          </w:p>
        </w:tc>
      </w:tr>
      <w:tr>
        <w:trPr>
          <w:trHeight w:val="828" w:hRule="exact"/>
        </w:trPr>
        <w:tc>
          <w:tcPr>
            <w:tcW w:w="844" w:type="dxa"/>
          </w:tcPr>
          <w:p>
            <w:pPr>
              <w:pStyle w:val="TableParagraph"/>
              <w:rPr>
                <w:sz w:val="23"/>
              </w:rPr>
            </w:pPr>
          </w:p>
          <w:p>
            <w:pPr>
              <w:pStyle w:val="TableParagraph"/>
              <w:ind w:left="179" w:right="155"/>
              <w:jc w:val="center"/>
              <w:rPr>
                <w:sz w:val="24"/>
              </w:rPr>
            </w:pPr>
            <w:r>
              <w:rPr>
                <w:sz w:val="24"/>
              </w:rPr>
              <w:t>5.1</w:t>
            </w:r>
          </w:p>
        </w:tc>
        <w:tc>
          <w:tcPr>
            <w:tcW w:w="7292" w:type="dxa"/>
          </w:tcPr>
          <w:p>
            <w:pPr>
              <w:pStyle w:val="TableParagraph"/>
              <w:spacing w:before="125"/>
              <w:ind w:left="174" w:right="94"/>
              <w:rPr>
                <w:sz w:val="24"/>
              </w:rPr>
            </w:pPr>
            <w:r>
              <w:rPr>
                <w:sz w:val="24"/>
              </w:rPr>
              <w:t>Señales típicas de un sensado progresivo al emplear una película de PVP al 12 wt% de NC. a) Etanol, b) Éter Etílico.</w:t>
            </w:r>
          </w:p>
        </w:tc>
        <w:tc>
          <w:tcPr>
            <w:tcW w:w="637" w:type="dxa"/>
          </w:tcPr>
          <w:p>
            <w:pPr>
              <w:pStyle w:val="TableParagraph"/>
              <w:rPr>
                <w:sz w:val="23"/>
              </w:rPr>
            </w:pPr>
          </w:p>
          <w:p>
            <w:pPr>
              <w:pStyle w:val="TableParagraph"/>
              <w:ind w:right="198"/>
              <w:jc w:val="right"/>
              <w:rPr>
                <w:sz w:val="24"/>
              </w:rPr>
            </w:pPr>
            <w:r>
              <w:rPr>
                <w:sz w:val="24"/>
              </w:rPr>
              <w:t>48</w:t>
            </w:r>
          </w:p>
        </w:tc>
      </w:tr>
      <w:tr>
        <w:trPr>
          <w:trHeight w:val="828" w:hRule="exact"/>
        </w:trPr>
        <w:tc>
          <w:tcPr>
            <w:tcW w:w="844" w:type="dxa"/>
          </w:tcPr>
          <w:p>
            <w:pPr>
              <w:pStyle w:val="TableParagraph"/>
              <w:rPr>
                <w:sz w:val="23"/>
              </w:rPr>
            </w:pPr>
          </w:p>
          <w:p>
            <w:pPr>
              <w:pStyle w:val="TableParagraph"/>
              <w:ind w:left="179" w:right="155"/>
              <w:jc w:val="center"/>
              <w:rPr>
                <w:sz w:val="24"/>
              </w:rPr>
            </w:pPr>
            <w:r>
              <w:rPr>
                <w:sz w:val="24"/>
              </w:rPr>
              <w:t>5.2</w:t>
            </w:r>
          </w:p>
        </w:tc>
        <w:tc>
          <w:tcPr>
            <w:tcW w:w="7292" w:type="dxa"/>
          </w:tcPr>
          <w:p>
            <w:pPr>
              <w:pStyle w:val="TableParagraph"/>
              <w:spacing w:before="125"/>
              <w:ind w:left="174"/>
              <w:rPr>
                <w:sz w:val="24"/>
              </w:rPr>
            </w:pPr>
            <w:r>
              <w:rPr>
                <w:sz w:val="24"/>
              </w:rPr>
              <w:t>Comparación de sensibilidad entre éter y etanol empleando una película PVP al 12 wt% de NC.</w:t>
            </w:r>
          </w:p>
        </w:tc>
        <w:tc>
          <w:tcPr>
            <w:tcW w:w="637" w:type="dxa"/>
          </w:tcPr>
          <w:p>
            <w:pPr>
              <w:pStyle w:val="TableParagraph"/>
              <w:rPr>
                <w:sz w:val="23"/>
              </w:rPr>
            </w:pPr>
          </w:p>
          <w:p>
            <w:pPr>
              <w:pStyle w:val="TableParagraph"/>
              <w:ind w:right="198"/>
              <w:jc w:val="right"/>
              <w:rPr>
                <w:sz w:val="24"/>
              </w:rPr>
            </w:pPr>
            <w:r>
              <w:rPr>
                <w:sz w:val="24"/>
              </w:rPr>
              <w:t>49</w:t>
            </w:r>
          </w:p>
        </w:tc>
      </w:tr>
      <w:tr>
        <w:trPr>
          <w:trHeight w:val="828" w:hRule="exact"/>
        </w:trPr>
        <w:tc>
          <w:tcPr>
            <w:tcW w:w="844" w:type="dxa"/>
          </w:tcPr>
          <w:p>
            <w:pPr>
              <w:pStyle w:val="TableParagraph"/>
              <w:rPr>
                <w:sz w:val="23"/>
              </w:rPr>
            </w:pPr>
          </w:p>
          <w:p>
            <w:pPr>
              <w:pStyle w:val="TableParagraph"/>
              <w:ind w:left="179" w:right="155"/>
              <w:jc w:val="center"/>
              <w:rPr>
                <w:sz w:val="24"/>
              </w:rPr>
            </w:pPr>
            <w:r>
              <w:rPr>
                <w:sz w:val="24"/>
              </w:rPr>
              <w:t>5.3</w:t>
            </w:r>
          </w:p>
        </w:tc>
        <w:tc>
          <w:tcPr>
            <w:tcW w:w="7292" w:type="dxa"/>
          </w:tcPr>
          <w:p>
            <w:pPr>
              <w:pStyle w:val="TableParagraph"/>
              <w:spacing w:before="125"/>
              <w:ind w:left="174"/>
              <w:rPr>
                <w:sz w:val="24"/>
              </w:rPr>
            </w:pPr>
            <w:r>
              <w:rPr>
                <w:sz w:val="24"/>
              </w:rPr>
              <w:t>Señal obtenida en pruebas de pulsos a volumen constante de 0.2 ml de Etanol, empleando una película de PVP al 15 wt% de NC.</w:t>
            </w:r>
          </w:p>
        </w:tc>
        <w:tc>
          <w:tcPr>
            <w:tcW w:w="637" w:type="dxa"/>
          </w:tcPr>
          <w:p>
            <w:pPr>
              <w:pStyle w:val="TableParagraph"/>
              <w:rPr>
                <w:sz w:val="23"/>
              </w:rPr>
            </w:pPr>
          </w:p>
          <w:p>
            <w:pPr>
              <w:pStyle w:val="TableParagraph"/>
              <w:ind w:right="198"/>
              <w:jc w:val="right"/>
              <w:rPr>
                <w:sz w:val="24"/>
              </w:rPr>
            </w:pPr>
            <w:r>
              <w:rPr>
                <w:sz w:val="24"/>
              </w:rPr>
              <w:t>49</w:t>
            </w:r>
          </w:p>
        </w:tc>
      </w:tr>
      <w:tr>
        <w:trPr>
          <w:trHeight w:val="1104" w:hRule="exact"/>
        </w:trPr>
        <w:tc>
          <w:tcPr>
            <w:tcW w:w="844" w:type="dxa"/>
          </w:tcPr>
          <w:p>
            <w:pPr>
              <w:pStyle w:val="TableParagraph"/>
              <w:spacing w:before="10"/>
              <w:rPr>
                <w:sz w:val="34"/>
              </w:rPr>
            </w:pPr>
          </w:p>
          <w:p>
            <w:pPr>
              <w:pStyle w:val="TableParagraph"/>
              <w:ind w:left="179" w:right="155"/>
              <w:jc w:val="center"/>
              <w:rPr>
                <w:sz w:val="24"/>
              </w:rPr>
            </w:pPr>
            <w:r>
              <w:rPr>
                <w:sz w:val="24"/>
              </w:rPr>
              <w:t>5.4</w:t>
            </w:r>
          </w:p>
        </w:tc>
        <w:tc>
          <w:tcPr>
            <w:tcW w:w="7292" w:type="dxa"/>
          </w:tcPr>
          <w:p>
            <w:pPr>
              <w:pStyle w:val="TableParagraph"/>
              <w:spacing w:before="125"/>
              <w:ind w:left="174" w:right="173"/>
              <w:jc w:val="both"/>
              <w:rPr>
                <w:sz w:val="24"/>
              </w:rPr>
            </w:pPr>
            <w:r>
              <w:rPr>
                <w:sz w:val="24"/>
              </w:rPr>
              <w:t>Porcentaje de sensibilidad obtenida al emplear películas de PVP a 12, 15 y 18 wt% de NC en pruebas de pulsos a volumen constante de Etanol puro.</w:t>
            </w:r>
          </w:p>
        </w:tc>
        <w:tc>
          <w:tcPr>
            <w:tcW w:w="637" w:type="dxa"/>
          </w:tcPr>
          <w:p>
            <w:pPr>
              <w:pStyle w:val="TableParagraph"/>
              <w:spacing w:before="10"/>
              <w:rPr>
                <w:sz w:val="34"/>
              </w:rPr>
            </w:pPr>
          </w:p>
          <w:p>
            <w:pPr>
              <w:pStyle w:val="TableParagraph"/>
              <w:ind w:right="198"/>
              <w:jc w:val="right"/>
              <w:rPr>
                <w:sz w:val="24"/>
              </w:rPr>
            </w:pPr>
            <w:r>
              <w:rPr>
                <w:sz w:val="24"/>
              </w:rPr>
              <w:t>50</w:t>
            </w:r>
          </w:p>
        </w:tc>
      </w:tr>
      <w:tr>
        <w:trPr>
          <w:trHeight w:val="828" w:hRule="exact"/>
        </w:trPr>
        <w:tc>
          <w:tcPr>
            <w:tcW w:w="844" w:type="dxa"/>
          </w:tcPr>
          <w:p>
            <w:pPr>
              <w:pStyle w:val="TableParagraph"/>
              <w:rPr>
                <w:sz w:val="23"/>
              </w:rPr>
            </w:pPr>
          </w:p>
          <w:p>
            <w:pPr>
              <w:pStyle w:val="TableParagraph"/>
              <w:ind w:left="179" w:right="155"/>
              <w:jc w:val="center"/>
              <w:rPr>
                <w:sz w:val="24"/>
              </w:rPr>
            </w:pPr>
            <w:r>
              <w:rPr>
                <w:sz w:val="24"/>
              </w:rPr>
              <w:t>5.5</w:t>
            </w:r>
          </w:p>
        </w:tc>
        <w:tc>
          <w:tcPr>
            <w:tcW w:w="7292" w:type="dxa"/>
          </w:tcPr>
          <w:p>
            <w:pPr>
              <w:pStyle w:val="TableParagraph"/>
              <w:spacing w:before="125"/>
              <w:ind w:left="174" w:right="94"/>
              <w:rPr>
                <w:sz w:val="24"/>
              </w:rPr>
            </w:pPr>
            <w:r>
              <w:rPr>
                <w:sz w:val="24"/>
              </w:rPr>
              <w:t>Señales típicas de un sensado progresivo al emplear una película de PBD al 20 wt% de NC. a) Éter Etílico, b) Etanol.</w:t>
            </w:r>
          </w:p>
        </w:tc>
        <w:tc>
          <w:tcPr>
            <w:tcW w:w="637" w:type="dxa"/>
          </w:tcPr>
          <w:p>
            <w:pPr>
              <w:pStyle w:val="TableParagraph"/>
              <w:rPr>
                <w:sz w:val="23"/>
              </w:rPr>
            </w:pPr>
          </w:p>
          <w:p>
            <w:pPr>
              <w:pStyle w:val="TableParagraph"/>
              <w:ind w:right="198"/>
              <w:jc w:val="right"/>
              <w:rPr>
                <w:sz w:val="24"/>
              </w:rPr>
            </w:pPr>
            <w:r>
              <w:rPr>
                <w:sz w:val="24"/>
              </w:rPr>
              <w:t>51</w:t>
            </w:r>
          </w:p>
        </w:tc>
      </w:tr>
      <w:tr>
        <w:trPr>
          <w:trHeight w:val="828" w:hRule="exact"/>
        </w:trPr>
        <w:tc>
          <w:tcPr>
            <w:tcW w:w="844" w:type="dxa"/>
          </w:tcPr>
          <w:p>
            <w:pPr>
              <w:pStyle w:val="TableParagraph"/>
              <w:rPr>
                <w:sz w:val="23"/>
              </w:rPr>
            </w:pPr>
          </w:p>
          <w:p>
            <w:pPr>
              <w:pStyle w:val="TableParagraph"/>
              <w:ind w:left="179" w:right="155"/>
              <w:jc w:val="center"/>
              <w:rPr>
                <w:sz w:val="24"/>
              </w:rPr>
            </w:pPr>
            <w:r>
              <w:rPr>
                <w:sz w:val="24"/>
              </w:rPr>
              <w:t>5.6</w:t>
            </w:r>
          </w:p>
        </w:tc>
        <w:tc>
          <w:tcPr>
            <w:tcW w:w="7292" w:type="dxa"/>
          </w:tcPr>
          <w:p>
            <w:pPr>
              <w:pStyle w:val="TableParagraph"/>
              <w:spacing w:before="125"/>
              <w:ind w:left="174"/>
              <w:rPr>
                <w:sz w:val="24"/>
              </w:rPr>
            </w:pPr>
            <w:r>
              <w:rPr>
                <w:sz w:val="24"/>
              </w:rPr>
              <w:t>Comparación de sensibilidad entre éter y etanol empleando una película PBD al 22 wt% de NC.</w:t>
            </w:r>
          </w:p>
        </w:tc>
        <w:tc>
          <w:tcPr>
            <w:tcW w:w="637" w:type="dxa"/>
          </w:tcPr>
          <w:p>
            <w:pPr>
              <w:pStyle w:val="TableParagraph"/>
              <w:rPr>
                <w:sz w:val="23"/>
              </w:rPr>
            </w:pPr>
          </w:p>
          <w:p>
            <w:pPr>
              <w:pStyle w:val="TableParagraph"/>
              <w:ind w:right="198"/>
              <w:jc w:val="right"/>
              <w:rPr>
                <w:sz w:val="24"/>
              </w:rPr>
            </w:pPr>
            <w:r>
              <w:rPr>
                <w:sz w:val="24"/>
              </w:rPr>
              <w:t>52</w:t>
            </w:r>
          </w:p>
        </w:tc>
      </w:tr>
      <w:tr>
        <w:trPr>
          <w:trHeight w:val="1104" w:hRule="exact"/>
        </w:trPr>
        <w:tc>
          <w:tcPr>
            <w:tcW w:w="844" w:type="dxa"/>
          </w:tcPr>
          <w:p>
            <w:pPr>
              <w:pStyle w:val="TableParagraph"/>
              <w:spacing w:before="10"/>
              <w:rPr>
                <w:sz w:val="34"/>
              </w:rPr>
            </w:pPr>
          </w:p>
          <w:p>
            <w:pPr>
              <w:pStyle w:val="TableParagraph"/>
              <w:ind w:left="179" w:right="155"/>
              <w:jc w:val="center"/>
              <w:rPr>
                <w:sz w:val="24"/>
              </w:rPr>
            </w:pPr>
            <w:r>
              <w:rPr>
                <w:sz w:val="24"/>
              </w:rPr>
              <w:t>5.7</w:t>
            </w:r>
          </w:p>
        </w:tc>
        <w:tc>
          <w:tcPr>
            <w:tcW w:w="7292" w:type="dxa"/>
          </w:tcPr>
          <w:p>
            <w:pPr>
              <w:pStyle w:val="TableParagraph"/>
              <w:spacing w:before="125"/>
              <w:ind w:left="174" w:right="171"/>
              <w:jc w:val="both"/>
              <w:rPr>
                <w:sz w:val="24"/>
              </w:rPr>
            </w:pPr>
            <w:r>
              <w:rPr>
                <w:sz w:val="24"/>
              </w:rPr>
              <w:t>Señal</w:t>
            </w:r>
            <w:r>
              <w:rPr>
                <w:spacing w:val="-7"/>
                <w:sz w:val="24"/>
              </w:rPr>
              <w:t> </w:t>
            </w:r>
            <w:r>
              <w:rPr>
                <w:sz w:val="24"/>
              </w:rPr>
              <w:t>obtenida</w:t>
            </w:r>
            <w:r>
              <w:rPr>
                <w:spacing w:val="-6"/>
                <w:sz w:val="24"/>
              </w:rPr>
              <w:t> </w:t>
            </w:r>
            <w:r>
              <w:rPr>
                <w:sz w:val="24"/>
              </w:rPr>
              <w:t>en</w:t>
            </w:r>
            <w:r>
              <w:rPr>
                <w:spacing w:val="-6"/>
                <w:sz w:val="24"/>
              </w:rPr>
              <w:t> </w:t>
            </w:r>
            <w:r>
              <w:rPr>
                <w:sz w:val="24"/>
              </w:rPr>
              <w:t>pruebas</w:t>
            </w:r>
            <w:r>
              <w:rPr>
                <w:spacing w:val="-7"/>
                <w:sz w:val="24"/>
              </w:rPr>
              <w:t> </w:t>
            </w:r>
            <w:r>
              <w:rPr>
                <w:sz w:val="24"/>
              </w:rPr>
              <w:t>de</w:t>
            </w:r>
            <w:r>
              <w:rPr>
                <w:spacing w:val="-6"/>
                <w:sz w:val="24"/>
              </w:rPr>
              <w:t> </w:t>
            </w:r>
            <w:r>
              <w:rPr>
                <w:sz w:val="24"/>
              </w:rPr>
              <w:t>pulsos</w:t>
            </w:r>
            <w:r>
              <w:rPr>
                <w:spacing w:val="-6"/>
                <w:sz w:val="24"/>
              </w:rPr>
              <w:t> </w:t>
            </w:r>
            <w:r>
              <w:rPr>
                <w:sz w:val="24"/>
              </w:rPr>
              <w:t>a</w:t>
            </w:r>
            <w:r>
              <w:rPr>
                <w:spacing w:val="-4"/>
                <w:sz w:val="24"/>
              </w:rPr>
              <w:t> </w:t>
            </w:r>
            <w:r>
              <w:rPr>
                <w:sz w:val="24"/>
              </w:rPr>
              <w:t>volumen</w:t>
            </w:r>
            <w:r>
              <w:rPr>
                <w:spacing w:val="-6"/>
                <w:sz w:val="24"/>
              </w:rPr>
              <w:t> </w:t>
            </w:r>
            <w:r>
              <w:rPr>
                <w:sz w:val="24"/>
              </w:rPr>
              <w:t>constante</w:t>
            </w:r>
            <w:r>
              <w:rPr>
                <w:spacing w:val="-5"/>
                <w:sz w:val="24"/>
              </w:rPr>
              <w:t> </w:t>
            </w:r>
            <w:r>
              <w:rPr>
                <w:sz w:val="24"/>
              </w:rPr>
              <w:t>de</w:t>
            </w:r>
            <w:r>
              <w:rPr>
                <w:spacing w:val="-6"/>
                <w:sz w:val="24"/>
              </w:rPr>
              <w:t> </w:t>
            </w:r>
            <w:r>
              <w:rPr>
                <w:sz w:val="24"/>
              </w:rPr>
              <w:t>0.2 ml de Éter Etílico, empleando una película de PBD al 20 wt% de NC.</w:t>
            </w:r>
          </w:p>
        </w:tc>
        <w:tc>
          <w:tcPr>
            <w:tcW w:w="637" w:type="dxa"/>
          </w:tcPr>
          <w:p>
            <w:pPr>
              <w:pStyle w:val="TableParagraph"/>
              <w:spacing w:before="10"/>
              <w:rPr>
                <w:sz w:val="34"/>
              </w:rPr>
            </w:pPr>
          </w:p>
          <w:p>
            <w:pPr>
              <w:pStyle w:val="TableParagraph"/>
              <w:ind w:right="198"/>
              <w:jc w:val="right"/>
              <w:rPr>
                <w:sz w:val="24"/>
              </w:rPr>
            </w:pPr>
            <w:r>
              <w:rPr>
                <w:sz w:val="24"/>
              </w:rPr>
              <w:t>53</w:t>
            </w:r>
          </w:p>
        </w:tc>
      </w:tr>
      <w:tr>
        <w:trPr>
          <w:trHeight w:val="1104" w:hRule="exact"/>
        </w:trPr>
        <w:tc>
          <w:tcPr>
            <w:tcW w:w="844" w:type="dxa"/>
          </w:tcPr>
          <w:p>
            <w:pPr>
              <w:pStyle w:val="TableParagraph"/>
              <w:spacing w:before="10"/>
              <w:rPr>
                <w:sz w:val="34"/>
              </w:rPr>
            </w:pPr>
          </w:p>
          <w:p>
            <w:pPr>
              <w:pStyle w:val="TableParagraph"/>
              <w:ind w:left="179" w:right="155"/>
              <w:jc w:val="center"/>
              <w:rPr>
                <w:sz w:val="24"/>
              </w:rPr>
            </w:pPr>
            <w:r>
              <w:rPr>
                <w:sz w:val="24"/>
              </w:rPr>
              <w:t>5.8</w:t>
            </w:r>
          </w:p>
        </w:tc>
        <w:tc>
          <w:tcPr>
            <w:tcW w:w="7292" w:type="dxa"/>
          </w:tcPr>
          <w:p>
            <w:pPr>
              <w:pStyle w:val="TableParagraph"/>
              <w:spacing w:before="125"/>
              <w:ind w:left="174" w:right="172"/>
              <w:jc w:val="both"/>
              <w:rPr>
                <w:sz w:val="24"/>
              </w:rPr>
            </w:pPr>
            <w:r>
              <w:rPr>
                <w:sz w:val="24"/>
              </w:rPr>
              <w:t>Porcentaje de sensibilidad obtenida al emplear películas de PBD a 20, 22 y 22 wt% de NC en pruebas de pulsos a volumen constante de Éter Etílico puro.</w:t>
            </w:r>
          </w:p>
        </w:tc>
        <w:tc>
          <w:tcPr>
            <w:tcW w:w="637" w:type="dxa"/>
          </w:tcPr>
          <w:p>
            <w:pPr>
              <w:pStyle w:val="TableParagraph"/>
              <w:spacing w:before="10"/>
              <w:rPr>
                <w:sz w:val="34"/>
              </w:rPr>
            </w:pPr>
          </w:p>
          <w:p>
            <w:pPr>
              <w:pStyle w:val="TableParagraph"/>
              <w:ind w:right="198"/>
              <w:jc w:val="right"/>
              <w:rPr>
                <w:sz w:val="24"/>
              </w:rPr>
            </w:pPr>
            <w:r>
              <w:rPr>
                <w:sz w:val="24"/>
              </w:rPr>
              <w:t>54</w:t>
            </w:r>
          </w:p>
        </w:tc>
      </w:tr>
      <w:tr>
        <w:trPr>
          <w:trHeight w:val="1104" w:hRule="exact"/>
        </w:trPr>
        <w:tc>
          <w:tcPr>
            <w:tcW w:w="844" w:type="dxa"/>
          </w:tcPr>
          <w:p>
            <w:pPr>
              <w:pStyle w:val="TableParagraph"/>
              <w:spacing w:before="10"/>
              <w:rPr>
                <w:sz w:val="34"/>
              </w:rPr>
            </w:pPr>
          </w:p>
          <w:p>
            <w:pPr>
              <w:pStyle w:val="TableParagraph"/>
              <w:ind w:left="179" w:right="155"/>
              <w:jc w:val="center"/>
              <w:rPr>
                <w:sz w:val="24"/>
              </w:rPr>
            </w:pPr>
            <w:r>
              <w:rPr>
                <w:sz w:val="24"/>
              </w:rPr>
              <w:t>5.9</w:t>
            </w:r>
          </w:p>
        </w:tc>
        <w:tc>
          <w:tcPr>
            <w:tcW w:w="7292" w:type="dxa"/>
          </w:tcPr>
          <w:p>
            <w:pPr>
              <w:pStyle w:val="TableParagraph"/>
              <w:spacing w:before="125"/>
              <w:ind w:left="174" w:right="168"/>
              <w:jc w:val="both"/>
              <w:rPr>
                <w:sz w:val="24"/>
              </w:rPr>
            </w:pPr>
            <w:r>
              <w:rPr>
                <w:sz w:val="24"/>
              </w:rPr>
              <w:t>Comparación de sensibilidad de Etanol Puro, Éter Etílico Puro y Mezcla de Etanol y Éter al 15,10, 5 y 1% en volumen,</w:t>
            </w:r>
            <w:r>
              <w:rPr>
                <w:spacing w:val="-25"/>
                <w:sz w:val="24"/>
              </w:rPr>
              <w:t> </w:t>
            </w:r>
            <w:r>
              <w:rPr>
                <w:sz w:val="24"/>
              </w:rPr>
              <w:t>empleando películas</w:t>
            </w:r>
            <w:r>
              <w:rPr>
                <w:spacing w:val="-16"/>
                <w:sz w:val="24"/>
              </w:rPr>
              <w:t> </w:t>
            </w:r>
            <w:r>
              <w:rPr>
                <w:sz w:val="24"/>
              </w:rPr>
              <w:t>de</w:t>
            </w:r>
            <w:r>
              <w:rPr>
                <w:spacing w:val="-16"/>
                <w:sz w:val="24"/>
              </w:rPr>
              <w:t> </w:t>
            </w:r>
            <w:r>
              <w:rPr>
                <w:sz w:val="24"/>
              </w:rPr>
              <w:t>PBD</w:t>
            </w:r>
            <w:r>
              <w:rPr>
                <w:spacing w:val="-17"/>
                <w:sz w:val="24"/>
              </w:rPr>
              <w:t> </w:t>
            </w:r>
            <w:r>
              <w:rPr>
                <w:sz w:val="24"/>
              </w:rPr>
              <w:t>al</w:t>
            </w:r>
            <w:r>
              <w:rPr>
                <w:spacing w:val="-17"/>
                <w:sz w:val="24"/>
              </w:rPr>
              <w:t> </w:t>
            </w:r>
            <w:r>
              <w:rPr>
                <w:sz w:val="24"/>
              </w:rPr>
              <w:t>20</w:t>
            </w:r>
            <w:r>
              <w:rPr>
                <w:spacing w:val="-16"/>
                <w:sz w:val="24"/>
              </w:rPr>
              <w:t> </w:t>
            </w:r>
            <w:r>
              <w:rPr>
                <w:sz w:val="24"/>
              </w:rPr>
              <w:t>wt%</w:t>
            </w:r>
            <w:r>
              <w:rPr>
                <w:spacing w:val="-16"/>
                <w:sz w:val="24"/>
              </w:rPr>
              <w:t> </w:t>
            </w:r>
            <w:r>
              <w:rPr>
                <w:sz w:val="24"/>
              </w:rPr>
              <w:t>NC</w:t>
            </w:r>
            <w:r>
              <w:rPr>
                <w:spacing w:val="-17"/>
                <w:sz w:val="24"/>
              </w:rPr>
              <w:t> </w:t>
            </w:r>
            <w:r>
              <w:rPr>
                <w:sz w:val="24"/>
              </w:rPr>
              <w:t>en</w:t>
            </w:r>
            <w:r>
              <w:rPr>
                <w:spacing w:val="-16"/>
                <w:sz w:val="24"/>
              </w:rPr>
              <w:t> </w:t>
            </w:r>
            <w:r>
              <w:rPr>
                <w:sz w:val="24"/>
              </w:rPr>
              <w:t>pruebas</w:t>
            </w:r>
            <w:r>
              <w:rPr>
                <w:spacing w:val="-19"/>
                <w:sz w:val="24"/>
              </w:rPr>
              <w:t> </w:t>
            </w:r>
            <w:r>
              <w:rPr>
                <w:sz w:val="24"/>
              </w:rPr>
              <w:t>de</w:t>
            </w:r>
            <w:r>
              <w:rPr>
                <w:spacing w:val="-18"/>
                <w:sz w:val="24"/>
              </w:rPr>
              <w:t> </w:t>
            </w:r>
            <w:r>
              <w:rPr>
                <w:sz w:val="24"/>
              </w:rPr>
              <w:t>pulsos</w:t>
            </w:r>
            <w:r>
              <w:rPr>
                <w:spacing w:val="-16"/>
                <w:sz w:val="24"/>
              </w:rPr>
              <w:t> </w:t>
            </w:r>
            <w:r>
              <w:rPr>
                <w:sz w:val="24"/>
              </w:rPr>
              <w:t>progresivos.</w:t>
            </w:r>
          </w:p>
        </w:tc>
        <w:tc>
          <w:tcPr>
            <w:tcW w:w="637" w:type="dxa"/>
          </w:tcPr>
          <w:p>
            <w:pPr>
              <w:pStyle w:val="TableParagraph"/>
              <w:spacing w:before="10"/>
              <w:rPr>
                <w:sz w:val="34"/>
              </w:rPr>
            </w:pPr>
          </w:p>
          <w:p>
            <w:pPr>
              <w:pStyle w:val="TableParagraph"/>
              <w:ind w:right="198"/>
              <w:jc w:val="right"/>
              <w:rPr>
                <w:sz w:val="24"/>
              </w:rPr>
            </w:pPr>
            <w:r>
              <w:rPr>
                <w:sz w:val="24"/>
              </w:rPr>
              <w:t>56</w:t>
            </w:r>
          </w:p>
        </w:tc>
      </w:tr>
      <w:tr>
        <w:trPr>
          <w:trHeight w:val="1224" w:hRule="exact"/>
        </w:trPr>
        <w:tc>
          <w:tcPr>
            <w:tcW w:w="844" w:type="dxa"/>
          </w:tcPr>
          <w:p>
            <w:pPr>
              <w:pStyle w:val="TableParagraph"/>
              <w:rPr>
                <w:sz w:val="24"/>
              </w:rPr>
            </w:pPr>
          </w:p>
          <w:p>
            <w:pPr>
              <w:pStyle w:val="TableParagraph"/>
              <w:spacing w:before="9"/>
              <w:rPr>
                <w:sz w:val="22"/>
              </w:rPr>
            </w:pPr>
          </w:p>
          <w:p>
            <w:pPr>
              <w:pStyle w:val="TableParagraph"/>
              <w:ind w:left="180" w:right="155"/>
              <w:jc w:val="center"/>
              <w:rPr>
                <w:sz w:val="24"/>
              </w:rPr>
            </w:pPr>
            <w:r>
              <w:rPr>
                <w:sz w:val="24"/>
              </w:rPr>
              <w:t>5.10</w:t>
            </w:r>
          </w:p>
        </w:tc>
        <w:tc>
          <w:tcPr>
            <w:tcW w:w="7292" w:type="dxa"/>
          </w:tcPr>
          <w:p>
            <w:pPr>
              <w:pStyle w:val="TableParagraph"/>
              <w:spacing w:before="125"/>
              <w:ind w:left="174" w:right="171"/>
              <w:jc w:val="both"/>
              <w:rPr>
                <w:sz w:val="24"/>
              </w:rPr>
            </w:pPr>
            <w:r>
              <w:rPr>
                <w:sz w:val="24"/>
              </w:rPr>
              <w:t>Comparación</w:t>
            </w:r>
            <w:r>
              <w:rPr>
                <w:spacing w:val="-16"/>
                <w:sz w:val="24"/>
              </w:rPr>
              <w:t> </w:t>
            </w:r>
            <w:r>
              <w:rPr>
                <w:sz w:val="24"/>
              </w:rPr>
              <w:t>de</w:t>
            </w:r>
            <w:r>
              <w:rPr>
                <w:spacing w:val="-16"/>
                <w:sz w:val="24"/>
              </w:rPr>
              <w:t> </w:t>
            </w:r>
            <w:r>
              <w:rPr>
                <w:sz w:val="24"/>
              </w:rPr>
              <w:t>tiempos</w:t>
            </w:r>
            <w:r>
              <w:rPr>
                <w:spacing w:val="-16"/>
                <w:sz w:val="24"/>
              </w:rPr>
              <w:t> </w:t>
            </w:r>
            <w:r>
              <w:rPr>
                <w:sz w:val="24"/>
              </w:rPr>
              <w:t>de</w:t>
            </w:r>
            <w:r>
              <w:rPr>
                <w:spacing w:val="-16"/>
                <w:sz w:val="24"/>
              </w:rPr>
              <w:t> </w:t>
            </w:r>
            <w:r>
              <w:rPr>
                <w:sz w:val="24"/>
              </w:rPr>
              <w:t>respuesta</w:t>
            </w:r>
            <w:r>
              <w:rPr>
                <w:spacing w:val="-16"/>
                <w:sz w:val="24"/>
              </w:rPr>
              <w:t> </w:t>
            </w:r>
            <w:r>
              <w:rPr>
                <w:sz w:val="24"/>
              </w:rPr>
              <w:t>de</w:t>
            </w:r>
            <w:r>
              <w:rPr>
                <w:spacing w:val="-16"/>
                <w:sz w:val="24"/>
              </w:rPr>
              <w:t> </w:t>
            </w:r>
            <w:r>
              <w:rPr>
                <w:sz w:val="24"/>
              </w:rPr>
              <w:t>Etanol</w:t>
            </w:r>
            <w:r>
              <w:rPr>
                <w:spacing w:val="-17"/>
                <w:sz w:val="24"/>
              </w:rPr>
              <w:t> </w:t>
            </w:r>
            <w:r>
              <w:rPr>
                <w:sz w:val="24"/>
              </w:rPr>
              <w:t>Puro,</w:t>
            </w:r>
            <w:r>
              <w:rPr>
                <w:spacing w:val="-16"/>
                <w:sz w:val="24"/>
              </w:rPr>
              <w:t> </w:t>
            </w:r>
            <w:r>
              <w:rPr>
                <w:sz w:val="24"/>
              </w:rPr>
              <w:t>Éter</w:t>
            </w:r>
            <w:r>
              <w:rPr>
                <w:spacing w:val="-17"/>
                <w:sz w:val="24"/>
              </w:rPr>
              <w:t> </w:t>
            </w:r>
            <w:r>
              <w:rPr>
                <w:sz w:val="24"/>
              </w:rPr>
              <w:t>Etílico Puro y Mezcla de Etanol y Éter al 15,10, 5 y 1% en volumen, empleando</w:t>
            </w:r>
            <w:r>
              <w:rPr>
                <w:spacing w:val="-6"/>
                <w:sz w:val="24"/>
              </w:rPr>
              <w:t> </w:t>
            </w:r>
            <w:r>
              <w:rPr>
                <w:sz w:val="24"/>
              </w:rPr>
              <w:t>películas</w:t>
            </w:r>
            <w:r>
              <w:rPr>
                <w:spacing w:val="-5"/>
                <w:sz w:val="24"/>
              </w:rPr>
              <w:t> </w:t>
            </w:r>
            <w:r>
              <w:rPr>
                <w:sz w:val="24"/>
              </w:rPr>
              <w:t>de</w:t>
            </w:r>
            <w:r>
              <w:rPr>
                <w:spacing w:val="-5"/>
                <w:sz w:val="24"/>
              </w:rPr>
              <w:t> </w:t>
            </w:r>
            <w:r>
              <w:rPr>
                <w:sz w:val="24"/>
              </w:rPr>
              <w:t>PBD</w:t>
            </w:r>
            <w:r>
              <w:rPr>
                <w:spacing w:val="-7"/>
                <w:sz w:val="24"/>
              </w:rPr>
              <w:t> </w:t>
            </w:r>
            <w:r>
              <w:rPr>
                <w:sz w:val="24"/>
              </w:rPr>
              <w:t>al</w:t>
            </w:r>
            <w:r>
              <w:rPr>
                <w:spacing w:val="-6"/>
                <w:sz w:val="24"/>
              </w:rPr>
              <w:t> </w:t>
            </w:r>
            <w:r>
              <w:rPr>
                <w:sz w:val="24"/>
              </w:rPr>
              <w:t>20</w:t>
            </w:r>
            <w:r>
              <w:rPr>
                <w:spacing w:val="-5"/>
                <w:sz w:val="24"/>
              </w:rPr>
              <w:t> </w:t>
            </w:r>
            <w:r>
              <w:rPr>
                <w:sz w:val="24"/>
              </w:rPr>
              <w:t>wt%</w:t>
            </w:r>
            <w:r>
              <w:rPr>
                <w:spacing w:val="-5"/>
                <w:sz w:val="24"/>
              </w:rPr>
              <w:t> </w:t>
            </w:r>
            <w:r>
              <w:rPr>
                <w:sz w:val="24"/>
              </w:rPr>
              <w:t>NC</w:t>
            </w:r>
            <w:r>
              <w:rPr>
                <w:spacing w:val="-6"/>
                <w:sz w:val="24"/>
              </w:rPr>
              <w:t> </w:t>
            </w:r>
            <w:r>
              <w:rPr>
                <w:sz w:val="24"/>
              </w:rPr>
              <w:t>en</w:t>
            </w:r>
            <w:r>
              <w:rPr>
                <w:spacing w:val="-5"/>
                <w:sz w:val="24"/>
              </w:rPr>
              <w:t> </w:t>
            </w:r>
            <w:r>
              <w:rPr>
                <w:sz w:val="24"/>
              </w:rPr>
              <w:t>pruebas</w:t>
            </w:r>
            <w:r>
              <w:rPr>
                <w:spacing w:val="-7"/>
                <w:sz w:val="24"/>
              </w:rPr>
              <w:t> </w:t>
            </w:r>
            <w:r>
              <w:rPr>
                <w:sz w:val="24"/>
              </w:rPr>
              <w:t>de</w:t>
            </w:r>
            <w:r>
              <w:rPr>
                <w:spacing w:val="-6"/>
                <w:sz w:val="24"/>
              </w:rPr>
              <w:t> </w:t>
            </w:r>
            <w:r>
              <w:rPr>
                <w:sz w:val="24"/>
              </w:rPr>
              <w:t>pulsos progresivos.</w:t>
            </w:r>
          </w:p>
        </w:tc>
        <w:tc>
          <w:tcPr>
            <w:tcW w:w="637" w:type="dxa"/>
          </w:tcPr>
          <w:p>
            <w:pPr>
              <w:pStyle w:val="TableParagraph"/>
              <w:rPr>
                <w:sz w:val="24"/>
              </w:rPr>
            </w:pPr>
          </w:p>
          <w:p>
            <w:pPr>
              <w:pStyle w:val="TableParagraph"/>
              <w:spacing w:before="9"/>
              <w:rPr>
                <w:sz w:val="22"/>
              </w:rPr>
            </w:pPr>
          </w:p>
          <w:p>
            <w:pPr>
              <w:pStyle w:val="TableParagraph"/>
              <w:ind w:right="198"/>
              <w:jc w:val="right"/>
              <w:rPr>
                <w:sz w:val="24"/>
              </w:rPr>
            </w:pPr>
            <w:r>
              <w:rPr>
                <w:sz w:val="24"/>
              </w:rPr>
              <w:t>57</w:t>
            </w:r>
          </w:p>
        </w:tc>
      </w:tr>
    </w:tbl>
    <w:p>
      <w:pPr>
        <w:spacing w:after="0"/>
        <w:jc w:val="right"/>
        <w:rPr>
          <w:sz w:val="24"/>
        </w:rPr>
        <w:sectPr>
          <w:pgSz w:w="12240" w:h="15840"/>
          <w:pgMar w:header="0" w:footer="943" w:top="1440" w:bottom="1140" w:left="1640" w:right="15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4"/>
        <w:gridCol w:w="7293"/>
        <w:gridCol w:w="636"/>
      </w:tblGrid>
      <w:tr>
        <w:trPr>
          <w:trHeight w:val="1224" w:hRule="exact"/>
        </w:trPr>
        <w:tc>
          <w:tcPr>
            <w:tcW w:w="844" w:type="dxa"/>
          </w:tcPr>
          <w:p>
            <w:pPr>
              <w:pStyle w:val="TableParagraph"/>
              <w:spacing w:before="5"/>
              <w:rPr>
                <w:sz w:val="33"/>
              </w:rPr>
            </w:pPr>
          </w:p>
          <w:p>
            <w:pPr>
              <w:pStyle w:val="TableParagraph"/>
              <w:ind w:left="180" w:right="155"/>
              <w:jc w:val="center"/>
              <w:rPr>
                <w:sz w:val="24"/>
              </w:rPr>
            </w:pPr>
            <w:r>
              <w:rPr>
                <w:sz w:val="24"/>
              </w:rPr>
              <w:t>5.11</w:t>
            </w:r>
          </w:p>
        </w:tc>
        <w:tc>
          <w:tcPr>
            <w:tcW w:w="7293" w:type="dxa"/>
          </w:tcPr>
          <w:p>
            <w:pPr>
              <w:pStyle w:val="TableParagraph"/>
              <w:spacing w:line="245" w:lineRule="exact"/>
              <w:ind w:left="174"/>
              <w:jc w:val="both"/>
              <w:rPr>
                <w:sz w:val="24"/>
              </w:rPr>
            </w:pPr>
            <w:r>
              <w:rPr>
                <w:sz w:val="24"/>
              </w:rPr>
              <w:t>Comparación de tiempos de relajación de Etanol Puro, Éter Etílico</w:t>
            </w:r>
          </w:p>
          <w:p>
            <w:pPr>
              <w:pStyle w:val="TableParagraph"/>
              <w:ind w:left="174" w:right="167"/>
              <w:jc w:val="both"/>
              <w:rPr>
                <w:sz w:val="24"/>
              </w:rPr>
            </w:pPr>
            <w:r>
              <w:rPr>
                <w:sz w:val="24"/>
              </w:rPr>
              <w:t>Puro y Mezcla de Etanol y Éter al 15,10, 5 y 1% en volumen, empleando</w:t>
            </w:r>
            <w:r>
              <w:rPr>
                <w:spacing w:val="-6"/>
                <w:sz w:val="24"/>
              </w:rPr>
              <w:t> </w:t>
            </w:r>
            <w:r>
              <w:rPr>
                <w:sz w:val="24"/>
              </w:rPr>
              <w:t>películas</w:t>
            </w:r>
            <w:r>
              <w:rPr>
                <w:spacing w:val="-5"/>
                <w:sz w:val="24"/>
              </w:rPr>
              <w:t> </w:t>
            </w:r>
            <w:r>
              <w:rPr>
                <w:sz w:val="24"/>
              </w:rPr>
              <w:t>de</w:t>
            </w:r>
            <w:r>
              <w:rPr>
                <w:spacing w:val="-5"/>
                <w:sz w:val="24"/>
              </w:rPr>
              <w:t> </w:t>
            </w:r>
            <w:r>
              <w:rPr>
                <w:sz w:val="24"/>
              </w:rPr>
              <w:t>PBD</w:t>
            </w:r>
            <w:r>
              <w:rPr>
                <w:spacing w:val="-7"/>
                <w:sz w:val="24"/>
              </w:rPr>
              <w:t> </w:t>
            </w:r>
            <w:r>
              <w:rPr>
                <w:sz w:val="24"/>
              </w:rPr>
              <w:t>al</w:t>
            </w:r>
            <w:r>
              <w:rPr>
                <w:spacing w:val="-5"/>
                <w:sz w:val="24"/>
              </w:rPr>
              <w:t> </w:t>
            </w:r>
            <w:r>
              <w:rPr>
                <w:sz w:val="24"/>
              </w:rPr>
              <w:t>20</w:t>
            </w:r>
            <w:r>
              <w:rPr>
                <w:spacing w:val="-5"/>
                <w:sz w:val="24"/>
              </w:rPr>
              <w:t> </w:t>
            </w:r>
            <w:r>
              <w:rPr>
                <w:sz w:val="24"/>
              </w:rPr>
              <w:t>wt%</w:t>
            </w:r>
            <w:r>
              <w:rPr>
                <w:spacing w:val="-5"/>
                <w:sz w:val="24"/>
              </w:rPr>
              <w:t> </w:t>
            </w:r>
            <w:r>
              <w:rPr>
                <w:sz w:val="24"/>
              </w:rPr>
              <w:t>NC</w:t>
            </w:r>
            <w:r>
              <w:rPr>
                <w:spacing w:val="-5"/>
                <w:sz w:val="24"/>
              </w:rPr>
              <w:t> </w:t>
            </w:r>
            <w:r>
              <w:rPr>
                <w:sz w:val="24"/>
              </w:rPr>
              <w:t>en</w:t>
            </w:r>
            <w:r>
              <w:rPr>
                <w:spacing w:val="-5"/>
                <w:sz w:val="24"/>
              </w:rPr>
              <w:t> </w:t>
            </w:r>
            <w:r>
              <w:rPr>
                <w:sz w:val="24"/>
              </w:rPr>
              <w:t>pruebas</w:t>
            </w:r>
            <w:r>
              <w:rPr>
                <w:spacing w:val="-7"/>
                <w:sz w:val="24"/>
              </w:rPr>
              <w:t> </w:t>
            </w:r>
            <w:r>
              <w:rPr>
                <w:sz w:val="24"/>
              </w:rPr>
              <w:t>de</w:t>
            </w:r>
            <w:r>
              <w:rPr>
                <w:spacing w:val="-6"/>
                <w:sz w:val="24"/>
              </w:rPr>
              <w:t> </w:t>
            </w:r>
            <w:r>
              <w:rPr>
                <w:sz w:val="24"/>
              </w:rPr>
              <w:t>pulsos progresivos.</w:t>
            </w:r>
          </w:p>
        </w:tc>
        <w:tc>
          <w:tcPr>
            <w:tcW w:w="636" w:type="dxa"/>
          </w:tcPr>
          <w:p>
            <w:pPr>
              <w:pStyle w:val="TableParagraph"/>
              <w:spacing w:before="5"/>
              <w:rPr>
                <w:sz w:val="33"/>
              </w:rPr>
            </w:pPr>
          </w:p>
          <w:p>
            <w:pPr>
              <w:pStyle w:val="TableParagraph"/>
              <w:ind w:right="198"/>
              <w:jc w:val="right"/>
              <w:rPr>
                <w:sz w:val="24"/>
              </w:rPr>
            </w:pPr>
            <w:r>
              <w:rPr>
                <w:sz w:val="24"/>
              </w:rPr>
              <w:t>58</w:t>
            </w:r>
          </w:p>
        </w:tc>
      </w:tr>
      <w:tr>
        <w:trPr>
          <w:trHeight w:val="1104" w:hRule="exact"/>
        </w:trPr>
        <w:tc>
          <w:tcPr>
            <w:tcW w:w="844" w:type="dxa"/>
          </w:tcPr>
          <w:p>
            <w:pPr>
              <w:pStyle w:val="TableParagraph"/>
              <w:spacing w:before="10"/>
              <w:rPr>
                <w:sz w:val="34"/>
              </w:rPr>
            </w:pPr>
          </w:p>
          <w:p>
            <w:pPr>
              <w:pStyle w:val="TableParagraph"/>
              <w:ind w:left="180" w:right="155"/>
              <w:jc w:val="center"/>
              <w:rPr>
                <w:sz w:val="24"/>
              </w:rPr>
            </w:pPr>
            <w:r>
              <w:rPr>
                <w:sz w:val="24"/>
              </w:rPr>
              <w:t>5.12</w:t>
            </w:r>
          </w:p>
        </w:tc>
        <w:tc>
          <w:tcPr>
            <w:tcW w:w="7293" w:type="dxa"/>
          </w:tcPr>
          <w:p>
            <w:pPr>
              <w:pStyle w:val="TableParagraph"/>
              <w:spacing w:before="125"/>
              <w:ind w:left="174" w:right="168"/>
              <w:jc w:val="both"/>
              <w:rPr>
                <w:sz w:val="24"/>
              </w:rPr>
            </w:pPr>
            <w:r>
              <w:rPr>
                <w:sz w:val="24"/>
              </w:rPr>
              <w:t>Comparación de sensibilidad de Etanol Puro, Éter Etílico Puro y Mezcla de Etanol y Éter al 15,10, 5 y 1% en volumen,</w:t>
            </w:r>
            <w:r>
              <w:rPr>
                <w:spacing w:val="-25"/>
                <w:sz w:val="24"/>
              </w:rPr>
              <w:t> </w:t>
            </w:r>
            <w:r>
              <w:rPr>
                <w:sz w:val="24"/>
              </w:rPr>
              <w:t>empleando películas</w:t>
            </w:r>
            <w:r>
              <w:rPr>
                <w:spacing w:val="-13"/>
                <w:sz w:val="24"/>
              </w:rPr>
              <w:t> </w:t>
            </w:r>
            <w:r>
              <w:rPr>
                <w:sz w:val="24"/>
              </w:rPr>
              <w:t>de</w:t>
            </w:r>
            <w:r>
              <w:rPr>
                <w:spacing w:val="-15"/>
                <w:sz w:val="24"/>
              </w:rPr>
              <w:t> </w:t>
            </w:r>
            <w:r>
              <w:rPr>
                <w:sz w:val="24"/>
              </w:rPr>
              <w:t>PVP</w:t>
            </w:r>
            <w:r>
              <w:rPr>
                <w:spacing w:val="-13"/>
                <w:sz w:val="24"/>
              </w:rPr>
              <w:t> </w:t>
            </w:r>
            <w:r>
              <w:rPr>
                <w:sz w:val="24"/>
              </w:rPr>
              <w:t>al</w:t>
            </w:r>
            <w:r>
              <w:rPr>
                <w:spacing w:val="-17"/>
                <w:sz w:val="24"/>
              </w:rPr>
              <w:t> </w:t>
            </w:r>
            <w:r>
              <w:rPr>
                <w:sz w:val="24"/>
              </w:rPr>
              <w:t>15</w:t>
            </w:r>
            <w:r>
              <w:rPr>
                <w:spacing w:val="-16"/>
                <w:sz w:val="24"/>
              </w:rPr>
              <w:t> </w:t>
            </w:r>
            <w:r>
              <w:rPr>
                <w:sz w:val="24"/>
              </w:rPr>
              <w:t>wt%</w:t>
            </w:r>
            <w:r>
              <w:rPr>
                <w:spacing w:val="-14"/>
                <w:sz w:val="24"/>
              </w:rPr>
              <w:t> </w:t>
            </w:r>
            <w:r>
              <w:rPr>
                <w:sz w:val="24"/>
              </w:rPr>
              <w:t>NC</w:t>
            </w:r>
            <w:r>
              <w:rPr>
                <w:spacing w:val="-15"/>
                <w:sz w:val="24"/>
              </w:rPr>
              <w:t> </w:t>
            </w:r>
            <w:r>
              <w:rPr>
                <w:sz w:val="24"/>
              </w:rPr>
              <w:t>en</w:t>
            </w:r>
            <w:r>
              <w:rPr>
                <w:spacing w:val="-13"/>
                <w:sz w:val="24"/>
              </w:rPr>
              <w:t> </w:t>
            </w:r>
            <w:r>
              <w:rPr>
                <w:sz w:val="24"/>
              </w:rPr>
              <w:t>pruebas</w:t>
            </w:r>
            <w:r>
              <w:rPr>
                <w:spacing w:val="-16"/>
                <w:sz w:val="24"/>
              </w:rPr>
              <w:t> </w:t>
            </w:r>
            <w:r>
              <w:rPr>
                <w:sz w:val="24"/>
              </w:rPr>
              <w:t>de</w:t>
            </w:r>
            <w:r>
              <w:rPr>
                <w:spacing w:val="-15"/>
                <w:sz w:val="24"/>
              </w:rPr>
              <w:t> </w:t>
            </w:r>
            <w:r>
              <w:rPr>
                <w:sz w:val="24"/>
              </w:rPr>
              <w:t>pulsos</w:t>
            </w:r>
            <w:r>
              <w:rPr>
                <w:spacing w:val="-16"/>
                <w:sz w:val="24"/>
              </w:rPr>
              <w:t> </w:t>
            </w:r>
            <w:r>
              <w:rPr>
                <w:sz w:val="24"/>
              </w:rPr>
              <w:t>progresivos.</w:t>
            </w:r>
          </w:p>
        </w:tc>
        <w:tc>
          <w:tcPr>
            <w:tcW w:w="636" w:type="dxa"/>
          </w:tcPr>
          <w:p>
            <w:pPr>
              <w:pStyle w:val="TableParagraph"/>
              <w:spacing w:before="10"/>
              <w:rPr>
                <w:sz w:val="34"/>
              </w:rPr>
            </w:pPr>
          </w:p>
          <w:p>
            <w:pPr>
              <w:pStyle w:val="TableParagraph"/>
              <w:ind w:right="198"/>
              <w:jc w:val="right"/>
              <w:rPr>
                <w:sz w:val="24"/>
              </w:rPr>
            </w:pPr>
            <w:r>
              <w:rPr>
                <w:sz w:val="24"/>
              </w:rPr>
              <w:t>60</w:t>
            </w:r>
          </w:p>
        </w:tc>
      </w:tr>
      <w:tr>
        <w:trPr>
          <w:trHeight w:val="1380" w:hRule="exact"/>
        </w:trPr>
        <w:tc>
          <w:tcPr>
            <w:tcW w:w="844" w:type="dxa"/>
          </w:tcPr>
          <w:p>
            <w:pPr>
              <w:pStyle w:val="TableParagraph"/>
              <w:rPr>
                <w:sz w:val="24"/>
              </w:rPr>
            </w:pPr>
          </w:p>
          <w:p>
            <w:pPr>
              <w:pStyle w:val="TableParagraph"/>
              <w:rPr>
                <w:sz w:val="23"/>
              </w:rPr>
            </w:pPr>
          </w:p>
          <w:p>
            <w:pPr>
              <w:pStyle w:val="TableParagraph"/>
              <w:ind w:left="180" w:right="155"/>
              <w:jc w:val="center"/>
              <w:rPr>
                <w:sz w:val="24"/>
              </w:rPr>
            </w:pPr>
            <w:r>
              <w:rPr>
                <w:sz w:val="24"/>
              </w:rPr>
              <w:t>5.13</w:t>
            </w:r>
          </w:p>
        </w:tc>
        <w:tc>
          <w:tcPr>
            <w:tcW w:w="7293" w:type="dxa"/>
          </w:tcPr>
          <w:p>
            <w:pPr>
              <w:pStyle w:val="TableParagraph"/>
              <w:spacing w:before="125"/>
              <w:ind w:left="174" w:right="171"/>
              <w:jc w:val="both"/>
              <w:rPr>
                <w:sz w:val="24"/>
              </w:rPr>
            </w:pPr>
            <w:r>
              <w:rPr>
                <w:sz w:val="24"/>
              </w:rPr>
              <w:t>Comparación</w:t>
            </w:r>
            <w:r>
              <w:rPr>
                <w:spacing w:val="-16"/>
                <w:sz w:val="24"/>
              </w:rPr>
              <w:t> </w:t>
            </w:r>
            <w:r>
              <w:rPr>
                <w:sz w:val="24"/>
              </w:rPr>
              <w:t>de</w:t>
            </w:r>
            <w:r>
              <w:rPr>
                <w:spacing w:val="-16"/>
                <w:sz w:val="24"/>
              </w:rPr>
              <w:t> </w:t>
            </w:r>
            <w:r>
              <w:rPr>
                <w:sz w:val="24"/>
              </w:rPr>
              <w:t>tiempos</w:t>
            </w:r>
            <w:r>
              <w:rPr>
                <w:spacing w:val="-16"/>
                <w:sz w:val="24"/>
              </w:rPr>
              <w:t> </w:t>
            </w:r>
            <w:r>
              <w:rPr>
                <w:sz w:val="24"/>
              </w:rPr>
              <w:t>de</w:t>
            </w:r>
            <w:r>
              <w:rPr>
                <w:spacing w:val="-16"/>
                <w:sz w:val="24"/>
              </w:rPr>
              <w:t> </w:t>
            </w:r>
            <w:r>
              <w:rPr>
                <w:sz w:val="24"/>
              </w:rPr>
              <w:t>respuesta</w:t>
            </w:r>
            <w:r>
              <w:rPr>
                <w:spacing w:val="-16"/>
                <w:sz w:val="24"/>
              </w:rPr>
              <w:t> </w:t>
            </w:r>
            <w:r>
              <w:rPr>
                <w:sz w:val="24"/>
              </w:rPr>
              <w:t>de</w:t>
            </w:r>
            <w:r>
              <w:rPr>
                <w:spacing w:val="-16"/>
                <w:sz w:val="24"/>
              </w:rPr>
              <w:t> </w:t>
            </w:r>
            <w:r>
              <w:rPr>
                <w:sz w:val="24"/>
              </w:rPr>
              <w:t>Etanol</w:t>
            </w:r>
            <w:r>
              <w:rPr>
                <w:spacing w:val="-17"/>
                <w:sz w:val="24"/>
              </w:rPr>
              <w:t> </w:t>
            </w:r>
            <w:r>
              <w:rPr>
                <w:sz w:val="24"/>
              </w:rPr>
              <w:t>Puro,</w:t>
            </w:r>
            <w:r>
              <w:rPr>
                <w:spacing w:val="-16"/>
                <w:sz w:val="24"/>
              </w:rPr>
              <w:t> </w:t>
            </w:r>
            <w:r>
              <w:rPr>
                <w:sz w:val="24"/>
              </w:rPr>
              <w:t>Éter</w:t>
            </w:r>
            <w:r>
              <w:rPr>
                <w:spacing w:val="-17"/>
                <w:sz w:val="24"/>
              </w:rPr>
              <w:t> </w:t>
            </w:r>
            <w:r>
              <w:rPr>
                <w:sz w:val="24"/>
              </w:rPr>
              <w:t>Etílico Puro y Mezcla de Etanol y Éter al 15,10, 5 y 1% en volumen, empleando películas de PVP al 15 wt% NC en pruebas de</w:t>
            </w:r>
            <w:r>
              <w:rPr>
                <w:spacing w:val="-42"/>
                <w:sz w:val="24"/>
              </w:rPr>
              <w:t> </w:t>
            </w:r>
            <w:r>
              <w:rPr>
                <w:sz w:val="24"/>
              </w:rPr>
              <w:t>pulsos progresivos.</w:t>
            </w:r>
          </w:p>
        </w:tc>
        <w:tc>
          <w:tcPr>
            <w:tcW w:w="636" w:type="dxa"/>
          </w:tcPr>
          <w:p>
            <w:pPr>
              <w:pStyle w:val="TableParagraph"/>
              <w:rPr>
                <w:sz w:val="24"/>
              </w:rPr>
            </w:pPr>
          </w:p>
          <w:p>
            <w:pPr>
              <w:pStyle w:val="TableParagraph"/>
              <w:rPr>
                <w:sz w:val="23"/>
              </w:rPr>
            </w:pPr>
          </w:p>
          <w:p>
            <w:pPr>
              <w:pStyle w:val="TableParagraph"/>
              <w:ind w:right="198"/>
              <w:jc w:val="right"/>
              <w:rPr>
                <w:sz w:val="24"/>
              </w:rPr>
            </w:pPr>
            <w:r>
              <w:rPr>
                <w:sz w:val="24"/>
              </w:rPr>
              <w:t>61</w:t>
            </w:r>
          </w:p>
        </w:tc>
      </w:tr>
      <w:tr>
        <w:trPr>
          <w:trHeight w:val="1380" w:hRule="exact"/>
        </w:trPr>
        <w:tc>
          <w:tcPr>
            <w:tcW w:w="844" w:type="dxa"/>
          </w:tcPr>
          <w:p>
            <w:pPr>
              <w:pStyle w:val="TableParagraph"/>
              <w:rPr>
                <w:sz w:val="24"/>
              </w:rPr>
            </w:pPr>
          </w:p>
          <w:p>
            <w:pPr>
              <w:pStyle w:val="TableParagraph"/>
              <w:rPr>
                <w:sz w:val="23"/>
              </w:rPr>
            </w:pPr>
          </w:p>
          <w:p>
            <w:pPr>
              <w:pStyle w:val="TableParagraph"/>
              <w:ind w:left="180" w:right="155"/>
              <w:jc w:val="center"/>
              <w:rPr>
                <w:sz w:val="24"/>
              </w:rPr>
            </w:pPr>
            <w:r>
              <w:rPr>
                <w:sz w:val="24"/>
              </w:rPr>
              <w:t>5.14</w:t>
            </w:r>
          </w:p>
        </w:tc>
        <w:tc>
          <w:tcPr>
            <w:tcW w:w="7293" w:type="dxa"/>
          </w:tcPr>
          <w:p>
            <w:pPr>
              <w:pStyle w:val="TableParagraph"/>
              <w:spacing w:before="125"/>
              <w:ind w:left="174" w:right="171"/>
              <w:jc w:val="both"/>
              <w:rPr>
                <w:sz w:val="24"/>
              </w:rPr>
            </w:pPr>
            <w:r>
              <w:rPr>
                <w:sz w:val="24"/>
              </w:rPr>
              <w:t>Comparación</w:t>
            </w:r>
            <w:r>
              <w:rPr>
                <w:spacing w:val="-14"/>
                <w:sz w:val="24"/>
              </w:rPr>
              <w:t> </w:t>
            </w:r>
            <w:r>
              <w:rPr>
                <w:sz w:val="24"/>
              </w:rPr>
              <w:t>de</w:t>
            </w:r>
            <w:r>
              <w:rPr>
                <w:spacing w:val="-12"/>
                <w:sz w:val="24"/>
              </w:rPr>
              <w:t> </w:t>
            </w:r>
            <w:r>
              <w:rPr>
                <w:sz w:val="24"/>
              </w:rPr>
              <w:t>tiempos</w:t>
            </w:r>
            <w:r>
              <w:rPr>
                <w:spacing w:val="-13"/>
                <w:sz w:val="24"/>
              </w:rPr>
              <w:t> </w:t>
            </w:r>
            <w:r>
              <w:rPr>
                <w:sz w:val="24"/>
              </w:rPr>
              <w:t>de</w:t>
            </w:r>
            <w:r>
              <w:rPr>
                <w:spacing w:val="-12"/>
                <w:sz w:val="24"/>
              </w:rPr>
              <w:t> </w:t>
            </w:r>
            <w:r>
              <w:rPr>
                <w:sz w:val="24"/>
              </w:rPr>
              <w:t>relajación</w:t>
            </w:r>
            <w:r>
              <w:rPr>
                <w:spacing w:val="-14"/>
                <w:sz w:val="24"/>
              </w:rPr>
              <w:t> </w:t>
            </w:r>
            <w:r>
              <w:rPr>
                <w:sz w:val="24"/>
              </w:rPr>
              <w:t>de</w:t>
            </w:r>
            <w:r>
              <w:rPr>
                <w:spacing w:val="-14"/>
                <w:sz w:val="24"/>
              </w:rPr>
              <w:t> </w:t>
            </w:r>
            <w:r>
              <w:rPr>
                <w:sz w:val="24"/>
              </w:rPr>
              <w:t>Etanol</w:t>
            </w:r>
            <w:r>
              <w:rPr>
                <w:spacing w:val="-13"/>
                <w:sz w:val="24"/>
              </w:rPr>
              <w:t> </w:t>
            </w:r>
            <w:r>
              <w:rPr>
                <w:sz w:val="24"/>
              </w:rPr>
              <w:t>Puro,</w:t>
            </w:r>
            <w:r>
              <w:rPr>
                <w:spacing w:val="-14"/>
                <w:sz w:val="24"/>
              </w:rPr>
              <w:t> </w:t>
            </w:r>
            <w:r>
              <w:rPr>
                <w:sz w:val="24"/>
              </w:rPr>
              <w:t>Éter</w:t>
            </w:r>
            <w:r>
              <w:rPr>
                <w:spacing w:val="-13"/>
                <w:sz w:val="24"/>
              </w:rPr>
              <w:t> </w:t>
            </w:r>
            <w:r>
              <w:rPr>
                <w:sz w:val="24"/>
              </w:rPr>
              <w:t>Etílico Puro y Mezcla de Etanol y Éter al 15,10, 5 y 1% en volumen, empleando películas de PVP al 15 wt% NC en pruebas de</w:t>
            </w:r>
            <w:r>
              <w:rPr>
                <w:spacing w:val="-42"/>
                <w:sz w:val="24"/>
              </w:rPr>
              <w:t> </w:t>
            </w:r>
            <w:r>
              <w:rPr>
                <w:sz w:val="24"/>
              </w:rPr>
              <w:t>pulsos progresivos.</w:t>
            </w:r>
          </w:p>
        </w:tc>
        <w:tc>
          <w:tcPr>
            <w:tcW w:w="636" w:type="dxa"/>
          </w:tcPr>
          <w:p>
            <w:pPr>
              <w:pStyle w:val="TableParagraph"/>
              <w:rPr>
                <w:sz w:val="24"/>
              </w:rPr>
            </w:pPr>
          </w:p>
          <w:p>
            <w:pPr>
              <w:pStyle w:val="TableParagraph"/>
              <w:rPr>
                <w:sz w:val="23"/>
              </w:rPr>
            </w:pPr>
          </w:p>
          <w:p>
            <w:pPr>
              <w:pStyle w:val="TableParagraph"/>
              <w:ind w:right="198"/>
              <w:jc w:val="right"/>
              <w:rPr>
                <w:sz w:val="24"/>
              </w:rPr>
            </w:pPr>
            <w:r>
              <w:rPr>
                <w:sz w:val="24"/>
              </w:rPr>
              <w:t>62</w:t>
            </w:r>
          </w:p>
        </w:tc>
      </w:tr>
      <w:tr>
        <w:trPr>
          <w:trHeight w:val="1380" w:hRule="exact"/>
        </w:trPr>
        <w:tc>
          <w:tcPr>
            <w:tcW w:w="844" w:type="dxa"/>
          </w:tcPr>
          <w:p>
            <w:pPr>
              <w:pStyle w:val="TableParagraph"/>
              <w:rPr>
                <w:sz w:val="24"/>
              </w:rPr>
            </w:pPr>
          </w:p>
          <w:p>
            <w:pPr>
              <w:pStyle w:val="TableParagraph"/>
              <w:rPr>
                <w:sz w:val="23"/>
              </w:rPr>
            </w:pPr>
          </w:p>
          <w:p>
            <w:pPr>
              <w:pStyle w:val="TableParagraph"/>
              <w:ind w:left="180" w:right="155"/>
              <w:jc w:val="center"/>
              <w:rPr>
                <w:sz w:val="24"/>
              </w:rPr>
            </w:pPr>
            <w:r>
              <w:rPr>
                <w:sz w:val="24"/>
              </w:rPr>
              <w:t>5.15</w:t>
            </w:r>
          </w:p>
        </w:tc>
        <w:tc>
          <w:tcPr>
            <w:tcW w:w="7293" w:type="dxa"/>
          </w:tcPr>
          <w:p>
            <w:pPr>
              <w:pStyle w:val="TableParagraph"/>
              <w:spacing w:before="125"/>
              <w:ind w:left="174" w:right="165"/>
              <w:jc w:val="both"/>
              <w:rPr>
                <w:sz w:val="24"/>
              </w:rPr>
            </w:pPr>
            <w:r>
              <w:rPr>
                <w:sz w:val="24"/>
              </w:rPr>
              <w:t>Comparación de sensibilidad de Etanol Puro, Éter Etílico Puro y Mezcla de Etanol y Éter al 5 y 1% en volumen para pulsos progresivos de 0.1 a 0.3 ml. a) Comparación 1, PB20-PP2015, b) Comparación 2, PV15-PP2015.</w:t>
            </w:r>
          </w:p>
        </w:tc>
        <w:tc>
          <w:tcPr>
            <w:tcW w:w="636" w:type="dxa"/>
          </w:tcPr>
          <w:p>
            <w:pPr>
              <w:pStyle w:val="TableParagraph"/>
              <w:rPr>
                <w:sz w:val="24"/>
              </w:rPr>
            </w:pPr>
          </w:p>
          <w:p>
            <w:pPr>
              <w:pStyle w:val="TableParagraph"/>
              <w:rPr>
                <w:sz w:val="23"/>
              </w:rPr>
            </w:pPr>
          </w:p>
          <w:p>
            <w:pPr>
              <w:pStyle w:val="TableParagraph"/>
              <w:ind w:right="198"/>
              <w:jc w:val="right"/>
              <w:rPr>
                <w:sz w:val="24"/>
              </w:rPr>
            </w:pPr>
            <w:r>
              <w:rPr>
                <w:sz w:val="24"/>
              </w:rPr>
              <w:t>64</w:t>
            </w:r>
          </w:p>
        </w:tc>
      </w:tr>
      <w:tr>
        <w:trPr>
          <w:trHeight w:val="1380" w:hRule="exact"/>
        </w:trPr>
        <w:tc>
          <w:tcPr>
            <w:tcW w:w="844" w:type="dxa"/>
          </w:tcPr>
          <w:p>
            <w:pPr>
              <w:pStyle w:val="TableParagraph"/>
              <w:rPr>
                <w:sz w:val="24"/>
              </w:rPr>
            </w:pPr>
          </w:p>
          <w:p>
            <w:pPr>
              <w:pStyle w:val="TableParagraph"/>
              <w:rPr>
                <w:sz w:val="23"/>
              </w:rPr>
            </w:pPr>
          </w:p>
          <w:p>
            <w:pPr>
              <w:pStyle w:val="TableParagraph"/>
              <w:ind w:left="180" w:right="155"/>
              <w:jc w:val="center"/>
              <w:rPr>
                <w:sz w:val="24"/>
              </w:rPr>
            </w:pPr>
            <w:r>
              <w:rPr>
                <w:sz w:val="24"/>
              </w:rPr>
              <w:t>5.16</w:t>
            </w:r>
          </w:p>
        </w:tc>
        <w:tc>
          <w:tcPr>
            <w:tcW w:w="7293" w:type="dxa"/>
          </w:tcPr>
          <w:p>
            <w:pPr>
              <w:pStyle w:val="TableParagraph"/>
              <w:spacing w:before="125"/>
              <w:ind w:left="174" w:right="165"/>
              <w:jc w:val="both"/>
              <w:rPr>
                <w:sz w:val="24"/>
              </w:rPr>
            </w:pPr>
            <w:r>
              <w:rPr>
                <w:sz w:val="24"/>
              </w:rPr>
              <w:t>Comparación</w:t>
            </w:r>
            <w:r>
              <w:rPr>
                <w:spacing w:val="-16"/>
                <w:sz w:val="24"/>
              </w:rPr>
              <w:t> </w:t>
            </w:r>
            <w:r>
              <w:rPr>
                <w:sz w:val="24"/>
              </w:rPr>
              <w:t>de</w:t>
            </w:r>
            <w:r>
              <w:rPr>
                <w:spacing w:val="-16"/>
                <w:sz w:val="24"/>
              </w:rPr>
              <w:t> </w:t>
            </w:r>
            <w:r>
              <w:rPr>
                <w:sz w:val="24"/>
              </w:rPr>
              <w:t>tiempos</w:t>
            </w:r>
            <w:r>
              <w:rPr>
                <w:spacing w:val="-16"/>
                <w:sz w:val="24"/>
              </w:rPr>
              <w:t> </w:t>
            </w:r>
            <w:r>
              <w:rPr>
                <w:sz w:val="24"/>
              </w:rPr>
              <w:t>de</w:t>
            </w:r>
            <w:r>
              <w:rPr>
                <w:spacing w:val="-16"/>
                <w:sz w:val="24"/>
              </w:rPr>
              <w:t> </w:t>
            </w:r>
            <w:r>
              <w:rPr>
                <w:sz w:val="24"/>
              </w:rPr>
              <w:t>respuesta</w:t>
            </w:r>
            <w:r>
              <w:rPr>
                <w:spacing w:val="-16"/>
                <w:sz w:val="24"/>
              </w:rPr>
              <w:t> </w:t>
            </w:r>
            <w:r>
              <w:rPr>
                <w:sz w:val="24"/>
              </w:rPr>
              <w:t>de</w:t>
            </w:r>
            <w:r>
              <w:rPr>
                <w:spacing w:val="-16"/>
                <w:sz w:val="24"/>
              </w:rPr>
              <w:t> </w:t>
            </w:r>
            <w:r>
              <w:rPr>
                <w:sz w:val="24"/>
              </w:rPr>
              <w:t>Etanol</w:t>
            </w:r>
            <w:r>
              <w:rPr>
                <w:spacing w:val="-17"/>
                <w:sz w:val="24"/>
              </w:rPr>
              <w:t> </w:t>
            </w:r>
            <w:r>
              <w:rPr>
                <w:sz w:val="24"/>
              </w:rPr>
              <w:t>Puro,</w:t>
            </w:r>
            <w:r>
              <w:rPr>
                <w:spacing w:val="-16"/>
                <w:sz w:val="24"/>
              </w:rPr>
              <w:t> </w:t>
            </w:r>
            <w:r>
              <w:rPr>
                <w:sz w:val="24"/>
              </w:rPr>
              <w:t>Éter</w:t>
            </w:r>
            <w:r>
              <w:rPr>
                <w:spacing w:val="-17"/>
                <w:sz w:val="24"/>
              </w:rPr>
              <w:t> </w:t>
            </w:r>
            <w:r>
              <w:rPr>
                <w:sz w:val="24"/>
              </w:rPr>
              <w:t>Etílico Puro y Mezcla de Etanol y Éter al 5 y 1% en volumen para</w:t>
            </w:r>
            <w:r>
              <w:rPr>
                <w:spacing w:val="-34"/>
                <w:sz w:val="24"/>
              </w:rPr>
              <w:t> </w:t>
            </w:r>
            <w:r>
              <w:rPr>
                <w:sz w:val="24"/>
              </w:rPr>
              <w:t>pulsos progresivos de 0.1 a 0.3 ml. a) Comparación 1, PB20-PP2015, b) Comparación 2,</w:t>
            </w:r>
            <w:r>
              <w:rPr>
                <w:spacing w:val="-8"/>
                <w:sz w:val="24"/>
              </w:rPr>
              <w:t> </w:t>
            </w:r>
            <w:r>
              <w:rPr>
                <w:sz w:val="24"/>
              </w:rPr>
              <w:t>PV15-PP2015.</w:t>
            </w:r>
          </w:p>
        </w:tc>
        <w:tc>
          <w:tcPr>
            <w:tcW w:w="636" w:type="dxa"/>
          </w:tcPr>
          <w:p>
            <w:pPr>
              <w:pStyle w:val="TableParagraph"/>
              <w:rPr>
                <w:sz w:val="24"/>
              </w:rPr>
            </w:pPr>
          </w:p>
          <w:p>
            <w:pPr>
              <w:pStyle w:val="TableParagraph"/>
              <w:rPr>
                <w:sz w:val="23"/>
              </w:rPr>
            </w:pPr>
          </w:p>
          <w:p>
            <w:pPr>
              <w:pStyle w:val="TableParagraph"/>
              <w:ind w:right="198"/>
              <w:jc w:val="right"/>
              <w:rPr>
                <w:sz w:val="24"/>
              </w:rPr>
            </w:pPr>
            <w:r>
              <w:rPr>
                <w:sz w:val="24"/>
              </w:rPr>
              <w:t>65</w:t>
            </w:r>
          </w:p>
        </w:tc>
      </w:tr>
      <w:tr>
        <w:trPr>
          <w:trHeight w:val="1224" w:hRule="exact"/>
        </w:trPr>
        <w:tc>
          <w:tcPr>
            <w:tcW w:w="844" w:type="dxa"/>
          </w:tcPr>
          <w:p>
            <w:pPr>
              <w:pStyle w:val="TableParagraph"/>
              <w:rPr>
                <w:sz w:val="24"/>
              </w:rPr>
            </w:pPr>
          </w:p>
          <w:p>
            <w:pPr>
              <w:pStyle w:val="TableParagraph"/>
              <w:rPr>
                <w:sz w:val="23"/>
              </w:rPr>
            </w:pPr>
          </w:p>
          <w:p>
            <w:pPr>
              <w:pStyle w:val="TableParagraph"/>
              <w:ind w:left="180" w:right="155"/>
              <w:jc w:val="center"/>
              <w:rPr>
                <w:sz w:val="24"/>
              </w:rPr>
            </w:pPr>
            <w:r>
              <w:rPr>
                <w:sz w:val="24"/>
              </w:rPr>
              <w:t>5.17</w:t>
            </w:r>
          </w:p>
        </w:tc>
        <w:tc>
          <w:tcPr>
            <w:tcW w:w="7293" w:type="dxa"/>
          </w:tcPr>
          <w:p>
            <w:pPr>
              <w:pStyle w:val="TableParagraph"/>
              <w:spacing w:before="125"/>
              <w:ind w:left="174" w:right="165"/>
              <w:jc w:val="both"/>
              <w:rPr>
                <w:sz w:val="24"/>
              </w:rPr>
            </w:pPr>
            <w:r>
              <w:rPr>
                <w:sz w:val="24"/>
              </w:rPr>
              <w:t>Comparación</w:t>
            </w:r>
            <w:r>
              <w:rPr>
                <w:spacing w:val="-14"/>
                <w:sz w:val="24"/>
              </w:rPr>
              <w:t> </w:t>
            </w:r>
            <w:r>
              <w:rPr>
                <w:sz w:val="24"/>
              </w:rPr>
              <w:t>de</w:t>
            </w:r>
            <w:r>
              <w:rPr>
                <w:spacing w:val="-12"/>
                <w:sz w:val="24"/>
              </w:rPr>
              <w:t> </w:t>
            </w:r>
            <w:r>
              <w:rPr>
                <w:sz w:val="24"/>
              </w:rPr>
              <w:t>tiempos</w:t>
            </w:r>
            <w:r>
              <w:rPr>
                <w:spacing w:val="-13"/>
                <w:sz w:val="24"/>
              </w:rPr>
              <w:t> </w:t>
            </w:r>
            <w:r>
              <w:rPr>
                <w:sz w:val="24"/>
              </w:rPr>
              <w:t>de</w:t>
            </w:r>
            <w:r>
              <w:rPr>
                <w:spacing w:val="-12"/>
                <w:sz w:val="24"/>
              </w:rPr>
              <w:t> </w:t>
            </w:r>
            <w:r>
              <w:rPr>
                <w:sz w:val="24"/>
              </w:rPr>
              <w:t>relajación</w:t>
            </w:r>
            <w:r>
              <w:rPr>
                <w:spacing w:val="-14"/>
                <w:sz w:val="24"/>
              </w:rPr>
              <w:t> </w:t>
            </w:r>
            <w:r>
              <w:rPr>
                <w:sz w:val="24"/>
              </w:rPr>
              <w:t>de</w:t>
            </w:r>
            <w:r>
              <w:rPr>
                <w:spacing w:val="-14"/>
                <w:sz w:val="24"/>
              </w:rPr>
              <w:t> </w:t>
            </w:r>
            <w:r>
              <w:rPr>
                <w:sz w:val="24"/>
              </w:rPr>
              <w:t>Etanol</w:t>
            </w:r>
            <w:r>
              <w:rPr>
                <w:spacing w:val="-13"/>
                <w:sz w:val="24"/>
              </w:rPr>
              <w:t> </w:t>
            </w:r>
            <w:r>
              <w:rPr>
                <w:sz w:val="24"/>
              </w:rPr>
              <w:t>Puro,</w:t>
            </w:r>
            <w:r>
              <w:rPr>
                <w:spacing w:val="-9"/>
                <w:sz w:val="24"/>
              </w:rPr>
              <w:t> </w:t>
            </w:r>
            <w:r>
              <w:rPr>
                <w:sz w:val="24"/>
              </w:rPr>
              <w:t>Éter</w:t>
            </w:r>
            <w:r>
              <w:rPr>
                <w:spacing w:val="-13"/>
                <w:sz w:val="24"/>
              </w:rPr>
              <w:t> </w:t>
            </w:r>
            <w:r>
              <w:rPr>
                <w:sz w:val="24"/>
              </w:rPr>
              <w:t>Etílico Puro y Mezcla de Etanol y Éter al 5 y 1% en volumen para</w:t>
            </w:r>
            <w:r>
              <w:rPr>
                <w:spacing w:val="-34"/>
                <w:sz w:val="24"/>
              </w:rPr>
              <w:t> </w:t>
            </w:r>
            <w:r>
              <w:rPr>
                <w:sz w:val="24"/>
              </w:rPr>
              <w:t>pulsos progresivos de 0.1 a 0.3 ml. a) Comparación 1, PB20-PP2015, b) Comparación 2,</w:t>
            </w:r>
            <w:r>
              <w:rPr>
                <w:spacing w:val="-8"/>
                <w:sz w:val="24"/>
              </w:rPr>
              <w:t> </w:t>
            </w:r>
            <w:r>
              <w:rPr>
                <w:sz w:val="24"/>
              </w:rPr>
              <w:t>PV15-PP2015.</w:t>
            </w:r>
          </w:p>
        </w:tc>
        <w:tc>
          <w:tcPr>
            <w:tcW w:w="636" w:type="dxa"/>
          </w:tcPr>
          <w:p>
            <w:pPr>
              <w:pStyle w:val="TableParagraph"/>
              <w:rPr>
                <w:sz w:val="24"/>
              </w:rPr>
            </w:pPr>
          </w:p>
          <w:p>
            <w:pPr>
              <w:pStyle w:val="TableParagraph"/>
              <w:rPr>
                <w:sz w:val="23"/>
              </w:rPr>
            </w:pPr>
          </w:p>
          <w:p>
            <w:pPr>
              <w:pStyle w:val="TableParagraph"/>
              <w:ind w:right="198"/>
              <w:jc w:val="right"/>
              <w:rPr>
                <w:sz w:val="24"/>
              </w:rPr>
            </w:pPr>
            <w:r>
              <w:rPr>
                <w:sz w:val="24"/>
              </w:rPr>
              <w:t>66</w:t>
            </w:r>
          </w:p>
        </w:tc>
      </w:tr>
    </w:tbl>
    <w:p>
      <w:pPr>
        <w:spacing w:after="0"/>
        <w:jc w:val="right"/>
        <w:rPr>
          <w:sz w:val="24"/>
        </w:rPr>
        <w:sectPr>
          <w:pgSz w:w="12240" w:h="15840"/>
          <w:pgMar w:header="0" w:footer="943" w:top="1440" w:bottom="1140" w:left="1640" w:right="158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35"/>
        <w:gridCol w:w="7274"/>
        <w:gridCol w:w="815"/>
      </w:tblGrid>
      <w:tr>
        <w:trPr>
          <w:trHeight w:val="396" w:hRule="exact"/>
        </w:trPr>
        <w:tc>
          <w:tcPr>
            <w:tcW w:w="935" w:type="dxa"/>
          </w:tcPr>
          <w:p>
            <w:pPr/>
          </w:p>
        </w:tc>
        <w:tc>
          <w:tcPr>
            <w:tcW w:w="7274" w:type="dxa"/>
          </w:tcPr>
          <w:p>
            <w:pPr>
              <w:pStyle w:val="TableParagraph"/>
              <w:spacing w:line="245" w:lineRule="exact"/>
              <w:ind w:left="2717" w:right="2719"/>
              <w:jc w:val="center"/>
              <w:rPr>
                <w:b/>
                <w:sz w:val="24"/>
              </w:rPr>
            </w:pPr>
            <w:r>
              <w:rPr>
                <w:b/>
                <w:sz w:val="24"/>
              </w:rPr>
              <w:t>Índice de</w:t>
            </w:r>
            <w:r>
              <w:rPr>
                <w:b/>
                <w:spacing w:val="-4"/>
                <w:sz w:val="24"/>
              </w:rPr>
              <w:t> </w:t>
            </w:r>
            <w:r>
              <w:rPr>
                <w:b/>
                <w:sz w:val="24"/>
              </w:rPr>
              <w:t>tablas</w:t>
            </w:r>
          </w:p>
        </w:tc>
        <w:tc>
          <w:tcPr>
            <w:tcW w:w="815" w:type="dxa"/>
          </w:tcPr>
          <w:p>
            <w:pPr/>
          </w:p>
        </w:tc>
      </w:tr>
      <w:tr>
        <w:trPr>
          <w:trHeight w:val="552" w:hRule="exact"/>
        </w:trPr>
        <w:tc>
          <w:tcPr>
            <w:tcW w:w="935" w:type="dxa"/>
          </w:tcPr>
          <w:p>
            <w:pPr>
              <w:pStyle w:val="TableParagraph"/>
              <w:spacing w:before="125"/>
              <w:ind w:left="180" w:right="88"/>
              <w:jc w:val="center"/>
              <w:rPr>
                <w:b/>
                <w:sz w:val="24"/>
              </w:rPr>
            </w:pPr>
            <w:r>
              <w:rPr>
                <w:b/>
                <w:sz w:val="24"/>
              </w:rPr>
              <w:t>Tabla</w:t>
            </w:r>
          </w:p>
        </w:tc>
        <w:tc>
          <w:tcPr>
            <w:tcW w:w="7274" w:type="dxa"/>
          </w:tcPr>
          <w:p>
            <w:pPr>
              <w:pStyle w:val="TableParagraph"/>
              <w:spacing w:before="125"/>
              <w:ind w:left="2717" w:right="2719"/>
              <w:jc w:val="center"/>
              <w:rPr>
                <w:b/>
                <w:sz w:val="24"/>
              </w:rPr>
            </w:pPr>
            <w:r>
              <w:rPr>
                <w:b/>
                <w:sz w:val="24"/>
              </w:rPr>
              <w:t>Titulo</w:t>
            </w:r>
          </w:p>
        </w:tc>
        <w:tc>
          <w:tcPr>
            <w:tcW w:w="815" w:type="dxa"/>
          </w:tcPr>
          <w:p>
            <w:pPr>
              <w:pStyle w:val="TableParagraph"/>
              <w:spacing w:before="125"/>
              <w:ind w:left="89" w:right="179"/>
              <w:jc w:val="center"/>
              <w:rPr>
                <w:b/>
                <w:sz w:val="24"/>
              </w:rPr>
            </w:pPr>
            <w:r>
              <w:rPr>
                <w:b/>
                <w:sz w:val="24"/>
              </w:rPr>
              <w:t>Pág.</w:t>
            </w:r>
          </w:p>
        </w:tc>
      </w:tr>
      <w:tr>
        <w:trPr>
          <w:trHeight w:val="552" w:hRule="exact"/>
        </w:trPr>
        <w:tc>
          <w:tcPr>
            <w:tcW w:w="935" w:type="dxa"/>
          </w:tcPr>
          <w:p>
            <w:pPr>
              <w:pStyle w:val="TableParagraph"/>
              <w:spacing w:before="125"/>
              <w:ind w:left="180" w:right="88"/>
              <w:jc w:val="center"/>
              <w:rPr>
                <w:sz w:val="24"/>
              </w:rPr>
            </w:pPr>
            <w:r>
              <w:rPr>
                <w:sz w:val="24"/>
              </w:rPr>
              <w:t>3.1</w:t>
            </w:r>
          </w:p>
        </w:tc>
        <w:tc>
          <w:tcPr>
            <w:tcW w:w="7274" w:type="dxa"/>
          </w:tcPr>
          <w:p>
            <w:pPr>
              <w:pStyle w:val="TableParagraph"/>
              <w:spacing w:before="125"/>
              <w:ind w:left="107" w:right="9"/>
              <w:rPr>
                <w:sz w:val="24"/>
              </w:rPr>
            </w:pPr>
            <w:r>
              <w:rPr>
                <w:sz w:val="24"/>
              </w:rPr>
              <w:t>Propiedades del negro de carbono Vulcan XC72.</w:t>
            </w:r>
          </w:p>
        </w:tc>
        <w:tc>
          <w:tcPr>
            <w:tcW w:w="815" w:type="dxa"/>
          </w:tcPr>
          <w:p>
            <w:pPr>
              <w:pStyle w:val="TableParagraph"/>
              <w:spacing w:before="125"/>
              <w:ind w:left="89" w:right="178"/>
              <w:jc w:val="center"/>
              <w:rPr>
                <w:sz w:val="24"/>
              </w:rPr>
            </w:pPr>
            <w:r>
              <w:rPr>
                <w:sz w:val="24"/>
              </w:rPr>
              <w:t>15</w:t>
            </w:r>
          </w:p>
        </w:tc>
      </w:tr>
      <w:tr>
        <w:trPr>
          <w:trHeight w:val="552" w:hRule="exact"/>
        </w:trPr>
        <w:tc>
          <w:tcPr>
            <w:tcW w:w="935" w:type="dxa"/>
          </w:tcPr>
          <w:p>
            <w:pPr>
              <w:pStyle w:val="TableParagraph"/>
              <w:spacing w:before="125"/>
              <w:ind w:left="180" w:right="88"/>
              <w:jc w:val="center"/>
              <w:rPr>
                <w:sz w:val="24"/>
              </w:rPr>
            </w:pPr>
            <w:r>
              <w:rPr>
                <w:sz w:val="24"/>
              </w:rPr>
              <w:t>3.2</w:t>
            </w:r>
          </w:p>
        </w:tc>
        <w:tc>
          <w:tcPr>
            <w:tcW w:w="7274" w:type="dxa"/>
          </w:tcPr>
          <w:p>
            <w:pPr>
              <w:pStyle w:val="TableParagraph"/>
              <w:spacing w:before="125"/>
              <w:ind w:left="107" w:right="9"/>
              <w:rPr>
                <w:sz w:val="24"/>
              </w:rPr>
            </w:pPr>
            <w:r>
              <w:rPr>
                <w:sz w:val="24"/>
              </w:rPr>
              <w:t>Parámetros de solubilidad de algunos solventes típicos.</w:t>
            </w:r>
          </w:p>
        </w:tc>
        <w:tc>
          <w:tcPr>
            <w:tcW w:w="815" w:type="dxa"/>
          </w:tcPr>
          <w:p>
            <w:pPr>
              <w:pStyle w:val="TableParagraph"/>
              <w:spacing w:before="125"/>
              <w:ind w:left="89" w:right="178"/>
              <w:jc w:val="center"/>
              <w:rPr>
                <w:sz w:val="24"/>
              </w:rPr>
            </w:pPr>
            <w:r>
              <w:rPr>
                <w:sz w:val="24"/>
              </w:rPr>
              <w:t>20</w:t>
            </w:r>
          </w:p>
        </w:tc>
      </w:tr>
      <w:tr>
        <w:trPr>
          <w:trHeight w:val="828" w:hRule="exact"/>
        </w:trPr>
        <w:tc>
          <w:tcPr>
            <w:tcW w:w="935" w:type="dxa"/>
          </w:tcPr>
          <w:p>
            <w:pPr>
              <w:pStyle w:val="TableParagraph"/>
              <w:rPr>
                <w:sz w:val="23"/>
              </w:rPr>
            </w:pPr>
          </w:p>
          <w:p>
            <w:pPr>
              <w:pStyle w:val="TableParagraph"/>
              <w:ind w:left="180" w:right="88"/>
              <w:jc w:val="center"/>
              <w:rPr>
                <w:sz w:val="24"/>
              </w:rPr>
            </w:pPr>
            <w:r>
              <w:rPr>
                <w:sz w:val="24"/>
              </w:rPr>
              <w:t>3.3</w:t>
            </w:r>
          </w:p>
        </w:tc>
        <w:tc>
          <w:tcPr>
            <w:tcW w:w="7274" w:type="dxa"/>
          </w:tcPr>
          <w:p>
            <w:pPr>
              <w:pStyle w:val="TableParagraph"/>
              <w:spacing w:before="125"/>
              <w:ind w:left="107" w:right="9"/>
              <w:rPr>
                <w:sz w:val="24"/>
              </w:rPr>
            </w:pPr>
            <w:r>
              <w:rPr>
                <w:sz w:val="24"/>
              </w:rPr>
              <w:t>Contribuciones al volumen molar y constantes de atracción molares.</w:t>
            </w:r>
          </w:p>
        </w:tc>
        <w:tc>
          <w:tcPr>
            <w:tcW w:w="815" w:type="dxa"/>
          </w:tcPr>
          <w:p>
            <w:pPr>
              <w:pStyle w:val="TableParagraph"/>
              <w:rPr>
                <w:sz w:val="23"/>
              </w:rPr>
            </w:pPr>
          </w:p>
          <w:p>
            <w:pPr>
              <w:pStyle w:val="TableParagraph"/>
              <w:ind w:left="89" w:right="178"/>
              <w:jc w:val="center"/>
              <w:rPr>
                <w:sz w:val="24"/>
              </w:rPr>
            </w:pPr>
            <w:r>
              <w:rPr>
                <w:sz w:val="24"/>
              </w:rPr>
              <w:t>21</w:t>
            </w:r>
          </w:p>
        </w:tc>
      </w:tr>
      <w:tr>
        <w:trPr>
          <w:trHeight w:val="552" w:hRule="exact"/>
        </w:trPr>
        <w:tc>
          <w:tcPr>
            <w:tcW w:w="935" w:type="dxa"/>
          </w:tcPr>
          <w:p>
            <w:pPr>
              <w:pStyle w:val="TableParagraph"/>
              <w:spacing w:before="125"/>
              <w:ind w:left="180" w:right="88"/>
              <w:jc w:val="center"/>
              <w:rPr>
                <w:sz w:val="24"/>
              </w:rPr>
            </w:pPr>
            <w:r>
              <w:rPr>
                <w:sz w:val="24"/>
              </w:rPr>
              <w:t>3.4</w:t>
            </w:r>
          </w:p>
        </w:tc>
        <w:tc>
          <w:tcPr>
            <w:tcW w:w="7274" w:type="dxa"/>
          </w:tcPr>
          <w:p>
            <w:pPr>
              <w:pStyle w:val="TableParagraph"/>
              <w:spacing w:before="125"/>
              <w:ind w:left="107" w:right="9"/>
              <w:rPr>
                <w:sz w:val="24"/>
              </w:rPr>
            </w:pPr>
            <w:r>
              <w:rPr>
                <w:sz w:val="24"/>
              </w:rPr>
              <w:t>Tiempo estimado de giro para diferentes solventes.</w:t>
            </w:r>
          </w:p>
        </w:tc>
        <w:tc>
          <w:tcPr>
            <w:tcW w:w="815" w:type="dxa"/>
          </w:tcPr>
          <w:p>
            <w:pPr>
              <w:pStyle w:val="TableParagraph"/>
              <w:spacing w:before="125"/>
              <w:ind w:left="89" w:right="178"/>
              <w:jc w:val="center"/>
              <w:rPr>
                <w:sz w:val="24"/>
              </w:rPr>
            </w:pPr>
            <w:r>
              <w:rPr>
                <w:sz w:val="24"/>
              </w:rPr>
              <w:t>25</w:t>
            </w:r>
          </w:p>
        </w:tc>
      </w:tr>
      <w:tr>
        <w:trPr>
          <w:trHeight w:val="828" w:hRule="exact"/>
        </w:trPr>
        <w:tc>
          <w:tcPr>
            <w:tcW w:w="935" w:type="dxa"/>
          </w:tcPr>
          <w:p>
            <w:pPr>
              <w:pStyle w:val="TableParagraph"/>
              <w:rPr>
                <w:sz w:val="23"/>
              </w:rPr>
            </w:pPr>
          </w:p>
          <w:p>
            <w:pPr>
              <w:pStyle w:val="TableParagraph"/>
              <w:ind w:left="180" w:right="88"/>
              <w:jc w:val="center"/>
              <w:rPr>
                <w:sz w:val="24"/>
              </w:rPr>
            </w:pPr>
            <w:r>
              <w:rPr>
                <w:sz w:val="24"/>
              </w:rPr>
              <w:t>3.5</w:t>
            </w:r>
          </w:p>
        </w:tc>
        <w:tc>
          <w:tcPr>
            <w:tcW w:w="7274" w:type="dxa"/>
          </w:tcPr>
          <w:p>
            <w:pPr>
              <w:pStyle w:val="TableParagraph"/>
              <w:spacing w:before="125"/>
              <w:ind w:left="107" w:right="9"/>
              <w:rPr>
                <w:sz w:val="24"/>
              </w:rPr>
            </w:pPr>
            <w:r>
              <w:rPr>
                <w:sz w:val="24"/>
              </w:rPr>
              <w:t>Calculo del espesor de la película dependiendo del tipo de evaporación presentado por el disolvente.</w:t>
            </w:r>
          </w:p>
        </w:tc>
        <w:tc>
          <w:tcPr>
            <w:tcW w:w="815" w:type="dxa"/>
          </w:tcPr>
          <w:p>
            <w:pPr>
              <w:pStyle w:val="TableParagraph"/>
              <w:rPr>
                <w:sz w:val="23"/>
              </w:rPr>
            </w:pPr>
          </w:p>
          <w:p>
            <w:pPr>
              <w:pStyle w:val="TableParagraph"/>
              <w:ind w:left="89" w:right="178"/>
              <w:jc w:val="center"/>
              <w:rPr>
                <w:sz w:val="24"/>
              </w:rPr>
            </w:pPr>
            <w:r>
              <w:rPr>
                <w:sz w:val="24"/>
              </w:rPr>
              <w:t>26</w:t>
            </w:r>
          </w:p>
        </w:tc>
      </w:tr>
      <w:tr>
        <w:trPr>
          <w:trHeight w:val="828" w:hRule="exact"/>
        </w:trPr>
        <w:tc>
          <w:tcPr>
            <w:tcW w:w="935" w:type="dxa"/>
          </w:tcPr>
          <w:p>
            <w:pPr>
              <w:pStyle w:val="TableParagraph"/>
              <w:rPr>
                <w:sz w:val="23"/>
              </w:rPr>
            </w:pPr>
          </w:p>
          <w:p>
            <w:pPr>
              <w:pStyle w:val="TableParagraph"/>
              <w:ind w:left="180" w:right="88"/>
              <w:jc w:val="center"/>
              <w:rPr>
                <w:sz w:val="24"/>
              </w:rPr>
            </w:pPr>
            <w:r>
              <w:rPr>
                <w:sz w:val="24"/>
              </w:rPr>
              <w:t>4.1</w:t>
            </w:r>
          </w:p>
        </w:tc>
        <w:tc>
          <w:tcPr>
            <w:tcW w:w="7274" w:type="dxa"/>
          </w:tcPr>
          <w:p>
            <w:pPr>
              <w:pStyle w:val="TableParagraph"/>
              <w:spacing w:before="125"/>
              <w:ind w:left="107" w:right="9"/>
              <w:rPr>
                <w:sz w:val="24"/>
              </w:rPr>
            </w:pPr>
            <w:r>
              <w:rPr>
                <w:sz w:val="24"/>
              </w:rPr>
              <w:t>Reactivos empleados para la preparación de los compuestos poliméricos.</w:t>
            </w:r>
          </w:p>
        </w:tc>
        <w:tc>
          <w:tcPr>
            <w:tcW w:w="815" w:type="dxa"/>
          </w:tcPr>
          <w:p>
            <w:pPr>
              <w:pStyle w:val="TableParagraph"/>
              <w:rPr>
                <w:sz w:val="23"/>
              </w:rPr>
            </w:pPr>
          </w:p>
          <w:p>
            <w:pPr>
              <w:pStyle w:val="TableParagraph"/>
              <w:ind w:left="89" w:right="178"/>
              <w:jc w:val="center"/>
              <w:rPr>
                <w:sz w:val="24"/>
              </w:rPr>
            </w:pPr>
            <w:r>
              <w:rPr>
                <w:sz w:val="24"/>
              </w:rPr>
              <w:t>32</w:t>
            </w:r>
          </w:p>
        </w:tc>
      </w:tr>
      <w:tr>
        <w:trPr>
          <w:trHeight w:val="828" w:hRule="exact"/>
        </w:trPr>
        <w:tc>
          <w:tcPr>
            <w:tcW w:w="935" w:type="dxa"/>
          </w:tcPr>
          <w:p>
            <w:pPr>
              <w:pStyle w:val="TableParagraph"/>
              <w:rPr>
                <w:sz w:val="23"/>
              </w:rPr>
            </w:pPr>
          </w:p>
          <w:p>
            <w:pPr>
              <w:pStyle w:val="TableParagraph"/>
              <w:ind w:left="180" w:right="88"/>
              <w:jc w:val="center"/>
              <w:rPr>
                <w:sz w:val="24"/>
              </w:rPr>
            </w:pPr>
            <w:r>
              <w:rPr>
                <w:sz w:val="24"/>
              </w:rPr>
              <w:t>4.2</w:t>
            </w:r>
          </w:p>
        </w:tc>
        <w:tc>
          <w:tcPr>
            <w:tcW w:w="7274" w:type="dxa"/>
          </w:tcPr>
          <w:p>
            <w:pPr>
              <w:pStyle w:val="TableParagraph"/>
              <w:spacing w:before="125"/>
              <w:ind w:left="107" w:right="9"/>
              <w:rPr>
                <w:sz w:val="24"/>
              </w:rPr>
            </w:pPr>
            <w:r>
              <w:rPr>
                <w:sz w:val="24"/>
              </w:rPr>
              <w:t>Disolventes empleados para la preparación de los compuestos poliméricos y pruebas de sensado.</w:t>
            </w:r>
          </w:p>
        </w:tc>
        <w:tc>
          <w:tcPr>
            <w:tcW w:w="815" w:type="dxa"/>
          </w:tcPr>
          <w:p>
            <w:pPr>
              <w:pStyle w:val="TableParagraph"/>
              <w:rPr>
                <w:sz w:val="23"/>
              </w:rPr>
            </w:pPr>
          </w:p>
          <w:p>
            <w:pPr>
              <w:pStyle w:val="TableParagraph"/>
              <w:ind w:left="89" w:right="178"/>
              <w:jc w:val="center"/>
              <w:rPr>
                <w:sz w:val="24"/>
              </w:rPr>
            </w:pPr>
            <w:r>
              <w:rPr>
                <w:sz w:val="24"/>
              </w:rPr>
              <w:t>32</w:t>
            </w:r>
          </w:p>
        </w:tc>
      </w:tr>
      <w:tr>
        <w:trPr>
          <w:trHeight w:val="552" w:hRule="exact"/>
        </w:trPr>
        <w:tc>
          <w:tcPr>
            <w:tcW w:w="935" w:type="dxa"/>
          </w:tcPr>
          <w:p>
            <w:pPr>
              <w:pStyle w:val="TableParagraph"/>
              <w:spacing w:before="125"/>
              <w:ind w:left="180" w:right="88"/>
              <w:jc w:val="center"/>
              <w:rPr>
                <w:sz w:val="24"/>
              </w:rPr>
            </w:pPr>
            <w:r>
              <w:rPr>
                <w:sz w:val="24"/>
              </w:rPr>
              <w:t>4.3</w:t>
            </w:r>
          </w:p>
        </w:tc>
        <w:tc>
          <w:tcPr>
            <w:tcW w:w="7274" w:type="dxa"/>
          </w:tcPr>
          <w:p>
            <w:pPr>
              <w:pStyle w:val="TableParagraph"/>
              <w:spacing w:before="125"/>
              <w:ind w:left="107" w:right="-18"/>
              <w:rPr>
                <w:sz w:val="24"/>
              </w:rPr>
            </w:pPr>
            <w:r>
              <w:rPr>
                <w:sz w:val="24"/>
              </w:rPr>
              <w:t>Diferentes parámetros de los disolventes empleados en el proyecto</w:t>
            </w:r>
          </w:p>
        </w:tc>
        <w:tc>
          <w:tcPr>
            <w:tcW w:w="815" w:type="dxa"/>
          </w:tcPr>
          <w:p>
            <w:pPr>
              <w:pStyle w:val="TableParagraph"/>
              <w:spacing w:before="125"/>
              <w:ind w:left="89" w:right="178"/>
              <w:jc w:val="center"/>
              <w:rPr>
                <w:sz w:val="24"/>
              </w:rPr>
            </w:pPr>
            <w:r>
              <w:rPr>
                <w:sz w:val="24"/>
              </w:rPr>
              <w:t>33</w:t>
            </w:r>
          </w:p>
        </w:tc>
      </w:tr>
      <w:tr>
        <w:trPr>
          <w:trHeight w:val="552" w:hRule="exact"/>
        </w:trPr>
        <w:tc>
          <w:tcPr>
            <w:tcW w:w="935" w:type="dxa"/>
          </w:tcPr>
          <w:p>
            <w:pPr>
              <w:pStyle w:val="TableParagraph"/>
              <w:spacing w:before="125"/>
              <w:ind w:left="180" w:right="88"/>
              <w:jc w:val="center"/>
              <w:rPr>
                <w:sz w:val="24"/>
              </w:rPr>
            </w:pPr>
            <w:r>
              <w:rPr>
                <w:sz w:val="24"/>
              </w:rPr>
              <w:t>4.4</w:t>
            </w:r>
          </w:p>
        </w:tc>
        <w:tc>
          <w:tcPr>
            <w:tcW w:w="7274" w:type="dxa"/>
          </w:tcPr>
          <w:p>
            <w:pPr>
              <w:pStyle w:val="TableParagraph"/>
              <w:spacing w:before="125"/>
              <w:ind w:left="107" w:right="9"/>
              <w:rPr>
                <w:sz w:val="24"/>
              </w:rPr>
            </w:pPr>
            <w:r>
              <w:rPr>
                <w:sz w:val="24"/>
              </w:rPr>
              <w:t>Parámetros de solubilidad de los polímeros.</w:t>
            </w:r>
          </w:p>
        </w:tc>
        <w:tc>
          <w:tcPr>
            <w:tcW w:w="815" w:type="dxa"/>
          </w:tcPr>
          <w:p>
            <w:pPr>
              <w:pStyle w:val="TableParagraph"/>
              <w:spacing w:before="125"/>
              <w:ind w:left="89" w:right="178"/>
              <w:jc w:val="center"/>
              <w:rPr>
                <w:sz w:val="24"/>
              </w:rPr>
            </w:pPr>
            <w:r>
              <w:rPr>
                <w:sz w:val="24"/>
              </w:rPr>
              <w:t>33</w:t>
            </w:r>
          </w:p>
        </w:tc>
      </w:tr>
      <w:tr>
        <w:trPr>
          <w:trHeight w:val="552" w:hRule="exact"/>
        </w:trPr>
        <w:tc>
          <w:tcPr>
            <w:tcW w:w="935" w:type="dxa"/>
          </w:tcPr>
          <w:p>
            <w:pPr>
              <w:pStyle w:val="TableParagraph"/>
              <w:spacing w:before="125"/>
              <w:ind w:left="180" w:right="88"/>
              <w:jc w:val="center"/>
              <w:rPr>
                <w:sz w:val="24"/>
              </w:rPr>
            </w:pPr>
            <w:r>
              <w:rPr>
                <w:sz w:val="24"/>
              </w:rPr>
              <w:t>4.5</w:t>
            </w:r>
          </w:p>
        </w:tc>
        <w:tc>
          <w:tcPr>
            <w:tcW w:w="7274" w:type="dxa"/>
          </w:tcPr>
          <w:p>
            <w:pPr>
              <w:pStyle w:val="TableParagraph"/>
              <w:spacing w:before="125"/>
              <w:ind w:left="107" w:right="9"/>
              <w:rPr>
                <w:sz w:val="24"/>
              </w:rPr>
            </w:pPr>
            <w:r>
              <w:rPr>
                <w:sz w:val="24"/>
              </w:rPr>
              <w:t>Cantidades de NC y PVP para el compuesto PVP-NC.</w:t>
            </w:r>
          </w:p>
        </w:tc>
        <w:tc>
          <w:tcPr>
            <w:tcW w:w="815" w:type="dxa"/>
          </w:tcPr>
          <w:p>
            <w:pPr>
              <w:pStyle w:val="TableParagraph"/>
              <w:spacing w:before="125"/>
              <w:ind w:left="89" w:right="178"/>
              <w:jc w:val="center"/>
              <w:rPr>
                <w:sz w:val="24"/>
              </w:rPr>
            </w:pPr>
            <w:r>
              <w:rPr>
                <w:sz w:val="24"/>
              </w:rPr>
              <w:t>34</w:t>
            </w:r>
          </w:p>
        </w:tc>
      </w:tr>
      <w:tr>
        <w:trPr>
          <w:trHeight w:val="552" w:hRule="exact"/>
        </w:trPr>
        <w:tc>
          <w:tcPr>
            <w:tcW w:w="935" w:type="dxa"/>
          </w:tcPr>
          <w:p>
            <w:pPr>
              <w:pStyle w:val="TableParagraph"/>
              <w:spacing w:before="125"/>
              <w:ind w:left="180" w:right="88"/>
              <w:jc w:val="center"/>
              <w:rPr>
                <w:sz w:val="24"/>
              </w:rPr>
            </w:pPr>
            <w:r>
              <w:rPr>
                <w:sz w:val="24"/>
              </w:rPr>
              <w:t>4.6</w:t>
            </w:r>
          </w:p>
        </w:tc>
        <w:tc>
          <w:tcPr>
            <w:tcW w:w="7274" w:type="dxa"/>
          </w:tcPr>
          <w:p>
            <w:pPr>
              <w:pStyle w:val="TableParagraph"/>
              <w:spacing w:before="125"/>
              <w:ind w:left="107" w:right="9"/>
              <w:rPr>
                <w:sz w:val="24"/>
              </w:rPr>
            </w:pPr>
            <w:r>
              <w:rPr>
                <w:sz w:val="24"/>
              </w:rPr>
              <w:t>Cantidades de NC y PBD para el compuesto PBD-NC.</w:t>
            </w:r>
          </w:p>
        </w:tc>
        <w:tc>
          <w:tcPr>
            <w:tcW w:w="815" w:type="dxa"/>
          </w:tcPr>
          <w:p>
            <w:pPr>
              <w:pStyle w:val="TableParagraph"/>
              <w:spacing w:before="125"/>
              <w:ind w:left="89" w:right="178"/>
              <w:jc w:val="center"/>
              <w:rPr>
                <w:sz w:val="24"/>
              </w:rPr>
            </w:pPr>
            <w:r>
              <w:rPr>
                <w:sz w:val="24"/>
              </w:rPr>
              <w:t>35</w:t>
            </w:r>
          </w:p>
        </w:tc>
      </w:tr>
      <w:tr>
        <w:trPr>
          <w:trHeight w:val="552" w:hRule="exact"/>
        </w:trPr>
        <w:tc>
          <w:tcPr>
            <w:tcW w:w="935" w:type="dxa"/>
          </w:tcPr>
          <w:p>
            <w:pPr>
              <w:pStyle w:val="TableParagraph"/>
              <w:spacing w:before="125"/>
              <w:ind w:left="180" w:right="88"/>
              <w:jc w:val="center"/>
              <w:rPr>
                <w:sz w:val="24"/>
              </w:rPr>
            </w:pPr>
            <w:r>
              <w:rPr>
                <w:sz w:val="24"/>
              </w:rPr>
              <w:t>4.7</w:t>
            </w:r>
          </w:p>
        </w:tc>
        <w:tc>
          <w:tcPr>
            <w:tcW w:w="7274" w:type="dxa"/>
          </w:tcPr>
          <w:p>
            <w:pPr>
              <w:pStyle w:val="TableParagraph"/>
              <w:spacing w:before="125"/>
              <w:ind w:left="107" w:right="9"/>
              <w:rPr>
                <w:sz w:val="24"/>
              </w:rPr>
            </w:pPr>
            <w:r>
              <w:rPr>
                <w:sz w:val="24"/>
              </w:rPr>
              <w:t>Pruebas de sensado por pulsos a volumen fijo.</w:t>
            </w:r>
          </w:p>
        </w:tc>
        <w:tc>
          <w:tcPr>
            <w:tcW w:w="815" w:type="dxa"/>
          </w:tcPr>
          <w:p>
            <w:pPr>
              <w:pStyle w:val="TableParagraph"/>
              <w:spacing w:before="125"/>
              <w:ind w:left="89" w:right="178"/>
              <w:jc w:val="center"/>
              <w:rPr>
                <w:sz w:val="24"/>
              </w:rPr>
            </w:pPr>
            <w:r>
              <w:rPr>
                <w:sz w:val="24"/>
              </w:rPr>
              <w:t>41</w:t>
            </w:r>
          </w:p>
        </w:tc>
      </w:tr>
      <w:tr>
        <w:trPr>
          <w:trHeight w:val="552" w:hRule="exact"/>
        </w:trPr>
        <w:tc>
          <w:tcPr>
            <w:tcW w:w="935" w:type="dxa"/>
          </w:tcPr>
          <w:p>
            <w:pPr>
              <w:pStyle w:val="TableParagraph"/>
              <w:spacing w:before="125"/>
              <w:ind w:left="180" w:right="88"/>
              <w:jc w:val="center"/>
              <w:rPr>
                <w:sz w:val="24"/>
              </w:rPr>
            </w:pPr>
            <w:r>
              <w:rPr>
                <w:sz w:val="24"/>
              </w:rPr>
              <w:t>4.8</w:t>
            </w:r>
          </w:p>
        </w:tc>
        <w:tc>
          <w:tcPr>
            <w:tcW w:w="7274" w:type="dxa"/>
          </w:tcPr>
          <w:p>
            <w:pPr>
              <w:pStyle w:val="TableParagraph"/>
              <w:spacing w:before="125"/>
              <w:ind w:left="107" w:right="9"/>
              <w:rPr>
                <w:sz w:val="24"/>
              </w:rPr>
            </w:pPr>
            <w:r>
              <w:rPr>
                <w:sz w:val="24"/>
              </w:rPr>
              <w:t>Pruebas de sensado a pulsos progresivos.</w:t>
            </w:r>
          </w:p>
        </w:tc>
        <w:tc>
          <w:tcPr>
            <w:tcW w:w="815" w:type="dxa"/>
          </w:tcPr>
          <w:p>
            <w:pPr>
              <w:pStyle w:val="TableParagraph"/>
              <w:spacing w:before="125"/>
              <w:ind w:left="89" w:right="178"/>
              <w:jc w:val="center"/>
              <w:rPr>
                <w:sz w:val="24"/>
              </w:rPr>
            </w:pPr>
            <w:r>
              <w:rPr>
                <w:sz w:val="24"/>
              </w:rPr>
              <w:t>42</w:t>
            </w:r>
          </w:p>
        </w:tc>
      </w:tr>
      <w:tr>
        <w:trPr>
          <w:trHeight w:val="1104" w:hRule="exact"/>
        </w:trPr>
        <w:tc>
          <w:tcPr>
            <w:tcW w:w="935" w:type="dxa"/>
          </w:tcPr>
          <w:p>
            <w:pPr>
              <w:pStyle w:val="TableParagraph"/>
              <w:spacing w:before="10"/>
              <w:rPr>
                <w:sz w:val="34"/>
              </w:rPr>
            </w:pPr>
          </w:p>
          <w:p>
            <w:pPr>
              <w:pStyle w:val="TableParagraph"/>
              <w:ind w:left="180" w:right="88"/>
              <w:jc w:val="center"/>
              <w:rPr>
                <w:sz w:val="24"/>
              </w:rPr>
            </w:pPr>
            <w:r>
              <w:rPr>
                <w:sz w:val="24"/>
              </w:rPr>
              <w:t>5.1</w:t>
            </w:r>
          </w:p>
        </w:tc>
        <w:tc>
          <w:tcPr>
            <w:tcW w:w="7274" w:type="dxa"/>
          </w:tcPr>
          <w:p>
            <w:pPr>
              <w:pStyle w:val="TableParagraph"/>
              <w:spacing w:before="125"/>
              <w:ind w:left="107" w:right="105"/>
              <w:jc w:val="both"/>
              <w:rPr>
                <w:sz w:val="24"/>
              </w:rPr>
            </w:pPr>
            <w:r>
              <w:rPr>
                <w:sz w:val="24"/>
              </w:rPr>
              <w:t>Resistencia inicial de las películas preparadas con Polivinilpirrolidona a diferentes concentraciones de Negro de Carbono.</w:t>
            </w:r>
          </w:p>
        </w:tc>
        <w:tc>
          <w:tcPr>
            <w:tcW w:w="815" w:type="dxa"/>
          </w:tcPr>
          <w:p>
            <w:pPr>
              <w:pStyle w:val="TableParagraph"/>
              <w:spacing w:before="10"/>
              <w:rPr>
                <w:sz w:val="34"/>
              </w:rPr>
            </w:pPr>
          </w:p>
          <w:p>
            <w:pPr>
              <w:pStyle w:val="TableParagraph"/>
              <w:ind w:left="89" w:right="178"/>
              <w:jc w:val="center"/>
              <w:rPr>
                <w:sz w:val="24"/>
              </w:rPr>
            </w:pPr>
            <w:r>
              <w:rPr>
                <w:sz w:val="24"/>
              </w:rPr>
              <w:t>47</w:t>
            </w:r>
          </w:p>
        </w:tc>
      </w:tr>
      <w:tr>
        <w:trPr>
          <w:trHeight w:val="828" w:hRule="exact"/>
        </w:trPr>
        <w:tc>
          <w:tcPr>
            <w:tcW w:w="935" w:type="dxa"/>
          </w:tcPr>
          <w:p>
            <w:pPr>
              <w:pStyle w:val="TableParagraph"/>
              <w:rPr>
                <w:sz w:val="23"/>
              </w:rPr>
            </w:pPr>
          </w:p>
          <w:p>
            <w:pPr>
              <w:pStyle w:val="TableParagraph"/>
              <w:ind w:left="180" w:right="88"/>
              <w:jc w:val="center"/>
              <w:rPr>
                <w:sz w:val="24"/>
              </w:rPr>
            </w:pPr>
            <w:r>
              <w:rPr>
                <w:sz w:val="24"/>
              </w:rPr>
              <w:t>5.2</w:t>
            </w:r>
          </w:p>
        </w:tc>
        <w:tc>
          <w:tcPr>
            <w:tcW w:w="7274" w:type="dxa"/>
          </w:tcPr>
          <w:p>
            <w:pPr>
              <w:pStyle w:val="TableParagraph"/>
              <w:spacing w:before="125"/>
              <w:ind w:left="107" w:right="9"/>
              <w:rPr>
                <w:sz w:val="24"/>
              </w:rPr>
            </w:pPr>
            <w:r>
              <w:rPr>
                <w:sz w:val="24"/>
              </w:rPr>
              <w:t>Resistencia inicial de las películas preparadas con Polibutanieno a diferentes concentraciones de Negro de Carbono.</w:t>
            </w:r>
          </w:p>
        </w:tc>
        <w:tc>
          <w:tcPr>
            <w:tcW w:w="815" w:type="dxa"/>
          </w:tcPr>
          <w:p>
            <w:pPr>
              <w:pStyle w:val="TableParagraph"/>
              <w:rPr>
                <w:sz w:val="23"/>
              </w:rPr>
            </w:pPr>
          </w:p>
          <w:p>
            <w:pPr>
              <w:pStyle w:val="TableParagraph"/>
              <w:ind w:left="89" w:right="178"/>
              <w:jc w:val="center"/>
              <w:rPr>
                <w:sz w:val="24"/>
              </w:rPr>
            </w:pPr>
            <w:r>
              <w:rPr>
                <w:sz w:val="24"/>
              </w:rPr>
              <w:t>51</w:t>
            </w:r>
          </w:p>
        </w:tc>
      </w:tr>
      <w:tr>
        <w:trPr>
          <w:trHeight w:val="552" w:hRule="exact"/>
        </w:trPr>
        <w:tc>
          <w:tcPr>
            <w:tcW w:w="935" w:type="dxa"/>
          </w:tcPr>
          <w:p>
            <w:pPr>
              <w:pStyle w:val="TableParagraph"/>
              <w:spacing w:before="125"/>
              <w:ind w:left="180" w:right="88"/>
              <w:jc w:val="center"/>
              <w:rPr>
                <w:sz w:val="24"/>
              </w:rPr>
            </w:pPr>
            <w:r>
              <w:rPr>
                <w:sz w:val="24"/>
              </w:rPr>
              <w:t>5.3</w:t>
            </w:r>
          </w:p>
        </w:tc>
        <w:tc>
          <w:tcPr>
            <w:tcW w:w="7274" w:type="dxa"/>
          </w:tcPr>
          <w:p>
            <w:pPr>
              <w:pStyle w:val="TableParagraph"/>
              <w:spacing w:before="125"/>
              <w:ind w:left="107" w:right="9"/>
              <w:rPr>
                <w:sz w:val="24"/>
              </w:rPr>
            </w:pPr>
            <w:r>
              <w:rPr>
                <w:sz w:val="24"/>
              </w:rPr>
              <w:t>Valor de la resistencia inicial de las películas PBD a 20 wt% NC.</w:t>
            </w:r>
          </w:p>
        </w:tc>
        <w:tc>
          <w:tcPr>
            <w:tcW w:w="815" w:type="dxa"/>
          </w:tcPr>
          <w:p>
            <w:pPr>
              <w:pStyle w:val="TableParagraph"/>
              <w:spacing w:before="125"/>
              <w:ind w:left="89" w:right="178"/>
              <w:jc w:val="center"/>
              <w:rPr>
                <w:sz w:val="24"/>
              </w:rPr>
            </w:pPr>
            <w:r>
              <w:rPr>
                <w:sz w:val="24"/>
              </w:rPr>
              <w:t>54</w:t>
            </w:r>
          </w:p>
        </w:tc>
      </w:tr>
      <w:tr>
        <w:trPr>
          <w:trHeight w:val="552" w:hRule="exact"/>
        </w:trPr>
        <w:tc>
          <w:tcPr>
            <w:tcW w:w="935" w:type="dxa"/>
          </w:tcPr>
          <w:p>
            <w:pPr>
              <w:pStyle w:val="TableParagraph"/>
              <w:spacing w:before="125"/>
              <w:ind w:left="180" w:right="88"/>
              <w:jc w:val="center"/>
              <w:rPr>
                <w:sz w:val="24"/>
              </w:rPr>
            </w:pPr>
            <w:r>
              <w:rPr>
                <w:sz w:val="24"/>
              </w:rPr>
              <w:t>5.4</w:t>
            </w:r>
          </w:p>
        </w:tc>
        <w:tc>
          <w:tcPr>
            <w:tcW w:w="7274" w:type="dxa"/>
          </w:tcPr>
          <w:p>
            <w:pPr>
              <w:pStyle w:val="TableParagraph"/>
              <w:spacing w:before="125"/>
              <w:ind w:left="107" w:right="9"/>
              <w:rPr>
                <w:sz w:val="24"/>
              </w:rPr>
            </w:pPr>
            <w:r>
              <w:rPr>
                <w:sz w:val="24"/>
              </w:rPr>
              <w:t>Valor de la resistencia inicial de las películas PVP a 15 wt% NC.</w:t>
            </w:r>
          </w:p>
        </w:tc>
        <w:tc>
          <w:tcPr>
            <w:tcW w:w="815" w:type="dxa"/>
          </w:tcPr>
          <w:p>
            <w:pPr>
              <w:pStyle w:val="TableParagraph"/>
              <w:spacing w:before="125"/>
              <w:ind w:left="89" w:right="178"/>
              <w:jc w:val="center"/>
              <w:rPr>
                <w:sz w:val="24"/>
              </w:rPr>
            </w:pPr>
            <w:r>
              <w:rPr>
                <w:sz w:val="24"/>
              </w:rPr>
              <w:t>59</w:t>
            </w:r>
          </w:p>
        </w:tc>
      </w:tr>
      <w:tr>
        <w:trPr>
          <w:trHeight w:val="672" w:hRule="exact"/>
        </w:trPr>
        <w:tc>
          <w:tcPr>
            <w:tcW w:w="935" w:type="dxa"/>
          </w:tcPr>
          <w:p>
            <w:pPr>
              <w:pStyle w:val="TableParagraph"/>
              <w:spacing w:before="9"/>
              <w:rPr>
                <w:sz w:val="22"/>
              </w:rPr>
            </w:pPr>
          </w:p>
          <w:p>
            <w:pPr>
              <w:pStyle w:val="TableParagraph"/>
              <w:ind w:left="180" w:right="88"/>
              <w:jc w:val="center"/>
              <w:rPr>
                <w:sz w:val="24"/>
              </w:rPr>
            </w:pPr>
            <w:r>
              <w:rPr>
                <w:sz w:val="24"/>
              </w:rPr>
              <w:t>5.5</w:t>
            </w:r>
          </w:p>
        </w:tc>
        <w:tc>
          <w:tcPr>
            <w:tcW w:w="7274" w:type="dxa"/>
          </w:tcPr>
          <w:p>
            <w:pPr>
              <w:pStyle w:val="TableParagraph"/>
              <w:spacing w:before="125"/>
              <w:ind w:left="107" w:right="9"/>
              <w:rPr>
                <w:sz w:val="24"/>
              </w:rPr>
            </w:pPr>
            <w:r>
              <w:rPr>
                <w:sz w:val="24"/>
              </w:rPr>
              <w:t>Nombre de películas y como se compararon los resultados entre las pruebas individuales y simultaneas.</w:t>
            </w:r>
          </w:p>
        </w:tc>
        <w:tc>
          <w:tcPr>
            <w:tcW w:w="815" w:type="dxa"/>
          </w:tcPr>
          <w:p>
            <w:pPr>
              <w:pStyle w:val="TableParagraph"/>
              <w:spacing w:before="9"/>
              <w:rPr>
                <w:sz w:val="22"/>
              </w:rPr>
            </w:pPr>
          </w:p>
          <w:p>
            <w:pPr>
              <w:pStyle w:val="TableParagraph"/>
              <w:ind w:left="89" w:right="178"/>
              <w:jc w:val="center"/>
              <w:rPr>
                <w:sz w:val="24"/>
              </w:rPr>
            </w:pPr>
            <w:r>
              <w:rPr>
                <w:sz w:val="24"/>
              </w:rPr>
              <w:t>63</w:t>
            </w:r>
          </w:p>
        </w:tc>
      </w:tr>
    </w:tbl>
    <w:p>
      <w:pPr>
        <w:spacing w:after="0"/>
        <w:jc w:val="center"/>
        <w:rPr>
          <w:sz w:val="24"/>
        </w:rPr>
        <w:sectPr>
          <w:pgSz w:w="12240" w:h="15840"/>
          <w:pgMar w:header="0" w:footer="943" w:top="1440" w:bottom="1140" w:left="1500" w:right="1500"/>
        </w:sect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5"/>
        <w:gridCol w:w="7407"/>
        <w:gridCol w:w="636"/>
      </w:tblGrid>
      <w:tr>
        <w:trPr>
          <w:trHeight w:val="516" w:hRule="exact"/>
        </w:trPr>
        <w:tc>
          <w:tcPr>
            <w:tcW w:w="715" w:type="dxa"/>
          </w:tcPr>
          <w:p>
            <w:pPr>
              <w:pStyle w:val="TableParagraph"/>
              <w:spacing w:before="109"/>
              <w:ind w:left="200"/>
              <w:rPr>
                <w:sz w:val="24"/>
              </w:rPr>
            </w:pPr>
            <w:r>
              <w:rPr>
                <w:sz w:val="24"/>
              </w:rPr>
              <w:t>5.6</w:t>
            </w:r>
          </w:p>
        </w:tc>
        <w:tc>
          <w:tcPr>
            <w:tcW w:w="7407" w:type="dxa"/>
          </w:tcPr>
          <w:p>
            <w:pPr>
              <w:pStyle w:val="TableParagraph"/>
              <w:spacing w:line="245" w:lineRule="exact"/>
              <w:ind w:left="180"/>
              <w:rPr>
                <w:sz w:val="24"/>
              </w:rPr>
            </w:pPr>
            <w:r>
              <w:rPr>
                <w:sz w:val="24"/>
              </w:rPr>
              <w:t>Número de pruebas realizadas a una sola película de PVP-NC  </w:t>
            </w:r>
            <w:r>
              <w:rPr>
                <w:spacing w:val="60"/>
                <w:sz w:val="24"/>
              </w:rPr>
              <w:t> </w:t>
            </w:r>
            <w:r>
              <w:rPr>
                <w:sz w:val="24"/>
              </w:rPr>
              <w:t>y</w:t>
            </w:r>
          </w:p>
          <w:p>
            <w:pPr>
              <w:pStyle w:val="TableParagraph"/>
              <w:ind w:left="180"/>
              <w:rPr>
                <w:sz w:val="24"/>
              </w:rPr>
            </w:pPr>
            <w:r>
              <w:rPr>
                <w:sz w:val="24"/>
              </w:rPr>
              <w:t>PBD-NC.</w:t>
            </w:r>
          </w:p>
        </w:tc>
        <w:tc>
          <w:tcPr>
            <w:tcW w:w="636" w:type="dxa"/>
          </w:tcPr>
          <w:p>
            <w:pPr>
              <w:pStyle w:val="TableParagraph"/>
              <w:spacing w:before="109"/>
              <w:ind w:left="166"/>
              <w:rPr>
                <w:sz w:val="24"/>
              </w:rPr>
            </w:pPr>
            <w:r>
              <w:rPr>
                <w:sz w:val="24"/>
              </w:rPr>
              <w:t>66</w:t>
            </w:r>
          </w:p>
        </w:tc>
      </w:tr>
    </w:tbl>
    <w:p>
      <w:pPr>
        <w:spacing w:after="0"/>
        <w:rPr>
          <w:sz w:val="24"/>
        </w:rPr>
        <w:sectPr>
          <w:pgSz w:w="12240" w:h="15840"/>
          <w:pgMar w:header="0" w:footer="943" w:top="1440" w:bottom="1140" w:left="1640" w:right="1580"/>
        </w:sectPr>
      </w:pPr>
    </w:p>
    <w:p>
      <w:pPr>
        <w:pStyle w:val="Heading1"/>
        <w:spacing w:before="51"/>
        <w:jc w:val="both"/>
      </w:pPr>
      <w:r>
        <w:rPr/>
        <w:t>Capítulo 1: Introducción</w:t>
      </w:r>
    </w:p>
    <w:p>
      <w:pPr>
        <w:pStyle w:val="BodyText"/>
        <w:spacing w:line="276" w:lineRule="auto" w:before="204"/>
        <w:ind w:left="102" w:right="118"/>
        <w:jc w:val="both"/>
      </w:pPr>
      <w:r>
        <w:rPr/>
        <w:t>El cuerpo humano está capacitado con al menos cinco sensores diferentes que le pueden ayudar a percibir su entorno que lo rodea: el sentido del olfato, gusto, audición, tacto y vista. Estos últimos tres sentidos se pueden considerar como sensores físicos, ya que son capaces de detectar sensaciones físicas tales como sonido (oído), luz (vista), calor (tacto). En cuando al sentido del gusto y el olfato se pueden considerar quimiresistivos, porque al detectar la presencia de algún olor proveniente de algún gas o vapor que se encuentre en el entorno, aún a bajas concentraciones; manda una señal eléctrica al cerebro vía nervios olfativos, y el cerebro a su vez transforma la señal en una sensación que nosotros conocemos como olor; esto para el caso del sentido del olfato. La lengua trabaja de la misma forma que el nariz, solo que con sustancias en disolución. [1,2].</w:t>
      </w:r>
    </w:p>
    <w:p>
      <w:pPr>
        <w:pStyle w:val="BodyText"/>
        <w:spacing w:line="276" w:lineRule="auto" w:before="164"/>
        <w:ind w:left="102" w:right="116"/>
        <w:jc w:val="both"/>
      </w:pPr>
      <w:r>
        <w:rPr/>
        <w:t>El</w:t>
      </w:r>
      <w:r>
        <w:rPr>
          <w:spacing w:val="-6"/>
        </w:rPr>
        <w:t> </w:t>
      </w:r>
      <w:r>
        <w:rPr/>
        <w:t>olor</w:t>
      </w:r>
      <w:r>
        <w:rPr>
          <w:spacing w:val="-6"/>
        </w:rPr>
        <w:t> </w:t>
      </w:r>
      <w:r>
        <w:rPr/>
        <w:t>de</w:t>
      </w:r>
      <w:r>
        <w:rPr>
          <w:spacing w:val="-7"/>
        </w:rPr>
        <w:t> </w:t>
      </w:r>
      <w:r>
        <w:rPr/>
        <w:t>algún</w:t>
      </w:r>
      <w:r>
        <w:rPr>
          <w:spacing w:val="-5"/>
        </w:rPr>
        <w:t> </w:t>
      </w:r>
      <w:r>
        <w:rPr/>
        <w:t>alimento</w:t>
      </w:r>
      <w:r>
        <w:rPr>
          <w:spacing w:val="-4"/>
        </w:rPr>
        <w:t> </w:t>
      </w:r>
      <w:r>
        <w:rPr/>
        <w:t>o</w:t>
      </w:r>
      <w:r>
        <w:rPr>
          <w:spacing w:val="-7"/>
        </w:rPr>
        <w:t> </w:t>
      </w:r>
      <w:r>
        <w:rPr/>
        <w:t>bebida</w:t>
      </w:r>
      <w:r>
        <w:rPr>
          <w:spacing w:val="-5"/>
        </w:rPr>
        <w:t> </w:t>
      </w:r>
      <w:r>
        <w:rPr/>
        <w:t>constituye</w:t>
      </w:r>
      <w:r>
        <w:rPr>
          <w:spacing w:val="-5"/>
        </w:rPr>
        <w:t> </w:t>
      </w:r>
      <w:r>
        <w:rPr/>
        <w:t>el</w:t>
      </w:r>
      <w:r>
        <w:rPr>
          <w:spacing w:val="-6"/>
        </w:rPr>
        <w:t> </w:t>
      </w:r>
      <w:r>
        <w:rPr/>
        <w:t>80%</w:t>
      </w:r>
      <w:r>
        <w:rPr>
          <w:spacing w:val="-8"/>
        </w:rPr>
        <w:t> </w:t>
      </w:r>
      <w:r>
        <w:rPr/>
        <w:t>de</w:t>
      </w:r>
      <w:r>
        <w:rPr>
          <w:spacing w:val="-5"/>
        </w:rPr>
        <w:t> </w:t>
      </w:r>
      <w:r>
        <w:rPr/>
        <w:t>la</w:t>
      </w:r>
      <w:r>
        <w:rPr>
          <w:spacing w:val="-7"/>
        </w:rPr>
        <w:t> </w:t>
      </w:r>
      <w:r>
        <w:rPr/>
        <w:t>apreciación</w:t>
      </w:r>
      <w:r>
        <w:rPr>
          <w:spacing w:val="-4"/>
        </w:rPr>
        <w:t> </w:t>
      </w:r>
      <w:r>
        <w:rPr/>
        <w:t>de</w:t>
      </w:r>
      <w:r>
        <w:rPr>
          <w:spacing w:val="-5"/>
        </w:rPr>
        <w:t> </w:t>
      </w:r>
      <w:r>
        <w:rPr/>
        <w:t>la</w:t>
      </w:r>
      <w:r>
        <w:rPr>
          <w:spacing w:val="4"/>
        </w:rPr>
        <w:t> </w:t>
      </w:r>
      <w:r>
        <w:rPr/>
        <w:t>calidad del producto, ya que si percibimos algún aroma que no nos es familiar, lo desechamos o no lo consumimos, pero estos aromas pueden estar presentes en pequeñas concentraciones y por lo tanto, no las puede percibir nuestro sentido del olfato. Para ello, existen dos maneras tradicionales que nos permiten conocer si</w:t>
      </w:r>
      <w:r>
        <w:rPr>
          <w:spacing w:val="-38"/>
        </w:rPr>
        <w:t> </w:t>
      </w:r>
      <w:r>
        <w:rPr/>
        <w:t>un producto contiene algún compuesto orgánico volátil (VOC) que no debería estar presente. La primera, es someter a un análisis sensorial a un grupo de 6 a 12 personas</w:t>
      </w:r>
      <w:r>
        <w:rPr>
          <w:spacing w:val="-5"/>
        </w:rPr>
        <w:t> </w:t>
      </w:r>
      <w:r>
        <w:rPr/>
        <w:t>altamente</w:t>
      </w:r>
      <w:r>
        <w:rPr>
          <w:spacing w:val="-4"/>
        </w:rPr>
        <w:t> </w:t>
      </w:r>
      <w:r>
        <w:rPr/>
        <w:t>capacitadas</w:t>
      </w:r>
      <w:r>
        <w:rPr>
          <w:spacing w:val="-8"/>
        </w:rPr>
        <w:t> </w:t>
      </w:r>
      <w:r>
        <w:rPr/>
        <w:t>para</w:t>
      </w:r>
      <w:r>
        <w:rPr>
          <w:spacing w:val="-8"/>
        </w:rPr>
        <w:t> </w:t>
      </w:r>
      <w:r>
        <w:rPr/>
        <w:t>detectar</w:t>
      </w:r>
      <w:r>
        <w:rPr>
          <w:spacing w:val="-6"/>
        </w:rPr>
        <w:t> </w:t>
      </w:r>
      <w:r>
        <w:rPr/>
        <w:t>la</w:t>
      </w:r>
      <w:r>
        <w:rPr>
          <w:spacing w:val="-5"/>
        </w:rPr>
        <w:t> </w:t>
      </w:r>
      <w:r>
        <w:rPr/>
        <w:t>presencia</w:t>
      </w:r>
      <w:r>
        <w:rPr>
          <w:spacing w:val="-7"/>
        </w:rPr>
        <w:t> </w:t>
      </w:r>
      <w:r>
        <w:rPr/>
        <w:t>de</w:t>
      </w:r>
      <w:r>
        <w:rPr>
          <w:spacing w:val="-5"/>
        </w:rPr>
        <w:t> </w:t>
      </w:r>
      <w:r>
        <w:rPr/>
        <w:t>algún</w:t>
      </w:r>
      <w:r>
        <w:rPr>
          <w:spacing w:val="-7"/>
        </w:rPr>
        <w:t> </w:t>
      </w:r>
      <w:r>
        <w:rPr/>
        <w:t>aroma</w:t>
      </w:r>
      <w:r>
        <w:rPr>
          <w:spacing w:val="-7"/>
        </w:rPr>
        <w:t> </w:t>
      </w:r>
      <w:r>
        <w:rPr/>
        <w:t>a</w:t>
      </w:r>
      <w:r>
        <w:rPr>
          <w:spacing w:val="-7"/>
        </w:rPr>
        <w:t> </w:t>
      </w:r>
      <w:r>
        <w:rPr/>
        <w:t>bajas concentraciones, aunque sus resultados llegan hacer subjetivos. Y la segunda es un análisis químico que consiste en realizar una cromatografía de gases donde los compuestos</w:t>
      </w:r>
      <w:r>
        <w:rPr>
          <w:spacing w:val="-7"/>
        </w:rPr>
        <w:t> </w:t>
      </w:r>
      <w:r>
        <w:rPr/>
        <w:t>son</w:t>
      </w:r>
      <w:r>
        <w:rPr>
          <w:spacing w:val="-6"/>
        </w:rPr>
        <w:t> </w:t>
      </w:r>
      <w:r>
        <w:rPr/>
        <w:t>detectados</w:t>
      </w:r>
      <w:r>
        <w:rPr>
          <w:spacing w:val="-7"/>
        </w:rPr>
        <w:t> </w:t>
      </w:r>
      <w:r>
        <w:rPr/>
        <w:t>pero</w:t>
      </w:r>
      <w:r>
        <w:rPr>
          <w:spacing w:val="-7"/>
        </w:rPr>
        <w:t> </w:t>
      </w:r>
      <w:r>
        <w:rPr/>
        <w:t>puede</w:t>
      </w:r>
      <w:r>
        <w:rPr>
          <w:spacing w:val="-6"/>
        </w:rPr>
        <w:t> </w:t>
      </w:r>
      <w:r>
        <w:rPr/>
        <w:t>ser</w:t>
      </w:r>
      <w:r>
        <w:rPr>
          <w:spacing w:val="-7"/>
        </w:rPr>
        <w:t> </w:t>
      </w:r>
      <w:r>
        <w:rPr/>
        <w:t>tedioso</w:t>
      </w:r>
      <w:r>
        <w:rPr>
          <w:spacing w:val="-6"/>
        </w:rPr>
        <w:t> </w:t>
      </w:r>
      <w:r>
        <w:rPr/>
        <w:t>ya</w:t>
      </w:r>
      <w:r>
        <w:rPr>
          <w:spacing w:val="-6"/>
        </w:rPr>
        <w:t> </w:t>
      </w:r>
      <w:r>
        <w:rPr/>
        <w:t>que</w:t>
      </w:r>
      <w:r>
        <w:rPr>
          <w:spacing w:val="-6"/>
        </w:rPr>
        <w:t> </w:t>
      </w:r>
      <w:r>
        <w:rPr/>
        <w:t>llegan</w:t>
      </w:r>
      <w:r>
        <w:rPr>
          <w:spacing w:val="-6"/>
        </w:rPr>
        <w:t> </w:t>
      </w:r>
      <w:r>
        <w:rPr/>
        <w:t>a</w:t>
      </w:r>
      <w:r>
        <w:rPr>
          <w:spacing w:val="-6"/>
        </w:rPr>
        <w:t> </w:t>
      </w:r>
      <w:r>
        <w:rPr/>
        <w:t>ser</w:t>
      </w:r>
      <w:r>
        <w:rPr>
          <w:spacing w:val="-7"/>
        </w:rPr>
        <w:t> </w:t>
      </w:r>
      <w:r>
        <w:rPr/>
        <w:t>muchos</w:t>
      </w:r>
      <w:r>
        <w:rPr>
          <w:spacing w:val="-7"/>
        </w:rPr>
        <w:t> </w:t>
      </w:r>
      <w:r>
        <w:rPr/>
        <w:t>los compuestos separados, dificultando la interpretación</w:t>
      </w:r>
      <w:r>
        <w:rPr>
          <w:spacing w:val="-18"/>
        </w:rPr>
        <w:t> </w:t>
      </w:r>
      <w:r>
        <w:rPr/>
        <w:t>[3].</w:t>
      </w:r>
    </w:p>
    <w:p>
      <w:pPr>
        <w:pStyle w:val="BodyText"/>
        <w:spacing w:line="276" w:lineRule="auto" w:before="164"/>
        <w:ind w:left="102" w:right="114"/>
        <w:jc w:val="both"/>
      </w:pPr>
      <w:r>
        <w:rPr/>
        <w:t>En</w:t>
      </w:r>
      <w:r>
        <w:rPr>
          <w:spacing w:val="-4"/>
        </w:rPr>
        <w:t> </w:t>
      </w:r>
      <w:r>
        <w:rPr/>
        <w:t>los</w:t>
      </w:r>
      <w:r>
        <w:rPr>
          <w:spacing w:val="-6"/>
        </w:rPr>
        <w:t> </w:t>
      </w:r>
      <w:r>
        <w:rPr/>
        <w:t>últimos</w:t>
      </w:r>
      <w:r>
        <w:rPr>
          <w:spacing w:val="-4"/>
        </w:rPr>
        <w:t> </w:t>
      </w:r>
      <w:r>
        <w:rPr/>
        <w:t>años,</w:t>
      </w:r>
      <w:r>
        <w:rPr>
          <w:spacing w:val="-4"/>
        </w:rPr>
        <w:t> </w:t>
      </w:r>
      <w:r>
        <w:rPr/>
        <w:t>se</w:t>
      </w:r>
      <w:r>
        <w:rPr>
          <w:spacing w:val="-4"/>
        </w:rPr>
        <w:t> </w:t>
      </w:r>
      <w:r>
        <w:rPr/>
        <w:t>ha</w:t>
      </w:r>
      <w:r>
        <w:rPr>
          <w:spacing w:val="-6"/>
        </w:rPr>
        <w:t> </w:t>
      </w:r>
      <w:r>
        <w:rPr/>
        <w:t>estudiado</w:t>
      </w:r>
      <w:r>
        <w:rPr>
          <w:spacing w:val="-4"/>
        </w:rPr>
        <w:t> </w:t>
      </w:r>
      <w:r>
        <w:rPr/>
        <w:t>la</w:t>
      </w:r>
      <w:r>
        <w:rPr>
          <w:spacing w:val="-6"/>
        </w:rPr>
        <w:t> </w:t>
      </w:r>
      <w:r>
        <w:rPr/>
        <w:t>posibilidad</w:t>
      </w:r>
      <w:r>
        <w:rPr>
          <w:spacing w:val="-4"/>
        </w:rPr>
        <w:t> </w:t>
      </w:r>
      <w:r>
        <w:rPr/>
        <w:t>de</w:t>
      </w:r>
      <w:r>
        <w:rPr>
          <w:spacing w:val="-4"/>
        </w:rPr>
        <w:t> </w:t>
      </w:r>
      <w:r>
        <w:rPr/>
        <w:t>crear</w:t>
      </w:r>
      <w:r>
        <w:rPr>
          <w:spacing w:val="-5"/>
        </w:rPr>
        <w:t> </w:t>
      </w:r>
      <w:r>
        <w:rPr/>
        <w:t>un</w:t>
      </w:r>
      <w:r>
        <w:rPr>
          <w:spacing w:val="-6"/>
        </w:rPr>
        <w:t> </w:t>
      </w:r>
      <w:r>
        <w:rPr/>
        <w:t>dispositivo</w:t>
      </w:r>
      <w:r>
        <w:rPr>
          <w:spacing w:val="-4"/>
        </w:rPr>
        <w:t> </w:t>
      </w:r>
      <w:r>
        <w:rPr/>
        <w:t>capaz</w:t>
      </w:r>
      <w:r>
        <w:rPr>
          <w:spacing w:val="-7"/>
        </w:rPr>
        <w:t> </w:t>
      </w:r>
      <w:r>
        <w:rPr/>
        <w:t>de emular el sentido del olfato, que pueda captar el olor y posteriormente discriminar cada</w:t>
      </w:r>
      <w:r>
        <w:rPr>
          <w:spacing w:val="-9"/>
        </w:rPr>
        <w:t> </w:t>
      </w:r>
      <w:r>
        <w:rPr/>
        <w:t>VOC</w:t>
      </w:r>
      <w:r>
        <w:rPr>
          <w:spacing w:val="-9"/>
        </w:rPr>
        <w:t> </w:t>
      </w:r>
      <w:r>
        <w:rPr/>
        <w:t>que</w:t>
      </w:r>
      <w:r>
        <w:rPr>
          <w:spacing w:val="-9"/>
        </w:rPr>
        <w:t> </w:t>
      </w:r>
      <w:r>
        <w:rPr/>
        <w:t>pueda</w:t>
      </w:r>
      <w:r>
        <w:rPr>
          <w:spacing w:val="-11"/>
        </w:rPr>
        <w:t> </w:t>
      </w:r>
      <w:r>
        <w:rPr/>
        <w:t>estar</w:t>
      </w:r>
      <w:r>
        <w:rPr>
          <w:spacing w:val="-10"/>
        </w:rPr>
        <w:t> </w:t>
      </w:r>
      <w:r>
        <w:rPr/>
        <w:t>presente</w:t>
      </w:r>
      <w:r>
        <w:rPr>
          <w:spacing w:val="-10"/>
        </w:rPr>
        <w:t> </w:t>
      </w:r>
      <w:r>
        <w:rPr/>
        <w:t>en</w:t>
      </w:r>
      <w:r>
        <w:rPr>
          <w:spacing w:val="-11"/>
        </w:rPr>
        <w:t> </w:t>
      </w:r>
      <w:r>
        <w:rPr/>
        <w:t>el</w:t>
      </w:r>
      <w:r>
        <w:rPr>
          <w:spacing w:val="-10"/>
        </w:rPr>
        <w:t> </w:t>
      </w:r>
      <w:r>
        <w:rPr/>
        <w:t>aroma,</w:t>
      </w:r>
      <w:r>
        <w:rPr>
          <w:spacing w:val="-9"/>
        </w:rPr>
        <w:t> </w:t>
      </w:r>
      <w:r>
        <w:rPr/>
        <w:t>este</w:t>
      </w:r>
      <w:r>
        <w:rPr>
          <w:spacing w:val="-9"/>
        </w:rPr>
        <w:t> </w:t>
      </w:r>
      <w:r>
        <w:rPr/>
        <w:t>dispositivo</w:t>
      </w:r>
      <w:r>
        <w:rPr>
          <w:spacing w:val="-9"/>
        </w:rPr>
        <w:t> </w:t>
      </w:r>
      <w:r>
        <w:rPr/>
        <w:t>recibió</w:t>
      </w:r>
      <w:r>
        <w:rPr>
          <w:spacing w:val="-9"/>
        </w:rPr>
        <w:t> </w:t>
      </w:r>
      <w:r>
        <w:rPr/>
        <w:t>el</w:t>
      </w:r>
      <w:r>
        <w:rPr>
          <w:spacing w:val="-10"/>
        </w:rPr>
        <w:t> </w:t>
      </w:r>
      <w:r>
        <w:rPr/>
        <w:t>nombre de nariz electrónica, y está conformada por varios sensores que reaccionen a los aromas</w:t>
      </w:r>
      <w:r>
        <w:rPr>
          <w:spacing w:val="-9"/>
        </w:rPr>
        <w:t> </w:t>
      </w:r>
      <w:r>
        <w:rPr/>
        <w:t>y</w:t>
      </w:r>
      <w:r>
        <w:rPr>
          <w:spacing w:val="-12"/>
        </w:rPr>
        <w:t> </w:t>
      </w:r>
      <w:r>
        <w:rPr/>
        <w:t>que</w:t>
      </w:r>
      <w:r>
        <w:rPr>
          <w:spacing w:val="-8"/>
        </w:rPr>
        <w:t> </w:t>
      </w:r>
      <w:r>
        <w:rPr/>
        <w:t>su</w:t>
      </w:r>
      <w:r>
        <w:rPr>
          <w:spacing w:val="-8"/>
        </w:rPr>
        <w:t> </w:t>
      </w:r>
      <w:r>
        <w:rPr/>
        <w:t>señal</w:t>
      </w:r>
      <w:r>
        <w:rPr>
          <w:spacing w:val="-10"/>
        </w:rPr>
        <w:t> </w:t>
      </w:r>
      <w:r>
        <w:rPr/>
        <w:t>pueda</w:t>
      </w:r>
      <w:r>
        <w:rPr>
          <w:spacing w:val="-8"/>
        </w:rPr>
        <w:t> </w:t>
      </w:r>
      <w:r>
        <w:rPr/>
        <w:t>ser</w:t>
      </w:r>
      <w:r>
        <w:rPr>
          <w:spacing w:val="-10"/>
        </w:rPr>
        <w:t> </w:t>
      </w:r>
      <w:r>
        <w:rPr/>
        <w:t>amplificada</w:t>
      </w:r>
      <w:r>
        <w:rPr>
          <w:spacing w:val="-11"/>
        </w:rPr>
        <w:t> </w:t>
      </w:r>
      <w:r>
        <w:rPr/>
        <w:t>y</w:t>
      </w:r>
      <w:r>
        <w:rPr>
          <w:spacing w:val="-12"/>
        </w:rPr>
        <w:t> </w:t>
      </w:r>
      <w:r>
        <w:rPr/>
        <w:t>analizada</w:t>
      </w:r>
      <w:r>
        <w:rPr>
          <w:spacing w:val="-8"/>
        </w:rPr>
        <w:t> </w:t>
      </w:r>
      <w:r>
        <w:rPr/>
        <w:t>por</w:t>
      </w:r>
      <w:r>
        <w:rPr>
          <w:spacing w:val="-10"/>
        </w:rPr>
        <w:t> </w:t>
      </w:r>
      <w:r>
        <w:rPr/>
        <w:t>algún</w:t>
      </w:r>
      <w:r>
        <w:rPr>
          <w:spacing w:val="-8"/>
        </w:rPr>
        <w:t> </w:t>
      </w:r>
      <w:r>
        <w:rPr/>
        <w:t>software</w:t>
      </w:r>
      <w:r>
        <w:rPr>
          <w:spacing w:val="-9"/>
        </w:rPr>
        <w:t> </w:t>
      </w:r>
      <w:r>
        <w:rPr/>
        <w:t>[3].</w:t>
      </w:r>
      <w:r>
        <w:rPr>
          <w:spacing w:val="-8"/>
        </w:rPr>
        <w:t> </w:t>
      </w:r>
      <w:r>
        <w:rPr/>
        <w:t>Un tópico primordial para la elaboración de narices electrónicas es el tipo de material activo empleando por el sensor, ya que ahí es donde ocurre un interacción físico/química entre el material y el aroma, dando lugar al cambio de una de sus propiedades del</w:t>
      </w:r>
      <w:r>
        <w:rPr>
          <w:spacing w:val="-10"/>
        </w:rPr>
        <w:t> </w:t>
      </w:r>
      <w:r>
        <w:rPr/>
        <w:t>sensor.</w:t>
      </w:r>
    </w:p>
    <w:p>
      <w:pPr>
        <w:pStyle w:val="BodyText"/>
        <w:spacing w:line="276" w:lineRule="auto" w:before="164"/>
        <w:ind w:left="102" w:right="121"/>
        <w:jc w:val="both"/>
      </w:pPr>
      <w:r>
        <w:rPr/>
        <w:t>Existen</w:t>
      </w:r>
      <w:r>
        <w:rPr>
          <w:spacing w:val="-9"/>
        </w:rPr>
        <w:t> </w:t>
      </w:r>
      <w:r>
        <w:rPr/>
        <w:t>diferentes</w:t>
      </w:r>
      <w:r>
        <w:rPr>
          <w:spacing w:val="-15"/>
        </w:rPr>
        <w:t> </w:t>
      </w:r>
      <w:r>
        <w:rPr/>
        <w:t>materiales</w:t>
      </w:r>
      <w:r>
        <w:rPr>
          <w:spacing w:val="-10"/>
        </w:rPr>
        <w:t> </w:t>
      </w:r>
      <w:r>
        <w:rPr/>
        <w:t>para</w:t>
      </w:r>
      <w:r>
        <w:rPr>
          <w:spacing w:val="-10"/>
        </w:rPr>
        <w:t> </w:t>
      </w:r>
      <w:r>
        <w:rPr/>
        <w:t>la</w:t>
      </w:r>
      <w:r>
        <w:rPr>
          <w:spacing w:val="-14"/>
        </w:rPr>
        <w:t> </w:t>
      </w:r>
      <w:r>
        <w:rPr/>
        <w:t>fabricación</w:t>
      </w:r>
      <w:r>
        <w:rPr>
          <w:spacing w:val="-12"/>
        </w:rPr>
        <w:t> </w:t>
      </w:r>
      <w:r>
        <w:rPr/>
        <w:t>de</w:t>
      </w:r>
      <w:r>
        <w:rPr>
          <w:spacing w:val="-12"/>
        </w:rPr>
        <w:t> </w:t>
      </w:r>
      <w:r>
        <w:rPr/>
        <w:t>sensores,</w:t>
      </w:r>
      <w:r>
        <w:rPr>
          <w:spacing w:val="-12"/>
        </w:rPr>
        <w:t> </w:t>
      </w:r>
      <w:r>
        <w:rPr/>
        <w:t>entre</w:t>
      </w:r>
      <w:r>
        <w:rPr>
          <w:spacing w:val="-9"/>
        </w:rPr>
        <w:t> </w:t>
      </w:r>
      <w:r>
        <w:rPr/>
        <w:t>los</w:t>
      </w:r>
      <w:r>
        <w:rPr>
          <w:spacing w:val="-10"/>
        </w:rPr>
        <w:t> </w:t>
      </w:r>
      <w:r>
        <w:rPr/>
        <w:t>que</w:t>
      </w:r>
      <w:r>
        <w:rPr>
          <w:spacing w:val="-12"/>
        </w:rPr>
        <w:t> </w:t>
      </w:r>
      <w:r>
        <w:rPr/>
        <w:t>resaltan los compuestos poliméricos empleando una matriz de algún polímero y una fase dispersa de negro de carbono, los cuales han atraído un gran interés por los cambios</w:t>
      </w:r>
      <w:r>
        <w:rPr>
          <w:spacing w:val="-16"/>
        </w:rPr>
        <w:t> </w:t>
      </w:r>
      <w:r>
        <w:rPr/>
        <w:t>reversibles</w:t>
      </w:r>
      <w:r>
        <w:rPr>
          <w:spacing w:val="-17"/>
        </w:rPr>
        <w:t> </w:t>
      </w:r>
      <w:r>
        <w:rPr/>
        <w:t>de</w:t>
      </w:r>
      <w:r>
        <w:rPr>
          <w:spacing w:val="-19"/>
        </w:rPr>
        <w:t> </w:t>
      </w:r>
      <w:r>
        <w:rPr/>
        <w:t>su</w:t>
      </w:r>
      <w:r>
        <w:rPr>
          <w:spacing w:val="-17"/>
        </w:rPr>
        <w:t> </w:t>
      </w:r>
      <w:r>
        <w:rPr/>
        <w:t>resistencia</w:t>
      </w:r>
      <w:r>
        <w:rPr>
          <w:spacing w:val="-19"/>
        </w:rPr>
        <w:t> </w:t>
      </w:r>
      <w:r>
        <w:rPr/>
        <w:t>eléctrica</w:t>
      </w:r>
      <w:r>
        <w:rPr>
          <w:spacing w:val="-19"/>
        </w:rPr>
        <w:t> </w:t>
      </w:r>
      <w:r>
        <w:rPr/>
        <w:t>al</w:t>
      </w:r>
      <w:r>
        <w:rPr>
          <w:spacing w:val="-20"/>
        </w:rPr>
        <w:t> </w:t>
      </w:r>
      <w:r>
        <w:rPr/>
        <w:t>poner</w:t>
      </w:r>
      <w:r>
        <w:rPr>
          <w:spacing w:val="-18"/>
        </w:rPr>
        <w:t> </w:t>
      </w:r>
      <w:r>
        <w:rPr/>
        <w:t>en</w:t>
      </w:r>
      <w:r>
        <w:rPr>
          <w:spacing w:val="-17"/>
        </w:rPr>
        <w:t> </w:t>
      </w:r>
      <w:r>
        <w:rPr/>
        <w:t>contacto</w:t>
      </w:r>
      <w:r>
        <w:rPr>
          <w:spacing w:val="-18"/>
        </w:rPr>
        <w:t> </w:t>
      </w:r>
      <w:r>
        <w:rPr/>
        <w:t>estos</w:t>
      </w:r>
      <w:r>
        <w:rPr>
          <w:spacing w:val="-20"/>
        </w:rPr>
        <w:t> </w:t>
      </w:r>
      <w:r>
        <w:rPr/>
        <w:t>materiales en presencia de algún compuesto orgánico volátil, para que puedan detectar, cuantificar y discriminar algún</w:t>
      </w:r>
      <w:r>
        <w:rPr>
          <w:spacing w:val="-11"/>
        </w:rPr>
        <w:t> </w:t>
      </w:r>
      <w:r>
        <w:rPr/>
        <w:t>disolvente.</w:t>
      </w:r>
    </w:p>
    <w:p>
      <w:pPr>
        <w:spacing w:after="0" w:line="276" w:lineRule="auto"/>
        <w:jc w:val="both"/>
        <w:sectPr>
          <w:footerReference w:type="default" r:id="rId9"/>
          <w:pgSz w:w="12240" w:h="15840"/>
          <w:pgMar w:footer="1003" w:header="0" w:top="1360" w:bottom="1200" w:left="1600" w:right="1580"/>
          <w:pgNumType w:start="1"/>
        </w:sectPr>
      </w:pPr>
    </w:p>
    <w:p>
      <w:pPr>
        <w:pStyle w:val="BodyText"/>
        <w:spacing w:line="278" w:lineRule="auto" w:before="54"/>
        <w:ind w:left="102" w:right="117"/>
        <w:jc w:val="both"/>
      </w:pPr>
      <w:r>
        <w:rPr/>
        <w:t>Entre</w:t>
      </w:r>
      <w:r>
        <w:rPr>
          <w:spacing w:val="-13"/>
        </w:rPr>
        <w:t> </w:t>
      </w:r>
      <w:r>
        <w:rPr/>
        <w:t>sus</w:t>
      </w:r>
      <w:r>
        <w:rPr>
          <w:spacing w:val="-14"/>
        </w:rPr>
        <w:t> </w:t>
      </w:r>
      <w:r>
        <w:rPr/>
        <w:t>características</w:t>
      </w:r>
      <w:r>
        <w:rPr>
          <w:spacing w:val="-14"/>
        </w:rPr>
        <w:t> </w:t>
      </w:r>
      <w:r>
        <w:rPr/>
        <w:t>principales</w:t>
      </w:r>
      <w:r>
        <w:rPr>
          <w:spacing w:val="-16"/>
        </w:rPr>
        <w:t> </w:t>
      </w:r>
      <w:r>
        <w:rPr/>
        <w:t>para</w:t>
      </w:r>
      <w:r>
        <w:rPr>
          <w:spacing w:val="-16"/>
        </w:rPr>
        <w:t> </w:t>
      </w:r>
      <w:r>
        <w:rPr/>
        <w:t>el</w:t>
      </w:r>
      <w:r>
        <w:rPr>
          <w:spacing w:val="-14"/>
        </w:rPr>
        <w:t> </w:t>
      </w:r>
      <w:r>
        <w:rPr/>
        <w:t>uso</w:t>
      </w:r>
      <w:r>
        <w:rPr>
          <w:spacing w:val="-13"/>
        </w:rPr>
        <w:t> </w:t>
      </w:r>
      <w:r>
        <w:rPr/>
        <w:t>de</w:t>
      </w:r>
      <w:r>
        <w:rPr>
          <w:spacing w:val="-13"/>
        </w:rPr>
        <w:t> </w:t>
      </w:r>
      <w:r>
        <w:rPr/>
        <w:t>sensores</w:t>
      </w:r>
      <w:r>
        <w:rPr>
          <w:spacing w:val="-16"/>
        </w:rPr>
        <w:t> </w:t>
      </w:r>
      <w:r>
        <w:rPr/>
        <w:t>a</w:t>
      </w:r>
      <w:r>
        <w:rPr>
          <w:spacing w:val="-13"/>
        </w:rPr>
        <w:t> </w:t>
      </w:r>
      <w:r>
        <w:rPr/>
        <w:t>partir</w:t>
      </w:r>
      <w:r>
        <w:rPr>
          <w:spacing w:val="-15"/>
        </w:rPr>
        <w:t> </w:t>
      </w:r>
      <w:r>
        <w:rPr/>
        <w:t>de</w:t>
      </w:r>
      <w:r>
        <w:rPr>
          <w:spacing w:val="-13"/>
        </w:rPr>
        <w:t> </w:t>
      </w:r>
      <w:r>
        <w:rPr/>
        <w:t>compuestos poliméricos son</w:t>
      </w:r>
      <w:r>
        <w:rPr>
          <w:spacing w:val="-6"/>
        </w:rPr>
        <w:t> </w:t>
      </w:r>
      <w:r>
        <w:rPr/>
        <w:t>[4]:</w:t>
      </w:r>
    </w:p>
    <w:p>
      <w:pPr>
        <w:pStyle w:val="BodyText"/>
        <w:spacing w:before="4"/>
        <w:rPr>
          <w:sz w:val="27"/>
        </w:rPr>
      </w:pPr>
    </w:p>
    <w:p>
      <w:pPr>
        <w:pStyle w:val="ListParagraph"/>
        <w:numPr>
          <w:ilvl w:val="0"/>
          <w:numId w:val="2"/>
        </w:numPr>
        <w:tabs>
          <w:tab w:pos="822" w:val="left" w:leader="none"/>
        </w:tabs>
        <w:spacing w:line="276" w:lineRule="auto" w:before="0" w:after="0"/>
        <w:ind w:left="822" w:right="125" w:hanging="360"/>
        <w:jc w:val="both"/>
        <w:rPr>
          <w:sz w:val="24"/>
        </w:rPr>
      </w:pPr>
      <w:r>
        <w:rPr>
          <w:sz w:val="24"/>
        </w:rPr>
        <w:t>Una</w:t>
      </w:r>
      <w:r>
        <w:rPr>
          <w:spacing w:val="-6"/>
          <w:sz w:val="24"/>
        </w:rPr>
        <w:t> </w:t>
      </w:r>
      <w:r>
        <w:rPr>
          <w:sz w:val="24"/>
        </w:rPr>
        <w:t>amplia</w:t>
      </w:r>
      <w:r>
        <w:rPr>
          <w:spacing w:val="-6"/>
          <w:sz w:val="24"/>
        </w:rPr>
        <w:t> </w:t>
      </w:r>
      <w:r>
        <w:rPr>
          <w:sz w:val="24"/>
        </w:rPr>
        <w:t>gama</w:t>
      </w:r>
      <w:r>
        <w:rPr>
          <w:spacing w:val="-8"/>
          <w:sz w:val="24"/>
        </w:rPr>
        <w:t> </w:t>
      </w:r>
      <w:r>
        <w:rPr>
          <w:sz w:val="24"/>
        </w:rPr>
        <w:t>en</w:t>
      </w:r>
      <w:r>
        <w:rPr>
          <w:spacing w:val="-6"/>
          <w:sz w:val="24"/>
        </w:rPr>
        <w:t> </w:t>
      </w:r>
      <w:r>
        <w:rPr>
          <w:sz w:val="24"/>
        </w:rPr>
        <w:t>la</w:t>
      </w:r>
      <w:r>
        <w:rPr>
          <w:spacing w:val="-9"/>
          <w:sz w:val="24"/>
        </w:rPr>
        <w:t> </w:t>
      </w:r>
      <w:r>
        <w:rPr>
          <w:sz w:val="24"/>
        </w:rPr>
        <w:t>selectividad</w:t>
      </w:r>
      <w:r>
        <w:rPr>
          <w:spacing w:val="-6"/>
          <w:sz w:val="24"/>
        </w:rPr>
        <w:t> </w:t>
      </w:r>
      <w:r>
        <w:rPr>
          <w:sz w:val="24"/>
        </w:rPr>
        <w:t>del</w:t>
      </w:r>
      <w:r>
        <w:rPr>
          <w:spacing w:val="-7"/>
          <w:sz w:val="24"/>
        </w:rPr>
        <w:t> </w:t>
      </w:r>
      <w:r>
        <w:rPr>
          <w:sz w:val="24"/>
        </w:rPr>
        <w:t>material</w:t>
      </w:r>
      <w:r>
        <w:rPr>
          <w:spacing w:val="-7"/>
          <w:sz w:val="24"/>
        </w:rPr>
        <w:t> </w:t>
      </w:r>
      <w:r>
        <w:rPr>
          <w:sz w:val="24"/>
        </w:rPr>
        <w:t>por</w:t>
      </w:r>
      <w:r>
        <w:rPr>
          <w:spacing w:val="-7"/>
          <w:sz w:val="24"/>
        </w:rPr>
        <w:t> </w:t>
      </w:r>
      <w:r>
        <w:rPr>
          <w:sz w:val="24"/>
        </w:rPr>
        <w:t>algún</w:t>
      </w:r>
      <w:r>
        <w:rPr>
          <w:spacing w:val="-6"/>
          <w:sz w:val="24"/>
        </w:rPr>
        <w:t> </w:t>
      </w:r>
      <w:r>
        <w:rPr>
          <w:sz w:val="24"/>
        </w:rPr>
        <w:t>disolvente,</w:t>
      </w:r>
      <w:r>
        <w:rPr>
          <w:spacing w:val="-6"/>
          <w:sz w:val="24"/>
        </w:rPr>
        <w:t> </w:t>
      </w:r>
      <w:r>
        <w:rPr>
          <w:sz w:val="24"/>
        </w:rPr>
        <w:t>ya</w:t>
      </w:r>
      <w:r>
        <w:rPr>
          <w:spacing w:val="-6"/>
          <w:sz w:val="24"/>
        </w:rPr>
        <w:t> </w:t>
      </w:r>
      <w:r>
        <w:rPr>
          <w:sz w:val="24"/>
        </w:rPr>
        <w:t>que se pueden emplear diferentes polímeros como matrices, lo que modifica las propiedades químicas y físicas del</w:t>
      </w:r>
      <w:r>
        <w:rPr>
          <w:spacing w:val="-9"/>
          <w:sz w:val="24"/>
        </w:rPr>
        <w:t> </w:t>
      </w:r>
      <w:r>
        <w:rPr>
          <w:sz w:val="24"/>
        </w:rPr>
        <w:t>sensor.</w:t>
      </w:r>
    </w:p>
    <w:p>
      <w:pPr>
        <w:pStyle w:val="BodyText"/>
        <w:spacing w:before="6"/>
        <w:rPr>
          <w:sz w:val="27"/>
        </w:rPr>
      </w:pPr>
    </w:p>
    <w:p>
      <w:pPr>
        <w:pStyle w:val="ListParagraph"/>
        <w:numPr>
          <w:ilvl w:val="0"/>
          <w:numId w:val="2"/>
        </w:numPr>
        <w:tabs>
          <w:tab w:pos="822" w:val="left" w:leader="none"/>
        </w:tabs>
        <w:spacing w:line="276" w:lineRule="auto" w:before="1" w:after="0"/>
        <w:ind w:left="822" w:right="125" w:hanging="360"/>
        <w:jc w:val="both"/>
        <w:rPr>
          <w:sz w:val="24"/>
        </w:rPr>
      </w:pPr>
      <w:r>
        <w:rPr>
          <w:sz w:val="24"/>
        </w:rPr>
        <w:t>Un diseño simple, maleable, trabajan a temperatura ambiente y son económicos.</w:t>
      </w:r>
    </w:p>
    <w:p>
      <w:pPr>
        <w:pStyle w:val="BodyText"/>
        <w:spacing w:before="9"/>
        <w:rPr>
          <w:sz w:val="27"/>
        </w:rPr>
      </w:pPr>
    </w:p>
    <w:p>
      <w:pPr>
        <w:pStyle w:val="ListParagraph"/>
        <w:numPr>
          <w:ilvl w:val="0"/>
          <w:numId w:val="2"/>
        </w:numPr>
        <w:tabs>
          <w:tab w:pos="822" w:val="left" w:leader="none"/>
        </w:tabs>
        <w:spacing w:line="276" w:lineRule="auto" w:before="0" w:after="0"/>
        <w:ind w:left="822" w:right="122" w:hanging="360"/>
        <w:jc w:val="both"/>
        <w:rPr>
          <w:sz w:val="24"/>
        </w:rPr>
      </w:pPr>
      <w:r>
        <w:rPr>
          <w:sz w:val="24"/>
        </w:rPr>
        <w:t>Cambios sensibles, rápidos, reversibles y reproducibles a diferentes concentraciones del</w:t>
      </w:r>
      <w:r>
        <w:rPr>
          <w:spacing w:val="-7"/>
          <w:sz w:val="24"/>
        </w:rPr>
        <w:t> </w:t>
      </w:r>
      <w:r>
        <w:rPr>
          <w:sz w:val="24"/>
        </w:rPr>
        <w:t>analito.</w:t>
      </w:r>
    </w:p>
    <w:p>
      <w:pPr>
        <w:pStyle w:val="BodyText"/>
        <w:spacing w:before="9"/>
        <w:rPr>
          <w:sz w:val="27"/>
        </w:rPr>
      </w:pPr>
    </w:p>
    <w:p>
      <w:pPr>
        <w:pStyle w:val="ListParagraph"/>
        <w:numPr>
          <w:ilvl w:val="0"/>
          <w:numId w:val="2"/>
        </w:numPr>
        <w:tabs>
          <w:tab w:pos="822" w:val="left" w:leader="none"/>
        </w:tabs>
        <w:spacing w:line="276" w:lineRule="auto" w:before="1" w:after="0"/>
        <w:ind w:left="822" w:right="126" w:hanging="360"/>
        <w:jc w:val="both"/>
        <w:rPr>
          <w:sz w:val="24"/>
        </w:rPr>
      </w:pPr>
      <w:r>
        <w:rPr>
          <w:sz w:val="24"/>
        </w:rPr>
        <w:t>Transforma una señal química a una eléctrica, por lo tanto no se usa un transductor, es un sensor</w:t>
      </w:r>
      <w:r>
        <w:rPr>
          <w:spacing w:val="-8"/>
          <w:sz w:val="24"/>
        </w:rPr>
        <w:t> </w:t>
      </w:r>
      <w:r>
        <w:rPr>
          <w:sz w:val="24"/>
        </w:rPr>
        <w:t>directo.</w:t>
      </w:r>
    </w:p>
    <w:p>
      <w:pPr>
        <w:pStyle w:val="BodyText"/>
      </w:pPr>
    </w:p>
    <w:p>
      <w:pPr>
        <w:pStyle w:val="BodyText"/>
        <w:spacing w:line="276" w:lineRule="auto" w:before="202"/>
        <w:ind w:left="102" w:right="115"/>
        <w:jc w:val="both"/>
      </w:pPr>
      <w:r>
        <w:rPr/>
        <w:t>El mecanismo mediante el cual un compuesto polimérico conductor detecta la presencia de compuestos orgánicos volátiles, se da durante la interacción entre ambos, el disolvente es absorbido por la matriz polimérica, se produce un hinchamiento</w:t>
      </w:r>
      <w:r>
        <w:rPr>
          <w:spacing w:val="-14"/>
        </w:rPr>
        <w:t> </w:t>
      </w:r>
      <w:r>
        <w:rPr/>
        <w:t>del</w:t>
      </w:r>
      <w:r>
        <w:rPr>
          <w:spacing w:val="-15"/>
        </w:rPr>
        <w:t> </w:t>
      </w:r>
      <w:r>
        <w:rPr/>
        <w:t>polímero</w:t>
      </w:r>
      <w:r>
        <w:rPr>
          <w:spacing w:val="-10"/>
        </w:rPr>
        <w:t> </w:t>
      </w:r>
      <w:r>
        <w:rPr/>
        <w:t>y</w:t>
      </w:r>
      <w:r>
        <w:rPr>
          <w:spacing w:val="-15"/>
        </w:rPr>
        <w:t> </w:t>
      </w:r>
      <w:r>
        <w:rPr/>
        <w:t>como</w:t>
      </w:r>
      <w:r>
        <w:rPr>
          <w:spacing w:val="-12"/>
        </w:rPr>
        <w:t> </w:t>
      </w:r>
      <w:r>
        <w:rPr/>
        <w:t>consecuencia</w:t>
      </w:r>
      <w:r>
        <w:rPr>
          <w:spacing w:val="-12"/>
        </w:rPr>
        <w:t> </w:t>
      </w:r>
      <w:r>
        <w:rPr/>
        <w:t>hay</w:t>
      </w:r>
      <w:r>
        <w:rPr>
          <w:spacing w:val="-15"/>
        </w:rPr>
        <w:t> </w:t>
      </w:r>
      <w:r>
        <w:rPr/>
        <w:t>desconexiones</w:t>
      </w:r>
      <w:r>
        <w:rPr>
          <w:spacing w:val="-15"/>
        </w:rPr>
        <w:t> </w:t>
      </w:r>
      <w:r>
        <w:rPr/>
        <w:t>de</w:t>
      </w:r>
      <w:r>
        <w:rPr>
          <w:spacing w:val="-14"/>
        </w:rPr>
        <w:t> </w:t>
      </w:r>
      <w:r>
        <w:rPr/>
        <w:t>las</w:t>
      </w:r>
      <w:r>
        <w:rPr>
          <w:spacing w:val="-14"/>
        </w:rPr>
        <w:t> </w:t>
      </w:r>
      <w:r>
        <w:rPr/>
        <w:t>rutas</w:t>
      </w:r>
      <w:r>
        <w:rPr>
          <w:spacing w:val="-15"/>
        </w:rPr>
        <w:t> </w:t>
      </w:r>
      <w:r>
        <w:rPr/>
        <w:t>de conducción (separación de las partículas conductoras de carbono), registrándose este evento como un incremento en la resistencia del compuesto polimérico. Este incremento</w:t>
      </w:r>
      <w:r>
        <w:rPr>
          <w:spacing w:val="-3"/>
        </w:rPr>
        <w:t> </w:t>
      </w:r>
      <w:r>
        <w:rPr/>
        <w:t>en</w:t>
      </w:r>
      <w:r>
        <w:rPr>
          <w:spacing w:val="-4"/>
        </w:rPr>
        <w:t> </w:t>
      </w:r>
      <w:r>
        <w:rPr/>
        <w:t>el</w:t>
      </w:r>
      <w:r>
        <w:rPr>
          <w:spacing w:val="-5"/>
        </w:rPr>
        <w:t> </w:t>
      </w:r>
      <w:r>
        <w:rPr/>
        <w:t>valor</w:t>
      </w:r>
      <w:r>
        <w:rPr>
          <w:spacing w:val="-2"/>
        </w:rPr>
        <w:t> </w:t>
      </w:r>
      <w:r>
        <w:rPr/>
        <w:t>de</w:t>
      </w:r>
      <w:r>
        <w:rPr>
          <w:spacing w:val="-4"/>
        </w:rPr>
        <w:t> </w:t>
      </w:r>
      <w:r>
        <w:rPr/>
        <w:t>la</w:t>
      </w:r>
      <w:r>
        <w:rPr>
          <w:spacing w:val="-4"/>
        </w:rPr>
        <w:t> </w:t>
      </w:r>
      <w:r>
        <w:rPr/>
        <w:t>resistencia</w:t>
      </w:r>
      <w:r>
        <w:rPr>
          <w:spacing w:val="-4"/>
        </w:rPr>
        <w:t> </w:t>
      </w:r>
      <w:r>
        <w:rPr/>
        <w:t>llega</w:t>
      </w:r>
      <w:r>
        <w:rPr>
          <w:spacing w:val="-6"/>
        </w:rPr>
        <w:t> </w:t>
      </w:r>
      <w:r>
        <w:rPr/>
        <w:t>a</w:t>
      </w:r>
      <w:r>
        <w:rPr>
          <w:spacing w:val="-4"/>
        </w:rPr>
        <w:t> </w:t>
      </w:r>
      <w:r>
        <w:rPr/>
        <w:t>un</w:t>
      </w:r>
      <w:r>
        <w:rPr>
          <w:spacing w:val="-4"/>
        </w:rPr>
        <w:t> </w:t>
      </w:r>
      <w:r>
        <w:rPr/>
        <w:t>máximo</w:t>
      </w:r>
      <w:r>
        <w:rPr>
          <w:spacing w:val="-4"/>
        </w:rPr>
        <w:t> </w:t>
      </w:r>
      <w:r>
        <w:rPr/>
        <w:t>a</w:t>
      </w:r>
      <w:r>
        <w:rPr>
          <w:spacing w:val="-4"/>
        </w:rPr>
        <w:t> </w:t>
      </w:r>
      <w:r>
        <w:rPr/>
        <w:t>partir</w:t>
      </w:r>
      <w:r>
        <w:rPr>
          <w:spacing w:val="-5"/>
        </w:rPr>
        <w:t> </w:t>
      </w:r>
      <w:r>
        <w:rPr/>
        <w:t>del</w:t>
      </w:r>
      <w:r>
        <w:rPr>
          <w:spacing w:val="-5"/>
        </w:rPr>
        <w:t> </w:t>
      </w:r>
      <w:r>
        <w:rPr/>
        <w:t>cual</w:t>
      </w:r>
      <w:r>
        <w:rPr>
          <w:spacing w:val="-5"/>
        </w:rPr>
        <w:t> </w:t>
      </w:r>
      <w:r>
        <w:rPr/>
        <w:t>empieza el proceso de desorción, haciendo generalmente reversible el proceso de sensado [5].</w:t>
      </w:r>
    </w:p>
    <w:p>
      <w:pPr>
        <w:spacing w:after="0" w:line="276" w:lineRule="auto"/>
        <w:jc w:val="both"/>
        <w:sectPr>
          <w:pgSz w:w="12240" w:h="15840"/>
          <w:pgMar w:header="0" w:footer="1003" w:top="1360" w:bottom="1200" w:left="1600" w:right="1580"/>
        </w:sectPr>
      </w:pPr>
    </w:p>
    <w:p>
      <w:pPr>
        <w:pStyle w:val="Heading1"/>
        <w:spacing w:before="54"/>
        <w:jc w:val="both"/>
      </w:pPr>
      <w:r>
        <w:rPr/>
        <w:t>Capítulo 2: Planteamiento del problema</w:t>
      </w:r>
    </w:p>
    <w:p>
      <w:pPr>
        <w:pStyle w:val="BodyText"/>
        <w:spacing w:before="3"/>
        <w:rPr>
          <w:b/>
          <w:sz w:val="31"/>
        </w:rPr>
      </w:pPr>
    </w:p>
    <w:p>
      <w:pPr>
        <w:pStyle w:val="BodyText"/>
        <w:spacing w:line="276" w:lineRule="auto" w:before="1"/>
        <w:ind w:left="102" w:right="114"/>
        <w:jc w:val="both"/>
      </w:pPr>
      <w:r>
        <w:rPr/>
        <w:t>En</w:t>
      </w:r>
      <w:r>
        <w:rPr>
          <w:spacing w:val="-11"/>
        </w:rPr>
        <w:t> </w:t>
      </w:r>
      <w:r>
        <w:rPr/>
        <w:t>México</w:t>
      </w:r>
      <w:r>
        <w:rPr>
          <w:spacing w:val="-11"/>
        </w:rPr>
        <w:t> </w:t>
      </w:r>
      <w:r>
        <w:rPr/>
        <w:t>según</w:t>
      </w:r>
      <w:r>
        <w:rPr>
          <w:spacing w:val="-11"/>
        </w:rPr>
        <w:t> </w:t>
      </w:r>
      <w:r>
        <w:rPr/>
        <w:t>una</w:t>
      </w:r>
      <w:r>
        <w:rPr>
          <w:spacing w:val="-11"/>
        </w:rPr>
        <w:t> </w:t>
      </w:r>
      <w:r>
        <w:rPr/>
        <w:t>encuesta</w:t>
      </w:r>
      <w:r>
        <w:rPr>
          <w:spacing w:val="-10"/>
        </w:rPr>
        <w:t> </w:t>
      </w:r>
      <w:r>
        <w:rPr/>
        <w:t>realizada</w:t>
      </w:r>
      <w:r>
        <w:rPr>
          <w:spacing w:val="-11"/>
        </w:rPr>
        <w:t> </w:t>
      </w:r>
      <w:r>
        <w:rPr/>
        <w:t>por</w:t>
      </w:r>
      <w:r>
        <w:rPr>
          <w:spacing w:val="-15"/>
        </w:rPr>
        <w:t> </w:t>
      </w:r>
      <w:r>
        <w:rPr/>
        <w:t>el</w:t>
      </w:r>
      <w:r>
        <w:rPr>
          <w:spacing w:val="-6"/>
        </w:rPr>
        <w:t> </w:t>
      </w:r>
      <w:r>
        <w:rPr/>
        <w:t>Instituto</w:t>
      </w:r>
      <w:r>
        <w:rPr>
          <w:spacing w:val="-10"/>
        </w:rPr>
        <w:t> </w:t>
      </w:r>
      <w:r>
        <w:rPr/>
        <w:t>Nacional</w:t>
      </w:r>
      <w:r>
        <w:rPr>
          <w:spacing w:val="-12"/>
        </w:rPr>
        <w:t> </w:t>
      </w:r>
      <w:r>
        <w:rPr/>
        <w:t>de</w:t>
      </w:r>
      <w:r>
        <w:rPr>
          <w:spacing w:val="-11"/>
        </w:rPr>
        <w:t> </w:t>
      </w:r>
      <w:r>
        <w:rPr/>
        <w:t>Saludo</w:t>
      </w:r>
      <w:r>
        <w:rPr>
          <w:spacing w:val="-11"/>
        </w:rPr>
        <w:t> </w:t>
      </w:r>
      <w:r>
        <w:rPr/>
        <w:t>pública (ENSANUT2012), el 53.9% de la población total del país con más de 20 años, consumen bebidas alcohólicas [6], y es un mercado que obtiene ganancias millonarias. En los últimos años, esta basta industria ha sido víctima </w:t>
      </w:r>
      <w:r>
        <w:rPr>
          <w:spacing w:val="3"/>
        </w:rPr>
        <w:t>del </w:t>
      </w:r>
      <w:r>
        <w:rPr/>
        <w:t>comercio informal, ya que bebidas adulteradas se están introduciendo en el mercado, haciéndose pasar por originales y ser baratas. </w:t>
      </w:r>
      <w:r>
        <w:rPr>
          <w:spacing w:val="3"/>
        </w:rPr>
        <w:t>La </w:t>
      </w:r>
      <w:r>
        <w:rPr/>
        <w:t>Comisión Federal para la Protección de Riesgos Sanitarios (COFEPRIS) y la Procuraduría Federal del Consumidor (PROFECO) estipulan que el 45% de las botellas consumidas en el país</w:t>
      </w:r>
      <w:r>
        <w:rPr>
          <w:spacing w:val="-4"/>
        </w:rPr>
        <w:t> </w:t>
      </w:r>
      <w:r>
        <w:rPr/>
        <w:t>están</w:t>
      </w:r>
      <w:r>
        <w:rPr>
          <w:spacing w:val="-4"/>
        </w:rPr>
        <w:t> </w:t>
      </w:r>
      <w:r>
        <w:rPr/>
        <w:t>adulteradas</w:t>
      </w:r>
      <w:r>
        <w:rPr>
          <w:spacing w:val="-7"/>
        </w:rPr>
        <w:t> </w:t>
      </w:r>
      <w:r>
        <w:rPr/>
        <w:t>[7,</w:t>
      </w:r>
      <w:r>
        <w:rPr>
          <w:spacing w:val="-6"/>
        </w:rPr>
        <w:t> </w:t>
      </w:r>
      <w:r>
        <w:rPr/>
        <w:t>8].</w:t>
      </w:r>
      <w:r>
        <w:rPr>
          <w:spacing w:val="-6"/>
        </w:rPr>
        <w:t> </w:t>
      </w:r>
      <w:r>
        <w:rPr/>
        <w:t>En</w:t>
      </w:r>
      <w:r>
        <w:rPr>
          <w:spacing w:val="-6"/>
        </w:rPr>
        <w:t> </w:t>
      </w:r>
      <w:r>
        <w:rPr/>
        <w:t>el</w:t>
      </w:r>
      <w:r>
        <w:rPr>
          <w:spacing w:val="-7"/>
        </w:rPr>
        <w:t> </w:t>
      </w:r>
      <w:r>
        <w:rPr/>
        <w:t>mercado,</w:t>
      </w:r>
      <w:r>
        <w:rPr>
          <w:spacing w:val="-6"/>
        </w:rPr>
        <w:t> </w:t>
      </w:r>
      <w:r>
        <w:rPr/>
        <w:t>existen</w:t>
      </w:r>
      <w:r>
        <w:rPr>
          <w:spacing w:val="-4"/>
        </w:rPr>
        <w:t> </w:t>
      </w:r>
      <w:r>
        <w:rPr/>
        <w:t>dos</w:t>
      </w:r>
      <w:r>
        <w:rPr>
          <w:spacing w:val="-7"/>
        </w:rPr>
        <w:t> </w:t>
      </w:r>
      <w:r>
        <w:rPr/>
        <w:t>maneras</w:t>
      </w:r>
      <w:r>
        <w:rPr>
          <w:spacing w:val="-7"/>
        </w:rPr>
        <w:t> </w:t>
      </w:r>
      <w:r>
        <w:rPr/>
        <w:t>de</w:t>
      </w:r>
      <w:r>
        <w:rPr>
          <w:spacing w:val="-4"/>
        </w:rPr>
        <w:t> </w:t>
      </w:r>
      <w:r>
        <w:rPr/>
        <w:t>adulterar</w:t>
      </w:r>
      <w:r>
        <w:rPr>
          <w:spacing w:val="-7"/>
        </w:rPr>
        <w:t> </w:t>
      </w:r>
      <w:r>
        <w:rPr/>
        <w:t>una bebida alcohólica, la primera y más común es intercambiar el producto de marca por metanol, colorantes y saborizantes artificiales, el consumir metanol en grandes dosis lo que puede provocar a nuestra salud, desde ceguera hasta la muerte. La otra forma de adulteración, y la que concierne al proyecto, consiste en introducir hielos bañados de éter etílico en las bebidas, esto ocurre en antros, bares o cantinas,</w:t>
      </w:r>
      <w:r>
        <w:rPr>
          <w:spacing w:val="-4"/>
        </w:rPr>
        <w:t> </w:t>
      </w:r>
      <w:r>
        <w:rPr/>
        <w:t>el</w:t>
      </w:r>
      <w:r>
        <w:rPr>
          <w:spacing w:val="-5"/>
        </w:rPr>
        <w:t> </w:t>
      </w:r>
      <w:r>
        <w:rPr/>
        <w:t>éter</w:t>
      </w:r>
      <w:r>
        <w:rPr>
          <w:spacing w:val="-5"/>
        </w:rPr>
        <w:t> </w:t>
      </w:r>
      <w:r>
        <w:rPr/>
        <w:t>es</w:t>
      </w:r>
      <w:r>
        <w:rPr>
          <w:spacing w:val="-4"/>
        </w:rPr>
        <w:t> </w:t>
      </w:r>
      <w:r>
        <w:rPr/>
        <w:t>una</w:t>
      </w:r>
      <w:r>
        <w:rPr>
          <w:spacing w:val="-4"/>
        </w:rPr>
        <w:t> </w:t>
      </w:r>
      <w:r>
        <w:rPr/>
        <w:t>anestésico</w:t>
      </w:r>
      <w:r>
        <w:rPr>
          <w:spacing w:val="-4"/>
        </w:rPr>
        <w:t> </w:t>
      </w:r>
      <w:r>
        <w:rPr/>
        <w:t>que</w:t>
      </w:r>
      <w:r>
        <w:rPr>
          <w:spacing w:val="-4"/>
        </w:rPr>
        <w:t> </w:t>
      </w:r>
      <w:r>
        <w:rPr/>
        <w:t>si</w:t>
      </w:r>
      <w:r>
        <w:rPr>
          <w:spacing w:val="-5"/>
        </w:rPr>
        <w:t> </w:t>
      </w:r>
      <w:r>
        <w:rPr/>
        <w:t>es</w:t>
      </w:r>
      <w:r>
        <w:rPr>
          <w:spacing w:val="-7"/>
        </w:rPr>
        <w:t> </w:t>
      </w:r>
      <w:r>
        <w:rPr/>
        <w:t>consumido</w:t>
      </w:r>
      <w:r>
        <w:rPr>
          <w:spacing w:val="-6"/>
        </w:rPr>
        <w:t> </w:t>
      </w:r>
      <w:r>
        <w:rPr/>
        <w:t>por</w:t>
      </w:r>
      <w:r>
        <w:rPr>
          <w:spacing w:val="-5"/>
        </w:rPr>
        <w:t> </w:t>
      </w:r>
      <w:r>
        <w:rPr/>
        <w:t>alguna</w:t>
      </w:r>
      <w:r>
        <w:rPr>
          <w:spacing w:val="-6"/>
        </w:rPr>
        <w:t> </w:t>
      </w:r>
      <w:r>
        <w:rPr/>
        <w:t>persona,</w:t>
      </w:r>
      <w:r>
        <w:rPr>
          <w:spacing w:val="-4"/>
        </w:rPr>
        <w:t> </w:t>
      </w:r>
      <w:r>
        <w:rPr/>
        <w:t>inhibe la enzima (alcohol deshidrogenasa), la cual está encargada de metabolizar el alcohol, por lo cual, además de sentirte anestesiado por el mismo </w:t>
      </w:r>
      <w:r>
        <w:rPr>
          <w:spacing w:val="2"/>
        </w:rPr>
        <w:t>éter, </w:t>
      </w:r>
      <w:r>
        <w:rPr/>
        <w:t>el alcohol tarda más en abandonar el cuerpo y por lo tanto, en unos cuantos tragos, nos sentimos como si nos hubiéramos tomado toda una botella. Esto puede propiciar a secuestros,</w:t>
      </w:r>
      <w:r>
        <w:rPr>
          <w:spacing w:val="-13"/>
        </w:rPr>
        <w:t> </w:t>
      </w:r>
      <w:r>
        <w:rPr/>
        <w:t>asaltos,</w:t>
      </w:r>
      <w:r>
        <w:rPr>
          <w:spacing w:val="-13"/>
        </w:rPr>
        <w:t> </w:t>
      </w:r>
      <w:r>
        <w:rPr/>
        <w:t>y</w:t>
      </w:r>
      <w:r>
        <w:rPr>
          <w:spacing w:val="-16"/>
        </w:rPr>
        <w:t> </w:t>
      </w:r>
      <w:r>
        <w:rPr/>
        <w:t>a</w:t>
      </w:r>
      <w:r>
        <w:rPr>
          <w:spacing w:val="-13"/>
        </w:rPr>
        <w:t> </w:t>
      </w:r>
      <w:r>
        <w:rPr/>
        <w:t>grandes</w:t>
      </w:r>
      <w:r>
        <w:rPr>
          <w:spacing w:val="-14"/>
        </w:rPr>
        <w:t> </w:t>
      </w:r>
      <w:r>
        <w:rPr/>
        <w:t>cantidades,</w:t>
      </w:r>
      <w:r>
        <w:rPr>
          <w:spacing w:val="-16"/>
        </w:rPr>
        <w:t> </w:t>
      </w:r>
      <w:r>
        <w:rPr/>
        <w:t>hasta</w:t>
      </w:r>
      <w:r>
        <w:rPr>
          <w:spacing w:val="-13"/>
        </w:rPr>
        <w:t> </w:t>
      </w:r>
      <w:r>
        <w:rPr/>
        <w:t>la</w:t>
      </w:r>
      <w:r>
        <w:rPr>
          <w:spacing w:val="-13"/>
        </w:rPr>
        <w:t> </w:t>
      </w:r>
      <w:r>
        <w:rPr/>
        <w:t>muerte,</w:t>
      </w:r>
      <w:r>
        <w:rPr>
          <w:spacing w:val="-13"/>
        </w:rPr>
        <w:t> </w:t>
      </w:r>
      <w:r>
        <w:rPr/>
        <w:t>ya</w:t>
      </w:r>
      <w:r>
        <w:rPr>
          <w:spacing w:val="-13"/>
        </w:rPr>
        <w:t> </w:t>
      </w:r>
      <w:r>
        <w:rPr/>
        <w:t>que,</w:t>
      </w:r>
      <w:r>
        <w:rPr>
          <w:spacing w:val="-13"/>
        </w:rPr>
        <w:t> </w:t>
      </w:r>
      <w:r>
        <w:rPr/>
        <w:t>la</w:t>
      </w:r>
      <w:r>
        <w:rPr>
          <w:spacing w:val="-13"/>
        </w:rPr>
        <w:t> </w:t>
      </w:r>
      <w:r>
        <w:rPr/>
        <w:t>dosis</w:t>
      </w:r>
      <w:r>
        <w:rPr>
          <w:spacing w:val="-14"/>
        </w:rPr>
        <w:t> </w:t>
      </w:r>
      <w:r>
        <w:rPr/>
        <w:t>mortal de ingesta del éter etílico es de 260 – 420 mg/Kg [9], para una persona promedio de 70 Kg, equivaldría a 33.3</w:t>
      </w:r>
      <w:r>
        <w:rPr>
          <w:spacing w:val="-12"/>
        </w:rPr>
        <w:t> </w:t>
      </w:r>
      <w:r>
        <w:rPr/>
        <w:t>ml.</w:t>
      </w:r>
    </w:p>
    <w:p>
      <w:pPr>
        <w:pStyle w:val="BodyText"/>
        <w:spacing w:before="6"/>
        <w:rPr>
          <w:sz w:val="27"/>
        </w:rPr>
      </w:pPr>
    </w:p>
    <w:p>
      <w:pPr>
        <w:pStyle w:val="Heading1"/>
        <w:numPr>
          <w:ilvl w:val="1"/>
          <w:numId w:val="3"/>
        </w:numPr>
        <w:tabs>
          <w:tab w:pos="1211" w:val="left" w:leader="none"/>
        </w:tabs>
        <w:spacing w:line="240" w:lineRule="auto" w:before="1" w:after="0"/>
        <w:ind w:left="1210" w:right="0" w:hanging="400"/>
        <w:jc w:val="left"/>
      </w:pPr>
      <w:r>
        <w:rPr/>
        <w:t>Justificación</w:t>
      </w:r>
    </w:p>
    <w:p>
      <w:pPr>
        <w:pStyle w:val="BodyText"/>
        <w:spacing w:before="3"/>
        <w:rPr>
          <w:b/>
          <w:sz w:val="31"/>
        </w:rPr>
      </w:pPr>
    </w:p>
    <w:p>
      <w:pPr>
        <w:pStyle w:val="BodyText"/>
        <w:spacing w:line="276" w:lineRule="auto"/>
        <w:ind w:left="102" w:right="118"/>
        <w:jc w:val="both"/>
      </w:pPr>
      <w:r>
        <w:rPr/>
        <w:t>En</w:t>
      </w:r>
      <w:r>
        <w:rPr>
          <w:spacing w:val="-7"/>
        </w:rPr>
        <w:t> </w:t>
      </w:r>
      <w:r>
        <w:rPr/>
        <w:t>la</w:t>
      </w:r>
      <w:r>
        <w:rPr>
          <w:spacing w:val="-7"/>
        </w:rPr>
        <w:t> </w:t>
      </w:r>
      <w:r>
        <w:rPr/>
        <w:t>actualidad,</w:t>
      </w:r>
      <w:r>
        <w:rPr>
          <w:spacing w:val="-7"/>
        </w:rPr>
        <w:t> </w:t>
      </w:r>
      <w:r>
        <w:rPr/>
        <w:t>existen</w:t>
      </w:r>
      <w:r>
        <w:rPr>
          <w:spacing w:val="-7"/>
        </w:rPr>
        <w:t> </w:t>
      </w:r>
      <w:r>
        <w:rPr/>
        <w:t>pocos</w:t>
      </w:r>
      <w:r>
        <w:rPr>
          <w:spacing w:val="-8"/>
        </w:rPr>
        <w:t> </w:t>
      </w:r>
      <w:r>
        <w:rPr/>
        <w:t>dispositivos</w:t>
      </w:r>
      <w:r>
        <w:rPr>
          <w:spacing w:val="-8"/>
        </w:rPr>
        <w:t> </w:t>
      </w:r>
      <w:r>
        <w:rPr/>
        <w:t>en</w:t>
      </w:r>
      <w:r>
        <w:rPr>
          <w:spacing w:val="-7"/>
        </w:rPr>
        <w:t> </w:t>
      </w:r>
      <w:r>
        <w:rPr/>
        <w:t>el</w:t>
      </w:r>
      <w:r>
        <w:rPr>
          <w:spacing w:val="-8"/>
        </w:rPr>
        <w:t> </w:t>
      </w:r>
      <w:r>
        <w:rPr/>
        <w:t>mercado</w:t>
      </w:r>
      <w:r>
        <w:rPr>
          <w:spacing w:val="-7"/>
        </w:rPr>
        <w:t> </w:t>
      </w:r>
      <w:r>
        <w:rPr/>
        <w:t>que</w:t>
      </w:r>
      <w:r>
        <w:rPr>
          <w:spacing w:val="-7"/>
        </w:rPr>
        <w:t> </w:t>
      </w:r>
      <w:r>
        <w:rPr/>
        <w:t>nos</w:t>
      </w:r>
      <w:r>
        <w:rPr>
          <w:spacing w:val="-10"/>
        </w:rPr>
        <w:t> </w:t>
      </w:r>
      <w:r>
        <w:rPr/>
        <w:t>puedan</w:t>
      </w:r>
      <w:r>
        <w:rPr>
          <w:spacing w:val="-7"/>
        </w:rPr>
        <w:t> </w:t>
      </w:r>
      <w:r>
        <w:rPr/>
        <w:t>auxiliar, para conocer si lo que nos están vendiendo en un bar, antro o cantina, contenga alguna sustancia ajena al producto original, el primero es el garrafonix [10], el cual cuanta con un base de datos sobre las bebidas originales, ya sea whisky, vodka, etc, y contrasta sus valores con los medidos en una muestra y con solo presentar una variación, nos indica que la muestra no es original, las desventajas de este producto es que solo se puede conseguir en Europa, su base de datos no es muy basta y son muy específicos, por último, no se puede hacer una medición a una muestra de alcohol si se encuentra en mezcla con agua, refresco u otra cosa</w:t>
      </w:r>
      <w:r>
        <w:rPr>
          <w:spacing w:val="-35"/>
        </w:rPr>
        <w:t> </w:t>
      </w:r>
      <w:r>
        <w:rPr/>
        <w:t>ajena al</w:t>
      </w:r>
      <w:r>
        <w:rPr>
          <w:spacing w:val="-7"/>
        </w:rPr>
        <w:t> </w:t>
      </w:r>
      <w:r>
        <w:rPr/>
        <w:t>producto</w:t>
      </w:r>
      <w:r>
        <w:rPr>
          <w:spacing w:val="-6"/>
        </w:rPr>
        <w:t> </w:t>
      </w:r>
      <w:r>
        <w:rPr/>
        <w:t>original.</w:t>
      </w:r>
      <w:r>
        <w:rPr>
          <w:spacing w:val="-7"/>
        </w:rPr>
        <w:t> </w:t>
      </w:r>
      <w:r>
        <w:rPr/>
        <w:t>En</w:t>
      </w:r>
      <w:r>
        <w:rPr>
          <w:spacing w:val="-8"/>
        </w:rPr>
        <w:t> </w:t>
      </w:r>
      <w:r>
        <w:rPr/>
        <w:t>otro</w:t>
      </w:r>
      <w:r>
        <w:rPr>
          <w:spacing w:val="-6"/>
        </w:rPr>
        <w:t> </w:t>
      </w:r>
      <w:r>
        <w:rPr/>
        <w:t>caso,</w:t>
      </w:r>
      <w:r>
        <w:rPr>
          <w:spacing w:val="-6"/>
        </w:rPr>
        <w:t> </w:t>
      </w:r>
      <w:r>
        <w:rPr/>
        <w:t>en</w:t>
      </w:r>
      <w:r>
        <w:rPr>
          <w:spacing w:val="-6"/>
        </w:rPr>
        <w:t> </w:t>
      </w:r>
      <w:r>
        <w:rPr/>
        <w:t>Estados</w:t>
      </w:r>
      <w:r>
        <w:rPr>
          <w:spacing w:val="-9"/>
        </w:rPr>
        <w:t> </w:t>
      </w:r>
      <w:r>
        <w:rPr/>
        <w:t>Unidos,</w:t>
      </w:r>
      <w:r>
        <w:rPr>
          <w:spacing w:val="-6"/>
        </w:rPr>
        <w:t> </w:t>
      </w:r>
      <w:r>
        <w:rPr/>
        <w:t>se</w:t>
      </w:r>
      <w:r>
        <w:rPr>
          <w:spacing w:val="-6"/>
        </w:rPr>
        <w:t> </w:t>
      </w:r>
      <w:r>
        <w:rPr/>
        <w:t>encuentra</w:t>
      </w:r>
      <w:r>
        <w:rPr>
          <w:spacing w:val="-9"/>
        </w:rPr>
        <w:t> </w:t>
      </w:r>
      <w:r>
        <w:rPr/>
        <w:t>en</w:t>
      </w:r>
      <w:r>
        <w:rPr>
          <w:spacing w:val="-6"/>
        </w:rPr>
        <w:t> </w:t>
      </w:r>
      <w:r>
        <w:rPr/>
        <w:t>desarrollo</w:t>
      </w:r>
      <w:r>
        <w:rPr>
          <w:spacing w:val="-6"/>
        </w:rPr>
        <w:t> </w:t>
      </w:r>
      <w:r>
        <w:rPr/>
        <w:t>el pd-id [11], un dispositivo portátil capaz de detectar e indicarnos in situ, si una trago contiene alguna sustancia nociva para la salud, el dispositivo realiza una espectroscopia y compara, el resultados de la muestra con la base de datos precargada</w:t>
      </w:r>
      <w:r>
        <w:rPr>
          <w:spacing w:val="-18"/>
        </w:rPr>
        <w:t> </w:t>
      </w:r>
      <w:r>
        <w:rPr/>
        <w:t>en</w:t>
      </w:r>
      <w:r>
        <w:rPr>
          <w:spacing w:val="-18"/>
        </w:rPr>
        <w:t> </w:t>
      </w:r>
      <w:r>
        <w:rPr/>
        <w:t>el</w:t>
      </w:r>
      <w:r>
        <w:rPr>
          <w:spacing w:val="-19"/>
        </w:rPr>
        <w:t> </w:t>
      </w:r>
      <w:r>
        <w:rPr/>
        <w:t>gadget,</w:t>
      </w:r>
      <w:r>
        <w:rPr>
          <w:spacing w:val="-18"/>
        </w:rPr>
        <w:t> </w:t>
      </w:r>
      <w:r>
        <w:rPr/>
        <w:t>y</w:t>
      </w:r>
      <w:r>
        <w:rPr>
          <w:spacing w:val="-21"/>
        </w:rPr>
        <w:t> </w:t>
      </w:r>
      <w:r>
        <w:rPr/>
        <w:t>quitando</w:t>
      </w:r>
      <w:r>
        <w:rPr>
          <w:spacing w:val="-18"/>
        </w:rPr>
        <w:t> </w:t>
      </w:r>
      <w:r>
        <w:rPr/>
        <w:t>el</w:t>
      </w:r>
      <w:r>
        <w:rPr>
          <w:spacing w:val="-19"/>
        </w:rPr>
        <w:t> </w:t>
      </w:r>
      <w:r>
        <w:rPr/>
        <w:t>error</w:t>
      </w:r>
      <w:r>
        <w:rPr>
          <w:spacing w:val="-19"/>
        </w:rPr>
        <w:t> </w:t>
      </w:r>
      <w:r>
        <w:rPr/>
        <w:t>de</w:t>
      </w:r>
      <w:r>
        <w:rPr>
          <w:spacing w:val="-18"/>
        </w:rPr>
        <w:t> </w:t>
      </w:r>
      <w:r>
        <w:rPr/>
        <w:t>la</w:t>
      </w:r>
      <w:r>
        <w:rPr>
          <w:spacing w:val="-18"/>
        </w:rPr>
        <w:t> </w:t>
      </w:r>
      <w:r>
        <w:rPr/>
        <w:t>temperatura</w:t>
      </w:r>
      <w:r>
        <w:rPr>
          <w:spacing w:val="-19"/>
        </w:rPr>
        <w:t> </w:t>
      </w:r>
      <w:r>
        <w:rPr/>
        <w:t>de</w:t>
      </w:r>
      <w:r>
        <w:rPr>
          <w:spacing w:val="-18"/>
        </w:rPr>
        <w:t> </w:t>
      </w:r>
      <w:r>
        <w:rPr/>
        <w:t>la</w:t>
      </w:r>
      <w:r>
        <w:rPr>
          <w:spacing w:val="-21"/>
        </w:rPr>
        <w:t> </w:t>
      </w:r>
      <w:r>
        <w:rPr/>
        <w:t>muestra,</w:t>
      </w:r>
      <w:r>
        <w:rPr>
          <w:spacing w:val="-18"/>
        </w:rPr>
        <w:t> </w:t>
      </w:r>
      <w:r>
        <w:rPr/>
        <w:t>puedes</w:t>
      </w:r>
    </w:p>
    <w:p>
      <w:pPr>
        <w:spacing w:after="0" w:line="276" w:lineRule="auto"/>
        <w:jc w:val="both"/>
        <w:sectPr>
          <w:pgSz w:w="12240" w:h="15840"/>
          <w:pgMar w:header="0" w:footer="1003" w:top="1360" w:bottom="1200" w:left="1600" w:right="1580"/>
        </w:sectPr>
      </w:pPr>
    </w:p>
    <w:p>
      <w:pPr>
        <w:pStyle w:val="BodyText"/>
        <w:spacing w:line="276" w:lineRule="auto" w:before="54"/>
        <w:ind w:left="102" w:right="120"/>
        <w:jc w:val="both"/>
      </w:pPr>
      <w:r>
        <w:rPr/>
        <w:t>conocer precisamente que estas tomando y los agentes externos que no debería contener tu trago, y como un plus, el dispositivo se puede vincular con tu teléfono inteligente, para otorgarte mejor información; el pd-id por el momento aún no se encuentra a la venta. Por tal motivo, existe gran interés en construir un dispositivo que nos permita conocer el contenido de nuestro trago, que sea barato, portátil y que los tiempos de medición sean cortos, por tal razón, los sensores a partir de compuestos poliméricos con relleno de negro de carbono puede ser una buena opción.</w:t>
      </w:r>
    </w:p>
    <w:p>
      <w:pPr>
        <w:pStyle w:val="BodyText"/>
        <w:spacing w:before="9"/>
        <w:rPr>
          <w:sz w:val="27"/>
        </w:rPr>
      </w:pPr>
    </w:p>
    <w:p>
      <w:pPr>
        <w:pStyle w:val="Heading1"/>
        <w:numPr>
          <w:ilvl w:val="1"/>
          <w:numId w:val="3"/>
        </w:numPr>
        <w:tabs>
          <w:tab w:pos="1213" w:val="left" w:leader="none"/>
        </w:tabs>
        <w:spacing w:line="240" w:lineRule="auto" w:before="0" w:after="0"/>
        <w:ind w:left="1212" w:right="0" w:hanging="402"/>
        <w:jc w:val="left"/>
      </w:pPr>
      <w:r>
        <w:rPr/>
        <w:t>Hipótesis</w:t>
      </w:r>
    </w:p>
    <w:p>
      <w:pPr>
        <w:pStyle w:val="BodyText"/>
        <w:spacing w:before="1"/>
        <w:rPr>
          <w:b/>
          <w:sz w:val="31"/>
        </w:rPr>
      </w:pPr>
    </w:p>
    <w:p>
      <w:pPr>
        <w:pStyle w:val="BodyText"/>
        <w:spacing w:line="276" w:lineRule="auto"/>
        <w:ind w:left="102" w:right="122"/>
        <w:jc w:val="both"/>
      </w:pPr>
      <w:r>
        <w:rPr/>
        <w:t>Los compuestos poliméricos Polivinilpirolidona (PVP) y Polibutadieno (PB) con Negro</w:t>
      </w:r>
      <w:r>
        <w:rPr>
          <w:spacing w:val="-5"/>
        </w:rPr>
        <w:t> </w:t>
      </w:r>
      <w:r>
        <w:rPr/>
        <w:t>de</w:t>
      </w:r>
      <w:r>
        <w:rPr>
          <w:spacing w:val="-7"/>
        </w:rPr>
        <w:t> </w:t>
      </w:r>
      <w:r>
        <w:rPr/>
        <w:t>Carbón</w:t>
      </w:r>
      <w:r>
        <w:rPr>
          <w:spacing w:val="-5"/>
        </w:rPr>
        <w:t> </w:t>
      </w:r>
      <w:r>
        <w:rPr/>
        <w:t>(NC),</w:t>
      </w:r>
      <w:r>
        <w:rPr>
          <w:spacing w:val="-5"/>
        </w:rPr>
        <w:t> </w:t>
      </w:r>
      <w:r>
        <w:rPr/>
        <w:t>podrán</w:t>
      </w:r>
      <w:r>
        <w:rPr>
          <w:spacing w:val="-7"/>
        </w:rPr>
        <w:t> </w:t>
      </w:r>
      <w:r>
        <w:rPr/>
        <w:t>detectar</w:t>
      </w:r>
      <w:r>
        <w:rPr>
          <w:spacing w:val="-8"/>
        </w:rPr>
        <w:t> </w:t>
      </w:r>
      <w:r>
        <w:rPr/>
        <w:t>la</w:t>
      </w:r>
      <w:r>
        <w:rPr>
          <w:spacing w:val="-7"/>
        </w:rPr>
        <w:t> </w:t>
      </w:r>
      <w:r>
        <w:rPr/>
        <w:t>presencia</w:t>
      </w:r>
      <w:r>
        <w:rPr>
          <w:spacing w:val="-7"/>
        </w:rPr>
        <w:t> </w:t>
      </w:r>
      <w:r>
        <w:rPr/>
        <w:t>de</w:t>
      </w:r>
      <w:r>
        <w:rPr>
          <w:spacing w:val="-7"/>
        </w:rPr>
        <w:t> </w:t>
      </w:r>
      <w:r>
        <w:rPr/>
        <w:t>Éter</w:t>
      </w:r>
      <w:r>
        <w:rPr>
          <w:spacing w:val="-8"/>
        </w:rPr>
        <w:t> </w:t>
      </w:r>
      <w:r>
        <w:rPr/>
        <w:t>Etílico</w:t>
      </w:r>
      <w:r>
        <w:rPr>
          <w:spacing w:val="-7"/>
        </w:rPr>
        <w:t> </w:t>
      </w:r>
      <w:r>
        <w:rPr/>
        <w:t>en</w:t>
      </w:r>
      <w:r>
        <w:rPr>
          <w:spacing w:val="-7"/>
        </w:rPr>
        <w:t> </w:t>
      </w:r>
      <w:r>
        <w:rPr/>
        <w:t>mezclas</w:t>
      </w:r>
      <w:r>
        <w:rPr>
          <w:spacing w:val="-5"/>
        </w:rPr>
        <w:t> </w:t>
      </w:r>
      <w:r>
        <w:rPr/>
        <w:t>con Etanol.</w:t>
      </w:r>
    </w:p>
    <w:p>
      <w:pPr>
        <w:pStyle w:val="BodyText"/>
        <w:spacing w:before="6"/>
        <w:rPr>
          <w:sz w:val="27"/>
        </w:rPr>
      </w:pPr>
    </w:p>
    <w:p>
      <w:pPr>
        <w:pStyle w:val="Heading1"/>
        <w:numPr>
          <w:ilvl w:val="1"/>
          <w:numId w:val="3"/>
        </w:numPr>
        <w:tabs>
          <w:tab w:pos="1214" w:val="left" w:leader="none"/>
        </w:tabs>
        <w:spacing w:line="240" w:lineRule="auto" w:before="1" w:after="0"/>
        <w:ind w:left="1213" w:right="0" w:hanging="403"/>
        <w:jc w:val="left"/>
      </w:pPr>
      <w:r>
        <w:rPr/>
        <w:t>Objetivo</w:t>
      </w:r>
      <w:r>
        <w:rPr>
          <w:spacing w:val="-6"/>
        </w:rPr>
        <w:t> </w:t>
      </w:r>
      <w:r>
        <w:rPr/>
        <w:t>General</w:t>
      </w:r>
    </w:p>
    <w:p>
      <w:pPr>
        <w:pStyle w:val="BodyText"/>
        <w:spacing w:before="1"/>
        <w:rPr>
          <w:b/>
          <w:sz w:val="31"/>
        </w:rPr>
      </w:pPr>
    </w:p>
    <w:p>
      <w:pPr>
        <w:pStyle w:val="BodyText"/>
        <w:spacing w:line="276" w:lineRule="auto"/>
        <w:ind w:left="102" w:right="114"/>
        <w:jc w:val="both"/>
      </w:pPr>
      <w:r>
        <w:rPr/>
        <w:t>Preparar dos compuestos poliméricos, Polivinilpirolidona con 12 % en peso de Negro de Carbono (PVP-NC) y Polibutadieno con 20 % en peso de Negro de Carbono (PB-NC), para la detección de Éter Etílico en mezclas de Etanol – Éter Etílico.</w:t>
      </w:r>
    </w:p>
    <w:p>
      <w:pPr>
        <w:pStyle w:val="BodyText"/>
        <w:spacing w:before="9"/>
        <w:rPr>
          <w:sz w:val="27"/>
        </w:rPr>
      </w:pPr>
    </w:p>
    <w:p>
      <w:pPr>
        <w:pStyle w:val="Heading1"/>
        <w:ind w:left="1518" w:right="486"/>
      </w:pPr>
      <w:r>
        <w:rPr/>
        <w:t>2.3.1 Objetivos particulares</w:t>
      </w:r>
    </w:p>
    <w:p>
      <w:pPr>
        <w:pStyle w:val="BodyText"/>
        <w:spacing w:before="1"/>
        <w:rPr>
          <w:b/>
          <w:sz w:val="31"/>
        </w:rPr>
      </w:pPr>
    </w:p>
    <w:p>
      <w:pPr>
        <w:pStyle w:val="ListParagraph"/>
        <w:numPr>
          <w:ilvl w:val="0"/>
          <w:numId w:val="4"/>
        </w:numPr>
        <w:tabs>
          <w:tab w:pos="822" w:val="left" w:leader="none"/>
        </w:tabs>
        <w:spacing w:line="276" w:lineRule="auto" w:before="0" w:after="0"/>
        <w:ind w:left="822" w:right="122" w:hanging="360"/>
        <w:jc w:val="both"/>
        <w:rPr>
          <w:sz w:val="24"/>
        </w:rPr>
      </w:pPr>
      <w:r>
        <w:rPr>
          <w:sz w:val="24"/>
        </w:rPr>
        <w:t>Preparar los compuestos poliméricos, Polivinilpirolidona con 12 % en peso de Negro de Carbón (PVP-NC) y Polibutadieno con 20 % en peso de Negro de Carbón</w:t>
      </w:r>
      <w:r>
        <w:rPr>
          <w:spacing w:val="-3"/>
          <w:sz w:val="24"/>
        </w:rPr>
        <w:t> </w:t>
      </w:r>
      <w:r>
        <w:rPr>
          <w:sz w:val="24"/>
        </w:rPr>
        <w:t>(PB-NC).</w:t>
      </w:r>
    </w:p>
    <w:p>
      <w:pPr>
        <w:pStyle w:val="BodyText"/>
        <w:spacing w:before="6"/>
        <w:rPr>
          <w:sz w:val="27"/>
        </w:rPr>
      </w:pPr>
    </w:p>
    <w:p>
      <w:pPr>
        <w:pStyle w:val="ListParagraph"/>
        <w:numPr>
          <w:ilvl w:val="0"/>
          <w:numId w:val="4"/>
        </w:numPr>
        <w:tabs>
          <w:tab w:pos="822" w:val="left" w:leader="none"/>
        </w:tabs>
        <w:spacing w:line="276" w:lineRule="auto" w:before="1" w:after="0"/>
        <w:ind w:left="822" w:right="115" w:hanging="360"/>
        <w:jc w:val="both"/>
        <w:rPr>
          <w:sz w:val="24"/>
        </w:rPr>
      </w:pPr>
      <w:r>
        <w:rPr>
          <w:sz w:val="24"/>
        </w:rPr>
        <w:t>Tomando</w:t>
      </w:r>
      <w:r>
        <w:rPr>
          <w:spacing w:val="-6"/>
          <w:sz w:val="24"/>
        </w:rPr>
        <w:t> </w:t>
      </w:r>
      <w:r>
        <w:rPr>
          <w:sz w:val="24"/>
        </w:rPr>
        <w:t>en</w:t>
      </w:r>
      <w:r>
        <w:rPr>
          <w:spacing w:val="-8"/>
          <w:sz w:val="24"/>
        </w:rPr>
        <w:t> </w:t>
      </w:r>
      <w:r>
        <w:rPr>
          <w:sz w:val="24"/>
        </w:rPr>
        <w:t>cuenta</w:t>
      </w:r>
      <w:r>
        <w:rPr>
          <w:spacing w:val="-6"/>
          <w:sz w:val="24"/>
        </w:rPr>
        <w:t> </w:t>
      </w:r>
      <w:r>
        <w:rPr>
          <w:sz w:val="24"/>
        </w:rPr>
        <w:t>que</w:t>
      </w:r>
      <w:r>
        <w:rPr>
          <w:spacing w:val="-6"/>
          <w:sz w:val="24"/>
        </w:rPr>
        <w:t> </w:t>
      </w:r>
      <w:r>
        <w:rPr>
          <w:sz w:val="24"/>
        </w:rPr>
        <w:t>la</w:t>
      </w:r>
      <w:r>
        <w:rPr>
          <w:spacing w:val="-6"/>
          <w:sz w:val="24"/>
        </w:rPr>
        <w:t> </w:t>
      </w:r>
      <w:r>
        <w:rPr>
          <w:sz w:val="24"/>
        </w:rPr>
        <w:t>cantidad</w:t>
      </w:r>
      <w:r>
        <w:rPr>
          <w:spacing w:val="-8"/>
          <w:sz w:val="24"/>
        </w:rPr>
        <w:t> </w:t>
      </w:r>
      <w:r>
        <w:rPr>
          <w:sz w:val="24"/>
        </w:rPr>
        <w:t>mortal</w:t>
      </w:r>
      <w:r>
        <w:rPr>
          <w:spacing w:val="-10"/>
          <w:sz w:val="24"/>
        </w:rPr>
        <w:t> </w:t>
      </w:r>
      <w:r>
        <w:rPr>
          <w:sz w:val="24"/>
        </w:rPr>
        <w:t>de</w:t>
      </w:r>
      <w:r>
        <w:rPr>
          <w:spacing w:val="-8"/>
          <w:sz w:val="24"/>
        </w:rPr>
        <w:t> </w:t>
      </w:r>
      <w:r>
        <w:rPr>
          <w:sz w:val="24"/>
        </w:rPr>
        <w:t>ingesta</w:t>
      </w:r>
      <w:r>
        <w:rPr>
          <w:spacing w:val="-6"/>
          <w:sz w:val="24"/>
        </w:rPr>
        <w:t> </w:t>
      </w:r>
      <w:r>
        <w:rPr>
          <w:sz w:val="24"/>
        </w:rPr>
        <w:t>de</w:t>
      </w:r>
      <w:r>
        <w:rPr>
          <w:spacing w:val="-6"/>
          <w:sz w:val="24"/>
        </w:rPr>
        <w:t> </w:t>
      </w:r>
      <w:r>
        <w:rPr>
          <w:sz w:val="24"/>
        </w:rPr>
        <w:t>éter</w:t>
      </w:r>
      <w:r>
        <w:rPr>
          <w:spacing w:val="-7"/>
          <w:sz w:val="24"/>
        </w:rPr>
        <w:t> </w:t>
      </w:r>
      <w:r>
        <w:rPr>
          <w:sz w:val="24"/>
        </w:rPr>
        <w:t>etílico</w:t>
      </w:r>
      <w:r>
        <w:rPr>
          <w:spacing w:val="-6"/>
          <w:sz w:val="24"/>
        </w:rPr>
        <w:t> </w:t>
      </w:r>
      <w:r>
        <w:rPr>
          <w:sz w:val="24"/>
        </w:rPr>
        <w:t>(33.3</w:t>
      </w:r>
      <w:r>
        <w:rPr>
          <w:spacing w:val="-8"/>
          <w:sz w:val="24"/>
        </w:rPr>
        <w:t> </w:t>
      </w:r>
      <w:r>
        <w:rPr>
          <w:sz w:val="24"/>
        </w:rPr>
        <w:t>ml para una persona con un peso promedio de 70 Kg) y considerando que las cantidades</w:t>
      </w:r>
      <w:r>
        <w:rPr>
          <w:spacing w:val="-11"/>
          <w:sz w:val="24"/>
        </w:rPr>
        <w:t> </w:t>
      </w:r>
      <w:r>
        <w:rPr>
          <w:sz w:val="24"/>
        </w:rPr>
        <w:t>máximas</w:t>
      </w:r>
      <w:r>
        <w:rPr>
          <w:spacing w:val="-9"/>
          <w:sz w:val="24"/>
        </w:rPr>
        <w:t> </w:t>
      </w:r>
      <w:r>
        <w:rPr>
          <w:sz w:val="24"/>
        </w:rPr>
        <w:t>encontradas</w:t>
      </w:r>
      <w:r>
        <w:rPr>
          <w:spacing w:val="-11"/>
          <w:sz w:val="24"/>
        </w:rPr>
        <w:t> </w:t>
      </w:r>
      <w:r>
        <w:rPr>
          <w:sz w:val="24"/>
        </w:rPr>
        <w:t>en</w:t>
      </w:r>
      <w:r>
        <w:rPr>
          <w:spacing w:val="-10"/>
          <w:sz w:val="24"/>
        </w:rPr>
        <w:t> </w:t>
      </w:r>
      <w:r>
        <w:rPr>
          <w:sz w:val="24"/>
        </w:rPr>
        <w:t>una</w:t>
      </w:r>
      <w:r>
        <w:rPr>
          <w:spacing w:val="-10"/>
          <w:sz w:val="24"/>
        </w:rPr>
        <w:t> </w:t>
      </w:r>
      <w:r>
        <w:rPr>
          <w:sz w:val="24"/>
        </w:rPr>
        <w:t>bebida</w:t>
      </w:r>
      <w:r>
        <w:rPr>
          <w:spacing w:val="-8"/>
          <w:sz w:val="24"/>
        </w:rPr>
        <w:t> </w:t>
      </w:r>
      <w:r>
        <w:rPr>
          <w:sz w:val="24"/>
        </w:rPr>
        <w:t>alcohólica</w:t>
      </w:r>
      <w:r>
        <w:rPr>
          <w:spacing w:val="-10"/>
          <w:sz w:val="24"/>
        </w:rPr>
        <w:t> </w:t>
      </w:r>
      <w:r>
        <w:rPr>
          <w:sz w:val="24"/>
        </w:rPr>
        <w:t>de</w:t>
      </w:r>
      <w:r>
        <w:rPr>
          <w:spacing w:val="-10"/>
          <w:sz w:val="24"/>
        </w:rPr>
        <w:t> </w:t>
      </w:r>
      <w:r>
        <w:rPr>
          <w:sz w:val="24"/>
        </w:rPr>
        <w:t>100mL</w:t>
      </w:r>
      <w:r>
        <w:rPr>
          <w:spacing w:val="-8"/>
          <w:sz w:val="24"/>
        </w:rPr>
        <w:t> </w:t>
      </w:r>
      <w:r>
        <w:rPr>
          <w:sz w:val="24"/>
        </w:rPr>
        <w:t>donde los hielos hayan sido contaminados con éter, puedan ser del orden de 0.5 mL máximo, entonces establecemos las composiciones de mezclas a evaluar: 0.25, 0.5 y 1mL de éter en 100 de mL de</w:t>
      </w:r>
      <w:r>
        <w:rPr>
          <w:spacing w:val="-18"/>
          <w:sz w:val="24"/>
        </w:rPr>
        <w:t> </w:t>
      </w:r>
      <w:r>
        <w:rPr>
          <w:sz w:val="24"/>
        </w:rPr>
        <w:t>etanol.</w:t>
      </w:r>
    </w:p>
    <w:p>
      <w:pPr>
        <w:pStyle w:val="BodyText"/>
        <w:spacing w:before="9"/>
        <w:rPr>
          <w:sz w:val="27"/>
        </w:rPr>
      </w:pPr>
    </w:p>
    <w:p>
      <w:pPr>
        <w:pStyle w:val="ListParagraph"/>
        <w:numPr>
          <w:ilvl w:val="0"/>
          <w:numId w:val="4"/>
        </w:numPr>
        <w:tabs>
          <w:tab w:pos="822" w:val="left" w:leader="none"/>
        </w:tabs>
        <w:spacing w:line="276" w:lineRule="auto" w:before="0" w:after="0"/>
        <w:ind w:left="822" w:right="122" w:hanging="360"/>
        <w:jc w:val="both"/>
        <w:rPr>
          <w:sz w:val="24"/>
        </w:rPr>
      </w:pPr>
      <w:r>
        <w:rPr>
          <w:sz w:val="24"/>
        </w:rPr>
        <w:t>Caracterizar los compuestos poliméricos, en base a los parámetros de los sensores como sensibilidad, tiempo de respuesta, tiempo de relajación y selectividad, a las concentraciones establecidas. Los volúmenes de los pulsos</w:t>
      </w:r>
      <w:r>
        <w:rPr>
          <w:spacing w:val="-12"/>
          <w:sz w:val="24"/>
        </w:rPr>
        <w:t> </w:t>
      </w:r>
      <w:r>
        <w:rPr>
          <w:sz w:val="24"/>
        </w:rPr>
        <w:t>para</w:t>
      </w:r>
      <w:r>
        <w:rPr>
          <w:spacing w:val="-13"/>
          <w:sz w:val="24"/>
        </w:rPr>
        <w:t> </w:t>
      </w:r>
      <w:r>
        <w:rPr>
          <w:sz w:val="24"/>
        </w:rPr>
        <w:t>cada</w:t>
      </w:r>
      <w:r>
        <w:rPr>
          <w:spacing w:val="-15"/>
          <w:sz w:val="24"/>
        </w:rPr>
        <w:t> </w:t>
      </w:r>
      <w:r>
        <w:rPr>
          <w:sz w:val="24"/>
        </w:rPr>
        <w:t>mezcla</w:t>
      </w:r>
      <w:r>
        <w:rPr>
          <w:spacing w:val="-12"/>
          <w:sz w:val="24"/>
        </w:rPr>
        <w:t> </w:t>
      </w:r>
      <w:r>
        <w:rPr>
          <w:sz w:val="24"/>
        </w:rPr>
        <w:t>serán</w:t>
      </w:r>
      <w:r>
        <w:rPr>
          <w:spacing w:val="-12"/>
          <w:sz w:val="24"/>
        </w:rPr>
        <w:t> </w:t>
      </w:r>
      <w:r>
        <w:rPr>
          <w:sz w:val="24"/>
        </w:rPr>
        <w:t>de</w:t>
      </w:r>
      <w:r>
        <w:rPr>
          <w:spacing w:val="-12"/>
          <w:sz w:val="24"/>
        </w:rPr>
        <w:t> </w:t>
      </w:r>
      <w:r>
        <w:rPr>
          <w:sz w:val="24"/>
        </w:rPr>
        <w:t>0.02,</w:t>
      </w:r>
      <w:r>
        <w:rPr>
          <w:spacing w:val="-15"/>
          <w:sz w:val="24"/>
        </w:rPr>
        <w:t> </w:t>
      </w:r>
      <w:r>
        <w:rPr>
          <w:sz w:val="24"/>
        </w:rPr>
        <w:t>0.04,</w:t>
      </w:r>
      <w:r>
        <w:rPr>
          <w:spacing w:val="-12"/>
          <w:sz w:val="24"/>
        </w:rPr>
        <w:t> </w:t>
      </w:r>
      <w:r>
        <w:rPr>
          <w:sz w:val="24"/>
        </w:rPr>
        <w:t>0.06,</w:t>
      </w:r>
      <w:r>
        <w:rPr>
          <w:spacing w:val="-12"/>
          <w:sz w:val="24"/>
        </w:rPr>
        <w:t> </w:t>
      </w:r>
      <w:r>
        <w:rPr>
          <w:sz w:val="24"/>
        </w:rPr>
        <w:t>0.08</w:t>
      </w:r>
      <w:r>
        <w:rPr>
          <w:spacing w:val="-12"/>
          <w:sz w:val="24"/>
        </w:rPr>
        <w:t> </w:t>
      </w:r>
      <w:r>
        <w:rPr>
          <w:sz w:val="24"/>
        </w:rPr>
        <w:t>y</w:t>
      </w:r>
      <w:r>
        <w:rPr>
          <w:spacing w:val="-15"/>
          <w:sz w:val="24"/>
        </w:rPr>
        <w:t> </w:t>
      </w:r>
      <w:r>
        <w:rPr>
          <w:sz w:val="24"/>
        </w:rPr>
        <w:t>1mL,</w:t>
      </w:r>
      <w:r>
        <w:rPr>
          <w:spacing w:val="-12"/>
          <w:sz w:val="24"/>
        </w:rPr>
        <w:t> </w:t>
      </w:r>
      <w:r>
        <w:rPr>
          <w:sz w:val="24"/>
        </w:rPr>
        <w:t>para</w:t>
      </w:r>
      <w:r>
        <w:rPr>
          <w:spacing w:val="-15"/>
          <w:sz w:val="24"/>
        </w:rPr>
        <w:t> </w:t>
      </w:r>
      <w:r>
        <w:rPr>
          <w:sz w:val="24"/>
        </w:rPr>
        <w:t>detectar el límite de detección del</w:t>
      </w:r>
      <w:r>
        <w:rPr>
          <w:spacing w:val="-10"/>
          <w:sz w:val="24"/>
        </w:rPr>
        <w:t> </w:t>
      </w:r>
      <w:r>
        <w:rPr>
          <w:sz w:val="24"/>
        </w:rPr>
        <w:t>sensor.</w:t>
      </w:r>
    </w:p>
    <w:p>
      <w:pPr>
        <w:spacing w:after="0" w:line="276" w:lineRule="auto"/>
        <w:jc w:val="both"/>
        <w:rPr>
          <w:sz w:val="24"/>
        </w:rPr>
        <w:sectPr>
          <w:pgSz w:w="12240" w:h="15840"/>
          <w:pgMar w:header="0" w:footer="1003" w:top="1360" w:bottom="1200" w:left="1600" w:right="1580"/>
        </w:sectPr>
      </w:pPr>
    </w:p>
    <w:p>
      <w:pPr>
        <w:pStyle w:val="Heading1"/>
        <w:spacing w:before="54"/>
        <w:jc w:val="both"/>
      </w:pPr>
      <w:r>
        <w:rPr/>
        <w:t>Capítulo 3: Antecedentes</w:t>
      </w:r>
    </w:p>
    <w:p>
      <w:pPr>
        <w:pStyle w:val="BodyText"/>
        <w:spacing w:before="3"/>
        <w:rPr>
          <w:b/>
          <w:sz w:val="31"/>
        </w:rPr>
      </w:pPr>
    </w:p>
    <w:p>
      <w:pPr>
        <w:spacing w:before="1"/>
        <w:ind w:left="810" w:right="486" w:firstLine="0"/>
        <w:jc w:val="left"/>
        <w:rPr>
          <w:b/>
          <w:sz w:val="24"/>
        </w:rPr>
      </w:pPr>
      <w:r>
        <w:rPr>
          <w:b/>
          <w:sz w:val="24"/>
        </w:rPr>
        <w:t>3.1 Sensor</w:t>
      </w:r>
    </w:p>
    <w:p>
      <w:pPr>
        <w:pStyle w:val="BodyText"/>
        <w:spacing w:before="1"/>
        <w:rPr>
          <w:b/>
          <w:sz w:val="31"/>
        </w:rPr>
      </w:pPr>
    </w:p>
    <w:p>
      <w:pPr>
        <w:pStyle w:val="BodyText"/>
        <w:spacing w:line="276" w:lineRule="auto"/>
        <w:ind w:left="102" w:right="120"/>
        <w:jc w:val="both"/>
      </w:pPr>
      <w:r>
        <w:rPr/>
        <w:t>Un sensor por definición, es un dispositivo que recibe un estímulo o detecta una propiedad física y la transforma a una señal eléctrica [1, 2, 12]. Es importante conocer la diferencia entre un sensor, un actuador y un transductor, el actuador es un dispositivo el cual capta una señal eléctrica y la transforma en una acción, usualmente mecánica, todo lo contrario a un sensor. En el caso de un transductor, trabaja</w:t>
      </w:r>
      <w:r>
        <w:rPr>
          <w:spacing w:val="-12"/>
        </w:rPr>
        <w:t> </w:t>
      </w:r>
      <w:r>
        <w:rPr/>
        <w:t>similarmente</w:t>
      </w:r>
      <w:r>
        <w:rPr>
          <w:spacing w:val="-9"/>
        </w:rPr>
        <w:t> </w:t>
      </w:r>
      <w:r>
        <w:rPr/>
        <w:t>que</w:t>
      </w:r>
      <w:r>
        <w:rPr>
          <w:spacing w:val="-12"/>
        </w:rPr>
        <w:t> </w:t>
      </w:r>
      <w:r>
        <w:rPr/>
        <w:t>un</w:t>
      </w:r>
      <w:r>
        <w:rPr>
          <w:spacing w:val="-9"/>
        </w:rPr>
        <w:t> </w:t>
      </w:r>
      <w:r>
        <w:rPr/>
        <w:t>sensor</w:t>
      </w:r>
      <w:r>
        <w:rPr>
          <w:spacing w:val="-11"/>
        </w:rPr>
        <w:t> </w:t>
      </w:r>
      <w:r>
        <w:rPr/>
        <w:t>o</w:t>
      </w:r>
      <w:r>
        <w:rPr>
          <w:spacing w:val="-12"/>
        </w:rPr>
        <w:t> </w:t>
      </w:r>
      <w:r>
        <w:rPr/>
        <w:t>un</w:t>
      </w:r>
      <w:r>
        <w:rPr>
          <w:spacing w:val="-12"/>
        </w:rPr>
        <w:t> </w:t>
      </w:r>
      <w:r>
        <w:rPr/>
        <w:t>actuador,</w:t>
      </w:r>
      <w:r>
        <w:rPr>
          <w:spacing w:val="-10"/>
        </w:rPr>
        <w:t> </w:t>
      </w:r>
      <w:r>
        <w:rPr/>
        <w:t>ya</w:t>
      </w:r>
      <w:r>
        <w:rPr>
          <w:spacing w:val="-9"/>
        </w:rPr>
        <w:t> </w:t>
      </w:r>
      <w:r>
        <w:rPr/>
        <w:t>que</w:t>
      </w:r>
      <w:r>
        <w:rPr>
          <w:spacing w:val="-12"/>
        </w:rPr>
        <w:t> </w:t>
      </w:r>
      <w:r>
        <w:rPr/>
        <w:t>capta</w:t>
      </w:r>
      <w:r>
        <w:rPr>
          <w:spacing w:val="-11"/>
        </w:rPr>
        <w:t> </w:t>
      </w:r>
      <w:r>
        <w:rPr/>
        <w:t>una</w:t>
      </w:r>
      <w:r>
        <w:rPr>
          <w:spacing w:val="-12"/>
        </w:rPr>
        <w:t> </w:t>
      </w:r>
      <w:r>
        <w:rPr/>
        <w:t>señal</w:t>
      </w:r>
      <w:r>
        <w:rPr>
          <w:spacing w:val="-11"/>
        </w:rPr>
        <w:t> </w:t>
      </w:r>
      <w:r>
        <w:rPr/>
        <w:t>(eléctrica u otro estimulo) y la transforma a otra señal dependiendo de que señal queremos medir. La forma en que trabaja un sensor, se realiza en tres</w:t>
      </w:r>
      <w:r>
        <w:rPr>
          <w:spacing w:val="-29"/>
        </w:rPr>
        <w:t> </w:t>
      </w:r>
      <w:r>
        <w:rPr/>
        <w:t>pasos:</w:t>
      </w:r>
    </w:p>
    <w:p>
      <w:pPr>
        <w:pStyle w:val="BodyText"/>
        <w:spacing w:before="9"/>
        <w:rPr>
          <w:sz w:val="27"/>
        </w:rPr>
      </w:pPr>
    </w:p>
    <w:p>
      <w:pPr>
        <w:pStyle w:val="ListParagraph"/>
        <w:numPr>
          <w:ilvl w:val="1"/>
          <w:numId w:val="4"/>
        </w:numPr>
        <w:tabs>
          <w:tab w:pos="822" w:val="left" w:leader="none"/>
        </w:tabs>
        <w:spacing w:line="276" w:lineRule="auto" w:before="1" w:after="0"/>
        <w:ind w:left="822" w:right="124" w:hanging="360"/>
        <w:jc w:val="both"/>
        <w:rPr>
          <w:sz w:val="24"/>
        </w:rPr>
      </w:pPr>
      <w:r>
        <w:rPr>
          <w:sz w:val="24"/>
        </w:rPr>
        <w:t>Un</w:t>
      </w:r>
      <w:r>
        <w:rPr>
          <w:spacing w:val="-3"/>
          <w:sz w:val="24"/>
        </w:rPr>
        <w:t> </w:t>
      </w:r>
      <w:r>
        <w:rPr>
          <w:sz w:val="24"/>
        </w:rPr>
        <w:t>fenómeno</w:t>
      </w:r>
      <w:r>
        <w:rPr>
          <w:spacing w:val="-5"/>
          <w:sz w:val="24"/>
        </w:rPr>
        <w:t> </w:t>
      </w:r>
      <w:r>
        <w:rPr>
          <w:sz w:val="24"/>
        </w:rPr>
        <w:t>físico</w:t>
      </w:r>
      <w:r>
        <w:rPr>
          <w:spacing w:val="-3"/>
          <w:sz w:val="24"/>
        </w:rPr>
        <w:t> </w:t>
      </w:r>
      <w:r>
        <w:rPr>
          <w:sz w:val="24"/>
        </w:rPr>
        <w:t>a</w:t>
      </w:r>
      <w:r>
        <w:rPr>
          <w:spacing w:val="-3"/>
          <w:sz w:val="24"/>
        </w:rPr>
        <w:t> </w:t>
      </w:r>
      <w:r>
        <w:rPr>
          <w:sz w:val="24"/>
        </w:rPr>
        <w:t>ser</w:t>
      </w:r>
      <w:r>
        <w:rPr>
          <w:spacing w:val="-4"/>
          <w:sz w:val="24"/>
        </w:rPr>
        <w:t> </w:t>
      </w:r>
      <w:r>
        <w:rPr>
          <w:sz w:val="24"/>
        </w:rPr>
        <w:t>medido</w:t>
      </w:r>
      <w:r>
        <w:rPr>
          <w:spacing w:val="-3"/>
          <w:sz w:val="24"/>
        </w:rPr>
        <w:t> </w:t>
      </w:r>
      <w:r>
        <w:rPr>
          <w:sz w:val="24"/>
        </w:rPr>
        <w:t>es</w:t>
      </w:r>
      <w:r>
        <w:rPr>
          <w:spacing w:val="-3"/>
          <w:sz w:val="24"/>
        </w:rPr>
        <w:t> </w:t>
      </w:r>
      <w:r>
        <w:rPr>
          <w:sz w:val="24"/>
        </w:rPr>
        <w:t>captado</w:t>
      </w:r>
      <w:r>
        <w:rPr>
          <w:spacing w:val="-5"/>
          <w:sz w:val="24"/>
        </w:rPr>
        <w:t> </w:t>
      </w:r>
      <w:r>
        <w:rPr>
          <w:sz w:val="24"/>
        </w:rPr>
        <w:t>por</w:t>
      </w:r>
      <w:r>
        <w:rPr>
          <w:spacing w:val="-4"/>
          <w:sz w:val="24"/>
        </w:rPr>
        <w:t> </w:t>
      </w:r>
      <w:r>
        <w:rPr>
          <w:sz w:val="24"/>
        </w:rPr>
        <w:t>un</w:t>
      </w:r>
      <w:r>
        <w:rPr>
          <w:spacing w:val="-3"/>
          <w:sz w:val="24"/>
        </w:rPr>
        <w:t> </w:t>
      </w:r>
      <w:r>
        <w:rPr>
          <w:sz w:val="24"/>
        </w:rPr>
        <w:t>sensor,</w:t>
      </w:r>
      <w:r>
        <w:rPr>
          <w:spacing w:val="-4"/>
          <w:sz w:val="24"/>
        </w:rPr>
        <w:t> </w:t>
      </w:r>
      <w:r>
        <w:rPr>
          <w:sz w:val="24"/>
        </w:rPr>
        <w:t>y</w:t>
      </w:r>
      <w:r>
        <w:rPr>
          <w:spacing w:val="-6"/>
          <w:sz w:val="24"/>
        </w:rPr>
        <w:t> </w:t>
      </w:r>
      <w:r>
        <w:rPr>
          <w:sz w:val="24"/>
        </w:rPr>
        <w:t>muestra</w:t>
      </w:r>
      <w:r>
        <w:rPr>
          <w:spacing w:val="-3"/>
          <w:sz w:val="24"/>
        </w:rPr>
        <w:t> </w:t>
      </w:r>
      <w:r>
        <w:rPr>
          <w:sz w:val="24"/>
        </w:rPr>
        <w:t>en</w:t>
      </w:r>
      <w:r>
        <w:rPr>
          <w:spacing w:val="-3"/>
          <w:sz w:val="24"/>
        </w:rPr>
        <w:t> </w:t>
      </w:r>
      <w:r>
        <w:rPr>
          <w:sz w:val="24"/>
        </w:rPr>
        <w:t>su salida una señal eléctrica dependiente del valor de la variable</w:t>
      </w:r>
      <w:r>
        <w:rPr>
          <w:spacing w:val="-29"/>
          <w:sz w:val="24"/>
        </w:rPr>
        <w:t> </w:t>
      </w:r>
      <w:r>
        <w:rPr>
          <w:sz w:val="24"/>
        </w:rPr>
        <w:t>física.</w:t>
      </w:r>
    </w:p>
    <w:p>
      <w:pPr>
        <w:pStyle w:val="BodyText"/>
        <w:spacing w:before="6"/>
        <w:rPr>
          <w:sz w:val="27"/>
        </w:rPr>
      </w:pPr>
    </w:p>
    <w:p>
      <w:pPr>
        <w:pStyle w:val="ListParagraph"/>
        <w:numPr>
          <w:ilvl w:val="1"/>
          <w:numId w:val="4"/>
        </w:numPr>
        <w:tabs>
          <w:tab w:pos="822" w:val="left" w:leader="none"/>
        </w:tabs>
        <w:spacing w:line="276" w:lineRule="auto" w:before="1" w:after="0"/>
        <w:ind w:left="822" w:right="125" w:hanging="360"/>
        <w:jc w:val="both"/>
        <w:rPr>
          <w:sz w:val="24"/>
        </w:rPr>
      </w:pPr>
      <w:r>
        <w:rPr>
          <w:sz w:val="24"/>
        </w:rPr>
        <w:t>La señal eléctrica es modificada por un sistema de acondicionamiento de señal, cuya salida es un</w:t>
      </w:r>
      <w:r>
        <w:rPr>
          <w:spacing w:val="-11"/>
          <w:sz w:val="24"/>
        </w:rPr>
        <w:t> </w:t>
      </w:r>
      <w:r>
        <w:rPr>
          <w:sz w:val="24"/>
        </w:rPr>
        <w:t>voltaje.</w:t>
      </w:r>
    </w:p>
    <w:p>
      <w:pPr>
        <w:pStyle w:val="BodyText"/>
        <w:spacing w:before="9"/>
        <w:rPr>
          <w:sz w:val="27"/>
        </w:rPr>
      </w:pPr>
    </w:p>
    <w:p>
      <w:pPr>
        <w:pStyle w:val="ListParagraph"/>
        <w:numPr>
          <w:ilvl w:val="1"/>
          <w:numId w:val="4"/>
        </w:numPr>
        <w:tabs>
          <w:tab w:pos="822" w:val="left" w:leader="none"/>
        </w:tabs>
        <w:spacing w:line="276" w:lineRule="auto" w:before="0" w:after="0"/>
        <w:ind w:left="822" w:right="125" w:hanging="360"/>
        <w:jc w:val="both"/>
        <w:rPr>
          <w:sz w:val="24"/>
        </w:rPr>
      </w:pPr>
      <w:r>
        <w:rPr>
          <w:sz w:val="24"/>
        </w:rPr>
        <w:t>El sensor dispone de un circuito que transforma y/o amplifica la tensión de salida, la cual pasa a un conversor A/D, conectado a un PC. El convertidor A/D transforma la señal de tensión continua en una señal discreta</w:t>
      </w:r>
      <w:r>
        <w:rPr>
          <w:spacing w:val="-26"/>
          <w:sz w:val="24"/>
        </w:rPr>
        <w:t> </w:t>
      </w:r>
      <w:r>
        <w:rPr>
          <w:sz w:val="24"/>
        </w:rPr>
        <w:t>[13].</w:t>
      </w:r>
    </w:p>
    <w:p>
      <w:pPr>
        <w:pStyle w:val="BodyText"/>
        <w:spacing w:before="9"/>
        <w:rPr>
          <w:sz w:val="27"/>
        </w:rPr>
      </w:pPr>
    </w:p>
    <w:p>
      <w:pPr>
        <w:pStyle w:val="BodyText"/>
        <w:spacing w:line="276" w:lineRule="auto"/>
        <w:ind w:left="102" w:right="125"/>
        <w:jc w:val="both"/>
      </w:pPr>
      <w:r>
        <w:rPr/>
        <w:t>Existe una gran variedad de sensores que se pueden agrupar en diferentes categorías, pero una de las clasificaciones más comunes y que se puede utilizar con mayor facilidad es por la naturaleza de la magnitud a medir:</w:t>
      </w:r>
    </w:p>
    <w:p>
      <w:pPr>
        <w:pStyle w:val="BodyText"/>
        <w:spacing w:before="9"/>
        <w:rPr>
          <w:sz w:val="27"/>
        </w:rPr>
      </w:pPr>
    </w:p>
    <w:p>
      <w:pPr>
        <w:pStyle w:val="ListParagraph"/>
        <w:numPr>
          <w:ilvl w:val="2"/>
          <w:numId w:val="4"/>
        </w:numPr>
        <w:tabs>
          <w:tab w:pos="822" w:val="left" w:leader="none"/>
        </w:tabs>
        <w:spacing w:line="276" w:lineRule="auto" w:before="0" w:after="0"/>
        <w:ind w:left="822" w:right="124" w:hanging="360"/>
        <w:jc w:val="both"/>
        <w:rPr>
          <w:sz w:val="24"/>
        </w:rPr>
      </w:pPr>
      <w:r>
        <w:rPr>
          <w:sz w:val="24"/>
        </w:rPr>
        <w:t>Mecánica: longitud, área, volumen, masa, flujo, fuerza, torque, presión, velocidad, aceleración, posición, acústica, longitud de onda, intensidad acústica.</w:t>
      </w:r>
    </w:p>
    <w:p>
      <w:pPr>
        <w:pStyle w:val="BodyText"/>
        <w:spacing w:before="9"/>
        <w:rPr>
          <w:sz w:val="27"/>
        </w:rPr>
      </w:pPr>
    </w:p>
    <w:p>
      <w:pPr>
        <w:pStyle w:val="ListParagraph"/>
        <w:numPr>
          <w:ilvl w:val="2"/>
          <w:numId w:val="4"/>
        </w:numPr>
        <w:tabs>
          <w:tab w:pos="822" w:val="left" w:leader="none"/>
        </w:tabs>
        <w:spacing w:line="240" w:lineRule="auto" w:before="0" w:after="0"/>
        <w:ind w:left="822" w:right="0" w:hanging="360"/>
        <w:jc w:val="left"/>
        <w:rPr>
          <w:sz w:val="24"/>
        </w:rPr>
      </w:pPr>
      <w:r>
        <w:rPr>
          <w:sz w:val="24"/>
        </w:rPr>
        <w:t>Térmica: temperatura, calor, entropía, flujo de</w:t>
      </w:r>
      <w:r>
        <w:rPr>
          <w:spacing w:val="-18"/>
          <w:sz w:val="24"/>
        </w:rPr>
        <w:t> </w:t>
      </w:r>
      <w:r>
        <w:rPr>
          <w:sz w:val="24"/>
        </w:rPr>
        <w:t>calor.</w:t>
      </w:r>
    </w:p>
    <w:p>
      <w:pPr>
        <w:pStyle w:val="BodyText"/>
        <w:spacing w:before="1"/>
        <w:rPr>
          <w:sz w:val="31"/>
        </w:rPr>
      </w:pPr>
    </w:p>
    <w:p>
      <w:pPr>
        <w:pStyle w:val="ListParagraph"/>
        <w:numPr>
          <w:ilvl w:val="2"/>
          <w:numId w:val="4"/>
        </w:numPr>
        <w:tabs>
          <w:tab w:pos="822" w:val="left" w:leader="none"/>
        </w:tabs>
        <w:spacing w:line="276" w:lineRule="auto" w:before="0" w:after="0"/>
        <w:ind w:left="822" w:right="123" w:hanging="360"/>
        <w:jc w:val="both"/>
        <w:rPr>
          <w:sz w:val="24"/>
        </w:rPr>
      </w:pPr>
      <w:r>
        <w:rPr>
          <w:sz w:val="24"/>
        </w:rPr>
        <w:t>Eléctrica: voltaje, corriente, carga, resistencia, inductancia, capacitancia, constante dieléctrica, polarización, campo eléctrico, frecuencia, momento dipolar.</w:t>
      </w:r>
    </w:p>
    <w:p>
      <w:pPr>
        <w:pStyle w:val="BodyText"/>
        <w:spacing w:before="6"/>
        <w:rPr>
          <w:sz w:val="27"/>
        </w:rPr>
      </w:pPr>
    </w:p>
    <w:p>
      <w:pPr>
        <w:pStyle w:val="ListParagraph"/>
        <w:numPr>
          <w:ilvl w:val="2"/>
          <w:numId w:val="4"/>
        </w:numPr>
        <w:tabs>
          <w:tab w:pos="822" w:val="left" w:leader="none"/>
        </w:tabs>
        <w:spacing w:line="276" w:lineRule="auto" w:before="1" w:after="0"/>
        <w:ind w:left="822" w:right="124" w:hanging="360"/>
        <w:jc w:val="both"/>
        <w:rPr>
          <w:sz w:val="24"/>
        </w:rPr>
      </w:pPr>
      <w:r>
        <w:rPr>
          <w:sz w:val="24"/>
        </w:rPr>
        <w:t>Magnética: intensidad de campo, densidad de flujo, momento magnético, permeabilidad.</w:t>
      </w:r>
    </w:p>
    <w:p>
      <w:pPr>
        <w:spacing w:after="0" w:line="276" w:lineRule="auto"/>
        <w:jc w:val="both"/>
        <w:rPr>
          <w:sz w:val="24"/>
        </w:rPr>
        <w:sectPr>
          <w:pgSz w:w="12240" w:h="15840"/>
          <w:pgMar w:header="0" w:footer="1003" w:top="1360" w:bottom="1200" w:left="1600" w:right="1580"/>
        </w:sectPr>
      </w:pPr>
    </w:p>
    <w:p>
      <w:pPr>
        <w:pStyle w:val="ListParagraph"/>
        <w:numPr>
          <w:ilvl w:val="2"/>
          <w:numId w:val="4"/>
        </w:numPr>
        <w:tabs>
          <w:tab w:pos="822" w:val="left" w:leader="none"/>
        </w:tabs>
        <w:spacing w:line="278" w:lineRule="auto" w:before="54" w:after="0"/>
        <w:ind w:left="822" w:right="122" w:hanging="360"/>
        <w:jc w:val="left"/>
        <w:rPr>
          <w:sz w:val="24"/>
        </w:rPr>
      </w:pPr>
      <w:r>
        <w:rPr>
          <w:sz w:val="24"/>
        </w:rPr>
        <w:t>Radiación: intensidad, longitud de onda, polarización, fase, reflactancia, transmitancia, índice de</w:t>
      </w:r>
      <w:r>
        <w:rPr>
          <w:spacing w:val="-11"/>
          <w:sz w:val="24"/>
        </w:rPr>
        <w:t> </w:t>
      </w:r>
      <w:r>
        <w:rPr>
          <w:sz w:val="24"/>
        </w:rPr>
        <w:t>refractancia.</w:t>
      </w:r>
    </w:p>
    <w:p>
      <w:pPr>
        <w:pStyle w:val="BodyText"/>
        <w:spacing w:before="4"/>
        <w:rPr>
          <w:sz w:val="27"/>
        </w:rPr>
      </w:pPr>
    </w:p>
    <w:p>
      <w:pPr>
        <w:pStyle w:val="ListParagraph"/>
        <w:numPr>
          <w:ilvl w:val="2"/>
          <w:numId w:val="4"/>
        </w:numPr>
        <w:tabs>
          <w:tab w:pos="821" w:val="left" w:leader="none"/>
          <w:tab w:pos="822" w:val="left" w:leader="none"/>
        </w:tabs>
        <w:spacing w:line="276" w:lineRule="auto" w:before="0" w:after="0"/>
        <w:ind w:left="822" w:right="123" w:hanging="360"/>
        <w:jc w:val="left"/>
        <w:rPr>
          <w:sz w:val="24"/>
        </w:rPr>
      </w:pPr>
      <w:r>
        <w:rPr>
          <w:sz w:val="24"/>
        </w:rPr>
        <w:t>Química: composición, concentración, oxidación/potencial de reducción, porcentaje de reacción, PH</w:t>
      </w:r>
      <w:r>
        <w:rPr>
          <w:spacing w:val="-9"/>
          <w:sz w:val="24"/>
        </w:rPr>
        <w:t> </w:t>
      </w:r>
      <w:r>
        <w:rPr>
          <w:sz w:val="24"/>
        </w:rPr>
        <w:t>[14].</w:t>
      </w:r>
    </w:p>
    <w:p>
      <w:pPr>
        <w:pStyle w:val="BodyText"/>
        <w:spacing w:before="9"/>
        <w:rPr>
          <w:sz w:val="27"/>
        </w:rPr>
      </w:pPr>
    </w:p>
    <w:p>
      <w:pPr>
        <w:pStyle w:val="BodyText"/>
        <w:spacing w:line="276" w:lineRule="auto"/>
        <w:ind w:left="102" w:right="122"/>
        <w:jc w:val="both"/>
      </w:pPr>
      <w:r>
        <w:rPr/>
        <w:t>Los sensores basados en la variación de la resistencia eléctrica de un dispositivo son probablemente los más abundantes. Esto se debe a que son muchas las magnitudes físicas que afecta al valor de la resistencia eléctrica de un material.</w:t>
      </w:r>
    </w:p>
    <w:p>
      <w:pPr>
        <w:pStyle w:val="BodyText"/>
        <w:spacing w:before="9"/>
        <w:rPr>
          <w:sz w:val="27"/>
        </w:rPr>
      </w:pPr>
    </w:p>
    <w:p>
      <w:pPr>
        <w:pStyle w:val="Heading1"/>
        <w:numPr>
          <w:ilvl w:val="2"/>
          <w:numId w:val="5"/>
        </w:numPr>
        <w:tabs>
          <w:tab w:pos="2120" w:val="left" w:leader="none"/>
        </w:tabs>
        <w:spacing w:line="240" w:lineRule="auto" w:before="0" w:after="0"/>
        <w:ind w:left="2119" w:right="0" w:hanging="601"/>
        <w:jc w:val="left"/>
      </w:pPr>
      <w:r>
        <w:rPr/>
        <w:t>Sensores</w:t>
      </w:r>
      <w:r>
        <w:rPr>
          <w:spacing w:val="-7"/>
        </w:rPr>
        <w:t> </w:t>
      </w:r>
      <w:r>
        <w:rPr/>
        <w:t>químicos</w:t>
      </w:r>
    </w:p>
    <w:p>
      <w:pPr>
        <w:pStyle w:val="BodyText"/>
        <w:spacing w:before="1"/>
        <w:rPr>
          <w:b/>
          <w:sz w:val="31"/>
        </w:rPr>
      </w:pPr>
    </w:p>
    <w:p>
      <w:pPr>
        <w:pStyle w:val="BodyText"/>
        <w:spacing w:line="276" w:lineRule="auto"/>
        <w:ind w:left="102" w:right="120"/>
        <w:jc w:val="both"/>
      </w:pPr>
      <w:r>
        <w:rPr/>
        <w:t>En la detección de compuestos orgánicos volátiles, es muy común el emplear sensores químicos, ya que en presencia de algún disolvente contra el sensor, se modifica alguna de sus propiedades [3].</w:t>
      </w:r>
    </w:p>
    <w:p>
      <w:pPr>
        <w:pStyle w:val="BodyText"/>
        <w:spacing w:before="6"/>
        <w:rPr>
          <w:sz w:val="27"/>
        </w:rPr>
      </w:pPr>
    </w:p>
    <w:p>
      <w:pPr>
        <w:pStyle w:val="BodyText"/>
        <w:spacing w:line="276" w:lineRule="auto" w:before="1"/>
        <w:ind w:left="102" w:right="122"/>
        <w:jc w:val="both"/>
      </w:pPr>
      <w:r>
        <w:rPr/>
        <w:t>La</w:t>
      </w:r>
      <w:r>
        <w:rPr>
          <w:spacing w:val="-9"/>
        </w:rPr>
        <w:t> </w:t>
      </w:r>
      <w:r>
        <w:rPr/>
        <w:t>clasificación</w:t>
      </w:r>
      <w:r>
        <w:rPr>
          <w:spacing w:val="-11"/>
        </w:rPr>
        <w:t> </w:t>
      </w:r>
      <w:r>
        <w:rPr/>
        <w:t>de</w:t>
      </w:r>
      <w:r>
        <w:rPr>
          <w:spacing w:val="-11"/>
        </w:rPr>
        <w:t> </w:t>
      </w:r>
      <w:r>
        <w:rPr/>
        <w:t>los</w:t>
      </w:r>
      <w:r>
        <w:rPr>
          <w:spacing w:val="-13"/>
        </w:rPr>
        <w:t> </w:t>
      </w:r>
      <w:r>
        <w:rPr/>
        <w:t>sensores</w:t>
      </w:r>
      <w:r>
        <w:rPr>
          <w:spacing w:val="-11"/>
        </w:rPr>
        <w:t> </w:t>
      </w:r>
      <w:r>
        <w:rPr/>
        <w:t>químicos</w:t>
      </w:r>
      <w:r>
        <w:rPr>
          <w:spacing w:val="-10"/>
        </w:rPr>
        <w:t> </w:t>
      </w:r>
      <w:r>
        <w:rPr/>
        <w:t>según</w:t>
      </w:r>
      <w:r>
        <w:rPr>
          <w:spacing w:val="-9"/>
        </w:rPr>
        <w:t> </w:t>
      </w:r>
      <w:r>
        <w:rPr/>
        <w:t>la</w:t>
      </w:r>
      <w:r>
        <w:rPr>
          <w:spacing w:val="-11"/>
        </w:rPr>
        <w:t> </w:t>
      </w:r>
      <w:r>
        <w:rPr/>
        <w:t>IUPAC,</w:t>
      </w:r>
      <w:r>
        <w:rPr>
          <w:spacing w:val="-10"/>
        </w:rPr>
        <w:t> </w:t>
      </w:r>
      <w:r>
        <w:rPr/>
        <w:t>depende</w:t>
      </w:r>
      <w:r>
        <w:rPr>
          <w:spacing w:val="-11"/>
        </w:rPr>
        <w:t> </w:t>
      </w:r>
      <w:r>
        <w:rPr/>
        <w:t>del</w:t>
      </w:r>
      <w:r>
        <w:rPr>
          <w:spacing w:val="-12"/>
        </w:rPr>
        <w:t> </w:t>
      </w:r>
      <w:r>
        <w:rPr/>
        <w:t>mecanismo de</w:t>
      </w:r>
      <w:r>
        <w:rPr>
          <w:spacing w:val="-5"/>
        </w:rPr>
        <w:t> </w:t>
      </w:r>
      <w:r>
        <w:rPr/>
        <w:t>transducción:</w:t>
      </w:r>
      <w:r>
        <w:rPr>
          <w:spacing w:val="-7"/>
        </w:rPr>
        <w:t> </w:t>
      </w:r>
      <w:r>
        <w:rPr/>
        <w:t>óptico,</w:t>
      </w:r>
      <w:r>
        <w:rPr>
          <w:spacing w:val="-5"/>
        </w:rPr>
        <w:t> </w:t>
      </w:r>
      <w:r>
        <w:rPr/>
        <w:t>electroquímico,</w:t>
      </w:r>
      <w:r>
        <w:rPr>
          <w:spacing w:val="-5"/>
        </w:rPr>
        <w:t> </w:t>
      </w:r>
      <w:r>
        <w:rPr/>
        <w:t>eléctrico,</w:t>
      </w:r>
      <w:r>
        <w:rPr>
          <w:spacing w:val="-5"/>
        </w:rPr>
        <w:t> </w:t>
      </w:r>
      <w:r>
        <w:rPr/>
        <w:t>sensible</w:t>
      </w:r>
      <w:r>
        <w:rPr>
          <w:spacing w:val="-7"/>
        </w:rPr>
        <w:t> </w:t>
      </w:r>
      <w:r>
        <w:rPr/>
        <w:t>a</w:t>
      </w:r>
      <w:r>
        <w:rPr>
          <w:spacing w:val="-5"/>
        </w:rPr>
        <w:t> </w:t>
      </w:r>
      <w:r>
        <w:rPr/>
        <w:t>las</w:t>
      </w:r>
      <w:r>
        <w:rPr>
          <w:spacing w:val="-7"/>
        </w:rPr>
        <w:t> </w:t>
      </w:r>
      <w:r>
        <w:rPr/>
        <w:t>masas,</w:t>
      </w:r>
      <w:r>
        <w:rPr>
          <w:spacing w:val="-5"/>
        </w:rPr>
        <w:t> </w:t>
      </w:r>
      <w:r>
        <w:rPr/>
        <w:t>magnético, termométrico y</w:t>
      </w:r>
      <w:r>
        <w:rPr>
          <w:spacing w:val="-8"/>
        </w:rPr>
        <w:t> </w:t>
      </w:r>
      <w:r>
        <w:rPr/>
        <w:t>radiométrico.</w:t>
      </w:r>
    </w:p>
    <w:p>
      <w:pPr>
        <w:pStyle w:val="BodyText"/>
        <w:spacing w:before="6"/>
        <w:rPr>
          <w:sz w:val="27"/>
        </w:rPr>
      </w:pPr>
    </w:p>
    <w:p>
      <w:pPr>
        <w:pStyle w:val="BodyText"/>
        <w:spacing w:line="276" w:lineRule="auto" w:before="1"/>
        <w:ind w:left="102" w:right="126"/>
        <w:jc w:val="both"/>
      </w:pPr>
      <w:r>
        <w:rPr/>
        <w:t>Los sensores químicos a su vez, se dividen en dos grupos: directos o simples, e indirectos o complejos.</w:t>
      </w:r>
    </w:p>
    <w:p>
      <w:pPr>
        <w:pStyle w:val="BodyText"/>
        <w:spacing w:before="9"/>
        <w:rPr>
          <w:sz w:val="27"/>
        </w:rPr>
      </w:pPr>
    </w:p>
    <w:p>
      <w:pPr>
        <w:pStyle w:val="BodyText"/>
        <w:spacing w:line="276" w:lineRule="auto"/>
        <w:ind w:left="102" w:right="119"/>
        <w:jc w:val="both"/>
      </w:pPr>
      <w:r>
        <w:rPr/>
        <w:t>Los sensores químicos directos son aquellos que al presentar alguna reacción química, se modifica el valor de una propiedad eléctrica del sensor, como puede ser, su resistencia, tensión, corriente y la capacitancia. Este tipo de sensores no necesitan acondicionar su señal, por lo tanto no necesitan de un transductor.</w:t>
      </w:r>
    </w:p>
    <w:p>
      <w:pPr>
        <w:pStyle w:val="BodyText"/>
        <w:spacing w:before="6"/>
        <w:rPr>
          <w:sz w:val="27"/>
        </w:rPr>
      </w:pPr>
    </w:p>
    <w:p>
      <w:pPr>
        <w:pStyle w:val="BodyText"/>
        <w:spacing w:line="276" w:lineRule="auto" w:before="1"/>
        <w:ind w:left="102" w:right="125"/>
        <w:jc w:val="both"/>
      </w:pPr>
      <w:r>
        <w:rPr/>
        <w:t>Los sensores indirectos, son los que requieren de algún transductor para acondicionar la señal en la salida del sensor, que pueden ser, cambios físicos, masa, luz, etc. Y transformarlos a una señal eléctrica.</w:t>
      </w:r>
    </w:p>
    <w:p>
      <w:pPr>
        <w:pStyle w:val="BodyText"/>
        <w:spacing w:before="9"/>
        <w:rPr>
          <w:sz w:val="23"/>
        </w:rPr>
      </w:pPr>
    </w:p>
    <w:p>
      <w:pPr>
        <w:pStyle w:val="Heading1"/>
        <w:numPr>
          <w:ilvl w:val="2"/>
          <w:numId w:val="5"/>
        </w:numPr>
        <w:tabs>
          <w:tab w:pos="2120" w:val="left" w:leader="none"/>
        </w:tabs>
        <w:spacing w:line="240" w:lineRule="auto" w:before="0" w:after="0"/>
        <w:ind w:left="2119" w:right="0" w:hanging="601"/>
        <w:jc w:val="left"/>
      </w:pPr>
      <w:r>
        <w:rPr/>
        <w:t>Señal típica de un sensor resistivo y sus</w:t>
      </w:r>
      <w:r>
        <w:rPr>
          <w:spacing w:val="-20"/>
        </w:rPr>
        <w:t> </w:t>
      </w:r>
      <w:r>
        <w:rPr/>
        <w:t>parámetros</w:t>
      </w:r>
    </w:p>
    <w:p>
      <w:pPr>
        <w:pStyle w:val="BodyText"/>
        <w:spacing w:line="276" w:lineRule="auto" w:before="204"/>
        <w:ind w:left="102" w:right="117"/>
        <w:jc w:val="both"/>
      </w:pPr>
      <w:r>
        <w:rPr/>
        <w:t>Una</w:t>
      </w:r>
      <w:r>
        <w:rPr>
          <w:spacing w:val="-3"/>
        </w:rPr>
        <w:t> </w:t>
      </w:r>
      <w:r>
        <w:rPr/>
        <w:t>curva</w:t>
      </w:r>
      <w:r>
        <w:rPr>
          <w:spacing w:val="-4"/>
        </w:rPr>
        <w:t> </w:t>
      </w:r>
      <w:r>
        <w:rPr/>
        <w:t>de</w:t>
      </w:r>
      <w:r>
        <w:rPr>
          <w:spacing w:val="-4"/>
        </w:rPr>
        <w:t> </w:t>
      </w:r>
      <w:r>
        <w:rPr/>
        <w:t>respuesta</w:t>
      </w:r>
      <w:r>
        <w:rPr>
          <w:spacing w:val="-4"/>
        </w:rPr>
        <w:t> </w:t>
      </w:r>
      <w:r>
        <w:rPr/>
        <w:t>típica,</w:t>
      </w:r>
      <w:r>
        <w:rPr>
          <w:spacing w:val="-4"/>
        </w:rPr>
        <w:t> </w:t>
      </w:r>
      <w:r>
        <w:rPr/>
        <w:t>es</w:t>
      </w:r>
      <w:r>
        <w:rPr>
          <w:spacing w:val="-4"/>
        </w:rPr>
        <w:t> </w:t>
      </w:r>
      <w:r>
        <w:rPr/>
        <w:t>decir,</w:t>
      </w:r>
      <w:r>
        <w:rPr>
          <w:spacing w:val="-4"/>
        </w:rPr>
        <w:t> </w:t>
      </w:r>
      <w:r>
        <w:rPr/>
        <w:t>aquella</w:t>
      </w:r>
      <w:r>
        <w:rPr>
          <w:spacing w:val="-4"/>
        </w:rPr>
        <w:t> </w:t>
      </w:r>
      <w:r>
        <w:rPr/>
        <w:t>donde</w:t>
      </w:r>
      <w:r>
        <w:rPr>
          <w:spacing w:val="-4"/>
        </w:rPr>
        <w:t> </w:t>
      </w:r>
      <w:r>
        <w:rPr/>
        <w:t>se</w:t>
      </w:r>
      <w:r>
        <w:rPr>
          <w:spacing w:val="-4"/>
        </w:rPr>
        <w:t> </w:t>
      </w:r>
      <w:r>
        <w:rPr/>
        <w:t>registra</w:t>
      </w:r>
      <w:r>
        <w:rPr>
          <w:spacing w:val="-4"/>
        </w:rPr>
        <w:t> </w:t>
      </w:r>
      <w:r>
        <w:rPr/>
        <w:t>la</w:t>
      </w:r>
      <w:r>
        <w:rPr>
          <w:spacing w:val="-4"/>
        </w:rPr>
        <w:t> </w:t>
      </w:r>
      <w:r>
        <w:rPr/>
        <w:t>variación</w:t>
      </w:r>
      <w:r>
        <w:rPr>
          <w:spacing w:val="-3"/>
        </w:rPr>
        <w:t> </w:t>
      </w:r>
      <w:r>
        <w:rPr/>
        <w:t>de</w:t>
      </w:r>
      <w:r>
        <w:rPr>
          <w:spacing w:val="-4"/>
        </w:rPr>
        <w:t> </w:t>
      </w:r>
      <w:r>
        <w:rPr/>
        <w:t>la resistencia del sensor con el tiempo de exposición y la retirada de los análisis de gas, es representada esquemáticamente en la Figura </w:t>
      </w:r>
      <w:r>
        <w:rPr>
          <w:spacing w:val="3"/>
        </w:rPr>
        <w:t>1. </w:t>
      </w:r>
      <w:r>
        <w:rPr/>
        <w:t>Donde nuestro material </w:t>
      </w:r>
      <w:r>
        <w:rPr>
          <w:position w:val="1"/>
        </w:rPr>
        <w:t>presenta una resistencia inicial R</w:t>
      </w:r>
      <w:r>
        <w:rPr>
          <w:sz w:val="16"/>
        </w:rPr>
        <w:t>0 </w:t>
      </w:r>
      <w:r>
        <w:rPr>
          <w:position w:val="1"/>
        </w:rPr>
        <w:t>y al ponerla en contacto con el disolvente (fase vapor) en el tiempo t</w:t>
      </w:r>
      <w:r>
        <w:rPr>
          <w:sz w:val="16"/>
        </w:rPr>
        <w:t>0</w:t>
      </w:r>
      <w:r>
        <w:rPr>
          <w:position w:val="1"/>
        </w:rPr>
        <w:t>=0, se incrementa el valor de la resistencia eléctrica debido a la interacción con el disolvente, hasta alcanzar un valor máximo (R</w:t>
      </w:r>
      <w:r>
        <w:rPr>
          <w:sz w:val="16"/>
        </w:rPr>
        <w:t>M</w:t>
      </w:r>
      <w:r>
        <w:rPr>
          <w:position w:val="1"/>
        </w:rPr>
        <w:t>). En este </w:t>
      </w:r>
      <w:r>
        <w:rPr/>
        <w:t>momento el sensor retiene cierta cantidad de  disolvente  y lo comienza  a  </w:t>
      </w:r>
      <w:r>
        <w:rPr>
          <w:spacing w:val="54"/>
        </w:rPr>
        <w:t> </w:t>
      </w:r>
      <w:r>
        <w:rPr/>
        <w:t>liberar</w:t>
      </w:r>
    </w:p>
    <w:p>
      <w:pPr>
        <w:spacing w:after="0" w:line="276" w:lineRule="auto"/>
        <w:jc w:val="both"/>
        <w:sectPr>
          <w:pgSz w:w="12240" w:h="15840"/>
          <w:pgMar w:header="0" w:footer="1003" w:top="1360" w:bottom="1200" w:left="1600" w:right="1580"/>
        </w:sectPr>
      </w:pPr>
    </w:p>
    <w:p>
      <w:pPr>
        <w:pStyle w:val="BodyText"/>
        <w:spacing w:line="276" w:lineRule="auto" w:before="53"/>
        <w:ind w:left="102" w:right="115"/>
        <w:jc w:val="both"/>
      </w:pPr>
      <w:r>
        <w:rPr>
          <w:position w:val="1"/>
        </w:rPr>
        <w:t>después de transcurrido un tiempo (T</w:t>
      </w:r>
      <w:r>
        <w:rPr>
          <w:sz w:val="16"/>
        </w:rPr>
        <w:t>d</w:t>
      </w:r>
      <w:r>
        <w:rPr>
          <w:position w:val="1"/>
        </w:rPr>
        <w:t>); mostrando una etapa de relajación (T</w:t>
      </w:r>
      <w:r>
        <w:rPr>
          <w:sz w:val="16"/>
        </w:rPr>
        <w:t>r</w:t>
      </w:r>
      <w:r>
        <w:rPr>
          <w:position w:val="1"/>
        </w:rPr>
        <w:t>), pudiendo llegar o no a la resistividad inicial (donde R</w:t>
      </w:r>
      <w:r>
        <w:rPr>
          <w:sz w:val="16"/>
        </w:rPr>
        <w:t>f </w:t>
      </w:r>
      <w:r>
        <w:rPr>
          <w:position w:val="1"/>
        </w:rPr>
        <w:t>≈ R</w:t>
      </w:r>
      <w:r>
        <w:rPr>
          <w:sz w:val="16"/>
        </w:rPr>
        <w:t>0</w:t>
      </w:r>
      <w:r>
        <w:rPr>
          <w:position w:val="1"/>
        </w:rPr>
        <w:t>).</w:t>
      </w:r>
    </w:p>
    <w:p>
      <w:pPr>
        <w:pStyle w:val="BodyText"/>
        <w:spacing w:before="5"/>
        <w:rPr>
          <w:sz w:val="12"/>
        </w:rPr>
      </w:pPr>
      <w:r>
        <w:rPr/>
        <w:pict>
          <v:group style="position:absolute;margin-left:159.119995pt;margin-top:9.126106pt;width:293.4pt;height:266.55pt;mso-position-horizontal-relative:page;mso-position-vertical-relative:paragraph;z-index:1168;mso-wrap-distance-left:0;mso-wrap-distance-right:0" coordorigin="3182,183" coordsize="5868,5331">
            <v:shape style="position:absolute;left:3182;top:183;width:5868;height:5330" type="#_x0000_t75" stroked="false">
              <v:imagedata r:id="rId10" o:title=""/>
            </v:shape>
            <v:shape style="position:absolute;left:3285;top:285;width:5580;height:5041" type="#_x0000_t75" stroked="false">
              <v:imagedata r:id="rId11" o:title=""/>
            </v:shape>
            <v:rect style="position:absolute;left:3255;top:255;width:5640;height:5101" filled="false" stroked="true" strokeweight="3.0pt" strokecolor="#000000"/>
            <w10:wrap type="topAndBottom"/>
          </v:group>
        </w:pict>
      </w:r>
    </w:p>
    <w:p>
      <w:pPr>
        <w:pStyle w:val="BodyText"/>
        <w:spacing w:line="276" w:lineRule="auto" w:before="193"/>
        <w:ind w:left="3527" w:right="486" w:hanging="3044"/>
      </w:pPr>
      <w:r>
        <w:rPr>
          <w:b/>
        </w:rPr>
        <w:t>Figura 3.1</w:t>
      </w:r>
      <w:r>
        <w:rPr/>
        <w:t>: Esquema de los cambios en la respuesta eléctrica de un sensor quimiresistivo [15].</w:t>
      </w:r>
    </w:p>
    <w:p>
      <w:pPr>
        <w:pStyle w:val="BodyText"/>
        <w:spacing w:before="7"/>
        <w:rPr>
          <w:sz w:val="27"/>
        </w:rPr>
      </w:pPr>
    </w:p>
    <w:p>
      <w:pPr>
        <w:pStyle w:val="BodyText"/>
        <w:spacing w:line="276" w:lineRule="auto"/>
        <w:ind w:left="102" w:right="126"/>
        <w:jc w:val="both"/>
      </w:pPr>
      <w:r>
        <w:rPr/>
        <w:t>Además un sensor resistivo satisface una serie de cualidades básicas, las cuales definen el comportamiento en régimen permanente del sensor y son conocidos como parámetros de sensado, entre los que se encuentran:</w:t>
      </w:r>
    </w:p>
    <w:p>
      <w:pPr>
        <w:pStyle w:val="BodyText"/>
        <w:spacing w:before="5"/>
        <w:rPr>
          <w:sz w:val="27"/>
        </w:rPr>
      </w:pPr>
    </w:p>
    <w:p>
      <w:pPr>
        <w:pStyle w:val="ListParagraph"/>
        <w:numPr>
          <w:ilvl w:val="0"/>
          <w:numId w:val="6"/>
        </w:numPr>
        <w:tabs>
          <w:tab w:pos="821" w:val="left" w:leader="none"/>
          <w:tab w:pos="822" w:val="left" w:leader="none"/>
        </w:tabs>
        <w:spacing w:line="273" w:lineRule="auto" w:before="0" w:after="0"/>
        <w:ind w:left="822" w:right="122" w:hanging="360"/>
        <w:jc w:val="left"/>
        <w:rPr>
          <w:sz w:val="24"/>
        </w:rPr>
      </w:pPr>
      <w:r>
        <w:rPr>
          <w:b/>
          <w:sz w:val="24"/>
        </w:rPr>
        <w:t>Sensibilidad (S): </w:t>
      </w:r>
      <w:r>
        <w:rPr>
          <w:sz w:val="24"/>
        </w:rPr>
        <w:t>es una medida de la capacidad de un detector para diferenciar pequeñas variaciones en la concentración de un</w:t>
      </w:r>
      <w:r>
        <w:rPr>
          <w:spacing w:val="-28"/>
          <w:sz w:val="24"/>
        </w:rPr>
        <w:t> </w:t>
      </w:r>
      <w:r>
        <w:rPr>
          <w:sz w:val="24"/>
        </w:rPr>
        <w:t>analito.</w:t>
      </w:r>
    </w:p>
    <w:p>
      <w:pPr>
        <w:pStyle w:val="BodyText"/>
        <w:rPr>
          <w:sz w:val="28"/>
        </w:rPr>
      </w:pPr>
    </w:p>
    <w:p>
      <w:pPr>
        <w:pStyle w:val="BodyText"/>
        <w:spacing w:line="276" w:lineRule="auto"/>
        <w:ind w:left="102" w:right="116"/>
        <w:jc w:val="both"/>
      </w:pPr>
      <w:r>
        <w:rPr/>
        <w:t>Cuando</w:t>
      </w:r>
      <w:r>
        <w:rPr>
          <w:spacing w:val="-4"/>
        </w:rPr>
        <w:t> </w:t>
      </w:r>
      <w:r>
        <w:rPr/>
        <w:t>se</w:t>
      </w:r>
      <w:r>
        <w:rPr>
          <w:spacing w:val="-4"/>
        </w:rPr>
        <w:t> </w:t>
      </w:r>
      <w:r>
        <w:rPr/>
        <w:t>indica</w:t>
      </w:r>
      <w:r>
        <w:rPr>
          <w:spacing w:val="-4"/>
        </w:rPr>
        <w:t> </w:t>
      </w:r>
      <w:r>
        <w:rPr/>
        <w:t>que</w:t>
      </w:r>
      <w:r>
        <w:rPr>
          <w:spacing w:val="-6"/>
        </w:rPr>
        <w:t> </w:t>
      </w:r>
      <w:r>
        <w:rPr/>
        <w:t>es</w:t>
      </w:r>
      <w:r>
        <w:rPr>
          <w:spacing w:val="-4"/>
        </w:rPr>
        <w:t> </w:t>
      </w:r>
      <w:r>
        <w:rPr/>
        <w:t>un</w:t>
      </w:r>
      <w:r>
        <w:rPr>
          <w:spacing w:val="-6"/>
        </w:rPr>
        <w:t> </w:t>
      </w:r>
      <w:r>
        <w:rPr/>
        <w:t>buen</w:t>
      </w:r>
      <w:r>
        <w:rPr>
          <w:spacing w:val="-4"/>
        </w:rPr>
        <w:t> </w:t>
      </w:r>
      <w:r>
        <w:rPr/>
        <w:t>sensor,</w:t>
      </w:r>
      <w:r>
        <w:rPr>
          <w:spacing w:val="-5"/>
        </w:rPr>
        <w:t> </w:t>
      </w:r>
      <w:r>
        <w:rPr/>
        <w:t>el</w:t>
      </w:r>
      <w:r>
        <w:rPr>
          <w:spacing w:val="-7"/>
        </w:rPr>
        <w:t> </w:t>
      </w:r>
      <w:r>
        <w:rPr/>
        <w:t>valor</w:t>
      </w:r>
      <w:r>
        <w:rPr>
          <w:spacing w:val="-5"/>
        </w:rPr>
        <w:t> </w:t>
      </w:r>
      <w:r>
        <w:rPr/>
        <w:t>de</w:t>
      </w:r>
      <w:r>
        <w:rPr>
          <w:spacing w:val="-4"/>
        </w:rPr>
        <w:t> </w:t>
      </w:r>
      <w:r>
        <w:rPr/>
        <w:t>S</w:t>
      </w:r>
      <w:r>
        <w:rPr>
          <w:spacing w:val="-4"/>
        </w:rPr>
        <w:t> </w:t>
      </w:r>
      <w:r>
        <w:rPr/>
        <w:t>es</w:t>
      </w:r>
      <w:r>
        <w:rPr>
          <w:spacing w:val="-4"/>
        </w:rPr>
        <w:t> </w:t>
      </w:r>
      <w:r>
        <w:rPr/>
        <w:t>mayor</w:t>
      </w:r>
      <w:r>
        <w:rPr>
          <w:spacing w:val="-5"/>
        </w:rPr>
        <w:t> </w:t>
      </w:r>
      <w:r>
        <w:rPr/>
        <w:t>que</w:t>
      </w:r>
      <w:r>
        <w:rPr>
          <w:spacing w:val="-4"/>
        </w:rPr>
        <w:t> </w:t>
      </w:r>
      <w:r>
        <w:rPr/>
        <w:t>1</w:t>
      </w:r>
      <w:r>
        <w:rPr>
          <w:spacing w:val="-4"/>
        </w:rPr>
        <w:t> </w:t>
      </w:r>
      <w:r>
        <w:rPr/>
        <w:t>y</w:t>
      </w:r>
      <w:r>
        <w:rPr>
          <w:spacing w:val="-7"/>
        </w:rPr>
        <w:t> </w:t>
      </w:r>
      <w:r>
        <w:rPr/>
        <w:t>se</w:t>
      </w:r>
      <w:r>
        <w:rPr>
          <w:spacing w:val="5"/>
        </w:rPr>
        <w:t> </w:t>
      </w:r>
      <w:r>
        <w:rPr/>
        <w:t>calcula con la ecuación</w:t>
      </w:r>
      <w:r>
        <w:rPr>
          <w:spacing w:val="-8"/>
        </w:rPr>
        <w:t> </w:t>
      </w:r>
      <w:r>
        <w:rPr/>
        <w:t>1.</w:t>
      </w:r>
    </w:p>
    <w:p>
      <w:pPr>
        <w:pStyle w:val="BodyText"/>
        <w:spacing w:before="8"/>
        <w:rPr>
          <w:sz w:val="18"/>
        </w:rPr>
      </w:pPr>
    </w:p>
    <w:p>
      <w:pPr>
        <w:spacing w:after="0"/>
        <w:rPr>
          <w:sz w:val="18"/>
        </w:rPr>
        <w:sectPr>
          <w:pgSz w:w="12240" w:h="15840"/>
          <w:pgMar w:header="0" w:footer="1003" w:top="1360" w:bottom="1200" w:left="1600" w:right="1580"/>
        </w:sectPr>
      </w:pPr>
    </w:p>
    <w:p>
      <w:pPr>
        <w:spacing w:line="401" w:lineRule="exact" w:before="69"/>
        <w:ind w:left="0" w:right="0" w:firstLine="0"/>
        <w:jc w:val="right"/>
        <w:rPr>
          <w:rFonts w:ascii="Cambria Math" w:eastAsia="Cambria Math"/>
          <w:sz w:val="17"/>
        </w:rPr>
      </w:pPr>
      <w:r>
        <w:rPr/>
        <w:pict>
          <v:line style="position:absolute;mso-position-horizontal-relative:page;mso-position-vertical-relative:paragraph;z-index:-91720" from="256.489990pt,20.432327pt" to="272.08999pt,20.432327pt" stroked="true" strokeweight=".84003pt" strokecolor="#000000">
            <w10:wrap type="none"/>
          </v:line>
        </w:pict>
      </w:r>
      <w:r>
        <w:rPr>
          <w:rFonts w:ascii="Cambria Math" w:eastAsia="Cambria Math"/>
          <w:sz w:val="24"/>
        </w:rPr>
        <w:t>� = </w:t>
      </w:r>
      <w:r>
        <w:rPr>
          <w:rFonts w:ascii="Cambria Math" w:eastAsia="Cambria Math"/>
          <w:position w:val="18"/>
          <w:sz w:val="24"/>
        </w:rPr>
        <w:t>�</w:t>
      </w:r>
      <w:r>
        <w:rPr>
          <w:rFonts w:ascii="Cambria Math" w:eastAsia="Cambria Math"/>
          <w:position w:val="13"/>
          <w:sz w:val="17"/>
        </w:rPr>
        <w:t>𝑀</w:t>
      </w:r>
    </w:p>
    <w:p>
      <w:pPr>
        <w:spacing w:line="256" w:lineRule="exact" w:before="0"/>
        <w:ind w:left="0" w:right="22" w:firstLine="0"/>
        <w:jc w:val="right"/>
        <w:rPr>
          <w:rFonts w:ascii="Cambria Math" w:eastAsia="Cambria Math"/>
          <w:sz w:val="17"/>
        </w:rPr>
      </w:pPr>
      <w:r>
        <w:rPr>
          <w:rFonts w:ascii="Cambria Math" w:eastAsia="Cambria Math"/>
          <w:sz w:val="24"/>
        </w:rPr>
        <w:t>�</w:t>
      </w:r>
      <w:r>
        <w:rPr>
          <w:rFonts w:ascii="Cambria Math" w:eastAsia="Cambria Math"/>
          <w:position w:val="-4"/>
          <w:sz w:val="17"/>
        </w:rPr>
        <w:t>0</w:t>
      </w:r>
    </w:p>
    <w:p>
      <w:pPr>
        <w:pStyle w:val="BodyText"/>
        <w:spacing w:before="2"/>
        <w:rPr>
          <w:rFonts w:ascii="Cambria Math"/>
          <w:sz w:val="21"/>
        </w:rPr>
      </w:pPr>
      <w:r>
        <w:rPr/>
        <w:br w:type="column"/>
      </w:r>
      <w:r>
        <w:rPr>
          <w:rFonts w:ascii="Cambria Math"/>
          <w:sz w:val="21"/>
        </w:rPr>
      </w:r>
    </w:p>
    <w:p>
      <w:pPr>
        <w:pStyle w:val="BodyText"/>
        <w:ind w:left="1737" w:right="3080"/>
        <w:jc w:val="center"/>
        <w:rPr>
          <w:rFonts w:ascii="Cambria Math"/>
        </w:rPr>
      </w:pPr>
      <w:r>
        <w:rPr>
          <w:rFonts w:ascii="Cambria Math"/>
        </w:rPr>
        <w:t>(1)</w:t>
      </w:r>
    </w:p>
    <w:p>
      <w:pPr>
        <w:spacing w:after="0"/>
        <w:jc w:val="center"/>
        <w:rPr>
          <w:rFonts w:ascii="Cambria Math"/>
        </w:rPr>
        <w:sectPr>
          <w:type w:val="continuous"/>
          <w:pgSz w:w="12240" w:h="15840"/>
          <w:pgMar w:top="720" w:bottom="280" w:left="1600" w:right="1580"/>
          <w:cols w:num="2" w:equalWidth="0">
            <w:col w:w="3829" w:space="40"/>
            <w:col w:w="5191"/>
          </w:cols>
        </w:sectPr>
      </w:pPr>
    </w:p>
    <w:p>
      <w:pPr>
        <w:pStyle w:val="BodyText"/>
        <w:spacing w:before="9"/>
        <w:rPr>
          <w:rFonts w:ascii="Cambria Math"/>
          <w:sz w:val="21"/>
        </w:rPr>
      </w:pPr>
    </w:p>
    <w:p>
      <w:pPr>
        <w:pStyle w:val="BodyText"/>
        <w:spacing w:line="276" w:lineRule="auto" w:before="70"/>
        <w:ind w:left="102" w:right="-11"/>
      </w:pPr>
      <w:r>
        <w:rPr>
          <w:position w:val="1"/>
        </w:rPr>
        <w:t>Donde los valores de R</w:t>
      </w:r>
      <w:r>
        <w:rPr>
          <w:sz w:val="16"/>
        </w:rPr>
        <w:t>M </w:t>
      </w:r>
      <w:r>
        <w:rPr>
          <w:position w:val="1"/>
        </w:rPr>
        <w:t>y R</w:t>
      </w:r>
      <w:r>
        <w:rPr>
          <w:sz w:val="16"/>
        </w:rPr>
        <w:t>0 </w:t>
      </w:r>
      <w:r>
        <w:rPr>
          <w:position w:val="1"/>
        </w:rPr>
        <w:t>es la resistencia máxima alcanzada por el sensor y la </w:t>
      </w:r>
      <w:r>
        <w:rPr/>
        <w:t>resistencia inicial, respectivamente.</w:t>
      </w:r>
    </w:p>
    <w:p>
      <w:pPr>
        <w:pStyle w:val="BodyText"/>
        <w:spacing w:before="9"/>
        <w:rPr>
          <w:sz w:val="27"/>
        </w:rPr>
      </w:pPr>
    </w:p>
    <w:p>
      <w:pPr>
        <w:pStyle w:val="BodyText"/>
        <w:ind w:left="102" w:right="486"/>
      </w:pPr>
      <w:r>
        <w:rPr/>
        <w:t>La ecuación 1 se puede expresar en forma porcentual en la forma:</w:t>
      </w:r>
    </w:p>
    <w:p>
      <w:pPr>
        <w:spacing w:after="0"/>
        <w:sectPr>
          <w:type w:val="continuous"/>
          <w:pgSz w:w="12240" w:h="15840"/>
          <w:pgMar w:top="720" w:bottom="280" w:left="1600" w:right="1580"/>
        </w:sectPr>
      </w:pPr>
    </w:p>
    <w:p>
      <w:pPr>
        <w:pStyle w:val="BodyText"/>
        <w:spacing w:before="11"/>
        <w:rPr>
          <w:sz w:val="19"/>
        </w:rPr>
      </w:pPr>
    </w:p>
    <w:p>
      <w:pPr>
        <w:pStyle w:val="BodyText"/>
        <w:ind w:left="1652"/>
        <w:rPr>
          <w:rFonts w:ascii="Cambria Math" w:eastAsia="Cambria Math"/>
        </w:rPr>
      </w:pPr>
      <w:r>
        <w:rPr>
          <w:rFonts w:ascii="Cambria Math" w:eastAsia="Cambria Math"/>
        </w:rPr>
        <w:t>�</w:t>
      </w:r>
      <w:r>
        <w:rPr>
          <w:rFonts w:ascii="Cambria Math" w:eastAsia="Cambria Math"/>
          <w:position w:val="1"/>
        </w:rPr>
        <w:t>(</w:t>
      </w:r>
      <w:r>
        <w:rPr>
          <w:rFonts w:ascii="Cambria Math" w:eastAsia="Cambria Math"/>
        </w:rPr>
        <w:t>%</w:t>
      </w:r>
      <w:r>
        <w:rPr>
          <w:rFonts w:ascii="Cambria Math" w:eastAsia="Cambria Math"/>
          <w:position w:val="1"/>
        </w:rPr>
        <w:t>) </w:t>
      </w:r>
      <w:r>
        <w:rPr>
          <w:rFonts w:ascii="Cambria Math" w:eastAsia="Cambria Math"/>
        </w:rPr>
        <w:t>= 100 𝑋</w:t>
      </w:r>
    </w:p>
    <w:p>
      <w:pPr>
        <w:spacing w:line="232" w:lineRule="exact" w:before="56"/>
        <w:ind w:left="59" w:right="0" w:firstLine="0"/>
        <w:jc w:val="left"/>
        <w:rPr>
          <w:rFonts w:ascii="Cambria Math" w:hAnsi="Cambria Math" w:eastAsia="Cambria Math"/>
          <w:sz w:val="24"/>
        </w:rPr>
      </w:pPr>
      <w:r>
        <w:rPr/>
        <w:br w:type="column"/>
      </w:r>
      <w:r>
        <w:rPr>
          <w:rFonts w:ascii="Cambria Math" w:hAnsi="Cambria Math" w:eastAsia="Cambria Math"/>
          <w:sz w:val="24"/>
        </w:rPr>
        <w:t>∆�</w:t>
      </w:r>
    </w:p>
    <w:p>
      <w:pPr>
        <w:pStyle w:val="BodyText"/>
        <w:spacing w:line="172" w:lineRule="exact"/>
        <w:ind w:left="429"/>
        <w:rPr>
          <w:rFonts w:ascii="Cambria Math" w:eastAsia="Cambria Math"/>
        </w:rPr>
      </w:pPr>
      <w:r>
        <w:rPr/>
        <w:pict>
          <v:line style="position:absolute;mso-position-horizontal-relative:page;mso-position-vertical-relative:paragraph;z-index:1216" from="240.770004pt,5.518167pt" to="255.890004pt,5.518167pt" stroked="true" strokeweight=".84pt" strokecolor="#000000">
            <w10:wrap type="none"/>
          </v:line>
        </w:pict>
      </w:r>
      <w:r>
        <w:rPr>
          <w:rFonts w:ascii="Cambria Math" w:eastAsia="Cambria Math"/>
        </w:rPr>
        <w:t>= 100 𝑋</w:t>
      </w:r>
    </w:p>
    <w:p>
      <w:pPr>
        <w:spacing w:line="256" w:lineRule="exact" w:before="0"/>
        <w:ind w:left="83" w:right="0" w:firstLine="0"/>
        <w:jc w:val="left"/>
        <w:rPr>
          <w:rFonts w:ascii="Cambria Math" w:eastAsia="Cambria Math"/>
          <w:sz w:val="17"/>
        </w:rPr>
      </w:pPr>
      <w:r>
        <w:rPr>
          <w:rFonts w:ascii="Cambria Math" w:eastAsia="Cambria Math"/>
          <w:sz w:val="24"/>
        </w:rPr>
        <w:t>�</w:t>
      </w:r>
      <w:r>
        <w:rPr>
          <w:rFonts w:ascii="Cambria Math" w:eastAsia="Cambria Math"/>
          <w:position w:val="-4"/>
          <w:sz w:val="17"/>
        </w:rPr>
        <w:t>0</w:t>
      </w:r>
    </w:p>
    <w:p>
      <w:pPr>
        <w:spacing w:before="46"/>
        <w:ind w:left="201" w:right="144" w:firstLine="0"/>
        <w:jc w:val="center"/>
        <w:rPr>
          <w:rFonts w:ascii="Cambria Math" w:hAnsi="Cambria Math" w:eastAsia="Cambria Math"/>
          <w:sz w:val="24"/>
        </w:rPr>
      </w:pPr>
      <w:r>
        <w:rPr/>
        <w:br w:type="column"/>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4"/>
          <w:sz w:val="17"/>
        </w:rPr>
        <w:t>𝑀 </w:t>
      </w:r>
      <w:r>
        <w:rPr>
          <w:rFonts w:ascii="Cambria Math" w:hAnsi="Cambria Math" w:eastAsia="Cambria Math"/>
          <w:sz w:val="24"/>
        </w:rPr>
        <w:t>− �</w:t>
      </w:r>
      <w:r>
        <w:rPr>
          <w:rFonts w:ascii="Cambria Math" w:hAnsi="Cambria Math" w:eastAsia="Cambria Math"/>
          <w:position w:val="-4"/>
          <w:sz w:val="17"/>
        </w:rPr>
        <w:t>0</w:t>
      </w:r>
      <w:r>
        <w:rPr>
          <w:rFonts w:ascii="Cambria Math" w:hAnsi="Cambria Math" w:eastAsia="Cambria Math"/>
          <w:position w:val="1"/>
          <w:sz w:val="24"/>
        </w:rPr>
        <w:t>)</w:t>
      </w:r>
    </w:p>
    <w:p>
      <w:pPr>
        <w:spacing w:before="27"/>
        <w:ind w:left="191" w:right="144" w:firstLine="0"/>
        <w:jc w:val="center"/>
        <w:rPr>
          <w:rFonts w:ascii="Cambria Math" w:eastAsia="Cambria Math"/>
          <w:sz w:val="17"/>
        </w:rPr>
      </w:pPr>
      <w:r>
        <w:rPr/>
        <w:pict>
          <v:line style="position:absolute;mso-position-horizontal-relative:page;mso-position-vertical-relative:paragraph;z-index:1240" from="306.790009pt,1.292361pt" to="359.590009pt,1.292361pt" stroked="true" strokeweight=".84pt" strokecolor="#000000">
            <w10:wrap type="none"/>
          </v:line>
        </w:pict>
      </w:r>
      <w:r>
        <w:rPr>
          <w:rFonts w:ascii="Cambria Math" w:eastAsia="Cambria Math"/>
          <w:sz w:val="24"/>
        </w:rPr>
        <w:t>�</w:t>
      </w:r>
      <w:r>
        <w:rPr>
          <w:rFonts w:ascii="Cambria Math" w:eastAsia="Cambria Math"/>
          <w:position w:val="-4"/>
          <w:sz w:val="17"/>
        </w:rPr>
        <w:t>0</w:t>
      </w:r>
    </w:p>
    <w:p>
      <w:pPr>
        <w:pStyle w:val="BodyText"/>
        <w:spacing w:before="5"/>
        <w:rPr>
          <w:rFonts w:ascii="Cambria Math"/>
          <w:sz w:val="20"/>
        </w:rPr>
      </w:pPr>
      <w:r>
        <w:rPr/>
        <w:br w:type="column"/>
      </w:r>
      <w:r>
        <w:rPr>
          <w:rFonts w:ascii="Cambria Math"/>
          <w:sz w:val="20"/>
        </w:rPr>
      </w:r>
    </w:p>
    <w:p>
      <w:pPr>
        <w:pStyle w:val="BodyText"/>
        <w:ind w:left="1408" w:right="1646"/>
        <w:jc w:val="center"/>
        <w:rPr>
          <w:rFonts w:ascii="Cambria Math"/>
        </w:rPr>
      </w:pPr>
      <w:r>
        <w:rPr>
          <w:rFonts w:ascii="Cambria Math"/>
        </w:rPr>
        <w:t>(2)</w:t>
      </w:r>
    </w:p>
    <w:p>
      <w:pPr>
        <w:spacing w:after="0"/>
        <w:jc w:val="center"/>
        <w:rPr>
          <w:rFonts w:ascii="Cambria Math"/>
        </w:rPr>
        <w:sectPr>
          <w:pgSz w:w="12240" w:h="15840"/>
          <w:pgMar w:header="0" w:footer="1003" w:top="1340" w:bottom="1200" w:left="1600" w:right="1580"/>
          <w:cols w:num="4" w:equalWidth="0">
            <w:col w:w="3116" w:space="40"/>
            <w:col w:w="1283" w:space="40"/>
            <w:col w:w="1113" w:space="40"/>
            <w:col w:w="3428"/>
          </w:cols>
        </w:sectPr>
      </w:pPr>
    </w:p>
    <w:p>
      <w:pPr>
        <w:pStyle w:val="BodyText"/>
        <w:spacing w:before="10"/>
        <w:rPr>
          <w:rFonts w:ascii="Cambria Math"/>
          <w:sz w:val="22"/>
        </w:rPr>
      </w:pPr>
    </w:p>
    <w:p>
      <w:pPr>
        <w:pStyle w:val="ListParagraph"/>
        <w:numPr>
          <w:ilvl w:val="0"/>
          <w:numId w:val="6"/>
        </w:numPr>
        <w:tabs>
          <w:tab w:pos="822" w:val="left" w:leader="none"/>
        </w:tabs>
        <w:spacing w:line="276" w:lineRule="auto" w:before="56" w:after="0"/>
        <w:ind w:left="822" w:right="120" w:hanging="360"/>
        <w:jc w:val="both"/>
        <w:rPr>
          <w:sz w:val="24"/>
        </w:rPr>
      </w:pPr>
      <w:r>
        <w:rPr>
          <w:b/>
          <w:sz w:val="24"/>
        </w:rPr>
        <w:t>Tiempo de respuesta: </w:t>
      </w:r>
      <w:r>
        <w:rPr>
          <w:sz w:val="24"/>
        </w:rPr>
        <w:t>intervalo de tiempo durante el cual la variación de la resistencia alcanza un porcentaje fijo, usualmente el 90% del valor final cuando</w:t>
      </w:r>
      <w:r>
        <w:rPr>
          <w:spacing w:val="-12"/>
          <w:sz w:val="24"/>
        </w:rPr>
        <w:t> </w:t>
      </w:r>
      <w:r>
        <w:rPr>
          <w:sz w:val="24"/>
        </w:rPr>
        <w:t>el</w:t>
      </w:r>
      <w:r>
        <w:rPr>
          <w:spacing w:val="-11"/>
          <w:sz w:val="24"/>
        </w:rPr>
        <w:t> </w:t>
      </w:r>
      <w:r>
        <w:rPr>
          <w:sz w:val="24"/>
        </w:rPr>
        <w:t>sensor</w:t>
      </w:r>
      <w:r>
        <w:rPr>
          <w:spacing w:val="-11"/>
          <w:sz w:val="24"/>
        </w:rPr>
        <w:t> </w:t>
      </w:r>
      <w:r>
        <w:rPr>
          <w:sz w:val="24"/>
        </w:rPr>
        <w:t>se</w:t>
      </w:r>
      <w:r>
        <w:rPr>
          <w:spacing w:val="-12"/>
          <w:sz w:val="24"/>
        </w:rPr>
        <w:t> </w:t>
      </w:r>
      <w:r>
        <w:rPr>
          <w:sz w:val="24"/>
        </w:rPr>
        <w:t>expone</w:t>
      </w:r>
      <w:r>
        <w:rPr>
          <w:spacing w:val="-9"/>
          <w:sz w:val="24"/>
        </w:rPr>
        <w:t> </w:t>
      </w:r>
      <w:r>
        <w:rPr>
          <w:sz w:val="24"/>
        </w:rPr>
        <w:t>a</w:t>
      </w:r>
      <w:r>
        <w:rPr>
          <w:spacing w:val="-9"/>
          <w:sz w:val="24"/>
        </w:rPr>
        <w:t> </w:t>
      </w:r>
      <w:r>
        <w:rPr>
          <w:sz w:val="24"/>
        </w:rPr>
        <w:t>una</w:t>
      </w:r>
      <w:r>
        <w:rPr>
          <w:spacing w:val="-12"/>
          <w:sz w:val="24"/>
        </w:rPr>
        <w:t> </w:t>
      </w:r>
      <w:r>
        <w:rPr>
          <w:sz w:val="24"/>
        </w:rPr>
        <w:t>concentración</w:t>
      </w:r>
      <w:r>
        <w:rPr>
          <w:spacing w:val="-9"/>
          <w:sz w:val="24"/>
        </w:rPr>
        <w:t> </w:t>
      </w:r>
      <w:r>
        <w:rPr>
          <w:sz w:val="24"/>
        </w:rPr>
        <w:t>considerable</w:t>
      </w:r>
      <w:r>
        <w:rPr>
          <w:spacing w:val="-12"/>
          <w:sz w:val="24"/>
        </w:rPr>
        <w:t> </w:t>
      </w:r>
      <w:r>
        <w:rPr>
          <w:sz w:val="24"/>
        </w:rPr>
        <w:t>de</w:t>
      </w:r>
      <w:r>
        <w:rPr>
          <w:spacing w:val="-12"/>
          <w:sz w:val="24"/>
        </w:rPr>
        <w:t> </w:t>
      </w:r>
      <w:r>
        <w:rPr>
          <w:sz w:val="24"/>
        </w:rPr>
        <w:t>analito.</w:t>
      </w:r>
      <w:r>
        <w:rPr>
          <w:spacing w:val="-10"/>
          <w:sz w:val="24"/>
        </w:rPr>
        <w:t> </w:t>
      </w:r>
      <w:r>
        <w:rPr>
          <w:sz w:val="24"/>
        </w:rPr>
        <w:t>Un valor de tiempo de respuesta corto es indicativo de un buen</w:t>
      </w:r>
      <w:r>
        <w:rPr>
          <w:spacing w:val="-27"/>
          <w:sz w:val="24"/>
        </w:rPr>
        <w:t> </w:t>
      </w:r>
      <w:r>
        <w:rPr>
          <w:sz w:val="24"/>
        </w:rPr>
        <w:t>sensor.</w:t>
      </w:r>
    </w:p>
    <w:p>
      <w:pPr>
        <w:pStyle w:val="BodyText"/>
        <w:spacing w:before="5"/>
        <w:rPr>
          <w:sz w:val="27"/>
        </w:rPr>
      </w:pPr>
    </w:p>
    <w:p>
      <w:pPr>
        <w:pStyle w:val="ListParagraph"/>
        <w:numPr>
          <w:ilvl w:val="0"/>
          <w:numId w:val="6"/>
        </w:numPr>
        <w:tabs>
          <w:tab w:pos="822" w:val="left" w:leader="none"/>
        </w:tabs>
        <w:spacing w:line="276" w:lineRule="auto" w:before="0" w:after="0"/>
        <w:ind w:left="822" w:right="114" w:hanging="360"/>
        <w:jc w:val="both"/>
        <w:rPr>
          <w:sz w:val="24"/>
        </w:rPr>
      </w:pPr>
      <w:r>
        <w:rPr>
          <w:b/>
          <w:sz w:val="24"/>
        </w:rPr>
        <w:t>Tiempo de recuperación: </w:t>
      </w:r>
      <w:r>
        <w:rPr>
          <w:sz w:val="24"/>
        </w:rPr>
        <w:t>intervalo de tiempo durante el cual la resistencia </w:t>
      </w:r>
      <w:r>
        <w:rPr>
          <w:position w:val="1"/>
          <w:sz w:val="24"/>
        </w:rPr>
        <w:t>del sensor se reduce al 10 % del valor de saturación </w:t>
      </w:r>
      <w:r>
        <w:rPr>
          <w:spacing w:val="2"/>
          <w:position w:val="1"/>
          <w:sz w:val="24"/>
        </w:rPr>
        <w:t>R</w:t>
      </w:r>
      <w:r>
        <w:rPr>
          <w:spacing w:val="2"/>
          <w:sz w:val="16"/>
        </w:rPr>
        <w:t>M</w:t>
      </w:r>
      <w:r>
        <w:rPr>
          <w:spacing w:val="2"/>
          <w:position w:val="1"/>
          <w:sz w:val="24"/>
        </w:rPr>
        <w:t>, </w:t>
      </w:r>
      <w:r>
        <w:rPr>
          <w:position w:val="1"/>
          <w:sz w:val="24"/>
        </w:rPr>
        <w:t>cuando el sensor </w:t>
      </w:r>
      <w:r>
        <w:rPr>
          <w:sz w:val="24"/>
        </w:rPr>
        <w:t>se expone a una concentración alta del analito y luego se coloca en aire limpio. Un buen sensor debería tener un valor de tiempo de recuperación pequeño</w:t>
      </w:r>
      <w:r>
        <w:rPr>
          <w:spacing w:val="-11"/>
          <w:sz w:val="24"/>
        </w:rPr>
        <w:t> </w:t>
      </w:r>
      <w:r>
        <w:rPr>
          <w:sz w:val="24"/>
        </w:rPr>
        <w:t>(del</w:t>
      </w:r>
      <w:r>
        <w:rPr>
          <w:spacing w:val="-14"/>
          <w:sz w:val="24"/>
        </w:rPr>
        <w:t> </w:t>
      </w:r>
      <w:r>
        <w:rPr>
          <w:sz w:val="24"/>
        </w:rPr>
        <w:t>orden</w:t>
      </w:r>
      <w:r>
        <w:rPr>
          <w:spacing w:val="-13"/>
          <w:sz w:val="24"/>
        </w:rPr>
        <w:t> </w:t>
      </w:r>
      <w:r>
        <w:rPr>
          <w:sz w:val="24"/>
        </w:rPr>
        <w:t>de</w:t>
      </w:r>
      <w:r>
        <w:rPr>
          <w:spacing w:val="-15"/>
          <w:sz w:val="24"/>
        </w:rPr>
        <w:t> </w:t>
      </w:r>
      <w:r>
        <w:rPr>
          <w:sz w:val="24"/>
        </w:rPr>
        <w:t>segundos),</w:t>
      </w:r>
      <w:r>
        <w:rPr>
          <w:spacing w:val="-14"/>
          <w:sz w:val="24"/>
        </w:rPr>
        <w:t> </w:t>
      </w:r>
      <w:r>
        <w:rPr>
          <w:sz w:val="24"/>
        </w:rPr>
        <w:t>de</w:t>
      </w:r>
      <w:r>
        <w:rPr>
          <w:spacing w:val="-13"/>
          <w:sz w:val="24"/>
        </w:rPr>
        <w:t> </w:t>
      </w:r>
      <w:r>
        <w:rPr>
          <w:sz w:val="24"/>
        </w:rPr>
        <w:t>tal</w:t>
      </w:r>
      <w:r>
        <w:rPr>
          <w:spacing w:val="-14"/>
          <w:sz w:val="24"/>
        </w:rPr>
        <w:t> </w:t>
      </w:r>
      <w:r>
        <w:rPr>
          <w:sz w:val="24"/>
        </w:rPr>
        <w:t>manera</w:t>
      </w:r>
      <w:r>
        <w:rPr>
          <w:spacing w:val="-11"/>
          <w:sz w:val="24"/>
        </w:rPr>
        <w:t> </w:t>
      </w:r>
      <w:r>
        <w:rPr>
          <w:sz w:val="24"/>
        </w:rPr>
        <w:t>que</w:t>
      </w:r>
      <w:r>
        <w:rPr>
          <w:spacing w:val="-11"/>
          <w:sz w:val="24"/>
        </w:rPr>
        <w:t> </w:t>
      </w:r>
      <w:r>
        <w:rPr>
          <w:sz w:val="24"/>
        </w:rPr>
        <w:t>el</w:t>
      </w:r>
      <w:r>
        <w:rPr>
          <w:spacing w:val="-12"/>
          <w:sz w:val="24"/>
        </w:rPr>
        <w:t> </w:t>
      </w:r>
      <w:r>
        <w:rPr>
          <w:sz w:val="24"/>
        </w:rPr>
        <w:t>sensor</w:t>
      </w:r>
      <w:r>
        <w:rPr>
          <w:spacing w:val="-15"/>
          <w:sz w:val="24"/>
        </w:rPr>
        <w:t> </w:t>
      </w:r>
      <w:r>
        <w:rPr>
          <w:sz w:val="24"/>
        </w:rPr>
        <w:t>pueda</w:t>
      </w:r>
      <w:r>
        <w:rPr>
          <w:spacing w:val="-11"/>
          <w:sz w:val="24"/>
        </w:rPr>
        <w:t> </w:t>
      </w:r>
      <w:r>
        <w:rPr>
          <w:sz w:val="24"/>
        </w:rPr>
        <w:t>usarse una y otra vez de manera casi</w:t>
      </w:r>
      <w:r>
        <w:rPr>
          <w:spacing w:val="-10"/>
          <w:sz w:val="24"/>
        </w:rPr>
        <w:t> </w:t>
      </w:r>
      <w:r>
        <w:rPr>
          <w:sz w:val="24"/>
        </w:rPr>
        <w:t>inmediata.</w:t>
      </w:r>
    </w:p>
    <w:p>
      <w:pPr>
        <w:pStyle w:val="BodyText"/>
        <w:spacing w:before="7"/>
        <w:rPr>
          <w:sz w:val="27"/>
        </w:rPr>
      </w:pPr>
    </w:p>
    <w:p>
      <w:pPr>
        <w:pStyle w:val="ListParagraph"/>
        <w:numPr>
          <w:ilvl w:val="0"/>
          <w:numId w:val="6"/>
        </w:numPr>
        <w:tabs>
          <w:tab w:pos="822" w:val="left" w:leader="none"/>
        </w:tabs>
        <w:spacing w:line="276" w:lineRule="auto" w:before="0" w:after="0"/>
        <w:ind w:left="822" w:right="123" w:hanging="360"/>
        <w:jc w:val="both"/>
        <w:rPr>
          <w:sz w:val="24"/>
        </w:rPr>
      </w:pPr>
      <w:r>
        <w:rPr>
          <w:b/>
          <w:sz w:val="24"/>
        </w:rPr>
        <w:t>Selectividad: </w:t>
      </w:r>
      <w:r>
        <w:rPr>
          <w:sz w:val="24"/>
        </w:rPr>
        <w:t>Es la capacidad para medir una especie de analito en presencia de otros elementos o compuestos presentes. Usualmente la mayoría de los sensores exhiben alta selectividad para muchos gases bajo condiciones de operación</w:t>
      </w:r>
      <w:r>
        <w:rPr>
          <w:spacing w:val="-12"/>
          <w:sz w:val="24"/>
        </w:rPr>
        <w:t> </w:t>
      </w:r>
      <w:r>
        <w:rPr>
          <w:sz w:val="24"/>
        </w:rPr>
        <w:t>similares.</w:t>
      </w:r>
    </w:p>
    <w:p>
      <w:pPr>
        <w:pStyle w:val="BodyText"/>
        <w:spacing w:before="7"/>
        <w:rPr>
          <w:sz w:val="27"/>
        </w:rPr>
      </w:pPr>
    </w:p>
    <w:p>
      <w:pPr>
        <w:pStyle w:val="ListParagraph"/>
        <w:numPr>
          <w:ilvl w:val="0"/>
          <w:numId w:val="6"/>
        </w:numPr>
        <w:tabs>
          <w:tab w:pos="822" w:val="left" w:leader="none"/>
        </w:tabs>
        <w:spacing w:line="276" w:lineRule="auto" w:before="0" w:after="0"/>
        <w:ind w:left="822" w:right="119" w:hanging="360"/>
        <w:jc w:val="both"/>
        <w:rPr>
          <w:sz w:val="24"/>
        </w:rPr>
      </w:pPr>
      <w:r>
        <w:rPr>
          <w:b/>
          <w:sz w:val="24"/>
        </w:rPr>
        <w:t>Estabilidad a largo plazo: </w:t>
      </w:r>
      <w:r>
        <w:rPr>
          <w:sz w:val="24"/>
        </w:rPr>
        <w:t>es la capacidad que tiene el sensor para mantener</w:t>
      </w:r>
      <w:r>
        <w:rPr>
          <w:spacing w:val="-8"/>
          <w:sz w:val="24"/>
        </w:rPr>
        <w:t> </w:t>
      </w:r>
      <w:r>
        <w:rPr>
          <w:sz w:val="24"/>
        </w:rPr>
        <w:t>sus</w:t>
      </w:r>
      <w:r>
        <w:rPr>
          <w:spacing w:val="-8"/>
          <w:sz w:val="24"/>
        </w:rPr>
        <w:t> </w:t>
      </w:r>
      <w:r>
        <w:rPr>
          <w:sz w:val="24"/>
        </w:rPr>
        <w:t>propiedades</w:t>
      </w:r>
      <w:r>
        <w:rPr>
          <w:spacing w:val="-8"/>
          <w:sz w:val="24"/>
        </w:rPr>
        <w:t> </w:t>
      </w:r>
      <w:r>
        <w:rPr>
          <w:sz w:val="24"/>
        </w:rPr>
        <w:t>cuando</w:t>
      </w:r>
      <w:r>
        <w:rPr>
          <w:spacing w:val="-9"/>
          <w:sz w:val="24"/>
        </w:rPr>
        <w:t> </w:t>
      </w:r>
      <w:r>
        <w:rPr>
          <w:sz w:val="24"/>
        </w:rPr>
        <w:t>opera</w:t>
      </w:r>
      <w:r>
        <w:rPr>
          <w:spacing w:val="-8"/>
          <w:sz w:val="24"/>
        </w:rPr>
        <w:t> </w:t>
      </w:r>
      <w:r>
        <w:rPr>
          <w:sz w:val="24"/>
        </w:rPr>
        <w:t>continuamente</w:t>
      </w:r>
      <w:r>
        <w:rPr>
          <w:spacing w:val="-7"/>
          <w:sz w:val="24"/>
        </w:rPr>
        <w:t> </w:t>
      </w:r>
      <w:r>
        <w:rPr>
          <w:sz w:val="24"/>
        </w:rPr>
        <w:t>por</w:t>
      </w:r>
      <w:r>
        <w:rPr>
          <w:spacing w:val="-8"/>
          <w:sz w:val="24"/>
        </w:rPr>
        <w:t> </w:t>
      </w:r>
      <w:r>
        <w:rPr>
          <w:sz w:val="24"/>
        </w:rPr>
        <w:t>largo</w:t>
      </w:r>
      <w:r>
        <w:rPr>
          <w:spacing w:val="-7"/>
          <w:sz w:val="24"/>
        </w:rPr>
        <w:t> </w:t>
      </w:r>
      <w:r>
        <w:rPr>
          <w:sz w:val="24"/>
        </w:rPr>
        <w:t>tiempo</w:t>
      </w:r>
      <w:r>
        <w:rPr>
          <w:spacing w:val="-9"/>
          <w:sz w:val="24"/>
        </w:rPr>
        <w:t> </w:t>
      </w:r>
      <w:r>
        <w:rPr>
          <w:sz w:val="24"/>
        </w:rPr>
        <w:t>en condiciones</w:t>
      </w:r>
      <w:r>
        <w:rPr>
          <w:spacing w:val="-14"/>
          <w:sz w:val="24"/>
        </w:rPr>
        <w:t> </w:t>
      </w:r>
      <w:r>
        <w:rPr>
          <w:sz w:val="24"/>
        </w:rPr>
        <w:t>hostiles.</w:t>
      </w:r>
      <w:r>
        <w:rPr>
          <w:spacing w:val="-13"/>
          <w:sz w:val="24"/>
        </w:rPr>
        <w:t> </w:t>
      </w:r>
      <w:r>
        <w:rPr>
          <w:sz w:val="24"/>
        </w:rPr>
        <w:t>Algunos</w:t>
      </w:r>
      <w:r>
        <w:rPr>
          <w:spacing w:val="-11"/>
          <w:sz w:val="24"/>
        </w:rPr>
        <w:t> </w:t>
      </w:r>
      <w:r>
        <w:rPr>
          <w:sz w:val="24"/>
        </w:rPr>
        <w:t>sensores</w:t>
      </w:r>
      <w:r>
        <w:rPr>
          <w:spacing w:val="-13"/>
          <w:sz w:val="24"/>
        </w:rPr>
        <w:t> </w:t>
      </w:r>
      <w:r>
        <w:rPr>
          <w:sz w:val="24"/>
        </w:rPr>
        <w:t>pueden</w:t>
      </w:r>
      <w:r>
        <w:rPr>
          <w:spacing w:val="-10"/>
          <w:sz w:val="24"/>
        </w:rPr>
        <w:t> </w:t>
      </w:r>
      <w:r>
        <w:rPr>
          <w:sz w:val="24"/>
        </w:rPr>
        <w:t>trabajar</w:t>
      </w:r>
      <w:r>
        <w:rPr>
          <w:spacing w:val="-14"/>
          <w:sz w:val="24"/>
        </w:rPr>
        <w:t> </w:t>
      </w:r>
      <w:r>
        <w:rPr>
          <w:sz w:val="24"/>
        </w:rPr>
        <w:t>durante</w:t>
      </w:r>
      <w:r>
        <w:rPr>
          <w:spacing w:val="-12"/>
          <w:sz w:val="24"/>
        </w:rPr>
        <w:t> </w:t>
      </w:r>
      <w:r>
        <w:rPr>
          <w:sz w:val="24"/>
        </w:rPr>
        <w:t>varios</w:t>
      </w:r>
      <w:r>
        <w:rPr>
          <w:spacing w:val="-11"/>
          <w:sz w:val="24"/>
        </w:rPr>
        <w:t> </w:t>
      </w:r>
      <w:r>
        <w:rPr>
          <w:sz w:val="24"/>
        </w:rPr>
        <w:t>años, sin mostrar una tendencia decremental en cualquiera de los 4 parámetros anteriores</w:t>
      </w:r>
      <w:r>
        <w:rPr>
          <w:spacing w:val="-7"/>
          <w:sz w:val="24"/>
        </w:rPr>
        <w:t> </w:t>
      </w:r>
      <w:r>
        <w:rPr>
          <w:sz w:val="24"/>
        </w:rPr>
        <w:t>[15].</w:t>
      </w:r>
    </w:p>
    <w:p>
      <w:pPr>
        <w:pStyle w:val="BodyText"/>
        <w:spacing w:before="9"/>
        <w:rPr>
          <w:sz w:val="27"/>
        </w:rPr>
      </w:pPr>
    </w:p>
    <w:p>
      <w:pPr>
        <w:pStyle w:val="BodyText"/>
        <w:spacing w:line="276" w:lineRule="auto"/>
        <w:ind w:left="102" w:right="119"/>
        <w:jc w:val="both"/>
      </w:pPr>
      <w:r>
        <w:rPr/>
        <w:t>Cabe mencionar que estas características dependen del material de detección, la interacción entre el gas o el vapor y el sensor, las condiciones de operación, entre otras.</w:t>
      </w:r>
    </w:p>
    <w:p>
      <w:pPr>
        <w:pStyle w:val="BodyText"/>
        <w:spacing w:before="3"/>
      </w:pPr>
    </w:p>
    <w:p>
      <w:pPr>
        <w:pStyle w:val="Heading1"/>
        <w:numPr>
          <w:ilvl w:val="1"/>
          <w:numId w:val="5"/>
        </w:numPr>
        <w:tabs>
          <w:tab w:pos="1213" w:val="left" w:leader="none"/>
        </w:tabs>
        <w:spacing w:line="240" w:lineRule="auto" w:before="0" w:after="0"/>
        <w:ind w:left="1212" w:right="0" w:hanging="402"/>
        <w:jc w:val="left"/>
      </w:pPr>
      <w:r>
        <w:rPr/>
        <w:t>Materiales</w:t>
      </w:r>
      <w:r>
        <w:rPr>
          <w:spacing w:val="-6"/>
        </w:rPr>
        <w:t> </w:t>
      </w:r>
      <w:r>
        <w:rPr/>
        <w:t>compuestos</w:t>
      </w:r>
    </w:p>
    <w:p>
      <w:pPr>
        <w:pStyle w:val="BodyText"/>
        <w:spacing w:before="1"/>
        <w:rPr>
          <w:b/>
          <w:sz w:val="31"/>
        </w:rPr>
      </w:pPr>
    </w:p>
    <w:p>
      <w:pPr>
        <w:pStyle w:val="BodyText"/>
        <w:spacing w:line="276" w:lineRule="auto"/>
        <w:ind w:left="102" w:right="125"/>
        <w:jc w:val="both"/>
      </w:pPr>
      <w:r>
        <w:rPr/>
        <w:t>Un compuesto en general, es un material que resulta de la mezcla de dos o más materiales de naturaleza diferente.</w:t>
      </w:r>
    </w:p>
    <w:p>
      <w:pPr>
        <w:pStyle w:val="BodyText"/>
        <w:spacing w:before="9"/>
        <w:rPr>
          <w:sz w:val="27"/>
        </w:rPr>
      </w:pPr>
    </w:p>
    <w:p>
      <w:pPr>
        <w:pStyle w:val="BodyText"/>
        <w:spacing w:line="276" w:lineRule="auto"/>
        <w:ind w:left="102" w:right="116"/>
        <w:jc w:val="both"/>
      </w:pPr>
      <w:r>
        <w:rPr/>
        <w:t>Los materiales compuestos pueden ser diseñados para obtener propiedades específicas tales como rigidez, resistencia mecánica, resistencia a la corrosión, dureza y conductividad térmica o eléctrica, las cuales no pueden ser alcanzadas con los materiales originales que los conforman.</w:t>
      </w:r>
    </w:p>
    <w:p>
      <w:pPr>
        <w:spacing w:after="0" w:line="276" w:lineRule="auto"/>
        <w:jc w:val="both"/>
        <w:sectPr>
          <w:type w:val="continuous"/>
          <w:pgSz w:w="12240" w:h="15840"/>
          <w:pgMar w:top="720" w:bottom="280" w:left="1600" w:right="1580"/>
        </w:sectPr>
      </w:pPr>
    </w:p>
    <w:p>
      <w:pPr>
        <w:pStyle w:val="BodyText"/>
        <w:spacing w:line="276" w:lineRule="auto" w:before="54"/>
        <w:ind w:left="102" w:right="121"/>
        <w:jc w:val="both"/>
      </w:pPr>
      <w:r>
        <w:rPr/>
        <w:t>Generalmente, los materiales compuestos están formados por una matriz, también llamada fase continua y de mayor fracción volumétrica en la mezcla, y una fase dispersa, que generalmente brinda características específicas al material final (negro de carbono, arcillas, fibras, zeolitas) [16 – 19].</w:t>
      </w:r>
    </w:p>
    <w:p>
      <w:pPr>
        <w:pStyle w:val="BodyText"/>
        <w:spacing w:before="9"/>
        <w:rPr>
          <w:sz w:val="27"/>
        </w:rPr>
      </w:pPr>
    </w:p>
    <w:p>
      <w:pPr>
        <w:pStyle w:val="BodyText"/>
        <w:spacing w:line="276" w:lineRule="auto"/>
        <w:ind w:left="102" w:right="120"/>
        <w:jc w:val="both"/>
      </w:pPr>
      <w:r>
        <w:rPr/>
        <w:t>La fase continua o matriz de un compuesto puede ser un metal, cerámico o polímero. En general, los metales y polímeros son empleados como matrices por algunas características deseables como la ductilidad y maleabilidad; para los compuestos con fases continuas cerámicas el componente de refuerzo se</w:t>
      </w:r>
      <w:r>
        <w:rPr>
          <w:spacing w:val="-38"/>
        </w:rPr>
        <w:t> </w:t>
      </w:r>
      <w:r>
        <w:rPr/>
        <w:t>adiciona para mejorar la resistencia a la fractura. La estructura de una matriz polimérica dependerá de las propiedades físicas, mecánicas y térmicas exigidas para una determinada aplicación, así como también el proceso de fabricación elegido y del costo</w:t>
      </w:r>
      <w:r>
        <w:rPr>
          <w:spacing w:val="-18"/>
        </w:rPr>
        <w:t> </w:t>
      </w:r>
      <w:r>
        <w:rPr/>
        <w:t>asociado.</w:t>
      </w:r>
      <w:r>
        <w:rPr>
          <w:spacing w:val="-18"/>
        </w:rPr>
        <w:t> </w:t>
      </w:r>
      <w:r>
        <w:rPr/>
        <w:t>La</w:t>
      </w:r>
      <w:r>
        <w:rPr>
          <w:spacing w:val="-20"/>
        </w:rPr>
        <w:t> </w:t>
      </w:r>
      <w:r>
        <w:rPr/>
        <w:t>finalidad</w:t>
      </w:r>
      <w:r>
        <w:rPr>
          <w:spacing w:val="-18"/>
        </w:rPr>
        <w:t> </w:t>
      </w:r>
      <w:r>
        <w:rPr/>
        <w:t>de</w:t>
      </w:r>
      <w:r>
        <w:rPr>
          <w:spacing w:val="-20"/>
        </w:rPr>
        <w:t> </w:t>
      </w:r>
      <w:r>
        <w:rPr/>
        <w:t>una</w:t>
      </w:r>
      <w:r>
        <w:rPr>
          <w:spacing w:val="-20"/>
        </w:rPr>
        <w:t> </w:t>
      </w:r>
      <w:r>
        <w:rPr/>
        <w:t>matriz,</w:t>
      </w:r>
      <w:r>
        <w:rPr>
          <w:spacing w:val="-18"/>
        </w:rPr>
        <w:t> </w:t>
      </w:r>
      <w:r>
        <w:rPr/>
        <w:t>es</w:t>
      </w:r>
      <w:r>
        <w:rPr>
          <w:spacing w:val="-19"/>
        </w:rPr>
        <w:t> </w:t>
      </w:r>
      <w:r>
        <w:rPr/>
        <w:t>mantener</w:t>
      </w:r>
      <w:r>
        <w:rPr>
          <w:spacing w:val="-19"/>
        </w:rPr>
        <w:t> </w:t>
      </w:r>
      <w:r>
        <w:rPr/>
        <w:t>la</w:t>
      </w:r>
      <w:r>
        <w:rPr>
          <w:spacing w:val="-18"/>
        </w:rPr>
        <w:t> </w:t>
      </w:r>
      <w:r>
        <w:rPr/>
        <w:t>integridad</w:t>
      </w:r>
      <w:r>
        <w:rPr>
          <w:spacing w:val="-20"/>
        </w:rPr>
        <w:t> </w:t>
      </w:r>
      <w:r>
        <w:rPr/>
        <w:t>de</w:t>
      </w:r>
      <w:r>
        <w:rPr>
          <w:spacing w:val="-18"/>
        </w:rPr>
        <w:t> </w:t>
      </w:r>
      <w:r>
        <w:rPr/>
        <w:t>la</w:t>
      </w:r>
      <w:r>
        <w:rPr>
          <w:spacing w:val="-18"/>
        </w:rPr>
        <w:t> </w:t>
      </w:r>
      <w:r>
        <w:rPr/>
        <w:t>estructura del compuesto a través de la unión simultánea con una fase dispersa en virtud de sus propiedades cohesivas y adhesivas [18,</w:t>
      </w:r>
      <w:r>
        <w:rPr>
          <w:spacing w:val="-19"/>
        </w:rPr>
        <w:t> </w:t>
      </w:r>
      <w:r>
        <w:rPr/>
        <w:t>19].</w:t>
      </w:r>
    </w:p>
    <w:p>
      <w:pPr>
        <w:pStyle w:val="BodyText"/>
        <w:spacing w:before="6"/>
        <w:rPr>
          <w:sz w:val="27"/>
        </w:rPr>
      </w:pPr>
    </w:p>
    <w:p>
      <w:pPr>
        <w:pStyle w:val="Heading1"/>
        <w:numPr>
          <w:ilvl w:val="2"/>
          <w:numId w:val="5"/>
        </w:numPr>
        <w:tabs>
          <w:tab w:pos="2120" w:val="left" w:leader="none"/>
        </w:tabs>
        <w:spacing w:line="240" w:lineRule="auto" w:before="1" w:after="0"/>
        <w:ind w:left="2119" w:right="0" w:hanging="601"/>
        <w:jc w:val="left"/>
      </w:pPr>
      <w:r>
        <w:rPr/>
        <w:t>Materiales</w:t>
      </w:r>
      <w:r>
        <w:rPr>
          <w:spacing w:val="-5"/>
        </w:rPr>
        <w:t> </w:t>
      </w:r>
      <w:r>
        <w:rPr/>
        <w:t>poliméricos</w:t>
      </w:r>
    </w:p>
    <w:p>
      <w:pPr>
        <w:pStyle w:val="BodyText"/>
        <w:spacing w:before="3"/>
        <w:rPr>
          <w:b/>
          <w:sz w:val="31"/>
        </w:rPr>
      </w:pPr>
    </w:p>
    <w:p>
      <w:pPr>
        <w:pStyle w:val="BodyText"/>
        <w:spacing w:line="276" w:lineRule="auto"/>
        <w:ind w:left="102" w:right="117"/>
        <w:jc w:val="both"/>
      </w:pPr>
      <w:r>
        <w:rPr/>
        <w:t>Los compuestos poliméricos son materiales que consisten en una mezcla de dos o más componentes que se combinan para mejorar u obtener una propiedad especifica [20]. Este tipo de materiales están formados por dos fases distinguibles entre</w:t>
      </w:r>
      <w:r>
        <w:rPr>
          <w:spacing w:val="-11"/>
        </w:rPr>
        <w:t> </w:t>
      </w:r>
      <w:r>
        <w:rPr/>
        <w:t>sí;</w:t>
      </w:r>
      <w:r>
        <w:rPr>
          <w:spacing w:val="-11"/>
        </w:rPr>
        <w:t> </w:t>
      </w:r>
      <w:r>
        <w:rPr/>
        <w:t>la</w:t>
      </w:r>
      <w:r>
        <w:rPr>
          <w:spacing w:val="-11"/>
        </w:rPr>
        <w:t> </w:t>
      </w:r>
      <w:r>
        <w:rPr/>
        <w:t>fase</w:t>
      </w:r>
      <w:r>
        <w:rPr>
          <w:spacing w:val="-11"/>
        </w:rPr>
        <w:t> </w:t>
      </w:r>
      <w:r>
        <w:rPr/>
        <w:t>continua</w:t>
      </w:r>
      <w:r>
        <w:rPr>
          <w:spacing w:val="-11"/>
        </w:rPr>
        <w:t> </w:t>
      </w:r>
      <w:r>
        <w:rPr/>
        <w:t>que</w:t>
      </w:r>
      <w:r>
        <w:rPr>
          <w:spacing w:val="-11"/>
        </w:rPr>
        <w:t> </w:t>
      </w:r>
      <w:r>
        <w:rPr/>
        <w:t>puede</w:t>
      </w:r>
      <w:r>
        <w:rPr>
          <w:spacing w:val="-11"/>
        </w:rPr>
        <w:t> </w:t>
      </w:r>
      <w:r>
        <w:rPr/>
        <w:t>ser</w:t>
      </w:r>
      <w:r>
        <w:rPr>
          <w:spacing w:val="-12"/>
        </w:rPr>
        <w:t> </w:t>
      </w:r>
      <w:r>
        <w:rPr/>
        <w:t>un</w:t>
      </w:r>
      <w:r>
        <w:rPr>
          <w:spacing w:val="-11"/>
        </w:rPr>
        <w:t> </w:t>
      </w:r>
      <w:r>
        <w:rPr/>
        <w:t>elastómero,</w:t>
      </w:r>
      <w:r>
        <w:rPr>
          <w:spacing w:val="-11"/>
        </w:rPr>
        <w:t> </w:t>
      </w:r>
      <w:r>
        <w:rPr/>
        <w:t>un</w:t>
      </w:r>
      <w:r>
        <w:rPr>
          <w:spacing w:val="-11"/>
        </w:rPr>
        <w:t> </w:t>
      </w:r>
      <w:r>
        <w:rPr/>
        <w:t>termoplástico,</w:t>
      </w:r>
      <w:r>
        <w:rPr>
          <w:spacing w:val="-11"/>
        </w:rPr>
        <w:t> </w:t>
      </w:r>
      <w:r>
        <w:rPr/>
        <w:t>una</w:t>
      </w:r>
      <w:r>
        <w:rPr>
          <w:spacing w:val="-11"/>
        </w:rPr>
        <w:t> </w:t>
      </w:r>
      <w:r>
        <w:rPr/>
        <w:t>resina epóxica</w:t>
      </w:r>
      <w:r>
        <w:rPr>
          <w:spacing w:val="-18"/>
        </w:rPr>
        <w:t> </w:t>
      </w:r>
      <w:r>
        <w:rPr/>
        <w:t>o</w:t>
      </w:r>
      <w:r>
        <w:rPr>
          <w:spacing w:val="-18"/>
        </w:rPr>
        <w:t> </w:t>
      </w:r>
      <w:r>
        <w:rPr/>
        <w:t>una</w:t>
      </w:r>
      <w:r>
        <w:rPr>
          <w:spacing w:val="-20"/>
        </w:rPr>
        <w:t> </w:t>
      </w:r>
      <w:r>
        <w:rPr/>
        <w:t>mezcla</w:t>
      </w:r>
      <w:r>
        <w:rPr>
          <w:spacing w:val="-18"/>
        </w:rPr>
        <w:t> </w:t>
      </w:r>
      <w:r>
        <w:rPr/>
        <w:t>de</w:t>
      </w:r>
      <w:r>
        <w:rPr>
          <w:spacing w:val="-18"/>
        </w:rPr>
        <w:t> </w:t>
      </w:r>
      <w:r>
        <w:rPr/>
        <w:t>polímeros;</w:t>
      </w:r>
      <w:r>
        <w:rPr>
          <w:spacing w:val="-18"/>
        </w:rPr>
        <w:t> </w:t>
      </w:r>
      <w:r>
        <w:rPr/>
        <w:t>y</w:t>
      </w:r>
      <w:r>
        <w:rPr>
          <w:spacing w:val="-21"/>
        </w:rPr>
        <w:t> </w:t>
      </w:r>
      <w:r>
        <w:rPr/>
        <w:t>la</w:t>
      </w:r>
      <w:r>
        <w:rPr>
          <w:spacing w:val="-18"/>
        </w:rPr>
        <w:t> </w:t>
      </w:r>
      <w:r>
        <w:rPr/>
        <w:t>fase</w:t>
      </w:r>
      <w:r>
        <w:rPr>
          <w:spacing w:val="-20"/>
        </w:rPr>
        <w:t> </w:t>
      </w:r>
      <w:r>
        <w:rPr/>
        <w:t>dispersa</w:t>
      </w:r>
      <w:r>
        <w:rPr>
          <w:spacing w:val="-19"/>
        </w:rPr>
        <w:t> </w:t>
      </w:r>
      <w:r>
        <w:rPr/>
        <w:t>que</w:t>
      </w:r>
      <w:r>
        <w:rPr>
          <w:spacing w:val="-18"/>
        </w:rPr>
        <w:t> </w:t>
      </w:r>
      <w:r>
        <w:rPr/>
        <w:t>se</w:t>
      </w:r>
      <w:r>
        <w:rPr>
          <w:spacing w:val="-18"/>
        </w:rPr>
        <w:t> </w:t>
      </w:r>
      <w:r>
        <w:rPr/>
        <w:t>compone</w:t>
      </w:r>
      <w:r>
        <w:rPr>
          <w:spacing w:val="-18"/>
        </w:rPr>
        <w:t> </w:t>
      </w:r>
      <w:r>
        <w:rPr/>
        <w:t>de</w:t>
      </w:r>
      <w:r>
        <w:rPr>
          <w:spacing w:val="-18"/>
        </w:rPr>
        <w:t> </w:t>
      </w:r>
      <w:r>
        <w:rPr/>
        <w:t>partículas conductoras, entre las cuales destacan las</w:t>
      </w:r>
      <w:r>
        <w:rPr>
          <w:spacing w:val="-17"/>
        </w:rPr>
        <w:t> </w:t>
      </w:r>
      <w:r>
        <w:rPr/>
        <w:t>siguientes:</w:t>
      </w:r>
    </w:p>
    <w:p>
      <w:pPr>
        <w:pStyle w:val="BodyText"/>
        <w:spacing w:before="10"/>
        <w:rPr>
          <w:sz w:val="25"/>
        </w:rPr>
      </w:pPr>
      <w:r>
        <w:rPr/>
        <w:pict>
          <v:group style="position:absolute;margin-left:156.960007pt;margin-top:16.856087pt;width:297.75pt;height:144.5pt;mso-position-horizontal-relative:page;mso-position-vertical-relative:paragraph;z-index:1264;mso-wrap-distance-left:0;mso-wrap-distance-right:0" coordorigin="3139,337" coordsize="5955,2890">
            <v:shape style="position:absolute;left:3139;top:337;width:5954;height:2890" type="#_x0000_t75" stroked="false">
              <v:imagedata r:id="rId12" o:title=""/>
            </v:shape>
            <v:shape style="position:absolute;left:3240;top:439;width:5667;height:2602" type="#_x0000_t75" stroked="false">
              <v:imagedata r:id="rId13" o:title=""/>
            </v:shape>
            <v:rect style="position:absolute;left:3210;top:409;width:5727;height:2662" filled="false" stroked="true" strokeweight="3.0pt" strokecolor="#000000"/>
            <w10:wrap type="topAndBottom"/>
          </v:group>
        </w:pict>
      </w:r>
    </w:p>
    <w:p>
      <w:pPr>
        <w:pStyle w:val="BodyText"/>
        <w:spacing w:before="204"/>
        <w:ind w:left="738" w:right="486"/>
      </w:pPr>
      <w:r>
        <w:rPr>
          <w:b/>
        </w:rPr>
        <w:t>Figura 3.2</w:t>
      </w:r>
      <w:r>
        <w:rPr/>
        <w:t>: Esquema de las fases presentes en un material polimérico.</w:t>
      </w:r>
    </w:p>
    <w:p>
      <w:pPr>
        <w:pStyle w:val="BodyText"/>
        <w:spacing w:before="3"/>
        <w:rPr>
          <w:sz w:val="31"/>
        </w:rPr>
      </w:pPr>
    </w:p>
    <w:p>
      <w:pPr>
        <w:pStyle w:val="ListParagraph"/>
        <w:numPr>
          <w:ilvl w:val="0"/>
          <w:numId w:val="7"/>
        </w:numPr>
        <w:tabs>
          <w:tab w:pos="821" w:val="left" w:leader="none"/>
          <w:tab w:pos="822" w:val="left" w:leader="none"/>
        </w:tabs>
        <w:spacing w:line="240" w:lineRule="auto" w:before="0" w:after="0"/>
        <w:ind w:left="822" w:right="0" w:hanging="360"/>
        <w:jc w:val="left"/>
        <w:rPr>
          <w:sz w:val="24"/>
        </w:rPr>
      </w:pPr>
      <w:r>
        <w:rPr>
          <w:sz w:val="24"/>
        </w:rPr>
        <w:t>Partículas metálicas: cobre, hierro, oro,</w:t>
      </w:r>
      <w:r>
        <w:rPr>
          <w:spacing w:val="-13"/>
          <w:sz w:val="24"/>
        </w:rPr>
        <w:t> </w:t>
      </w:r>
      <w:r>
        <w:rPr>
          <w:sz w:val="24"/>
        </w:rPr>
        <w:t>plata.</w:t>
      </w:r>
    </w:p>
    <w:p>
      <w:pPr>
        <w:pStyle w:val="ListParagraph"/>
        <w:numPr>
          <w:ilvl w:val="0"/>
          <w:numId w:val="7"/>
        </w:numPr>
        <w:tabs>
          <w:tab w:pos="821" w:val="left" w:leader="none"/>
          <w:tab w:pos="822" w:val="left" w:leader="none"/>
        </w:tabs>
        <w:spacing w:line="240" w:lineRule="auto" w:before="41" w:after="0"/>
        <w:ind w:left="822" w:right="0" w:hanging="360"/>
        <w:jc w:val="left"/>
        <w:rPr>
          <w:sz w:val="24"/>
        </w:rPr>
      </w:pPr>
      <w:r>
        <w:rPr>
          <w:sz w:val="24"/>
        </w:rPr>
        <w:t>Partículas recubiertas con</w:t>
      </w:r>
      <w:r>
        <w:rPr>
          <w:spacing w:val="-12"/>
          <w:sz w:val="24"/>
        </w:rPr>
        <w:t> </w:t>
      </w:r>
      <w:r>
        <w:rPr>
          <w:sz w:val="24"/>
        </w:rPr>
        <w:t>metales.</w:t>
      </w:r>
    </w:p>
    <w:p>
      <w:pPr>
        <w:pStyle w:val="ListParagraph"/>
        <w:numPr>
          <w:ilvl w:val="0"/>
          <w:numId w:val="7"/>
        </w:numPr>
        <w:tabs>
          <w:tab w:pos="821" w:val="left" w:leader="none"/>
          <w:tab w:pos="822" w:val="left" w:leader="none"/>
        </w:tabs>
        <w:spacing w:line="240" w:lineRule="auto" w:before="40" w:after="0"/>
        <w:ind w:left="822" w:right="0" w:hanging="360"/>
        <w:jc w:val="left"/>
        <w:rPr>
          <w:sz w:val="24"/>
        </w:rPr>
      </w:pPr>
      <w:r>
        <w:rPr>
          <w:sz w:val="24"/>
        </w:rPr>
        <w:t>Polvos de polímeros intrínsecamente</w:t>
      </w:r>
      <w:r>
        <w:rPr>
          <w:spacing w:val="-16"/>
          <w:sz w:val="24"/>
        </w:rPr>
        <w:t> </w:t>
      </w:r>
      <w:r>
        <w:rPr>
          <w:sz w:val="24"/>
        </w:rPr>
        <w:t>conductores.</w:t>
      </w:r>
    </w:p>
    <w:p>
      <w:pPr>
        <w:spacing w:after="0" w:line="240" w:lineRule="auto"/>
        <w:jc w:val="left"/>
        <w:rPr>
          <w:sz w:val="24"/>
        </w:rPr>
        <w:sectPr>
          <w:pgSz w:w="12240" w:h="15840"/>
          <w:pgMar w:header="0" w:footer="1003" w:top="1360" w:bottom="1200" w:left="1600" w:right="1580"/>
        </w:sectPr>
      </w:pPr>
    </w:p>
    <w:p>
      <w:pPr>
        <w:pStyle w:val="ListParagraph"/>
        <w:numPr>
          <w:ilvl w:val="0"/>
          <w:numId w:val="7"/>
        </w:numPr>
        <w:tabs>
          <w:tab w:pos="821" w:val="left" w:leader="none"/>
          <w:tab w:pos="822" w:val="left" w:leader="none"/>
        </w:tabs>
        <w:spacing w:line="278" w:lineRule="auto" w:before="54" w:after="0"/>
        <w:ind w:left="822" w:right="117" w:hanging="360"/>
        <w:jc w:val="left"/>
        <w:rPr>
          <w:sz w:val="24"/>
        </w:rPr>
      </w:pPr>
      <w:r>
        <w:rPr>
          <w:sz w:val="24"/>
        </w:rPr>
        <w:t>Partículas de carbono: negro de carbono, grafito, nanotubos, y fibras de carbono [21,</w:t>
      </w:r>
      <w:r>
        <w:rPr>
          <w:spacing w:val="-7"/>
          <w:sz w:val="24"/>
        </w:rPr>
        <w:t> </w:t>
      </w:r>
      <w:r>
        <w:rPr>
          <w:sz w:val="24"/>
        </w:rPr>
        <w:t>22].</w:t>
      </w:r>
    </w:p>
    <w:p>
      <w:pPr>
        <w:pStyle w:val="BodyText"/>
        <w:spacing w:before="4"/>
        <w:rPr>
          <w:sz w:val="27"/>
        </w:rPr>
      </w:pPr>
    </w:p>
    <w:p>
      <w:pPr>
        <w:pStyle w:val="BodyText"/>
        <w:spacing w:line="276" w:lineRule="auto"/>
        <w:ind w:left="102" w:right="116"/>
        <w:jc w:val="both"/>
      </w:pPr>
      <w:r>
        <w:rPr/>
        <w:t>Los materiales poliméricos compuestos formados mediante la adición de este tipo de partículas, presentan propiedades eléctricas que dependen de la proporción de las fases polímero – material conductor. Esto permite modificar las características eléctricas en un amplio intervalo que abarca desde el régimen aislante hasta el conductor. En esta clase de materiales las propiedades aislantes de la matriz polimérica se pierde poco a poco al irse mezclando con un material conductor; conforme se va incrementando la cantidad del material conductor, las propiedades eléctricas son relevantes hasta que el material conductor ocupa un espacio tal que modifica las propiedades de la mezcla. Por eso, en el diseño de compuestos poliméricos con propiedades eléctricas modificadas, la concentración de partículas conductoras, la morfología y el tamaño debe de ser considerado [23]. Así, dada la gran</w:t>
      </w:r>
      <w:r>
        <w:rPr>
          <w:spacing w:val="-8"/>
        </w:rPr>
        <w:t> </w:t>
      </w:r>
      <w:r>
        <w:rPr/>
        <w:t>posibilidad</w:t>
      </w:r>
      <w:r>
        <w:rPr>
          <w:spacing w:val="-11"/>
        </w:rPr>
        <w:t> </w:t>
      </w:r>
      <w:r>
        <w:rPr/>
        <w:t>de</w:t>
      </w:r>
      <w:r>
        <w:rPr>
          <w:spacing w:val="-11"/>
        </w:rPr>
        <w:t> </w:t>
      </w:r>
      <w:r>
        <w:rPr/>
        <w:t>elección</w:t>
      </w:r>
      <w:r>
        <w:rPr>
          <w:spacing w:val="-8"/>
        </w:rPr>
        <w:t> </w:t>
      </w:r>
      <w:r>
        <w:rPr/>
        <w:t>del</w:t>
      </w:r>
      <w:r>
        <w:rPr>
          <w:spacing w:val="-10"/>
        </w:rPr>
        <w:t> </w:t>
      </w:r>
      <w:r>
        <w:rPr/>
        <w:t>par</w:t>
      </w:r>
      <w:r>
        <w:rPr>
          <w:spacing w:val="-12"/>
        </w:rPr>
        <w:t> </w:t>
      </w:r>
      <w:r>
        <w:rPr/>
        <w:t>polímero</w:t>
      </w:r>
      <w:r>
        <w:rPr>
          <w:spacing w:val="-7"/>
        </w:rPr>
        <w:t> </w:t>
      </w:r>
      <w:r>
        <w:rPr/>
        <w:t>–</w:t>
      </w:r>
      <w:r>
        <w:rPr>
          <w:spacing w:val="-8"/>
        </w:rPr>
        <w:t> </w:t>
      </w:r>
      <w:r>
        <w:rPr/>
        <w:t>material</w:t>
      </w:r>
      <w:r>
        <w:rPr>
          <w:spacing w:val="-10"/>
        </w:rPr>
        <w:t> </w:t>
      </w:r>
      <w:r>
        <w:rPr/>
        <w:t>conductor</w:t>
      </w:r>
      <w:r>
        <w:rPr>
          <w:spacing w:val="-12"/>
        </w:rPr>
        <w:t> </w:t>
      </w:r>
      <w:r>
        <w:rPr/>
        <w:t>para</w:t>
      </w:r>
      <w:r>
        <w:rPr>
          <w:spacing w:val="-9"/>
        </w:rPr>
        <w:t> </w:t>
      </w:r>
      <w:r>
        <w:rPr/>
        <w:t>la</w:t>
      </w:r>
      <w:r>
        <w:rPr>
          <w:spacing w:val="-11"/>
        </w:rPr>
        <w:t> </w:t>
      </w:r>
      <w:r>
        <w:rPr/>
        <w:t>formación de este tipo de compuestos, es de interés científico y tecnológico el desarrollo de materiales con aplicaciones específicas, tomando en cuenta distintos parámetros relacionados</w:t>
      </w:r>
      <w:r>
        <w:rPr>
          <w:spacing w:val="-4"/>
        </w:rPr>
        <w:t> </w:t>
      </w:r>
      <w:r>
        <w:rPr/>
        <w:t>con</w:t>
      </w:r>
      <w:r>
        <w:rPr>
          <w:spacing w:val="-4"/>
        </w:rPr>
        <w:t> </w:t>
      </w:r>
      <w:r>
        <w:rPr/>
        <w:t>el</w:t>
      </w:r>
      <w:r>
        <w:rPr>
          <w:spacing w:val="-7"/>
        </w:rPr>
        <w:t> </w:t>
      </w:r>
      <w:r>
        <w:rPr/>
        <w:t>uso</w:t>
      </w:r>
      <w:r>
        <w:rPr>
          <w:spacing w:val="-6"/>
        </w:rPr>
        <w:t> </w:t>
      </w:r>
      <w:r>
        <w:rPr/>
        <w:t>final</w:t>
      </w:r>
      <w:r>
        <w:rPr>
          <w:spacing w:val="-7"/>
        </w:rPr>
        <w:t> </w:t>
      </w:r>
      <w:r>
        <w:rPr/>
        <w:t>del</w:t>
      </w:r>
      <w:r>
        <w:rPr>
          <w:spacing w:val="-7"/>
        </w:rPr>
        <w:t> </w:t>
      </w:r>
      <w:r>
        <w:rPr/>
        <w:t>material.</w:t>
      </w:r>
      <w:r>
        <w:rPr>
          <w:spacing w:val="-4"/>
        </w:rPr>
        <w:t> </w:t>
      </w:r>
      <w:r>
        <w:rPr/>
        <w:t>Uno</w:t>
      </w:r>
      <w:r>
        <w:rPr>
          <w:spacing w:val="-4"/>
        </w:rPr>
        <w:t> </w:t>
      </w:r>
      <w:r>
        <w:rPr/>
        <w:t>de</w:t>
      </w:r>
      <w:r>
        <w:rPr>
          <w:spacing w:val="-6"/>
        </w:rPr>
        <w:t> </w:t>
      </w:r>
      <w:r>
        <w:rPr/>
        <w:t>ellos</w:t>
      </w:r>
      <w:r>
        <w:rPr>
          <w:spacing w:val="-7"/>
        </w:rPr>
        <w:t> </w:t>
      </w:r>
      <w:r>
        <w:rPr/>
        <w:t>por</w:t>
      </w:r>
      <w:r>
        <w:rPr>
          <w:spacing w:val="-5"/>
        </w:rPr>
        <w:t> </w:t>
      </w:r>
      <w:r>
        <w:rPr/>
        <w:t>ejemplo,</w:t>
      </w:r>
      <w:r>
        <w:rPr>
          <w:spacing w:val="-6"/>
        </w:rPr>
        <w:t> </w:t>
      </w:r>
      <w:r>
        <w:rPr/>
        <w:t>es</w:t>
      </w:r>
      <w:r>
        <w:rPr>
          <w:spacing w:val="-4"/>
        </w:rPr>
        <w:t> </w:t>
      </w:r>
      <w:r>
        <w:rPr/>
        <w:t>la</w:t>
      </w:r>
      <w:r>
        <w:rPr>
          <w:spacing w:val="-6"/>
        </w:rPr>
        <w:t> </w:t>
      </w:r>
      <w:r>
        <w:rPr/>
        <w:t>obtención de compuestos poliméricos conductores usando una baja proporción de material conductor, debido que al incrementar su concentración, se modifican sus propiedades mecánicas [24] muchas veces en una dirección no deseada para posteriores</w:t>
      </w:r>
      <w:r>
        <w:rPr>
          <w:spacing w:val="-9"/>
        </w:rPr>
        <w:t> </w:t>
      </w:r>
      <w:r>
        <w:rPr/>
        <w:t>aplicaciones.</w:t>
      </w:r>
    </w:p>
    <w:p>
      <w:pPr>
        <w:pStyle w:val="BodyText"/>
        <w:spacing w:before="9"/>
        <w:rPr>
          <w:sz w:val="27"/>
        </w:rPr>
      </w:pPr>
    </w:p>
    <w:p>
      <w:pPr>
        <w:pStyle w:val="BodyText"/>
        <w:spacing w:line="276" w:lineRule="auto"/>
        <w:ind w:left="102" w:right="116"/>
        <w:jc w:val="both"/>
      </w:pPr>
      <w:r>
        <w:rPr/>
        <w:t>Los materiales poliméricos compuestos con partículas de carbono, han sido estudiados ampliamente en las últimas décadas, debido a su aplicabilidad en diversos campos. Conjugan las propiedades conductoras de las partículas de carbono con las de los polímeros, siendo ligeros y resistentes a la tracción, a la torsión y al desgaste [16], resistentes a la corrosión [25], económicos y pueden ser moldeados y procesados fácilmente. Su principal desventaja es que no se puede trabajar con ellos a altas temperaturas, mayores a las temperaturas de descomposición de las matrices poliméricas. No obstante, son materiales idóneos para una amplia gama de aplicaciones debido a que sus propiedades eléctricas pueden modificarse notablemente ante factores externos. Ejemplo de aplicaciones son:</w:t>
      </w:r>
      <w:r>
        <w:rPr>
          <w:spacing w:val="-7"/>
        </w:rPr>
        <w:t> </w:t>
      </w:r>
      <w:r>
        <w:rPr/>
        <w:t>autocontroladores</w:t>
      </w:r>
      <w:r>
        <w:rPr>
          <w:spacing w:val="-8"/>
        </w:rPr>
        <w:t> </w:t>
      </w:r>
      <w:r>
        <w:rPr/>
        <w:t>de</w:t>
      </w:r>
      <w:r>
        <w:rPr>
          <w:spacing w:val="-5"/>
        </w:rPr>
        <w:t> </w:t>
      </w:r>
      <w:r>
        <w:rPr/>
        <w:t>calentamiento</w:t>
      </w:r>
      <w:r>
        <w:rPr>
          <w:spacing w:val="-5"/>
        </w:rPr>
        <w:t> </w:t>
      </w:r>
      <w:r>
        <w:rPr/>
        <w:t>y</w:t>
      </w:r>
      <w:r>
        <w:rPr>
          <w:spacing w:val="-8"/>
        </w:rPr>
        <w:t> </w:t>
      </w:r>
      <w:r>
        <w:rPr/>
        <w:t>materiales</w:t>
      </w:r>
      <w:r>
        <w:rPr>
          <w:spacing w:val="-7"/>
        </w:rPr>
        <w:t> </w:t>
      </w:r>
      <w:r>
        <w:rPr/>
        <w:t>antiestáticos,</w:t>
      </w:r>
      <w:r>
        <w:rPr>
          <w:spacing w:val="-7"/>
        </w:rPr>
        <w:t> </w:t>
      </w:r>
      <w:r>
        <w:rPr/>
        <w:t>escudos</w:t>
      </w:r>
      <w:r>
        <w:rPr>
          <w:spacing w:val="-5"/>
        </w:rPr>
        <w:t> </w:t>
      </w:r>
      <w:r>
        <w:rPr/>
        <w:t>contra interferencias electromagnéticas, como sensores de tensión y compresión, así como también sensores de vapores diversos: tóxicos, no tóxicos, corrosivos, oxidantes,</w:t>
      </w:r>
      <w:r>
        <w:rPr>
          <w:spacing w:val="-3"/>
        </w:rPr>
        <w:t> </w:t>
      </w:r>
      <w:r>
        <w:rPr/>
        <w:t>ácidos.</w:t>
      </w:r>
    </w:p>
    <w:p>
      <w:pPr>
        <w:pStyle w:val="BodyText"/>
        <w:spacing w:before="6"/>
        <w:rPr>
          <w:sz w:val="27"/>
        </w:rPr>
      </w:pPr>
    </w:p>
    <w:p>
      <w:pPr>
        <w:pStyle w:val="BodyText"/>
        <w:spacing w:line="276" w:lineRule="auto" w:before="1"/>
        <w:ind w:left="102" w:right="120"/>
        <w:jc w:val="both"/>
      </w:pPr>
      <w:r>
        <w:rPr/>
        <w:t>Particularmente, el uso de partículas o nanoparticulas de carbono es de gran importancia,</w:t>
      </w:r>
      <w:r>
        <w:rPr>
          <w:spacing w:val="-15"/>
        </w:rPr>
        <w:t> </w:t>
      </w:r>
      <w:r>
        <w:rPr/>
        <w:t>ya</w:t>
      </w:r>
      <w:r>
        <w:rPr>
          <w:spacing w:val="-13"/>
        </w:rPr>
        <w:t> </w:t>
      </w:r>
      <w:r>
        <w:rPr/>
        <w:t>que</w:t>
      </w:r>
      <w:r>
        <w:rPr>
          <w:spacing w:val="-15"/>
        </w:rPr>
        <w:t> </w:t>
      </w:r>
      <w:r>
        <w:rPr/>
        <w:t>es</w:t>
      </w:r>
      <w:r>
        <w:rPr>
          <w:spacing w:val="-15"/>
        </w:rPr>
        <w:t> </w:t>
      </w:r>
      <w:r>
        <w:rPr/>
        <w:t>bien</w:t>
      </w:r>
      <w:r>
        <w:rPr>
          <w:spacing w:val="-12"/>
        </w:rPr>
        <w:t> </w:t>
      </w:r>
      <w:r>
        <w:rPr/>
        <w:t>conocido</w:t>
      </w:r>
      <w:r>
        <w:rPr>
          <w:spacing w:val="-15"/>
        </w:rPr>
        <w:t> </w:t>
      </w:r>
      <w:r>
        <w:rPr/>
        <w:t>que</w:t>
      </w:r>
      <w:r>
        <w:rPr>
          <w:spacing w:val="-13"/>
        </w:rPr>
        <w:t> </w:t>
      </w:r>
      <w:r>
        <w:rPr/>
        <w:t>se</w:t>
      </w:r>
      <w:r>
        <w:rPr>
          <w:spacing w:val="-15"/>
        </w:rPr>
        <w:t> </w:t>
      </w:r>
      <w:r>
        <w:rPr/>
        <w:t>pueden</w:t>
      </w:r>
      <w:r>
        <w:rPr>
          <w:spacing w:val="-15"/>
        </w:rPr>
        <w:t> </w:t>
      </w:r>
      <w:r>
        <w:rPr/>
        <w:t>obtener</w:t>
      </w:r>
      <w:r>
        <w:rPr>
          <w:spacing w:val="-14"/>
        </w:rPr>
        <w:t> </w:t>
      </w:r>
      <w:r>
        <w:rPr/>
        <w:t>materiales</w:t>
      </w:r>
      <w:r>
        <w:rPr>
          <w:spacing w:val="-14"/>
        </w:rPr>
        <w:t> </w:t>
      </w:r>
      <w:r>
        <w:rPr/>
        <w:t>poliméricos conductores utilizando bajas concentraciones de</w:t>
      </w:r>
      <w:r>
        <w:rPr>
          <w:spacing w:val="-23"/>
        </w:rPr>
        <w:t> </w:t>
      </w:r>
      <w:r>
        <w:rPr/>
        <w:t>carbono.</w:t>
      </w:r>
    </w:p>
    <w:p>
      <w:pPr>
        <w:spacing w:after="0" w:line="276" w:lineRule="auto"/>
        <w:jc w:val="both"/>
        <w:sectPr>
          <w:footerReference w:type="default" r:id="rId14"/>
          <w:pgSz w:w="12240" w:h="15840"/>
          <w:pgMar w:footer="1003" w:header="0" w:top="1360" w:bottom="1200" w:left="1600" w:right="1580"/>
        </w:sectPr>
      </w:pPr>
    </w:p>
    <w:p>
      <w:pPr>
        <w:pStyle w:val="Heading1"/>
        <w:numPr>
          <w:ilvl w:val="3"/>
          <w:numId w:val="5"/>
        </w:numPr>
        <w:tabs>
          <w:tab w:pos="3028" w:val="left" w:leader="none"/>
        </w:tabs>
        <w:spacing w:line="240" w:lineRule="auto" w:before="54" w:after="0"/>
        <w:ind w:left="3027" w:right="0" w:hanging="801"/>
        <w:jc w:val="left"/>
      </w:pPr>
      <w:r>
        <w:rPr/>
        <w:t>Polivinilpirrolidona</w:t>
      </w:r>
      <w:r>
        <w:rPr>
          <w:spacing w:val="-6"/>
        </w:rPr>
        <w:t> </w:t>
      </w:r>
      <w:r>
        <w:rPr/>
        <w:t>[26]</w:t>
      </w:r>
    </w:p>
    <w:p>
      <w:pPr>
        <w:pStyle w:val="BodyText"/>
        <w:spacing w:before="3"/>
        <w:rPr>
          <w:b/>
          <w:sz w:val="31"/>
        </w:rPr>
      </w:pPr>
    </w:p>
    <w:p>
      <w:pPr>
        <w:pStyle w:val="BodyText"/>
        <w:spacing w:line="276" w:lineRule="auto" w:before="1"/>
        <w:ind w:left="102" w:right="112"/>
        <w:jc w:val="both"/>
      </w:pPr>
      <w:r>
        <w:rPr/>
        <w:t>La polivinilpirrolidona (PVP), también llamado comúnmente polividona o povidona, es un polímero soluble en agua que se obtiene a partir del monómero </w:t>
      </w:r>
      <w:r>
        <w:rPr>
          <w:spacing w:val="2"/>
        </w:rPr>
        <w:t>N- </w:t>
      </w:r>
      <w:r>
        <w:rPr/>
        <w:t>vinilpirrolidona. El PVP fue inicialmente utilizado como un expansor del plasma sanguíneo y más tarde en una amplia variedad de aplicaciones en medicina, farmacia, cosmética y producción industrial. Nombre propuesto por IUPAC es poli [1</w:t>
      </w:r>
      <w:r>
        <w:rPr>
          <w:spacing w:val="-11"/>
        </w:rPr>
        <w:t> </w:t>
      </w:r>
      <w:r>
        <w:rPr/>
        <w:t>-</w:t>
      </w:r>
      <w:r>
        <w:rPr>
          <w:spacing w:val="-13"/>
        </w:rPr>
        <w:t> </w:t>
      </w:r>
      <w:r>
        <w:rPr/>
        <w:t>(2-oxo-1-pirrolidinil)</w:t>
      </w:r>
      <w:r>
        <w:rPr>
          <w:spacing w:val="-13"/>
        </w:rPr>
        <w:t> </w:t>
      </w:r>
      <w:r>
        <w:rPr/>
        <w:t>etileno].</w:t>
      </w:r>
      <w:r>
        <w:rPr>
          <w:spacing w:val="-14"/>
        </w:rPr>
        <w:t> </w:t>
      </w:r>
      <w:r>
        <w:rPr/>
        <w:t>La</w:t>
      </w:r>
      <w:r>
        <w:rPr>
          <w:spacing w:val="-14"/>
        </w:rPr>
        <w:t> </w:t>
      </w:r>
      <w:r>
        <w:rPr/>
        <w:t>polivinilpirrolidona</w:t>
      </w:r>
      <w:r>
        <w:rPr>
          <w:spacing w:val="-14"/>
        </w:rPr>
        <w:t> </w:t>
      </w:r>
      <w:r>
        <w:rPr/>
        <w:t>es</w:t>
      </w:r>
      <w:r>
        <w:rPr>
          <w:spacing w:val="-13"/>
        </w:rPr>
        <w:t> </w:t>
      </w:r>
      <w:r>
        <w:rPr/>
        <w:t>un</w:t>
      </w:r>
      <w:r>
        <w:rPr>
          <w:spacing w:val="-14"/>
        </w:rPr>
        <w:t> </w:t>
      </w:r>
      <w:r>
        <w:rPr/>
        <w:t>polímero</w:t>
      </w:r>
      <w:r>
        <w:rPr>
          <w:spacing w:val="-12"/>
        </w:rPr>
        <w:t> </w:t>
      </w:r>
      <w:r>
        <w:rPr/>
        <w:t>vinílico</w:t>
      </w:r>
      <w:r>
        <w:rPr>
          <w:spacing w:val="-12"/>
        </w:rPr>
        <w:t> </w:t>
      </w:r>
      <w:r>
        <w:rPr/>
        <w:t>que</w:t>
      </w:r>
      <w:r>
        <w:rPr>
          <w:spacing w:val="-12"/>
        </w:rPr>
        <w:t> </w:t>
      </w:r>
      <w:r>
        <w:rPr/>
        <w:t>se obtiene a partir del monómero vinilpirrolidona, por polimerización vinílica por radicales</w:t>
      </w:r>
      <w:r>
        <w:rPr>
          <w:spacing w:val="-1"/>
        </w:rPr>
        <w:t> </w:t>
      </w:r>
      <w:r>
        <w:rPr/>
        <w:t>libres.</w:t>
      </w:r>
    </w:p>
    <w:p>
      <w:pPr>
        <w:pStyle w:val="BodyText"/>
        <w:spacing w:before="2"/>
        <w:rPr>
          <w:sz w:val="22"/>
        </w:rPr>
      </w:pPr>
      <w:r>
        <w:rPr/>
        <w:pict>
          <v:group style="position:absolute;margin-left:151.679993pt;margin-top:14.746069pt;width:308.650pt;height:127pt;mso-position-horizontal-relative:page;mso-position-vertical-relative:paragraph;z-index:1288;mso-wrap-distance-left:0;mso-wrap-distance-right:0" coordorigin="3034,295" coordsize="6173,2540">
            <v:shape style="position:absolute;left:3034;top:295;width:6173;height:2539" type="#_x0000_t75" stroked="false">
              <v:imagedata r:id="rId16" o:title=""/>
            </v:shape>
            <v:shape style="position:absolute;left:3135;top:398;width:5886;height:2250" type="#_x0000_t75" stroked="false">
              <v:imagedata r:id="rId17" o:title=""/>
            </v:shape>
            <v:rect style="position:absolute;left:3105;top:368;width:5946;height:2310" filled="false" stroked="true" strokeweight="3pt" strokecolor="#000000"/>
            <w10:wrap type="topAndBottom"/>
          </v:group>
        </w:pict>
      </w:r>
    </w:p>
    <w:p>
      <w:pPr>
        <w:pStyle w:val="BodyText"/>
        <w:spacing w:before="195"/>
        <w:ind w:left="1979" w:right="486"/>
      </w:pPr>
      <w:r>
        <w:rPr>
          <w:b/>
        </w:rPr>
        <w:t>Figura 3.3</w:t>
      </w:r>
      <w:r>
        <w:rPr/>
        <w:t>: Polimerización de la vinilpirrolidona.</w:t>
      </w:r>
    </w:p>
    <w:p>
      <w:pPr>
        <w:pStyle w:val="BodyText"/>
        <w:spacing w:before="1"/>
        <w:rPr>
          <w:sz w:val="31"/>
        </w:rPr>
      </w:pPr>
    </w:p>
    <w:p>
      <w:pPr>
        <w:pStyle w:val="BodyText"/>
        <w:spacing w:line="276" w:lineRule="auto"/>
        <w:ind w:left="102" w:right="114"/>
        <w:jc w:val="both"/>
      </w:pPr>
      <w:r>
        <w:rPr/>
        <w:t>El PVP es soluble en agua y otros solventes polares. Una vez seco es un polvo escamoso claro, que absorbe fácilmente hasta un 40% de su peso en agua de la atmósfera. En solución, que tiene excelentes propiedades humectantes y forma fácilmente películas. Esto hace que sea bueno como un revestimiento o un aditivo para pinturas. El PVP constituye un polímero ramificado. Su densidad es 1.2 g/cm³ y</w:t>
      </w:r>
      <w:r>
        <w:rPr>
          <w:spacing w:val="-7"/>
        </w:rPr>
        <w:t> </w:t>
      </w:r>
      <w:r>
        <w:rPr/>
        <w:t>su</w:t>
      </w:r>
      <w:r>
        <w:rPr>
          <w:spacing w:val="-4"/>
        </w:rPr>
        <w:t> </w:t>
      </w:r>
      <w:r>
        <w:rPr/>
        <w:t>punto</w:t>
      </w:r>
      <w:r>
        <w:rPr>
          <w:spacing w:val="-3"/>
        </w:rPr>
        <w:t> </w:t>
      </w:r>
      <w:r>
        <w:rPr/>
        <w:t>de</w:t>
      </w:r>
      <w:r>
        <w:rPr>
          <w:spacing w:val="-6"/>
        </w:rPr>
        <w:t> </w:t>
      </w:r>
      <w:r>
        <w:rPr/>
        <w:t>fusión</w:t>
      </w:r>
      <w:r>
        <w:rPr>
          <w:spacing w:val="-4"/>
        </w:rPr>
        <w:t> </w:t>
      </w:r>
      <w:r>
        <w:rPr/>
        <w:t>es</w:t>
      </w:r>
      <w:r>
        <w:rPr>
          <w:spacing w:val="-4"/>
        </w:rPr>
        <w:t> </w:t>
      </w:r>
      <w:r>
        <w:rPr/>
        <w:t>150 -</w:t>
      </w:r>
      <w:r>
        <w:rPr>
          <w:spacing w:val="-5"/>
        </w:rPr>
        <w:t> </w:t>
      </w:r>
      <w:r>
        <w:rPr/>
        <w:t>180°C.</w:t>
      </w:r>
      <w:r>
        <w:rPr>
          <w:spacing w:val="-4"/>
        </w:rPr>
        <w:t> </w:t>
      </w:r>
      <w:r>
        <w:rPr/>
        <w:t>El</w:t>
      </w:r>
      <w:r>
        <w:rPr>
          <w:spacing w:val="-5"/>
        </w:rPr>
        <w:t> </w:t>
      </w:r>
      <w:r>
        <w:rPr/>
        <w:t>monómero</w:t>
      </w:r>
      <w:r>
        <w:rPr>
          <w:spacing w:val="-4"/>
        </w:rPr>
        <w:t> </w:t>
      </w:r>
      <w:r>
        <w:rPr/>
        <w:t>vinilpirrolidona</w:t>
      </w:r>
      <w:r>
        <w:rPr>
          <w:spacing w:val="-4"/>
        </w:rPr>
        <w:t> </w:t>
      </w:r>
      <w:r>
        <w:rPr/>
        <w:t>es</w:t>
      </w:r>
      <w:r>
        <w:rPr>
          <w:spacing w:val="-4"/>
        </w:rPr>
        <w:t> </w:t>
      </w:r>
      <w:r>
        <w:rPr/>
        <w:t>carcinógeno</w:t>
      </w:r>
      <w:r>
        <w:rPr>
          <w:spacing w:val="-4"/>
        </w:rPr>
        <w:t> </w:t>
      </w:r>
      <w:r>
        <w:rPr/>
        <w:t>y es extremadamente tóxico para la vida acuática; pero su polímero (el PVP) en estado puro es completamente</w:t>
      </w:r>
      <w:r>
        <w:rPr>
          <w:spacing w:val="-12"/>
        </w:rPr>
        <w:t> </w:t>
      </w:r>
      <w:r>
        <w:rPr/>
        <w:t>inocuo.</w:t>
      </w:r>
    </w:p>
    <w:p>
      <w:pPr>
        <w:pStyle w:val="BodyText"/>
        <w:spacing w:before="6"/>
        <w:rPr>
          <w:sz w:val="27"/>
        </w:rPr>
      </w:pPr>
    </w:p>
    <w:p>
      <w:pPr>
        <w:pStyle w:val="Heading1"/>
        <w:numPr>
          <w:ilvl w:val="3"/>
          <w:numId w:val="5"/>
        </w:numPr>
        <w:tabs>
          <w:tab w:pos="3028" w:val="left" w:leader="none"/>
        </w:tabs>
        <w:spacing w:line="240" w:lineRule="auto" w:before="1" w:after="0"/>
        <w:ind w:left="3027" w:right="0" w:hanging="801"/>
        <w:jc w:val="left"/>
      </w:pPr>
      <w:r>
        <w:rPr/>
        <w:t>Polibutadieno</w:t>
      </w:r>
      <w:r>
        <w:rPr>
          <w:spacing w:val="-2"/>
        </w:rPr>
        <w:t> </w:t>
      </w:r>
      <w:r>
        <w:rPr/>
        <w:t>[27]</w:t>
      </w:r>
    </w:p>
    <w:p>
      <w:pPr>
        <w:pStyle w:val="BodyText"/>
        <w:spacing w:before="3"/>
        <w:rPr>
          <w:b/>
          <w:sz w:val="31"/>
        </w:rPr>
      </w:pPr>
    </w:p>
    <w:p>
      <w:pPr>
        <w:pStyle w:val="BodyText"/>
        <w:spacing w:line="276" w:lineRule="auto"/>
        <w:ind w:left="102" w:right="120"/>
        <w:jc w:val="both"/>
      </w:pPr>
      <w:r>
        <w:rPr/>
        <w:t>El polibutadieno (PBD) es un caucho sintético, es un polímero formado a partir del proceso de polimerización del monómero 1,3-butadieno. Tiene una alta resistencia al desgaste y se utiliza especialmente en la fabricación de neumáticos, que consume alrededor del 70% del polibutadieno producido. Otro 25% se utiliza como un</w:t>
      </w:r>
      <w:r>
        <w:rPr>
          <w:spacing w:val="-9"/>
        </w:rPr>
        <w:t> </w:t>
      </w:r>
      <w:r>
        <w:rPr/>
        <w:t>aditivo</w:t>
      </w:r>
      <w:r>
        <w:rPr>
          <w:spacing w:val="-9"/>
        </w:rPr>
        <w:t> </w:t>
      </w:r>
      <w:r>
        <w:rPr/>
        <w:t>para</w:t>
      </w:r>
      <w:r>
        <w:rPr>
          <w:spacing w:val="-11"/>
        </w:rPr>
        <w:t> </w:t>
      </w:r>
      <w:r>
        <w:rPr/>
        <w:t>mejorar</w:t>
      </w:r>
      <w:r>
        <w:rPr>
          <w:spacing w:val="-12"/>
        </w:rPr>
        <w:t> </w:t>
      </w:r>
      <w:r>
        <w:rPr/>
        <w:t>la</w:t>
      </w:r>
      <w:r>
        <w:rPr>
          <w:spacing w:val="-9"/>
        </w:rPr>
        <w:t> </w:t>
      </w:r>
      <w:r>
        <w:rPr/>
        <w:t>resistencia</w:t>
      </w:r>
      <w:r>
        <w:rPr>
          <w:spacing w:val="-9"/>
        </w:rPr>
        <w:t> </w:t>
      </w:r>
      <w:r>
        <w:rPr/>
        <w:t>mecánica</w:t>
      </w:r>
      <w:r>
        <w:rPr>
          <w:spacing w:val="-9"/>
        </w:rPr>
        <w:t> </w:t>
      </w:r>
      <w:r>
        <w:rPr/>
        <w:t>de</w:t>
      </w:r>
      <w:r>
        <w:rPr>
          <w:spacing w:val="-11"/>
        </w:rPr>
        <w:t> </w:t>
      </w:r>
      <w:r>
        <w:rPr/>
        <w:t>los</w:t>
      </w:r>
      <w:r>
        <w:rPr>
          <w:spacing w:val="-9"/>
        </w:rPr>
        <w:t> </w:t>
      </w:r>
      <w:r>
        <w:rPr/>
        <w:t>plásticos</w:t>
      </w:r>
      <w:r>
        <w:rPr>
          <w:spacing w:val="-9"/>
        </w:rPr>
        <w:t> </w:t>
      </w:r>
      <w:r>
        <w:rPr/>
        <w:t>como</w:t>
      </w:r>
      <w:r>
        <w:rPr>
          <w:spacing w:val="-9"/>
        </w:rPr>
        <w:t> </w:t>
      </w:r>
      <w:r>
        <w:rPr/>
        <w:t>el</w:t>
      </w:r>
      <w:r>
        <w:rPr>
          <w:spacing w:val="-10"/>
        </w:rPr>
        <w:t> </w:t>
      </w:r>
      <w:r>
        <w:rPr/>
        <w:t>poliestireno y el acrilonitrilo-butadieno-estireno (ABS). También se utiliza para la fabricación de pelotas</w:t>
      </w:r>
      <w:r>
        <w:rPr>
          <w:spacing w:val="43"/>
        </w:rPr>
        <w:t> </w:t>
      </w:r>
      <w:r>
        <w:rPr/>
        <w:t>de</w:t>
      </w:r>
      <w:r>
        <w:rPr>
          <w:spacing w:val="43"/>
        </w:rPr>
        <w:t> </w:t>
      </w:r>
      <w:r>
        <w:rPr/>
        <w:t>golf,</w:t>
      </w:r>
      <w:r>
        <w:rPr>
          <w:spacing w:val="43"/>
        </w:rPr>
        <w:t> </w:t>
      </w:r>
      <w:r>
        <w:rPr/>
        <w:t>varios</w:t>
      </w:r>
      <w:r>
        <w:rPr>
          <w:spacing w:val="43"/>
        </w:rPr>
        <w:t> </w:t>
      </w:r>
      <w:r>
        <w:rPr/>
        <w:t>objetos</w:t>
      </w:r>
      <w:r>
        <w:rPr>
          <w:spacing w:val="43"/>
        </w:rPr>
        <w:t> </w:t>
      </w:r>
      <w:r>
        <w:rPr/>
        <w:t>elásticos</w:t>
      </w:r>
      <w:r>
        <w:rPr>
          <w:spacing w:val="43"/>
        </w:rPr>
        <w:t> </w:t>
      </w:r>
      <w:r>
        <w:rPr/>
        <w:t>y</w:t>
      </w:r>
      <w:r>
        <w:rPr>
          <w:spacing w:val="43"/>
        </w:rPr>
        <w:t> </w:t>
      </w:r>
      <w:r>
        <w:rPr/>
        <w:t>para</w:t>
      </w:r>
      <w:r>
        <w:rPr>
          <w:spacing w:val="43"/>
        </w:rPr>
        <w:t> </w:t>
      </w:r>
      <w:r>
        <w:rPr/>
        <w:t>recubrir</w:t>
      </w:r>
      <w:r>
        <w:rPr>
          <w:spacing w:val="42"/>
        </w:rPr>
        <w:t> </w:t>
      </w:r>
      <w:r>
        <w:rPr/>
        <w:t>o</w:t>
      </w:r>
      <w:r>
        <w:rPr>
          <w:spacing w:val="43"/>
        </w:rPr>
        <w:t> </w:t>
      </w:r>
      <w:r>
        <w:rPr/>
        <w:t>encapsular</w:t>
      </w:r>
      <w:r>
        <w:rPr>
          <w:spacing w:val="42"/>
        </w:rPr>
        <w:t> </w:t>
      </w:r>
      <w:r>
        <w:rPr/>
        <w:t>conjuntos</w:t>
      </w:r>
    </w:p>
    <w:p>
      <w:pPr>
        <w:spacing w:after="0" w:line="276" w:lineRule="auto"/>
        <w:jc w:val="both"/>
        <w:sectPr>
          <w:footerReference w:type="default" r:id="rId15"/>
          <w:pgSz w:w="12240" w:h="15840"/>
          <w:pgMar w:footer="1003" w:header="0" w:top="1360" w:bottom="1200" w:left="1600" w:right="1580"/>
          <w:pgNumType w:start="11"/>
        </w:sectPr>
      </w:pPr>
    </w:p>
    <w:p>
      <w:pPr>
        <w:pStyle w:val="BodyText"/>
        <w:spacing w:line="278" w:lineRule="auto" w:before="54"/>
        <w:ind w:left="102" w:right="124"/>
        <w:jc w:val="both"/>
      </w:pPr>
      <w:r>
        <w:rPr/>
        <w:t>electrónicos, ofreciendo resistencia eléctrica extremadamente alta. Exhibe una recuperación del 80% después de la tensión es aplicada.</w:t>
      </w:r>
    </w:p>
    <w:p>
      <w:pPr>
        <w:pStyle w:val="BodyText"/>
        <w:spacing w:before="4"/>
        <w:rPr>
          <w:sz w:val="27"/>
        </w:rPr>
      </w:pPr>
    </w:p>
    <w:p>
      <w:pPr>
        <w:pStyle w:val="BodyText"/>
        <w:spacing w:line="276" w:lineRule="auto"/>
        <w:ind w:left="102" w:right="116"/>
        <w:jc w:val="both"/>
      </w:pPr>
      <w:r>
        <w:rPr/>
        <w:t>El</w:t>
      </w:r>
      <w:r>
        <w:rPr>
          <w:spacing w:val="-5"/>
        </w:rPr>
        <w:t> </w:t>
      </w:r>
      <w:r>
        <w:rPr/>
        <w:t>polibutadieno</w:t>
      </w:r>
      <w:r>
        <w:rPr>
          <w:spacing w:val="-6"/>
        </w:rPr>
        <w:t> </w:t>
      </w:r>
      <w:r>
        <w:rPr/>
        <w:t>se</w:t>
      </w:r>
      <w:r>
        <w:rPr>
          <w:spacing w:val="-6"/>
        </w:rPr>
        <w:t> </w:t>
      </w:r>
      <w:r>
        <w:rPr/>
        <w:t>obtiene</w:t>
      </w:r>
      <w:r>
        <w:rPr>
          <w:spacing w:val="-6"/>
        </w:rPr>
        <w:t> </w:t>
      </w:r>
      <w:r>
        <w:rPr/>
        <w:t>a</w:t>
      </w:r>
      <w:r>
        <w:rPr>
          <w:spacing w:val="-6"/>
        </w:rPr>
        <w:t> </w:t>
      </w:r>
      <w:r>
        <w:rPr/>
        <w:t>partir</w:t>
      </w:r>
      <w:r>
        <w:rPr>
          <w:spacing w:val="-5"/>
        </w:rPr>
        <w:t> </w:t>
      </w:r>
      <w:r>
        <w:rPr/>
        <w:t>del</w:t>
      </w:r>
      <w:r>
        <w:rPr>
          <w:spacing w:val="-5"/>
        </w:rPr>
        <w:t> </w:t>
      </w:r>
      <w:r>
        <w:rPr/>
        <w:t>1,3-butadieno.</w:t>
      </w:r>
      <w:r>
        <w:rPr>
          <w:spacing w:val="-6"/>
        </w:rPr>
        <w:t> </w:t>
      </w:r>
      <w:r>
        <w:rPr/>
        <w:t>El</w:t>
      </w:r>
      <w:r>
        <w:rPr>
          <w:spacing w:val="-3"/>
        </w:rPr>
        <w:t> </w:t>
      </w:r>
      <w:r>
        <w:rPr/>
        <w:t>1,3-butadieno</w:t>
      </w:r>
      <w:r>
        <w:rPr>
          <w:spacing w:val="-6"/>
        </w:rPr>
        <w:t> </w:t>
      </w:r>
      <w:r>
        <w:rPr/>
        <w:t>es</w:t>
      </w:r>
      <w:r>
        <w:rPr>
          <w:spacing w:val="-4"/>
        </w:rPr>
        <w:t> </w:t>
      </w:r>
      <w:r>
        <w:rPr/>
        <w:t>un</w:t>
      </w:r>
      <w:r>
        <w:rPr>
          <w:spacing w:val="-6"/>
        </w:rPr>
        <w:t> </w:t>
      </w:r>
      <w:r>
        <w:rPr/>
        <w:t>dieno, es decir, un monómero que presenta dos dobles enlaces carbono-carbono en posición 1 y 3. Se obtiene por medio de una polimerización Ziegler-Natta. Los monómeros dieno pueden unirse entre sí de varias maneras. Por lo que el butadieno, puede constituir tres unidades repetitivas diferentes en una cadena polimérica, dando lugar a tres isómeros llamados cis, trans y vinilo, como se puede observar en la figura 5. Las propiedades del polibutadieno son diferentes dependiendo de la proporción de estos isómeros. Por ejemplo, el polibutadieno llamado "alto cis" tiene una alta elasticidad y es muy popular, mientras que el llamado "alto trans" es un plástico cristalino sin ninguna aplicación</w:t>
      </w:r>
      <w:r>
        <w:rPr>
          <w:spacing w:val="-16"/>
        </w:rPr>
        <w:t> </w:t>
      </w:r>
      <w:r>
        <w:rPr/>
        <w:t>útil</w:t>
      </w:r>
      <w:r>
        <w:rPr>
          <w:color w:val="565656"/>
        </w:rPr>
        <w:t>.</w:t>
      </w:r>
    </w:p>
    <w:p>
      <w:pPr>
        <w:pStyle w:val="BodyText"/>
        <w:spacing w:before="9"/>
        <w:rPr>
          <w:sz w:val="27"/>
        </w:rPr>
      </w:pPr>
    </w:p>
    <w:p>
      <w:pPr>
        <w:pStyle w:val="BodyText"/>
        <w:spacing w:line="276" w:lineRule="auto"/>
        <w:ind w:left="102" w:right="116"/>
        <w:jc w:val="both"/>
      </w:pPr>
      <w:r>
        <w:rPr/>
        <w:t>El polibutadieno es un caucho sintético de alta resistencia. Debido a su resistencia excepcional, puede ser utilizado para la fabricación de pelotas de golf. La acumulación de calor es menor en los productos basados en caucho de polibutadieno sometidos a flexión repetida durante el uso. Esta propiedad conduce a</w:t>
      </w:r>
      <w:r>
        <w:rPr>
          <w:spacing w:val="-14"/>
        </w:rPr>
        <w:t> </w:t>
      </w:r>
      <w:r>
        <w:rPr/>
        <w:t>su</w:t>
      </w:r>
      <w:r>
        <w:rPr>
          <w:spacing w:val="-16"/>
        </w:rPr>
        <w:t> </w:t>
      </w:r>
      <w:r>
        <w:rPr/>
        <w:t>uso</w:t>
      </w:r>
      <w:r>
        <w:rPr>
          <w:spacing w:val="-16"/>
        </w:rPr>
        <w:t> </w:t>
      </w:r>
      <w:r>
        <w:rPr/>
        <w:t>en</w:t>
      </w:r>
      <w:r>
        <w:rPr>
          <w:spacing w:val="-16"/>
        </w:rPr>
        <w:t> </w:t>
      </w:r>
      <w:r>
        <w:rPr/>
        <w:t>los</w:t>
      </w:r>
      <w:r>
        <w:rPr>
          <w:spacing w:val="-16"/>
        </w:rPr>
        <w:t> </w:t>
      </w:r>
      <w:r>
        <w:rPr/>
        <w:t>flancos</w:t>
      </w:r>
      <w:r>
        <w:rPr>
          <w:spacing w:val="-16"/>
        </w:rPr>
        <w:t> </w:t>
      </w:r>
      <w:r>
        <w:rPr/>
        <w:t>de</w:t>
      </w:r>
      <w:r>
        <w:rPr>
          <w:spacing w:val="-14"/>
        </w:rPr>
        <w:t> </w:t>
      </w:r>
      <w:r>
        <w:rPr/>
        <w:t>los</w:t>
      </w:r>
      <w:r>
        <w:rPr>
          <w:spacing w:val="-16"/>
        </w:rPr>
        <w:t> </w:t>
      </w:r>
      <w:r>
        <w:rPr/>
        <w:t>neumáticos</w:t>
      </w:r>
      <w:r>
        <w:rPr>
          <w:spacing w:val="-16"/>
        </w:rPr>
        <w:t> </w:t>
      </w:r>
      <w:r>
        <w:rPr/>
        <w:t>para</w:t>
      </w:r>
      <w:r>
        <w:rPr>
          <w:spacing w:val="-16"/>
        </w:rPr>
        <w:t> </w:t>
      </w:r>
      <w:r>
        <w:rPr/>
        <w:t>automóviles</w:t>
      </w:r>
      <w:r>
        <w:rPr>
          <w:spacing w:val="-15"/>
        </w:rPr>
        <w:t> </w:t>
      </w:r>
      <w:r>
        <w:rPr/>
        <w:t>y</w:t>
      </w:r>
      <w:r>
        <w:rPr>
          <w:spacing w:val="-16"/>
        </w:rPr>
        <w:t> </w:t>
      </w:r>
      <w:r>
        <w:rPr/>
        <w:t>camiones.</w:t>
      </w:r>
      <w:r>
        <w:rPr>
          <w:spacing w:val="-14"/>
        </w:rPr>
        <w:t> </w:t>
      </w:r>
      <w:r>
        <w:rPr/>
        <w:t>En</w:t>
      </w:r>
      <w:r>
        <w:rPr>
          <w:spacing w:val="-14"/>
        </w:rPr>
        <w:t> </w:t>
      </w:r>
      <w:r>
        <w:rPr/>
        <w:t>la</w:t>
      </w:r>
      <w:r>
        <w:rPr>
          <w:spacing w:val="-16"/>
        </w:rPr>
        <w:t> </w:t>
      </w:r>
      <w:r>
        <w:rPr/>
        <w:t>banda de rodadura, el polibutadieno tiene un lugar importante, ya que provee alta resistencia al desgaste y menos resistencia a la rodadura que cualquier otro elastómero. Su principal inconveniente se presenta cuando el piso está mojado. Para eliminar este obstáculo, el polibutadieno se puede mezclar y ser vulcanizado con</w:t>
      </w:r>
      <w:r>
        <w:rPr>
          <w:spacing w:val="-16"/>
        </w:rPr>
        <w:t> </w:t>
      </w:r>
      <w:r>
        <w:rPr/>
        <w:t>otros</w:t>
      </w:r>
      <w:r>
        <w:rPr>
          <w:spacing w:val="-19"/>
        </w:rPr>
        <w:t> </w:t>
      </w:r>
      <w:r>
        <w:rPr/>
        <w:t>tipos</w:t>
      </w:r>
      <w:r>
        <w:rPr>
          <w:spacing w:val="-19"/>
        </w:rPr>
        <w:t> </w:t>
      </w:r>
      <w:r>
        <w:rPr/>
        <w:t>de</w:t>
      </w:r>
      <w:r>
        <w:rPr>
          <w:spacing w:val="-16"/>
        </w:rPr>
        <w:t> </w:t>
      </w:r>
      <w:r>
        <w:rPr/>
        <w:t>caucho,</w:t>
      </w:r>
      <w:r>
        <w:rPr>
          <w:spacing w:val="-16"/>
        </w:rPr>
        <w:t> </w:t>
      </w:r>
      <w:r>
        <w:rPr/>
        <w:t>tales</w:t>
      </w:r>
      <w:r>
        <w:rPr>
          <w:spacing w:val="-16"/>
        </w:rPr>
        <w:t> </w:t>
      </w:r>
      <w:r>
        <w:rPr/>
        <w:t>como</w:t>
      </w:r>
      <w:r>
        <w:rPr>
          <w:spacing w:val="-18"/>
        </w:rPr>
        <w:t> </w:t>
      </w:r>
      <w:r>
        <w:rPr/>
        <w:t>el</w:t>
      </w:r>
      <w:r>
        <w:rPr>
          <w:spacing w:val="-17"/>
        </w:rPr>
        <w:t> </w:t>
      </w:r>
      <w:r>
        <w:rPr/>
        <w:t>caucho</w:t>
      </w:r>
      <w:r>
        <w:rPr>
          <w:spacing w:val="-16"/>
        </w:rPr>
        <w:t> </w:t>
      </w:r>
      <w:r>
        <w:rPr/>
        <w:t>natural</w:t>
      </w:r>
      <w:r>
        <w:rPr>
          <w:spacing w:val="-17"/>
        </w:rPr>
        <w:t> </w:t>
      </w:r>
      <w:r>
        <w:rPr/>
        <w:t>y</w:t>
      </w:r>
      <w:r>
        <w:rPr>
          <w:spacing w:val="-19"/>
        </w:rPr>
        <w:t> </w:t>
      </w:r>
      <w:r>
        <w:rPr/>
        <w:t>caucho</w:t>
      </w:r>
      <w:r>
        <w:rPr>
          <w:spacing w:val="-16"/>
        </w:rPr>
        <w:t> </w:t>
      </w:r>
      <w:r>
        <w:rPr/>
        <w:t>estireno-butadieno para optimizar las propiedades de bandas de rodadura de los neumáticos y otras aplicaciones. La goma de polibutadieno puede ser utilizado en juntas de contenedores de agua debido a sus propiedades de baja absorción de agua. Balas de goma y recubrimientos de pisos pueden ser producidos también por caucho de polibutadieno. El polibutadieno es, sin embargo, sensible a la oxidación y al ozono debido a la reactividad de los dobles enlaces presentes en cada unidad de repetición. Para protegerlo contra el agrietamiento y deterioro </w:t>
      </w:r>
      <w:r>
        <w:rPr>
          <w:spacing w:val="4"/>
        </w:rPr>
        <w:t>se </w:t>
      </w:r>
      <w:r>
        <w:rPr/>
        <w:t>le añaden normalmente</w:t>
      </w:r>
      <w:r>
        <w:rPr>
          <w:spacing w:val="-8"/>
        </w:rPr>
        <w:t> </w:t>
      </w:r>
      <w:r>
        <w:rPr/>
        <w:t>antioxidantes</w:t>
      </w:r>
    </w:p>
    <w:p>
      <w:pPr>
        <w:spacing w:after="0" w:line="276" w:lineRule="auto"/>
        <w:jc w:val="both"/>
        <w:sectPr>
          <w:pgSz w:w="12240" w:h="15840"/>
          <w:pgMar w:header="0" w:footer="1003" w:top="1360" w:bottom="1200" w:left="1600" w:right="1580"/>
        </w:sectPr>
      </w:pPr>
    </w:p>
    <w:p>
      <w:pPr>
        <w:pStyle w:val="BodyText"/>
        <w:ind w:left="2542"/>
        <w:rPr>
          <w:sz w:val="20"/>
        </w:rPr>
      </w:pPr>
      <w:r>
        <w:rPr>
          <w:sz w:val="20"/>
        </w:rPr>
        <w:pict>
          <v:group style="width:197.4pt;height:248.4pt;mso-position-horizontal-relative:char;mso-position-vertical-relative:line" coordorigin="0,0" coordsize="3948,4968">
            <v:shape style="position:absolute;left:0;top:0;width:3948;height:4968" type="#_x0000_t75" stroked="false">
              <v:imagedata r:id="rId18" o:title=""/>
            </v:shape>
            <v:shape style="position:absolute;left:103;top:102;width:3659;height:4679" type="#_x0000_t75" stroked="false">
              <v:imagedata r:id="rId19" o:title=""/>
            </v:shape>
            <v:rect style="position:absolute;left:73;top:72;width:3719;height:4739" filled="false" stroked="true" strokeweight="3pt" strokecolor="#000000"/>
          </v:group>
        </w:pict>
      </w:r>
      <w:r>
        <w:rPr>
          <w:sz w:val="20"/>
        </w:rPr>
      </w:r>
    </w:p>
    <w:p>
      <w:pPr>
        <w:pStyle w:val="BodyText"/>
        <w:spacing w:before="6"/>
        <w:rPr>
          <w:sz w:val="10"/>
        </w:rPr>
      </w:pPr>
    </w:p>
    <w:p>
      <w:pPr>
        <w:spacing w:before="69"/>
        <w:ind w:left="83" w:right="96" w:firstLine="0"/>
        <w:jc w:val="center"/>
        <w:rPr>
          <w:sz w:val="24"/>
        </w:rPr>
      </w:pPr>
      <w:r>
        <w:rPr>
          <w:b/>
          <w:sz w:val="24"/>
        </w:rPr>
        <w:t>Figura 3.4: </w:t>
      </w:r>
      <w:r>
        <w:rPr>
          <w:sz w:val="24"/>
        </w:rPr>
        <w:t>Polimerización del 1,3-butadieno.</w:t>
      </w:r>
    </w:p>
    <w:p>
      <w:pPr>
        <w:pStyle w:val="BodyText"/>
      </w:pPr>
    </w:p>
    <w:p>
      <w:pPr>
        <w:pStyle w:val="Heading1"/>
        <w:numPr>
          <w:ilvl w:val="3"/>
          <w:numId w:val="5"/>
        </w:numPr>
        <w:tabs>
          <w:tab w:pos="3030" w:val="left" w:leader="none"/>
        </w:tabs>
        <w:spacing w:line="240" w:lineRule="auto" w:before="0" w:after="0"/>
        <w:ind w:left="3029" w:right="0" w:hanging="803"/>
        <w:jc w:val="left"/>
      </w:pPr>
      <w:r>
        <w:rPr/>
        <w:t>Negro de</w:t>
      </w:r>
      <w:r>
        <w:rPr>
          <w:spacing w:val="-8"/>
        </w:rPr>
        <w:t> </w:t>
      </w:r>
      <w:r>
        <w:rPr/>
        <w:t>carbono</w:t>
      </w:r>
    </w:p>
    <w:p>
      <w:pPr>
        <w:pStyle w:val="BodyText"/>
        <w:rPr>
          <w:b/>
        </w:rPr>
      </w:pPr>
    </w:p>
    <w:p>
      <w:pPr>
        <w:pStyle w:val="BodyText"/>
        <w:ind w:left="102" w:right="119"/>
      </w:pPr>
      <w:r>
        <w:rPr/>
        <w:t>El negro de carbono es carbón elemental, constituido principalmente por partículas con estructura similar a la del grafito [28].</w:t>
      </w:r>
    </w:p>
    <w:p>
      <w:pPr>
        <w:pStyle w:val="BodyText"/>
        <w:rPr>
          <w:sz w:val="20"/>
        </w:rPr>
      </w:pPr>
    </w:p>
    <w:p>
      <w:pPr>
        <w:pStyle w:val="BodyText"/>
        <w:spacing w:before="4"/>
        <w:rPr>
          <w:sz w:val="26"/>
        </w:rPr>
      </w:pPr>
      <w:r>
        <w:rPr/>
        <w:pict>
          <v:group style="position:absolute;margin-left:185.399994pt;margin-top:17.108009pt;width:241.1pt;height:169.8pt;mso-position-horizontal-relative:page;mso-position-vertical-relative:paragraph;z-index:1336;mso-wrap-distance-left:0;mso-wrap-distance-right:0" coordorigin="3708,342" coordsize="4822,3396">
            <v:shape style="position:absolute;left:3708;top:342;width:4822;height:3396" type="#_x0000_t75" stroked="false">
              <v:imagedata r:id="rId20" o:title=""/>
            </v:shape>
            <v:shape style="position:absolute;left:3810;top:445;width:4534;height:3108" type="#_x0000_t75" stroked="false">
              <v:imagedata r:id="rId21" o:title=""/>
            </v:shape>
            <v:rect style="position:absolute;left:3780;top:415;width:4594;height:3168" filled="false" stroked="true" strokeweight="3pt" strokecolor="#000000"/>
            <w10:wrap type="topAndBottom"/>
          </v:group>
        </w:pict>
      </w:r>
    </w:p>
    <w:p>
      <w:pPr>
        <w:pStyle w:val="Heading1"/>
        <w:spacing w:before="4"/>
        <w:ind w:left="83" w:right="98"/>
        <w:jc w:val="center"/>
      </w:pPr>
      <w:r>
        <w:rPr/>
        <w:t>a)</w:t>
      </w:r>
    </w:p>
    <w:p>
      <w:pPr>
        <w:spacing w:after="0"/>
        <w:jc w:val="center"/>
        <w:sectPr>
          <w:pgSz w:w="12240" w:h="15840"/>
          <w:pgMar w:header="0" w:footer="1003" w:top="1440" w:bottom="1200" w:left="1600" w:right="1580"/>
        </w:sectPr>
      </w:pPr>
    </w:p>
    <w:p>
      <w:pPr>
        <w:pStyle w:val="BodyText"/>
        <w:ind w:left="1539"/>
        <w:rPr>
          <w:sz w:val="20"/>
        </w:rPr>
      </w:pPr>
      <w:r>
        <w:rPr>
          <w:sz w:val="20"/>
        </w:rPr>
        <w:pict>
          <v:group style="width:297.75pt;height:170.2pt;mso-position-horizontal-relative:char;mso-position-vertical-relative:line" coordorigin="0,0" coordsize="5955,3404">
            <v:shape style="position:absolute;left:0;top:0;width:5954;height:3403" type="#_x0000_t75" stroked="false">
              <v:imagedata r:id="rId22" o:title=""/>
            </v:shape>
            <v:shape style="position:absolute;left:101;top:102;width:5668;height:3114" type="#_x0000_t75" stroked="false">
              <v:imagedata r:id="rId23" o:title=""/>
            </v:shape>
            <v:rect style="position:absolute;left:71;top:72;width:5728;height:3174" filled="false" stroked="true" strokeweight="3.0pt" strokecolor="#000000"/>
          </v:group>
        </w:pict>
      </w:r>
      <w:r>
        <w:rPr>
          <w:sz w:val="20"/>
        </w:rPr>
      </w:r>
    </w:p>
    <w:p>
      <w:pPr>
        <w:pStyle w:val="BodyText"/>
        <w:spacing w:before="7"/>
        <w:rPr>
          <w:b/>
          <w:sz w:val="11"/>
        </w:rPr>
      </w:pPr>
    </w:p>
    <w:p>
      <w:pPr>
        <w:spacing w:before="69"/>
        <w:ind w:left="83" w:right="97" w:firstLine="0"/>
        <w:jc w:val="center"/>
        <w:rPr>
          <w:b/>
          <w:sz w:val="24"/>
        </w:rPr>
      </w:pPr>
      <w:r>
        <w:rPr>
          <w:b/>
          <w:sz w:val="24"/>
        </w:rPr>
        <w:t>b)</w:t>
      </w:r>
    </w:p>
    <w:p>
      <w:pPr>
        <w:pStyle w:val="BodyText"/>
        <w:spacing w:line="276" w:lineRule="auto" w:before="204"/>
        <w:ind w:left="83" w:right="109"/>
        <w:jc w:val="center"/>
      </w:pPr>
      <w:r>
        <w:rPr>
          <w:b/>
        </w:rPr>
        <w:t>Figura 3.5</w:t>
      </w:r>
      <w:r>
        <w:rPr/>
        <w:t>: a) Vista de un corte transversal de un nódulo de negro de carbono donde se aprecia la orientación de las capas grafíticas. b) Esquema del ordenamiento de las capas grafíticas y las distancias entre planos.</w:t>
      </w:r>
    </w:p>
    <w:p>
      <w:pPr>
        <w:pStyle w:val="BodyText"/>
        <w:spacing w:before="6"/>
        <w:rPr>
          <w:sz w:val="27"/>
        </w:rPr>
      </w:pPr>
    </w:p>
    <w:p>
      <w:pPr>
        <w:pStyle w:val="BodyText"/>
        <w:spacing w:line="276" w:lineRule="auto" w:before="1"/>
        <w:ind w:left="102" w:right="117"/>
        <w:jc w:val="both"/>
      </w:pPr>
      <w:r>
        <w:rPr/>
        <w:t>Se</w:t>
      </w:r>
      <w:r>
        <w:rPr>
          <w:spacing w:val="-18"/>
        </w:rPr>
        <w:t> </w:t>
      </w:r>
      <w:r>
        <w:rPr/>
        <w:t>obtiene</w:t>
      </w:r>
      <w:r>
        <w:rPr>
          <w:spacing w:val="-18"/>
        </w:rPr>
        <w:t> </w:t>
      </w:r>
      <w:r>
        <w:rPr/>
        <w:t>convirtiendo</w:t>
      </w:r>
      <w:r>
        <w:rPr>
          <w:spacing w:val="-18"/>
        </w:rPr>
        <w:t> </w:t>
      </w:r>
      <w:r>
        <w:rPr/>
        <w:t>los</w:t>
      </w:r>
      <w:r>
        <w:rPr>
          <w:spacing w:val="-18"/>
        </w:rPr>
        <w:t> </w:t>
      </w:r>
      <w:r>
        <w:rPr/>
        <w:t>hidrocarburos</w:t>
      </w:r>
      <w:r>
        <w:rPr>
          <w:spacing w:val="-18"/>
        </w:rPr>
        <w:t> </w:t>
      </w:r>
      <w:r>
        <w:rPr/>
        <w:t>líquidos</w:t>
      </w:r>
      <w:r>
        <w:rPr>
          <w:spacing w:val="-18"/>
        </w:rPr>
        <w:t> </w:t>
      </w:r>
      <w:r>
        <w:rPr/>
        <w:t>o</w:t>
      </w:r>
      <w:r>
        <w:rPr>
          <w:spacing w:val="-18"/>
        </w:rPr>
        <w:t> </w:t>
      </w:r>
      <w:r>
        <w:rPr/>
        <w:t>gaseosos</w:t>
      </w:r>
      <w:r>
        <w:rPr>
          <w:spacing w:val="-18"/>
        </w:rPr>
        <w:t> </w:t>
      </w:r>
      <w:r>
        <w:rPr/>
        <w:t>en</w:t>
      </w:r>
      <w:r>
        <w:rPr>
          <w:spacing w:val="-18"/>
        </w:rPr>
        <w:t> </w:t>
      </w:r>
      <w:r>
        <w:rPr/>
        <w:t>carbono</w:t>
      </w:r>
      <w:r>
        <w:rPr>
          <w:spacing w:val="-18"/>
        </w:rPr>
        <w:t> </w:t>
      </w:r>
      <w:r>
        <w:rPr/>
        <w:t>elemental y en hidrógeno mediante combustión parcial o por descomposición térmica. La mayor parte del negro de carbono producido se obtiene mediante el procedimiento en horno, que consiste en la combustión incompleta de residuos de aceites aromáticos</w:t>
      </w:r>
      <w:r>
        <w:rPr>
          <w:spacing w:val="-5"/>
        </w:rPr>
        <w:t> </w:t>
      </w:r>
      <w:r>
        <w:rPr/>
        <w:t>pesados.</w:t>
      </w:r>
    </w:p>
    <w:p>
      <w:pPr>
        <w:pStyle w:val="BodyText"/>
        <w:spacing w:before="9"/>
        <w:rPr>
          <w:sz w:val="27"/>
        </w:rPr>
      </w:pPr>
    </w:p>
    <w:p>
      <w:pPr>
        <w:pStyle w:val="BodyText"/>
        <w:spacing w:line="276" w:lineRule="auto"/>
        <w:ind w:left="102" w:right="115"/>
        <w:jc w:val="both"/>
      </w:pPr>
      <w:r>
        <w:rPr/>
        <w:t>Los elementos más importantes y característicos del negro de humo son: las dimensiones</w:t>
      </w:r>
      <w:r>
        <w:rPr>
          <w:spacing w:val="-17"/>
        </w:rPr>
        <w:t> </w:t>
      </w:r>
      <w:r>
        <w:rPr/>
        <w:t>de</w:t>
      </w:r>
      <w:r>
        <w:rPr>
          <w:spacing w:val="-17"/>
        </w:rPr>
        <w:t> </w:t>
      </w:r>
      <w:r>
        <w:rPr/>
        <w:t>las</w:t>
      </w:r>
      <w:r>
        <w:rPr>
          <w:spacing w:val="-17"/>
        </w:rPr>
        <w:t> </w:t>
      </w:r>
      <w:r>
        <w:rPr/>
        <w:t>partículas,</w:t>
      </w:r>
      <w:r>
        <w:rPr>
          <w:spacing w:val="-17"/>
        </w:rPr>
        <w:t> </w:t>
      </w:r>
      <w:r>
        <w:rPr/>
        <w:t>su</w:t>
      </w:r>
      <w:r>
        <w:rPr>
          <w:spacing w:val="-17"/>
        </w:rPr>
        <w:t> </w:t>
      </w:r>
      <w:r>
        <w:rPr/>
        <w:t>estructura</w:t>
      </w:r>
      <w:r>
        <w:rPr>
          <w:spacing w:val="-17"/>
        </w:rPr>
        <w:t> </w:t>
      </w:r>
      <w:r>
        <w:rPr/>
        <w:t>(grado</w:t>
      </w:r>
      <w:r>
        <w:rPr>
          <w:spacing w:val="-17"/>
        </w:rPr>
        <w:t> </w:t>
      </w:r>
      <w:r>
        <w:rPr/>
        <w:t>de</w:t>
      </w:r>
      <w:r>
        <w:rPr>
          <w:spacing w:val="-17"/>
        </w:rPr>
        <w:t> </w:t>
      </w:r>
      <w:r>
        <w:rPr/>
        <w:t>agregación</w:t>
      </w:r>
      <w:r>
        <w:rPr>
          <w:spacing w:val="-16"/>
        </w:rPr>
        <w:t> </w:t>
      </w:r>
      <w:r>
        <w:rPr/>
        <w:t>de</w:t>
      </w:r>
      <w:r>
        <w:rPr>
          <w:spacing w:val="-19"/>
        </w:rPr>
        <w:t> </w:t>
      </w:r>
      <w:r>
        <w:rPr/>
        <w:t>las</w:t>
      </w:r>
      <w:r>
        <w:rPr>
          <w:spacing w:val="-17"/>
        </w:rPr>
        <w:t> </w:t>
      </w:r>
      <w:r>
        <w:rPr/>
        <w:t>partículas), la</w:t>
      </w:r>
      <w:r>
        <w:rPr>
          <w:spacing w:val="-11"/>
        </w:rPr>
        <w:t> </w:t>
      </w:r>
      <w:r>
        <w:rPr/>
        <w:t>naturaleza</w:t>
      </w:r>
      <w:r>
        <w:rPr>
          <w:spacing w:val="-11"/>
        </w:rPr>
        <w:t> </w:t>
      </w:r>
      <w:r>
        <w:rPr/>
        <w:t>química</w:t>
      </w:r>
      <w:r>
        <w:rPr>
          <w:spacing w:val="-11"/>
        </w:rPr>
        <w:t> </w:t>
      </w:r>
      <w:r>
        <w:rPr/>
        <w:t>y</w:t>
      </w:r>
      <w:r>
        <w:rPr>
          <w:spacing w:val="-16"/>
        </w:rPr>
        <w:t> </w:t>
      </w:r>
      <w:r>
        <w:rPr/>
        <w:t>física</w:t>
      </w:r>
      <w:r>
        <w:rPr>
          <w:spacing w:val="-11"/>
        </w:rPr>
        <w:t> </w:t>
      </w:r>
      <w:r>
        <w:rPr/>
        <w:t>de</w:t>
      </w:r>
      <w:r>
        <w:rPr>
          <w:spacing w:val="-13"/>
        </w:rPr>
        <w:t> </w:t>
      </w:r>
      <w:r>
        <w:rPr/>
        <w:t>la</w:t>
      </w:r>
      <w:r>
        <w:rPr>
          <w:spacing w:val="-11"/>
        </w:rPr>
        <w:t> </w:t>
      </w:r>
      <w:r>
        <w:rPr/>
        <w:t>superficie,</w:t>
      </w:r>
      <w:r>
        <w:rPr>
          <w:spacing w:val="-16"/>
        </w:rPr>
        <w:t> </w:t>
      </w:r>
      <w:r>
        <w:rPr/>
        <w:t>y</w:t>
      </w:r>
      <w:r>
        <w:rPr>
          <w:spacing w:val="-14"/>
        </w:rPr>
        <w:t> </w:t>
      </w:r>
      <w:r>
        <w:rPr/>
        <w:t>la</w:t>
      </w:r>
      <w:r>
        <w:rPr>
          <w:spacing w:val="-7"/>
        </w:rPr>
        <w:t> </w:t>
      </w:r>
      <w:r>
        <w:rPr/>
        <w:t>porosidad</w:t>
      </w:r>
      <w:r>
        <w:rPr>
          <w:spacing w:val="-11"/>
        </w:rPr>
        <w:t> </w:t>
      </w:r>
      <w:r>
        <w:rPr/>
        <w:t>de</w:t>
      </w:r>
      <w:r>
        <w:rPr>
          <w:spacing w:val="-11"/>
        </w:rPr>
        <w:t> </w:t>
      </w:r>
      <w:r>
        <w:rPr/>
        <w:t>la</w:t>
      </w:r>
      <w:r>
        <w:rPr>
          <w:spacing w:val="-13"/>
        </w:rPr>
        <w:t> </w:t>
      </w:r>
      <w:r>
        <w:rPr/>
        <w:t>partícula.</w:t>
      </w:r>
      <w:r>
        <w:rPr>
          <w:spacing w:val="-11"/>
        </w:rPr>
        <w:t> </w:t>
      </w:r>
      <w:r>
        <w:rPr/>
        <w:t>Algunos tipos de negro de carbono contienen grupos funcionales en como hidroxilos, carbonilos</w:t>
      </w:r>
      <w:r>
        <w:rPr>
          <w:spacing w:val="-20"/>
        </w:rPr>
        <w:t> </w:t>
      </w:r>
      <w:r>
        <w:rPr/>
        <w:t>o</w:t>
      </w:r>
      <w:r>
        <w:rPr>
          <w:spacing w:val="-17"/>
        </w:rPr>
        <w:t> </w:t>
      </w:r>
      <w:r>
        <w:rPr/>
        <w:t>carboxilos</w:t>
      </w:r>
      <w:r>
        <w:rPr>
          <w:spacing w:val="-17"/>
        </w:rPr>
        <w:t> </w:t>
      </w:r>
      <w:r>
        <w:rPr/>
        <w:t>en</w:t>
      </w:r>
      <w:r>
        <w:rPr>
          <w:spacing w:val="-17"/>
        </w:rPr>
        <w:t> </w:t>
      </w:r>
      <w:r>
        <w:rPr/>
        <w:t>su</w:t>
      </w:r>
      <w:r>
        <w:rPr>
          <w:spacing w:val="-17"/>
        </w:rPr>
        <w:t> </w:t>
      </w:r>
      <w:r>
        <w:rPr/>
        <w:t>superficie</w:t>
      </w:r>
      <w:r>
        <w:rPr>
          <w:spacing w:val="-17"/>
        </w:rPr>
        <w:t> </w:t>
      </w:r>
      <w:r>
        <w:rPr/>
        <w:t>(porcentaje</w:t>
      </w:r>
      <w:r>
        <w:rPr>
          <w:spacing w:val="-19"/>
        </w:rPr>
        <w:t> </w:t>
      </w:r>
      <w:r>
        <w:rPr/>
        <w:t>de</w:t>
      </w:r>
      <w:r>
        <w:rPr>
          <w:spacing w:val="-17"/>
        </w:rPr>
        <w:t> </w:t>
      </w:r>
      <w:r>
        <w:rPr/>
        <w:t>volátiles),</w:t>
      </w:r>
      <w:r>
        <w:rPr>
          <w:spacing w:val="-18"/>
        </w:rPr>
        <w:t> </w:t>
      </w:r>
      <w:r>
        <w:rPr/>
        <w:t>lo</w:t>
      </w:r>
      <w:r>
        <w:rPr>
          <w:spacing w:val="-17"/>
        </w:rPr>
        <w:t> </w:t>
      </w:r>
      <w:r>
        <w:rPr/>
        <w:t>anterior</w:t>
      </w:r>
      <w:r>
        <w:rPr>
          <w:spacing w:val="-18"/>
        </w:rPr>
        <w:t> </w:t>
      </w:r>
      <w:r>
        <w:rPr/>
        <w:t>derivado de los métodos de obtención y que es determinante en el grado de incorporación y dispersión en matrices poliméricas</w:t>
      </w:r>
      <w:r>
        <w:rPr>
          <w:spacing w:val="-13"/>
        </w:rPr>
        <w:t> </w:t>
      </w:r>
      <w:r>
        <w:rPr/>
        <w:t>[29].</w:t>
      </w:r>
    </w:p>
    <w:p>
      <w:pPr>
        <w:spacing w:after="0" w:line="276" w:lineRule="auto"/>
        <w:jc w:val="both"/>
        <w:sectPr>
          <w:pgSz w:w="12240" w:h="15840"/>
          <w:pgMar w:header="0" w:footer="1003" w:top="1440" w:bottom="1200" w:left="1600" w:right="1580"/>
        </w:sectPr>
      </w:pPr>
    </w:p>
    <w:p>
      <w:pPr>
        <w:pStyle w:val="BodyText"/>
        <w:ind w:left="118"/>
        <w:rPr>
          <w:sz w:val="20"/>
        </w:rPr>
      </w:pPr>
      <w:r>
        <w:rPr>
          <w:sz w:val="20"/>
        </w:rPr>
        <w:pict>
          <v:group style="width:442pt;height:200.4pt;mso-position-horizontal-relative:char;mso-position-vertical-relative:line" coordorigin="0,0" coordsize="8840,4008">
            <v:shape style="position:absolute;left:0;top:0;width:8839;height:4008" type="#_x0000_t75" stroked="false">
              <v:imagedata r:id="rId24" o:title=""/>
            </v:shape>
            <v:shape style="position:absolute;left:103;top:102;width:8550;height:3720" type="#_x0000_t75" stroked="false">
              <v:imagedata r:id="rId25" o:title=""/>
            </v:shape>
            <v:rect style="position:absolute;left:73;top:72;width:8610;height:3780" filled="false" stroked="true" strokeweight="3pt" strokecolor="#000000"/>
          </v:group>
        </w:pict>
      </w:r>
      <w:r>
        <w:rPr>
          <w:sz w:val="20"/>
        </w:rPr>
      </w:r>
    </w:p>
    <w:p>
      <w:pPr>
        <w:pStyle w:val="BodyText"/>
        <w:spacing w:before="6"/>
        <w:rPr>
          <w:sz w:val="10"/>
        </w:rPr>
      </w:pPr>
    </w:p>
    <w:p>
      <w:pPr>
        <w:pStyle w:val="BodyText"/>
        <w:spacing w:before="69"/>
        <w:ind w:left="555" w:right="486"/>
      </w:pPr>
      <w:r>
        <w:rPr>
          <w:b/>
        </w:rPr>
        <w:t>Figura 3.6: </w:t>
      </w:r>
      <w:r>
        <w:rPr/>
        <w:t>Secuencia de desarrollo de la estructura de negro de carbono.</w:t>
      </w:r>
    </w:p>
    <w:p>
      <w:pPr>
        <w:pStyle w:val="BodyText"/>
        <w:spacing w:before="3"/>
        <w:rPr>
          <w:sz w:val="31"/>
        </w:rPr>
      </w:pPr>
    </w:p>
    <w:p>
      <w:pPr>
        <w:pStyle w:val="BodyText"/>
        <w:spacing w:line="276" w:lineRule="auto"/>
        <w:ind w:left="102" w:right="116"/>
        <w:jc w:val="both"/>
      </w:pPr>
      <w:r>
        <w:rPr/>
        <w:t>El negro de carbono utilizado en este trabajo de investigación es el VULCAN XC72R, el cual ha sido por muchos años, el estándar de la industria que imparte conductividad eléctrica a compuestos constituidos por matrices poliméricas aislantes. Es ampliamente utilizado en compuestos plásticos para productos de descargas electroestáticas, y sus propiedades son (Tabla 1 [30]): diámetro de partícula de 32 nm, al estructura y mayor área superficial, lo cual quiere decir que los agregados son ramificados en mayor porcentaje (77.3%), pudiendo tener una extensión desde 100 a 1000 nanómetros, lo cual es imprescindible en la formación de compuestos con propiedades eléctricas, debido a que permite la interconexión eléctrica entre los diferentes agregados.</w:t>
      </w:r>
    </w:p>
    <w:p>
      <w:pPr>
        <w:pStyle w:val="BodyText"/>
        <w:spacing w:before="8" w:after="1"/>
        <w:rPr>
          <w:sz w:val="27"/>
        </w:rPr>
      </w:pPr>
    </w:p>
    <w:tbl>
      <w:tblPr>
        <w:tblW w:w="0" w:type="auto"/>
        <w:jc w:val="left"/>
        <w:tblInd w:w="2094"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3538"/>
        <w:gridCol w:w="1306"/>
      </w:tblGrid>
      <w:tr>
        <w:trPr>
          <w:trHeight w:val="338" w:hRule="exact"/>
        </w:trPr>
        <w:tc>
          <w:tcPr>
            <w:tcW w:w="4844" w:type="dxa"/>
            <w:gridSpan w:val="2"/>
            <w:tcBorders>
              <w:bottom w:val="single" w:sz="12" w:space="0" w:color="666666"/>
            </w:tcBorders>
          </w:tcPr>
          <w:p>
            <w:pPr>
              <w:pStyle w:val="TableParagraph"/>
              <w:ind w:left="1669" w:right="1670"/>
              <w:jc w:val="center"/>
              <w:rPr>
                <w:b/>
                <w:sz w:val="24"/>
              </w:rPr>
            </w:pPr>
            <w:r>
              <w:rPr>
                <w:b/>
                <w:sz w:val="24"/>
              </w:rPr>
              <w:t>Vulcan XC72</w:t>
            </w:r>
          </w:p>
        </w:tc>
      </w:tr>
      <w:tr>
        <w:trPr>
          <w:trHeight w:val="338" w:hRule="exact"/>
        </w:trPr>
        <w:tc>
          <w:tcPr>
            <w:tcW w:w="3538" w:type="dxa"/>
            <w:tcBorders>
              <w:top w:val="single" w:sz="12" w:space="0" w:color="666666"/>
            </w:tcBorders>
            <w:shd w:val="clear" w:color="auto" w:fill="CCCCCC"/>
          </w:tcPr>
          <w:p>
            <w:pPr>
              <w:pStyle w:val="TableParagraph"/>
              <w:spacing w:line="274" w:lineRule="exact"/>
              <w:ind w:left="103"/>
              <w:rPr>
                <w:b/>
                <w:sz w:val="24"/>
              </w:rPr>
            </w:pPr>
            <w:r>
              <w:rPr>
                <w:b/>
                <w:sz w:val="24"/>
              </w:rPr>
              <w:t>Área superficial de nitrógeno</w:t>
            </w:r>
          </w:p>
        </w:tc>
        <w:tc>
          <w:tcPr>
            <w:tcW w:w="1306" w:type="dxa"/>
            <w:tcBorders>
              <w:top w:val="single" w:sz="12" w:space="0" w:color="666666"/>
            </w:tcBorders>
            <w:shd w:val="clear" w:color="auto" w:fill="CCCCCC"/>
          </w:tcPr>
          <w:p>
            <w:pPr>
              <w:pStyle w:val="TableParagraph"/>
              <w:spacing w:line="274" w:lineRule="exact"/>
              <w:ind w:left="84" w:right="81"/>
              <w:jc w:val="center"/>
              <w:rPr>
                <w:sz w:val="24"/>
              </w:rPr>
            </w:pPr>
            <w:r>
              <w:rPr>
                <w:sz w:val="24"/>
              </w:rPr>
              <w:t>254 m</w:t>
            </w:r>
            <w:r>
              <w:rPr>
                <w:position w:val="8"/>
                <w:sz w:val="16"/>
              </w:rPr>
              <w:t>2</w:t>
            </w:r>
            <w:r>
              <w:rPr>
                <w:sz w:val="24"/>
              </w:rPr>
              <w:t>/g</w:t>
            </w:r>
          </w:p>
        </w:tc>
      </w:tr>
      <w:tr>
        <w:trPr>
          <w:trHeight w:val="326" w:hRule="exact"/>
        </w:trPr>
        <w:tc>
          <w:tcPr>
            <w:tcW w:w="3538" w:type="dxa"/>
          </w:tcPr>
          <w:p>
            <w:pPr>
              <w:pStyle w:val="TableParagraph"/>
              <w:spacing w:line="274" w:lineRule="exact"/>
              <w:ind w:left="103"/>
              <w:rPr>
                <w:b/>
                <w:sz w:val="24"/>
              </w:rPr>
            </w:pPr>
            <w:r>
              <w:rPr>
                <w:b/>
                <w:sz w:val="24"/>
              </w:rPr>
              <w:t>Tamaño de partícula</w:t>
            </w:r>
          </w:p>
        </w:tc>
        <w:tc>
          <w:tcPr>
            <w:tcW w:w="1306" w:type="dxa"/>
          </w:tcPr>
          <w:p>
            <w:pPr>
              <w:pStyle w:val="TableParagraph"/>
              <w:spacing w:line="274" w:lineRule="exact"/>
              <w:ind w:left="81" w:right="81"/>
              <w:jc w:val="center"/>
              <w:rPr>
                <w:sz w:val="24"/>
              </w:rPr>
            </w:pPr>
            <w:r>
              <w:rPr>
                <w:sz w:val="24"/>
              </w:rPr>
              <w:t>30 nm</w:t>
            </w:r>
          </w:p>
        </w:tc>
      </w:tr>
      <w:tr>
        <w:trPr>
          <w:trHeight w:val="326" w:hRule="exact"/>
        </w:trPr>
        <w:tc>
          <w:tcPr>
            <w:tcW w:w="3538" w:type="dxa"/>
            <w:shd w:val="clear" w:color="auto" w:fill="CCCCCC"/>
          </w:tcPr>
          <w:p>
            <w:pPr>
              <w:pStyle w:val="TableParagraph"/>
              <w:spacing w:line="274" w:lineRule="exact"/>
              <w:ind w:left="103"/>
              <w:rPr>
                <w:b/>
                <w:sz w:val="24"/>
              </w:rPr>
            </w:pPr>
            <w:r>
              <w:rPr>
                <w:b/>
                <w:sz w:val="24"/>
              </w:rPr>
              <w:t>Densidad</w:t>
            </w:r>
          </w:p>
        </w:tc>
        <w:tc>
          <w:tcPr>
            <w:tcW w:w="1306" w:type="dxa"/>
            <w:shd w:val="clear" w:color="auto" w:fill="CCCCCC"/>
          </w:tcPr>
          <w:p>
            <w:pPr>
              <w:pStyle w:val="TableParagraph"/>
              <w:spacing w:line="274" w:lineRule="exact"/>
              <w:ind w:left="84" w:right="81"/>
              <w:jc w:val="center"/>
              <w:rPr>
                <w:sz w:val="16"/>
              </w:rPr>
            </w:pPr>
            <w:r>
              <w:rPr>
                <w:sz w:val="24"/>
              </w:rPr>
              <w:t>273 g/dm</w:t>
            </w:r>
            <w:r>
              <w:rPr>
                <w:position w:val="8"/>
                <w:sz w:val="16"/>
              </w:rPr>
              <w:t>3</w:t>
            </w:r>
          </w:p>
        </w:tc>
      </w:tr>
      <w:tr>
        <w:trPr>
          <w:trHeight w:val="329" w:hRule="exact"/>
        </w:trPr>
        <w:tc>
          <w:tcPr>
            <w:tcW w:w="3538" w:type="dxa"/>
          </w:tcPr>
          <w:p>
            <w:pPr>
              <w:pStyle w:val="TableParagraph"/>
              <w:ind w:left="103"/>
              <w:rPr>
                <w:b/>
                <w:sz w:val="24"/>
              </w:rPr>
            </w:pPr>
            <w:r>
              <w:rPr>
                <w:b/>
                <w:sz w:val="24"/>
              </w:rPr>
              <w:t>Conductividad eléctrica</w:t>
            </w:r>
          </w:p>
        </w:tc>
        <w:tc>
          <w:tcPr>
            <w:tcW w:w="1306" w:type="dxa"/>
          </w:tcPr>
          <w:p>
            <w:pPr>
              <w:pStyle w:val="TableParagraph"/>
              <w:ind w:left="299"/>
              <w:rPr>
                <w:sz w:val="24"/>
              </w:rPr>
            </w:pPr>
            <w:r>
              <w:rPr>
                <w:sz w:val="24"/>
              </w:rPr>
              <w:t>12.5 S</w:t>
            </w:r>
          </w:p>
        </w:tc>
      </w:tr>
    </w:tbl>
    <w:p>
      <w:pPr>
        <w:pStyle w:val="BodyText"/>
        <w:spacing w:before="4"/>
        <w:rPr>
          <w:sz w:val="21"/>
        </w:rPr>
      </w:pPr>
    </w:p>
    <w:p>
      <w:pPr>
        <w:pStyle w:val="BodyText"/>
        <w:spacing w:before="69"/>
        <w:ind w:left="1323" w:right="486"/>
      </w:pPr>
      <w:r>
        <w:rPr>
          <w:b/>
        </w:rPr>
        <w:t>Tabla 3.1: </w:t>
      </w:r>
      <w:r>
        <w:rPr/>
        <w:t>Propiedades del negro de carbono Vulcan XC72.</w:t>
      </w:r>
    </w:p>
    <w:p>
      <w:pPr>
        <w:pStyle w:val="BodyText"/>
        <w:spacing w:before="4"/>
        <w:rPr>
          <w:sz w:val="31"/>
        </w:rPr>
      </w:pPr>
    </w:p>
    <w:p>
      <w:pPr>
        <w:pStyle w:val="Heading1"/>
        <w:numPr>
          <w:ilvl w:val="3"/>
          <w:numId w:val="8"/>
        </w:numPr>
        <w:tabs>
          <w:tab w:pos="3030" w:val="left" w:leader="none"/>
        </w:tabs>
        <w:spacing w:line="240" w:lineRule="auto" w:before="0" w:after="0"/>
        <w:ind w:left="3029" w:right="0" w:hanging="803"/>
        <w:jc w:val="left"/>
      </w:pPr>
      <w:r>
        <w:rPr/>
        <w:t>Teoría de</w:t>
      </w:r>
      <w:r>
        <w:rPr>
          <w:spacing w:val="-10"/>
        </w:rPr>
        <w:t> </w:t>
      </w:r>
      <w:r>
        <w:rPr/>
        <w:t>percolación</w:t>
      </w:r>
    </w:p>
    <w:p>
      <w:pPr>
        <w:pStyle w:val="BodyText"/>
        <w:spacing w:before="1"/>
        <w:rPr>
          <w:b/>
          <w:sz w:val="31"/>
        </w:rPr>
      </w:pPr>
    </w:p>
    <w:p>
      <w:pPr>
        <w:pStyle w:val="BodyText"/>
        <w:spacing w:line="276" w:lineRule="auto"/>
        <w:ind w:left="102" w:right="123"/>
        <w:jc w:val="both"/>
      </w:pPr>
      <w:r>
        <w:rPr/>
        <w:t>La teoría de percolación es una teoría multidisciplinaria, que estudia sistemas desordenados o caóticos, en los cuales los componentes están distribuidos aleatoriamente en una geometría confinada, permitiendo estudiar fenómenos críticos, los cuales se presentan en sistemas que se caracterizan por la  existencia</w:t>
      </w:r>
    </w:p>
    <w:p>
      <w:pPr>
        <w:spacing w:after="0" w:line="276" w:lineRule="auto"/>
        <w:jc w:val="both"/>
        <w:sectPr>
          <w:pgSz w:w="12240" w:h="15840"/>
          <w:pgMar w:header="0" w:footer="1003" w:top="1440" w:bottom="1200" w:left="1600" w:right="1580"/>
        </w:sectPr>
      </w:pPr>
    </w:p>
    <w:p>
      <w:pPr>
        <w:pStyle w:val="BodyText"/>
        <w:spacing w:line="278" w:lineRule="auto" w:before="54"/>
        <w:ind w:left="102" w:right="125"/>
        <w:jc w:val="both"/>
      </w:pPr>
      <w:r>
        <w:rPr/>
        <w:t>de un punto crítico, en el cual ciertas propiedades del sistema cambian como es el caso de la resistencia eléctrica en los materiales poliméricos.</w:t>
      </w:r>
    </w:p>
    <w:p>
      <w:pPr>
        <w:pStyle w:val="BodyText"/>
        <w:spacing w:before="4"/>
        <w:rPr>
          <w:sz w:val="27"/>
        </w:rPr>
      </w:pPr>
    </w:p>
    <w:p>
      <w:pPr>
        <w:pStyle w:val="BodyText"/>
        <w:spacing w:line="276" w:lineRule="auto"/>
        <w:ind w:left="102" w:right="114"/>
        <w:jc w:val="both"/>
      </w:pPr>
      <w:r>
        <w:rPr/>
        <w:t>La concentración crítica, es uno de los conceptos más importantes de la teoría de percolación y se define como la concentración a la que existe la máxima probabilidad de que aparezca un cluster infinito o percolante de un componente (conjunto de elementos de un mismo componente que se encuentran en contacto) [31, 32].</w:t>
      </w:r>
    </w:p>
    <w:p>
      <w:pPr>
        <w:pStyle w:val="BodyText"/>
        <w:spacing w:before="9"/>
        <w:rPr>
          <w:sz w:val="27"/>
        </w:rPr>
      </w:pPr>
    </w:p>
    <w:p>
      <w:pPr>
        <w:pStyle w:val="BodyText"/>
        <w:spacing w:line="276" w:lineRule="auto"/>
        <w:ind w:left="102" w:right="123"/>
        <w:jc w:val="both"/>
      </w:pPr>
      <w:r>
        <w:rPr/>
        <w:t>Así pues, la percolación es un proceso en el cual se forman trayectorias o vías percolantes y en base a ello, en un material compuesto, se puede llevar a cabo la formación de dichas trayectorias dentro de una matriz no conductora mediante la adición</w:t>
      </w:r>
      <w:r>
        <w:rPr>
          <w:spacing w:val="-6"/>
        </w:rPr>
        <w:t> </w:t>
      </w:r>
      <w:r>
        <w:rPr/>
        <w:t>de</w:t>
      </w:r>
      <w:r>
        <w:rPr>
          <w:spacing w:val="-6"/>
        </w:rPr>
        <w:t> </w:t>
      </w:r>
      <w:r>
        <w:rPr/>
        <w:t>un</w:t>
      </w:r>
      <w:r>
        <w:rPr>
          <w:spacing w:val="-4"/>
        </w:rPr>
        <w:t> </w:t>
      </w:r>
      <w:r>
        <w:rPr/>
        <w:t>refuerzo,</w:t>
      </w:r>
      <w:r>
        <w:rPr>
          <w:spacing w:val="-6"/>
        </w:rPr>
        <w:t> </w:t>
      </w:r>
      <w:r>
        <w:rPr/>
        <w:t>lo</w:t>
      </w:r>
      <w:r>
        <w:rPr>
          <w:spacing w:val="-4"/>
        </w:rPr>
        <w:t> </w:t>
      </w:r>
      <w:r>
        <w:rPr/>
        <w:t>que</w:t>
      </w:r>
      <w:r>
        <w:rPr>
          <w:spacing w:val="-4"/>
        </w:rPr>
        <w:t> </w:t>
      </w:r>
      <w:r>
        <w:rPr/>
        <w:t>permite</w:t>
      </w:r>
      <w:r>
        <w:rPr>
          <w:spacing w:val="-6"/>
        </w:rPr>
        <w:t> </w:t>
      </w:r>
      <w:r>
        <w:rPr/>
        <w:t>a</w:t>
      </w:r>
      <w:r>
        <w:rPr>
          <w:spacing w:val="-6"/>
        </w:rPr>
        <w:t> </w:t>
      </w:r>
      <w:r>
        <w:rPr/>
        <w:t>una</w:t>
      </w:r>
      <w:r>
        <w:rPr>
          <w:spacing w:val="-8"/>
        </w:rPr>
        <w:t> </w:t>
      </w:r>
      <w:r>
        <w:rPr/>
        <w:t>matriz</w:t>
      </w:r>
      <w:r>
        <w:rPr>
          <w:spacing w:val="-7"/>
        </w:rPr>
        <w:t> </w:t>
      </w:r>
      <w:r>
        <w:rPr/>
        <w:t>de</w:t>
      </w:r>
      <w:r>
        <w:rPr>
          <w:spacing w:val="-4"/>
        </w:rPr>
        <w:t> </w:t>
      </w:r>
      <w:r>
        <w:rPr/>
        <w:t>polímero</w:t>
      </w:r>
      <w:r>
        <w:rPr>
          <w:spacing w:val="-4"/>
        </w:rPr>
        <w:t> </w:t>
      </w:r>
      <w:r>
        <w:rPr/>
        <w:t>aislante</w:t>
      </w:r>
      <w:r>
        <w:rPr>
          <w:spacing w:val="-5"/>
        </w:rPr>
        <w:t> </w:t>
      </w:r>
      <w:r>
        <w:rPr/>
        <w:t>conducir</w:t>
      </w:r>
      <w:r>
        <w:rPr>
          <w:spacing w:val="-6"/>
        </w:rPr>
        <w:t> </w:t>
      </w:r>
      <w:r>
        <w:rPr/>
        <w:t>la corriente eléctrica. Este proceso se produce en tres etapas como se muestra en la figura 3, donde a bajos niveles de carga, el refuerzo se encuentra aislado y por lo tanto, no se forman vías percolantes; a medida que la cantidad de refuerzo se incrementa se forma una sola ruta, la cual se asocia con un aumento drástico en la conductividad. De esta manera la conductancia del material compuesto aumentará a medida que se forman más caminos o vías percolantes hasta que la matriz se haya saturado [33,</w:t>
      </w:r>
      <w:r>
        <w:rPr>
          <w:spacing w:val="-10"/>
        </w:rPr>
        <w:t> </w:t>
      </w:r>
      <w:r>
        <w:rPr/>
        <w:t>34].</w:t>
      </w:r>
    </w:p>
    <w:p>
      <w:pPr>
        <w:pStyle w:val="BodyText"/>
        <w:spacing w:before="6"/>
        <w:rPr>
          <w:sz w:val="27"/>
        </w:rPr>
      </w:pPr>
    </w:p>
    <w:p>
      <w:pPr>
        <w:pStyle w:val="BodyText"/>
        <w:spacing w:line="276" w:lineRule="auto" w:before="1"/>
        <w:ind w:left="102" w:right="118"/>
        <w:jc w:val="both"/>
      </w:pPr>
      <w:r>
        <w:rPr/>
        <w:t>El</w:t>
      </w:r>
      <w:r>
        <w:rPr>
          <w:spacing w:val="-20"/>
        </w:rPr>
        <w:t> </w:t>
      </w:r>
      <w:r>
        <w:rPr/>
        <w:t>umbral</w:t>
      </w:r>
      <w:r>
        <w:rPr>
          <w:spacing w:val="-20"/>
        </w:rPr>
        <w:t> </w:t>
      </w:r>
      <w:r>
        <w:rPr/>
        <w:t>de</w:t>
      </w:r>
      <w:r>
        <w:rPr>
          <w:spacing w:val="-19"/>
        </w:rPr>
        <w:t> </w:t>
      </w:r>
      <w:r>
        <w:rPr/>
        <w:t>percolación</w:t>
      </w:r>
      <w:r>
        <w:rPr>
          <w:spacing w:val="-19"/>
        </w:rPr>
        <w:t> </w:t>
      </w:r>
      <w:r>
        <w:rPr/>
        <w:t>puede</w:t>
      </w:r>
      <w:r>
        <w:rPr>
          <w:spacing w:val="-19"/>
        </w:rPr>
        <w:t> </w:t>
      </w:r>
      <w:r>
        <w:rPr/>
        <w:t>tomar</w:t>
      </w:r>
      <w:r>
        <w:rPr>
          <w:spacing w:val="-20"/>
        </w:rPr>
        <w:t> </w:t>
      </w:r>
      <w:r>
        <w:rPr/>
        <w:t>diferentes</w:t>
      </w:r>
      <w:r>
        <w:rPr>
          <w:spacing w:val="-20"/>
        </w:rPr>
        <w:t> </w:t>
      </w:r>
      <w:r>
        <w:rPr/>
        <w:t>valores</w:t>
      </w:r>
      <w:r>
        <w:rPr>
          <w:spacing w:val="-20"/>
        </w:rPr>
        <w:t> </w:t>
      </w:r>
      <w:r>
        <w:rPr/>
        <w:t>que</w:t>
      </w:r>
      <w:r>
        <w:rPr>
          <w:spacing w:val="-19"/>
        </w:rPr>
        <w:t> </w:t>
      </w:r>
      <w:r>
        <w:rPr/>
        <w:t>en</w:t>
      </w:r>
      <w:r>
        <w:rPr>
          <w:spacing w:val="-21"/>
        </w:rPr>
        <w:t> </w:t>
      </w:r>
      <w:r>
        <w:rPr/>
        <w:t>fracción</w:t>
      </w:r>
      <w:r>
        <w:rPr>
          <w:spacing w:val="-19"/>
        </w:rPr>
        <w:t> </w:t>
      </w:r>
      <w:r>
        <w:rPr/>
        <w:t>de</w:t>
      </w:r>
      <w:r>
        <w:rPr>
          <w:spacing w:val="-19"/>
        </w:rPr>
        <w:t> </w:t>
      </w:r>
      <w:r>
        <w:rPr/>
        <w:t>volumen relativo</w:t>
      </w:r>
      <w:r>
        <w:rPr>
          <w:spacing w:val="-4"/>
        </w:rPr>
        <w:t> </w:t>
      </w:r>
      <w:r>
        <w:rPr/>
        <w:t>al</w:t>
      </w:r>
      <w:r>
        <w:rPr>
          <w:spacing w:val="-5"/>
        </w:rPr>
        <w:t> </w:t>
      </w:r>
      <w:r>
        <w:rPr/>
        <w:t>volumen</w:t>
      </w:r>
      <w:r>
        <w:rPr>
          <w:spacing w:val="-6"/>
        </w:rPr>
        <w:t> </w:t>
      </w:r>
      <w:r>
        <w:rPr/>
        <w:t>ocupado</w:t>
      </w:r>
      <w:r>
        <w:rPr>
          <w:spacing w:val="-4"/>
        </w:rPr>
        <w:t> </w:t>
      </w:r>
      <w:r>
        <w:rPr/>
        <w:t>por</w:t>
      </w:r>
      <w:r>
        <w:rPr>
          <w:spacing w:val="-5"/>
        </w:rPr>
        <w:t> </w:t>
      </w:r>
      <w:r>
        <w:rPr/>
        <w:t>la</w:t>
      </w:r>
      <w:r>
        <w:rPr>
          <w:spacing w:val="-6"/>
        </w:rPr>
        <w:t> </w:t>
      </w:r>
      <w:r>
        <w:rPr/>
        <w:t>matriz</w:t>
      </w:r>
      <w:r>
        <w:rPr>
          <w:spacing w:val="-7"/>
        </w:rPr>
        <w:t> </w:t>
      </w:r>
      <w:r>
        <w:rPr/>
        <w:t>polimérica,</w:t>
      </w:r>
      <w:r>
        <w:rPr>
          <w:spacing w:val="-6"/>
        </w:rPr>
        <w:t> </w:t>
      </w:r>
      <w:r>
        <w:rPr/>
        <w:t>puede</w:t>
      </w:r>
      <w:r>
        <w:rPr>
          <w:spacing w:val="-6"/>
        </w:rPr>
        <w:t> </w:t>
      </w:r>
      <w:r>
        <w:rPr/>
        <w:t>variar</w:t>
      </w:r>
      <w:r>
        <w:rPr>
          <w:spacing w:val="-5"/>
        </w:rPr>
        <w:t> </w:t>
      </w:r>
      <w:r>
        <w:rPr/>
        <w:t>entre</w:t>
      </w:r>
      <w:r>
        <w:rPr>
          <w:spacing w:val="-4"/>
        </w:rPr>
        <w:t> </w:t>
      </w:r>
      <w:r>
        <w:rPr/>
        <w:t>cero</w:t>
      </w:r>
      <w:r>
        <w:rPr>
          <w:spacing w:val="-7"/>
        </w:rPr>
        <w:t> </w:t>
      </w:r>
      <w:r>
        <w:rPr/>
        <w:t>y</w:t>
      </w:r>
      <w:r>
        <w:rPr>
          <w:spacing w:val="-7"/>
        </w:rPr>
        <w:t> </w:t>
      </w:r>
      <w:r>
        <w:rPr/>
        <w:t>uno. La</w:t>
      </w:r>
      <w:r>
        <w:rPr>
          <w:spacing w:val="-4"/>
        </w:rPr>
        <w:t> </w:t>
      </w:r>
      <w:r>
        <w:rPr/>
        <w:t>relación</w:t>
      </w:r>
      <w:r>
        <w:rPr>
          <w:spacing w:val="-6"/>
        </w:rPr>
        <w:t> </w:t>
      </w:r>
      <w:r>
        <w:rPr/>
        <w:t>entre</w:t>
      </w:r>
      <w:r>
        <w:rPr>
          <w:spacing w:val="-6"/>
        </w:rPr>
        <w:t> </w:t>
      </w:r>
      <w:r>
        <w:rPr/>
        <w:t>la</w:t>
      </w:r>
      <w:r>
        <w:rPr>
          <w:spacing w:val="-6"/>
        </w:rPr>
        <w:t> </w:t>
      </w:r>
      <w:r>
        <w:rPr/>
        <w:t>fracción</w:t>
      </w:r>
      <w:r>
        <w:rPr>
          <w:spacing w:val="-3"/>
        </w:rPr>
        <w:t> </w:t>
      </w:r>
      <w:r>
        <w:rPr/>
        <w:t>de</w:t>
      </w:r>
      <w:r>
        <w:rPr>
          <w:spacing w:val="-4"/>
        </w:rPr>
        <w:t> </w:t>
      </w:r>
      <w:r>
        <w:rPr/>
        <w:t>volumen</w:t>
      </w:r>
      <w:r>
        <w:rPr>
          <w:spacing w:val="-3"/>
        </w:rPr>
        <w:t> </w:t>
      </w:r>
      <w:r>
        <w:rPr/>
        <w:t>crítico</w:t>
      </w:r>
      <w:r>
        <w:rPr>
          <w:spacing w:val="-4"/>
        </w:rPr>
        <w:t> </w:t>
      </w:r>
      <w:r>
        <w:rPr/>
        <w:t>(Φc)</w:t>
      </w:r>
      <w:r>
        <w:rPr>
          <w:spacing w:val="-5"/>
        </w:rPr>
        <w:t> </w:t>
      </w:r>
      <w:r>
        <w:rPr/>
        <w:t>y</w:t>
      </w:r>
      <w:r>
        <w:rPr>
          <w:spacing w:val="-7"/>
        </w:rPr>
        <w:t> </w:t>
      </w:r>
      <w:r>
        <w:rPr/>
        <w:t>el</w:t>
      </w:r>
      <w:r>
        <w:rPr>
          <w:spacing w:val="-5"/>
        </w:rPr>
        <w:t> </w:t>
      </w:r>
      <w:r>
        <w:rPr/>
        <w:t>umbral</w:t>
      </w:r>
      <w:r>
        <w:rPr>
          <w:spacing w:val="-5"/>
        </w:rPr>
        <w:t> </w:t>
      </w:r>
      <w:r>
        <w:rPr/>
        <w:t>de</w:t>
      </w:r>
      <w:r>
        <w:rPr>
          <w:spacing w:val="-6"/>
        </w:rPr>
        <w:t> </w:t>
      </w:r>
      <w:r>
        <w:rPr/>
        <w:t>percolación</w:t>
      </w:r>
      <w:r>
        <w:rPr>
          <w:spacing w:val="-3"/>
        </w:rPr>
        <w:t> </w:t>
      </w:r>
      <w:r>
        <w:rPr/>
        <w:t>(Pc) está dado</w:t>
      </w:r>
      <w:r>
        <w:rPr>
          <w:spacing w:val="-5"/>
        </w:rPr>
        <w:t> </w:t>
      </w:r>
      <w:r>
        <w:rPr/>
        <w:t>por:</w:t>
      </w:r>
    </w:p>
    <w:p>
      <w:pPr>
        <w:pStyle w:val="BodyText"/>
        <w:spacing w:before="6"/>
        <w:rPr>
          <w:sz w:val="27"/>
        </w:rPr>
      </w:pPr>
    </w:p>
    <w:p>
      <w:pPr>
        <w:pStyle w:val="BodyText"/>
        <w:tabs>
          <w:tab w:pos="6011" w:val="left" w:leader="none"/>
        </w:tabs>
        <w:ind w:left="2699" w:right="486"/>
        <w:rPr>
          <w:rFonts w:ascii="Cambria Math" w:hAnsi="Cambria Math" w:eastAsia="Cambria Math"/>
        </w:rPr>
      </w:pPr>
      <w:r>
        <w:rPr>
          <w:rFonts w:ascii="Cambria Math" w:hAnsi="Cambria Math" w:eastAsia="Cambria Math"/>
        </w:rPr>
        <w:t>Φc</w:t>
      </w:r>
      <w:r>
        <w:rPr>
          <w:rFonts w:ascii="Cambria Math" w:hAnsi="Cambria Math" w:eastAsia="Cambria Math"/>
          <w:spacing w:val="-20"/>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f</w:t>
      </w:r>
      <w:r>
        <w:rPr>
          <w:rFonts w:ascii="Cambria Math" w:hAnsi="Cambria Math" w:eastAsia="Cambria Math"/>
          <w:spacing w:val="-26"/>
        </w:rPr>
        <w:t> </w:t>
      </w:r>
      <w:r>
        <w:rPr>
          <w:rFonts w:ascii="Cambria Math" w:hAnsi="Cambria Math" w:eastAsia="Cambria Math"/>
        </w:rPr>
        <w:t>∗</w:t>
      </w:r>
      <w:r>
        <w:rPr>
          <w:rFonts w:ascii="Cambria Math" w:hAnsi="Cambria Math" w:eastAsia="Cambria Math"/>
          <w:spacing w:val="2"/>
        </w:rPr>
        <w:t> </w:t>
      </w:r>
      <w:r>
        <w:rPr>
          <w:rFonts w:ascii="Cambria Math" w:hAnsi="Cambria Math" w:eastAsia="Cambria Math"/>
          <w:spacing w:val="-18"/>
        </w:rPr>
        <w:t>𝑃</w:t>
      </w:r>
      <w:r>
        <w:rPr>
          <w:rFonts w:ascii="Cambria Math" w:hAnsi="Cambria Math" w:eastAsia="Cambria Math"/>
          <w:spacing w:val="-18"/>
          <w:position w:val="-4"/>
          <w:sz w:val="17"/>
        </w:rPr>
        <w:t>𝐶</w:t>
        <w:tab/>
      </w:r>
      <w:r>
        <w:rPr>
          <w:rFonts w:ascii="Cambria Math" w:hAnsi="Cambria Math" w:eastAsia="Cambria Math"/>
        </w:rPr>
        <w:t>(3)</w:t>
      </w:r>
    </w:p>
    <w:p>
      <w:pPr>
        <w:pStyle w:val="BodyText"/>
        <w:spacing w:before="11"/>
        <w:rPr>
          <w:rFonts w:ascii="Cambria Math"/>
          <w:sz w:val="27"/>
        </w:rPr>
      </w:pPr>
    </w:p>
    <w:p>
      <w:pPr>
        <w:pStyle w:val="BodyText"/>
        <w:spacing w:line="276" w:lineRule="auto"/>
        <w:ind w:left="102" w:right="127"/>
        <w:jc w:val="both"/>
      </w:pPr>
      <w:r>
        <w:rPr/>
        <w:t>Donde f es el factor de relleno, que puede tener valores menores o iguales a la unidad [34].</w:t>
      </w:r>
    </w:p>
    <w:p>
      <w:pPr>
        <w:spacing w:after="0" w:line="276" w:lineRule="auto"/>
        <w:jc w:val="both"/>
        <w:sectPr>
          <w:pgSz w:w="12240" w:h="15840"/>
          <w:pgMar w:header="0" w:footer="1003" w:top="1360" w:bottom="1200" w:left="1600" w:right="1580"/>
        </w:sectPr>
      </w:pPr>
    </w:p>
    <w:p>
      <w:pPr>
        <w:pStyle w:val="BodyText"/>
        <w:ind w:left="893"/>
        <w:rPr>
          <w:sz w:val="20"/>
        </w:rPr>
      </w:pPr>
      <w:r>
        <w:rPr>
          <w:sz w:val="20"/>
        </w:rPr>
        <w:pict>
          <v:group style="width:362.3pt;height:269.8pt;mso-position-horizontal-relative:char;mso-position-vertical-relative:line" coordorigin="0,0" coordsize="7246,5396">
            <v:shape style="position:absolute;left:0;top:0;width:7246;height:5395" type="#_x0000_t75" stroked="false">
              <v:imagedata r:id="rId26" o:title=""/>
            </v:shape>
            <v:shape style="position:absolute;left:101;top:102;width:6959;height:5106" type="#_x0000_t75" stroked="false">
              <v:imagedata r:id="rId27" o:title=""/>
            </v:shape>
            <v:rect style="position:absolute;left:71;top:72;width:7019;height:5166" filled="false" stroked="true" strokeweight="3pt" strokecolor="#000000"/>
          </v:group>
        </w:pict>
      </w:r>
      <w:r>
        <w:rPr>
          <w:sz w:val="20"/>
        </w:rPr>
      </w:r>
    </w:p>
    <w:p>
      <w:pPr>
        <w:pStyle w:val="BodyText"/>
        <w:spacing w:before="8"/>
        <w:rPr>
          <w:sz w:val="10"/>
        </w:rPr>
      </w:pPr>
    </w:p>
    <w:p>
      <w:pPr>
        <w:pStyle w:val="BodyText"/>
        <w:spacing w:line="276" w:lineRule="auto" w:before="70"/>
        <w:ind w:left="3553" w:right="406" w:hanging="3150"/>
      </w:pPr>
      <w:r>
        <w:rPr>
          <w:b/>
        </w:rPr>
        <w:t>Figura 3.7: </w:t>
      </w:r>
      <w:r>
        <w:rPr/>
        <w:t>Diagrama esquemático de la variación de resistividad eléctrica vs porcentaje de NC.</w:t>
      </w:r>
    </w:p>
    <w:p>
      <w:pPr>
        <w:pStyle w:val="BodyText"/>
        <w:spacing w:before="9"/>
        <w:rPr>
          <w:sz w:val="27"/>
        </w:rPr>
      </w:pPr>
    </w:p>
    <w:p>
      <w:pPr>
        <w:pStyle w:val="Heading1"/>
        <w:numPr>
          <w:ilvl w:val="3"/>
          <w:numId w:val="8"/>
        </w:numPr>
        <w:tabs>
          <w:tab w:pos="3030" w:val="left" w:leader="none"/>
        </w:tabs>
        <w:spacing w:line="240" w:lineRule="auto" w:before="0" w:after="0"/>
        <w:ind w:left="3029" w:right="0" w:hanging="803"/>
        <w:jc w:val="left"/>
      </w:pPr>
      <w:r>
        <w:rPr/>
        <w:t>Mecanismo de</w:t>
      </w:r>
      <w:r>
        <w:rPr>
          <w:spacing w:val="-9"/>
        </w:rPr>
        <w:t> </w:t>
      </w:r>
      <w:r>
        <w:rPr/>
        <w:t>sensado</w:t>
      </w:r>
    </w:p>
    <w:p>
      <w:pPr>
        <w:pStyle w:val="BodyText"/>
        <w:spacing w:before="1"/>
        <w:rPr>
          <w:b/>
          <w:sz w:val="31"/>
        </w:rPr>
      </w:pPr>
    </w:p>
    <w:p>
      <w:pPr>
        <w:pStyle w:val="BodyText"/>
        <w:spacing w:line="276" w:lineRule="auto"/>
        <w:ind w:left="102" w:right="115"/>
        <w:jc w:val="both"/>
      </w:pPr>
      <w:r>
        <w:rPr/>
        <w:t>El mecanismo ocurre principalmente por la interacción que existe entre la matriz polimérica y el compuesto orgánico volátil, lo que origina un hinchamiento de la matriz, las rutas conductoras formadas previamente por el material conductor se desconectan, provocando un incremento en la resistencia inicial del compuesto. La teoría de percolación describe correctamente la respuesta de los sensores fabricados a partir de los compuestos poliméricos. Posteriormente, el disolvente se evapora o es libera del polímero, ocasionando que la resistencia del compuesto regrese a su valor inicial (Figura 3.8).</w:t>
      </w:r>
    </w:p>
    <w:p>
      <w:pPr>
        <w:spacing w:after="0" w:line="276" w:lineRule="auto"/>
        <w:jc w:val="both"/>
        <w:sectPr>
          <w:pgSz w:w="12240" w:h="15840"/>
          <w:pgMar w:header="0" w:footer="1003" w:top="1440" w:bottom="1200" w:left="1600" w:right="1580"/>
        </w:sectPr>
      </w:pPr>
    </w:p>
    <w:p>
      <w:pPr>
        <w:pStyle w:val="BodyText"/>
        <w:ind w:left="118"/>
        <w:rPr>
          <w:sz w:val="20"/>
        </w:rPr>
      </w:pPr>
      <w:r>
        <w:rPr>
          <w:sz w:val="20"/>
        </w:rPr>
        <w:pict>
          <v:group style="width:456.4pt;height:145.6pt;mso-position-horizontal-relative:char;mso-position-vertical-relative:line" coordorigin="0,0" coordsize="9128,2912">
            <v:shape style="position:absolute;left:0;top:0;width:9127;height:2911" type="#_x0000_t75" stroked="false">
              <v:imagedata r:id="rId28" o:title=""/>
            </v:shape>
            <v:shape style="position:absolute;left:103;top:102;width:8838;height:2624" type="#_x0000_t75" stroked="false">
              <v:imagedata r:id="rId29" o:title=""/>
            </v:shape>
            <v:rect style="position:absolute;left:73;top:72;width:8898;height:2684" filled="false" stroked="true" strokeweight="3pt" strokecolor="#000000"/>
          </v:group>
        </w:pict>
      </w:r>
      <w:r>
        <w:rPr>
          <w:sz w:val="20"/>
        </w:rPr>
      </w:r>
    </w:p>
    <w:p>
      <w:pPr>
        <w:pStyle w:val="BodyText"/>
        <w:spacing w:line="250" w:lineRule="exact"/>
        <w:ind w:left="650" w:right="971"/>
        <w:jc w:val="center"/>
      </w:pPr>
      <w:r>
        <w:rPr>
          <w:b/>
        </w:rPr>
        <w:t>Figura 3.8: </w:t>
      </w:r>
      <w:r>
        <w:rPr/>
        <w:t>Esquema del mecanismo de sensado, cuando el compuesto</w:t>
      </w:r>
    </w:p>
    <w:p>
      <w:pPr>
        <w:pStyle w:val="BodyText"/>
        <w:spacing w:before="43"/>
        <w:ind w:left="650" w:right="970"/>
        <w:jc w:val="center"/>
      </w:pPr>
      <w:r>
        <w:rPr/>
        <w:t>polimérico entra en contacto con el disolvente.</w:t>
      </w:r>
    </w:p>
    <w:p>
      <w:pPr>
        <w:pStyle w:val="BodyText"/>
        <w:spacing w:before="1"/>
        <w:rPr>
          <w:sz w:val="31"/>
        </w:rPr>
      </w:pPr>
    </w:p>
    <w:p>
      <w:pPr>
        <w:pStyle w:val="Heading1"/>
        <w:numPr>
          <w:ilvl w:val="3"/>
          <w:numId w:val="8"/>
        </w:numPr>
        <w:tabs>
          <w:tab w:pos="3028" w:val="left" w:leader="none"/>
        </w:tabs>
        <w:spacing w:line="240" w:lineRule="auto" w:before="0" w:after="0"/>
        <w:ind w:left="3027" w:right="0" w:hanging="801"/>
        <w:jc w:val="left"/>
      </w:pPr>
      <w:r>
        <w:rPr/>
        <w:t>Solubilidad de los</w:t>
      </w:r>
      <w:r>
        <w:rPr>
          <w:spacing w:val="-8"/>
        </w:rPr>
        <w:t> </w:t>
      </w:r>
      <w:r>
        <w:rPr/>
        <w:t>polímeros</w:t>
      </w:r>
    </w:p>
    <w:p>
      <w:pPr>
        <w:pStyle w:val="BodyText"/>
        <w:spacing w:before="3"/>
        <w:rPr>
          <w:b/>
          <w:sz w:val="31"/>
        </w:rPr>
      </w:pPr>
    </w:p>
    <w:p>
      <w:pPr>
        <w:pStyle w:val="BodyText"/>
        <w:spacing w:line="276" w:lineRule="auto"/>
        <w:ind w:left="102" w:right="421"/>
        <w:jc w:val="both"/>
      </w:pPr>
      <w:r>
        <w:rPr/>
        <w:t>La solubilidad de los polímeros en diferentes disolventes es de suma importancia en la determinación de masas moleculares, polidispersidad y dimensiones, y se realiza a través de medidas de propiedades físicas de disoluciones de polímeros [35].</w:t>
      </w:r>
    </w:p>
    <w:p>
      <w:pPr>
        <w:pStyle w:val="BodyText"/>
        <w:spacing w:before="9"/>
        <w:rPr>
          <w:sz w:val="27"/>
        </w:rPr>
      </w:pPr>
    </w:p>
    <w:p>
      <w:pPr>
        <w:pStyle w:val="BodyText"/>
        <w:spacing w:line="276" w:lineRule="auto"/>
        <w:ind w:left="102" w:right="416"/>
        <w:jc w:val="both"/>
      </w:pPr>
      <w:r>
        <w:rPr/>
        <w:t>Debido al gran tamaño de las moléculas, la solubilidad de los polímeros es más compleja</w:t>
      </w:r>
      <w:r>
        <w:rPr>
          <w:spacing w:val="-6"/>
        </w:rPr>
        <w:t> </w:t>
      </w:r>
      <w:r>
        <w:rPr/>
        <w:t>que</w:t>
      </w:r>
      <w:r>
        <w:rPr>
          <w:spacing w:val="-8"/>
        </w:rPr>
        <w:t> </w:t>
      </w:r>
      <w:r>
        <w:rPr/>
        <w:t>la</w:t>
      </w:r>
      <w:r>
        <w:rPr>
          <w:spacing w:val="-9"/>
        </w:rPr>
        <w:t> </w:t>
      </w:r>
      <w:r>
        <w:rPr/>
        <w:t>de</w:t>
      </w:r>
      <w:r>
        <w:rPr>
          <w:spacing w:val="-8"/>
        </w:rPr>
        <w:t> </w:t>
      </w:r>
      <w:r>
        <w:rPr/>
        <w:t>los</w:t>
      </w:r>
      <w:r>
        <w:rPr>
          <w:spacing w:val="-9"/>
        </w:rPr>
        <w:t> </w:t>
      </w:r>
      <w:r>
        <w:rPr/>
        <w:t>compuestos</w:t>
      </w:r>
      <w:r>
        <w:rPr>
          <w:spacing w:val="-9"/>
        </w:rPr>
        <w:t> </w:t>
      </w:r>
      <w:r>
        <w:rPr/>
        <w:t>de</w:t>
      </w:r>
      <w:r>
        <w:rPr>
          <w:spacing w:val="-8"/>
        </w:rPr>
        <w:t> </w:t>
      </w:r>
      <w:r>
        <w:rPr/>
        <w:t>bajo</w:t>
      </w:r>
      <w:r>
        <w:rPr>
          <w:spacing w:val="-4"/>
        </w:rPr>
        <w:t> </w:t>
      </w:r>
      <w:r>
        <w:rPr/>
        <w:t>peso</w:t>
      </w:r>
      <w:r>
        <w:rPr>
          <w:spacing w:val="-8"/>
        </w:rPr>
        <w:t> </w:t>
      </w:r>
      <w:r>
        <w:rPr/>
        <w:t>molecular.</w:t>
      </w:r>
      <w:r>
        <w:rPr>
          <w:spacing w:val="-9"/>
        </w:rPr>
        <w:t> </w:t>
      </w:r>
      <w:r>
        <w:rPr/>
        <w:t>Por</w:t>
      </w:r>
      <w:r>
        <w:rPr>
          <w:spacing w:val="-7"/>
        </w:rPr>
        <w:t> </w:t>
      </w:r>
      <w:r>
        <w:rPr/>
        <w:t>lo</w:t>
      </w:r>
      <w:r>
        <w:rPr>
          <w:spacing w:val="-9"/>
        </w:rPr>
        <w:t> </w:t>
      </w:r>
      <w:r>
        <w:rPr/>
        <w:t>que</w:t>
      </w:r>
      <w:r>
        <w:rPr>
          <w:spacing w:val="-6"/>
        </w:rPr>
        <w:t> </w:t>
      </w:r>
      <w:r>
        <w:rPr/>
        <w:t>la</w:t>
      </w:r>
      <w:r>
        <w:rPr>
          <w:spacing w:val="-9"/>
        </w:rPr>
        <w:t> </w:t>
      </w:r>
      <w:r>
        <w:rPr/>
        <w:t>disolución se lleva a cabo de manera diferente, las pequeñas moléculas del disolvente son la que inicialmente penetran en la matriz polimérica hinchándola y formando un gel, únicamente en el caso de polímeros no reticulados (termoplásticos), el proceso continúa</w:t>
      </w:r>
      <w:r>
        <w:rPr>
          <w:spacing w:val="-9"/>
        </w:rPr>
        <w:t> </w:t>
      </w:r>
      <w:r>
        <w:rPr/>
        <w:t>hasta</w:t>
      </w:r>
      <w:r>
        <w:rPr>
          <w:spacing w:val="-9"/>
        </w:rPr>
        <w:t> </w:t>
      </w:r>
      <w:r>
        <w:rPr/>
        <w:t>formar</w:t>
      </w:r>
      <w:r>
        <w:rPr>
          <w:spacing w:val="-11"/>
        </w:rPr>
        <w:t> </w:t>
      </w:r>
      <w:r>
        <w:rPr/>
        <w:t>una</w:t>
      </w:r>
      <w:r>
        <w:rPr>
          <w:spacing w:val="-9"/>
        </w:rPr>
        <w:t> </w:t>
      </w:r>
      <w:r>
        <w:rPr/>
        <w:t>verdadera</w:t>
      </w:r>
      <w:r>
        <w:rPr>
          <w:spacing w:val="-10"/>
        </w:rPr>
        <w:t> </w:t>
      </w:r>
      <w:r>
        <w:rPr/>
        <w:t>disolución</w:t>
      </w:r>
      <w:r>
        <w:rPr>
          <w:spacing w:val="-9"/>
        </w:rPr>
        <w:t> </w:t>
      </w:r>
      <w:r>
        <w:rPr/>
        <w:t>en</w:t>
      </w:r>
      <w:r>
        <w:rPr>
          <w:spacing w:val="-9"/>
        </w:rPr>
        <w:t> </w:t>
      </w:r>
      <w:r>
        <w:rPr/>
        <w:t>la</w:t>
      </w:r>
      <w:r>
        <w:rPr>
          <w:spacing w:val="-7"/>
        </w:rPr>
        <w:t> </w:t>
      </w:r>
      <w:r>
        <w:rPr/>
        <w:t>que</w:t>
      </w:r>
      <w:r>
        <w:rPr>
          <w:spacing w:val="-9"/>
        </w:rPr>
        <w:t> </w:t>
      </w:r>
      <w:r>
        <w:rPr/>
        <w:t>se</w:t>
      </w:r>
      <w:r>
        <w:rPr>
          <w:spacing w:val="-9"/>
        </w:rPr>
        <w:t> </w:t>
      </w:r>
      <w:r>
        <w:rPr/>
        <w:t>encuentran</w:t>
      </w:r>
      <w:r>
        <w:rPr>
          <w:spacing w:val="-9"/>
        </w:rPr>
        <w:t> </w:t>
      </w:r>
      <w:r>
        <w:rPr/>
        <w:t>separadas las macromoléculas. Cada una de las cadenas forma un ovillo más o menos solvatado</w:t>
      </w:r>
      <w:r>
        <w:rPr>
          <w:spacing w:val="-18"/>
        </w:rPr>
        <w:t> </w:t>
      </w:r>
      <w:r>
        <w:rPr/>
        <w:t>por</w:t>
      </w:r>
      <w:r>
        <w:rPr>
          <w:spacing w:val="-19"/>
        </w:rPr>
        <w:t> </w:t>
      </w:r>
      <w:r>
        <w:rPr/>
        <w:t>el</w:t>
      </w:r>
      <w:r>
        <w:rPr>
          <w:spacing w:val="-19"/>
        </w:rPr>
        <w:t> </w:t>
      </w:r>
      <w:r>
        <w:rPr/>
        <w:t>disolvente,</w:t>
      </w:r>
      <w:r>
        <w:rPr>
          <w:spacing w:val="-18"/>
        </w:rPr>
        <w:t> </w:t>
      </w:r>
      <w:r>
        <w:rPr/>
        <w:t>según</w:t>
      </w:r>
      <w:r>
        <w:rPr>
          <w:spacing w:val="-18"/>
        </w:rPr>
        <w:t> </w:t>
      </w:r>
      <w:r>
        <w:rPr/>
        <w:t>la</w:t>
      </w:r>
      <w:r>
        <w:rPr>
          <w:spacing w:val="-18"/>
        </w:rPr>
        <w:t> </w:t>
      </w:r>
      <w:r>
        <w:rPr/>
        <w:t>cantidad</w:t>
      </w:r>
      <w:r>
        <w:rPr>
          <w:spacing w:val="-20"/>
        </w:rPr>
        <w:t> </w:t>
      </w:r>
      <w:r>
        <w:rPr/>
        <w:t>del</w:t>
      </w:r>
      <w:r>
        <w:rPr>
          <w:spacing w:val="-19"/>
        </w:rPr>
        <w:t> </w:t>
      </w:r>
      <w:r>
        <w:rPr/>
        <w:t>mismo.</w:t>
      </w:r>
      <w:r>
        <w:rPr>
          <w:spacing w:val="-18"/>
        </w:rPr>
        <w:t> </w:t>
      </w:r>
      <w:r>
        <w:rPr/>
        <w:t>Si</w:t>
      </w:r>
      <w:r>
        <w:rPr>
          <w:spacing w:val="-19"/>
        </w:rPr>
        <w:t> </w:t>
      </w:r>
      <w:r>
        <w:rPr/>
        <w:t>el</w:t>
      </w:r>
      <w:r>
        <w:rPr>
          <w:spacing w:val="-19"/>
        </w:rPr>
        <w:t> </w:t>
      </w:r>
      <w:r>
        <w:rPr/>
        <w:t>polímero</w:t>
      </w:r>
      <w:r>
        <w:rPr>
          <w:spacing w:val="-19"/>
        </w:rPr>
        <w:t> </w:t>
      </w:r>
      <w:r>
        <w:rPr/>
        <w:t>es</w:t>
      </w:r>
      <w:r>
        <w:rPr>
          <w:spacing w:val="-11"/>
        </w:rPr>
        <w:t> </w:t>
      </w:r>
      <w:r>
        <w:rPr/>
        <w:t>reticulado (entrecruzado</w:t>
      </w:r>
      <w:r>
        <w:rPr>
          <w:spacing w:val="-8"/>
        </w:rPr>
        <w:t> </w:t>
      </w:r>
      <w:r>
        <w:rPr/>
        <w:t>covalentemente)</w:t>
      </w:r>
      <w:r>
        <w:rPr>
          <w:spacing w:val="-12"/>
        </w:rPr>
        <w:t> </w:t>
      </w:r>
      <w:r>
        <w:rPr/>
        <w:t>el</w:t>
      </w:r>
      <w:r>
        <w:rPr>
          <w:spacing w:val="-12"/>
        </w:rPr>
        <w:t> </w:t>
      </w:r>
      <w:r>
        <w:rPr/>
        <w:t>proceso</w:t>
      </w:r>
      <w:r>
        <w:rPr>
          <w:spacing w:val="-8"/>
        </w:rPr>
        <w:t> </w:t>
      </w:r>
      <w:r>
        <w:rPr/>
        <w:t>se</w:t>
      </w:r>
      <w:r>
        <w:rPr>
          <w:spacing w:val="-13"/>
        </w:rPr>
        <w:t> </w:t>
      </w:r>
      <w:r>
        <w:rPr/>
        <w:t>detiene</w:t>
      </w:r>
      <w:r>
        <w:rPr>
          <w:spacing w:val="-11"/>
        </w:rPr>
        <w:t> </w:t>
      </w:r>
      <w:r>
        <w:rPr/>
        <w:t>en</w:t>
      </w:r>
      <w:r>
        <w:rPr>
          <w:spacing w:val="-11"/>
        </w:rPr>
        <w:t> </w:t>
      </w:r>
      <w:r>
        <w:rPr/>
        <w:t>la</w:t>
      </w:r>
      <w:r>
        <w:rPr>
          <w:spacing w:val="-11"/>
        </w:rPr>
        <w:t> </w:t>
      </w:r>
      <w:r>
        <w:rPr/>
        <w:t>fase</w:t>
      </w:r>
      <w:r>
        <w:rPr>
          <w:spacing w:val="-11"/>
        </w:rPr>
        <w:t> </w:t>
      </w:r>
      <w:r>
        <w:rPr/>
        <w:t>de</w:t>
      </w:r>
      <w:r>
        <w:rPr>
          <w:spacing w:val="-11"/>
        </w:rPr>
        <w:t> </w:t>
      </w:r>
      <w:r>
        <w:rPr/>
        <w:t>hinchamiento,</w:t>
      </w:r>
      <w:r>
        <w:rPr>
          <w:spacing w:val="-11"/>
        </w:rPr>
        <w:t> </w:t>
      </w:r>
      <w:r>
        <w:rPr/>
        <w:t>la acción del disolvente no llega a separar las cadenas y en lugar de una disolución tenemos un gel. El grado de hinchamiento depende de la interacción con el disolvente (cuanto mayor sea la interacción más hinchado estará el gel) y el grado de reticulación del material polimérico (a mayor reticulación menor</w:t>
      </w:r>
      <w:r>
        <w:rPr>
          <w:spacing w:val="-29"/>
        </w:rPr>
        <w:t> </w:t>
      </w:r>
      <w:r>
        <w:rPr/>
        <w:t>hinchamiento).</w:t>
      </w:r>
    </w:p>
    <w:p>
      <w:pPr>
        <w:pStyle w:val="BodyText"/>
        <w:spacing w:before="7"/>
        <w:rPr>
          <w:sz w:val="27"/>
        </w:rPr>
      </w:pPr>
    </w:p>
    <w:p>
      <w:pPr>
        <w:pStyle w:val="BodyText"/>
        <w:spacing w:line="276" w:lineRule="auto"/>
        <w:ind w:left="102" w:right="422"/>
        <w:jc w:val="both"/>
      </w:pPr>
      <w:r>
        <w:rPr/>
        <w:t>La razón por la que un polímero es soluble en determinados disolventes está en primer lugar en la entropía de combinación (el desorden que se crea en el proceso de disolución) y especialmente en los efectos energéticos o interacciones intermoleculares. Si la interacción entre las moléculas de los dos componentes es igual o superior a la que hay entre las moléculas en cada componente, se llevará a cabo la mezcla o disolución; si no es así, las moléculas iguales tenderán a unirse o aglomerarse formando dos fases.</w:t>
      </w:r>
    </w:p>
    <w:p>
      <w:pPr>
        <w:spacing w:after="0" w:line="276" w:lineRule="auto"/>
        <w:jc w:val="both"/>
        <w:sectPr>
          <w:pgSz w:w="12240" w:h="15840"/>
          <w:pgMar w:header="0" w:footer="1003" w:top="1440" w:bottom="1200" w:left="1600" w:right="1280"/>
        </w:sectPr>
      </w:pPr>
    </w:p>
    <w:p>
      <w:pPr>
        <w:pStyle w:val="BodyText"/>
        <w:spacing w:line="276" w:lineRule="auto" w:before="54"/>
        <w:ind w:left="102" w:right="120"/>
        <w:jc w:val="both"/>
      </w:pPr>
      <w:r>
        <w:rPr/>
        <w:t>Recordando que las fuerzas intermoleculares son básicamente las fuerzas de dispersión</w:t>
      </w:r>
      <w:r>
        <w:rPr>
          <w:spacing w:val="-13"/>
        </w:rPr>
        <w:t> </w:t>
      </w:r>
      <w:r>
        <w:rPr/>
        <w:t>de</w:t>
      </w:r>
      <w:r>
        <w:rPr>
          <w:spacing w:val="-13"/>
        </w:rPr>
        <w:t> </w:t>
      </w:r>
      <w:r>
        <w:rPr/>
        <w:t>London,</w:t>
      </w:r>
      <w:r>
        <w:rPr>
          <w:spacing w:val="-12"/>
        </w:rPr>
        <w:t> </w:t>
      </w:r>
      <w:r>
        <w:rPr/>
        <w:t>las</w:t>
      </w:r>
      <w:r>
        <w:rPr>
          <w:spacing w:val="-14"/>
        </w:rPr>
        <w:t> </w:t>
      </w:r>
      <w:r>
        <w:rPr/>
        <w:t>fuerzas</w:t>
      </w:r>
      <w:r>
        <w:rPr>
          <w:spacing w:val="-13"/>
        </w:rPr>
        <w:t> </w:t>
      </w:r>
      <w:r>
        <w:rPr/>
        <w:t>dipolares</w:t>
      </w:r>
      <w:r>
        <w:rPr>
          <w:spacing w:val="-13"/>
        </w:rPr>
        <w:t> </w:t>
      </w:r>
      <w:r>
        <w:rPr/>
        <w:t>y</w:t>
      </w:r>
      <w:r>
        <w:rPr>
          <w:spacing w:val="-14"/>
        </w:rPr>
        <w:t> </w:t>
      </w:r>
      <w:r>
        <w:rPr/>
        <w:t>los</w:t>
      </w:r>
      <w:r>
        <w:rPr>
          <w:spacing w:val="-12"/>
        </w:rPr>
        <w:t> </w:t>
      </w:r>
      <w:r>
        <w:rPr/>
        <w:t>puentes</w:t>
      </w:r>
      <w:r>
        <w:rPr>
          <w:spacing w:val="-13"/>
        </w:rPr>
        <w:t> </w:t>
      </w:r>
      <w:r>
        <w:rPr/>
        <w:t>de</w:t>
      </w:r>
      <w:r>
        <w:rPr>
          <w:spacing w:val="-12"/>
        </w:rPr>
        <w:t> </w:t>
      </w:r>
      <w:r>
        <w:rPr/>
        <w:t>hidrógeno.</w:t>
      </w:r>
      <w:r>
        <w:rPr>
          <w:spacing w:val="-13"/>
        </w:rPr>
        <w:t> </w:t>
      </w:r>
      <w:r>
        <w:rPr/>
        <w:t>Las</w:t>
      </w:r>
      <w:r>
        <w:rPr>
          <w:spacing w:val="-14"/>
        </w:rPr>
        <w:t> </w:t>
      </w:r>
      <w:r>
        <w:rPr/>
        <w:t>fuerzas de dispersión de London son aquellas que actúan al interaccionar los dipolos instantáneos, originados por las fluctuaciones de las nubes electrónicas, estas fuerzas están presentes en toda la materia. Para las moléculas polares, es decir, que poseen momentos dipolares permanentes, son efectivas las interacciones dipolo-dipolo entre ellas. En algunos casos aparecen fuertes interacciones intermoleculares denominadas puentes de hidrógeno, que se dan entre átomos de hidrógeno unidos covalentemente a átomos muy electronegativos como el flúor, oxígeno, nitrógeno y ocasionalmente cloro, con un átomo electronegativo como oxígeno, nitrógeno, flúor o</w:t>
      </w:r>
      <w:r>
        <w:rPr>
          <w:spacing w:val="-13"/>
        </w:rPr>
        <w:t> </w:t>
      </w:r>
      <w:r>
        <w:rPr/>
        <w:t>azufre.</w:t>
      </w:r>
    </w:p>
    <w:p>
      <w:pPr>
        <w:pStyle w:val="BodyText"/>
        <w:spacing w:before="7"/>
        <w:rPr>
          <w:sz w:val="27"/>
        </w:rPr>
      </w:pPr>
    </w:p>
    <w:p>
      <w:pPr>
        <w:pStyle w:val="BodyText"/>
        <w:spacing w:line="276" w:lineRule="auto"/>
        <w:ind w:left="102" w:right="120"/>
        <w:jc w:val="both"/>
      </w:pPr>
      <w:r>
        <w:rPr/>
        <w:t>En ausencia de puentes de hidrógeno, se podrá aplicar la regla de “semejante disuelve a semejante” donde semejante significa grupos químicos o polaridades similares.</w:t>
      </w:r>
    </w:p>
    <w:p>
      <w:pPr>
        <w:pStyle w:val="BodyText"/>
        <w:spacing w:before="6"/>
        <w:rPr>
          <w:sz w:val="27"/>
        </w:rPr>
      </w:pPr>
    </w:p>
    <w:p>
      <w:pPr>
        <w:pStyle w:val="BodyText"/>
        <w:spacing w:line="276" w:lineRule="auto" w:before="1"/>
        <w:ind w:left="102" w:right="119"/>
        <w:jc w:val="both"/>
      </w:pPr>
      <w:r>
        <w:rPr/>
        <w:t>De la teoría de soluciones, sabemos que su comportamiento está determinado por las variaciones de energía libre del sistema. Además, el cambio en la energía libre de Gibbs para el proceso de mezclado está dada por:</w:t>
      </w:r>
    </w:p>
    <w:p>
      <w:pPr>
        <w:pStyle w:val="BodyText"/>
        <w:spacing w:before="5"/>
        <w:rPr>
          <w:sz w:val="30"/>
        </w:rPr>
      </w:pPr>
    </w:p>
    <w:p>
      <w:pPr>
        <w:pStyle w:val="BodyText"/>
        <w:tabs>
          <w:tab w:pos="4334" w:val="left" w:leader="none"/>
        </w:tabs>
        <w:ind w:right="13"/>
        <w:jc w:val="center"/>
        <w:rPr>
          <w:rFonts w:ascii="Cambria Math" w:hAnsi="Cambria Math" w:eastAsia="Cambria Math"/>
        </w:rPr>
      </w:pPr>
      <w:r>
        <w:rPr>
          <w:rFonts w:ascii="Cambria Math" w:hAnsi="Cambria Math" w:eastAsia="Cambria Math"/>
        </w:rPr>
        <w:t>∆� =  ∆�  − �∆� ;  ∆�</w:t>
      </w:r>
      <w:r>
        <w:rPr>
          <w:rFonts w:ascii="Cambria Math" w:hAnsi="Cambria Math" w:eastAsia="Cambria Math"/>
          <w:spacing w:val="41"/>
        </w:rPr>
        <w:t> </w:t>
      </w:r>
      <w:r>
        <w:rPr>
          <w:rFonts w:ascii="Cambria Math" w:hAnsi="Cambria Math" w:eastAsia="Cambria Math"/>
        </w:rPr>
        <w:t>≤</w:t>
      </w:r>
      <w:r>
        <w:rPr>
          <w:rFonts w:ascii="Cambria Math" w:hAnsi="Cambria Math" w:eastAsia="Cambria Math"/>
          <w:spacing w:val="9"/>
        </w:rPr>
        <w:t> </w:t>
      </w:r>
      <w:r>
        <w:rPr>
          <w:rFonts w:ascii="Cambria Math" w:hAnsi="Cambria Math" w:eastAsia="Cambria Math"/>
        </w:rPr>
        <w:t>0</w:t>
        <w:tab/>
        <w:t>(4)</w:t>
      </w:r>
    </w:p>
    <w:p>
      <w:pPr>
        <w:pStyle w:val="BodyText"/>
        <w:spacing w:before="11"/>
        <w:rPr>
          <w:rFonts w:ascii="Cambria Math"/>
          <w:sz w:val="30"/>
        </w:rPr>
      </w:pPr>
    </w:p>
    <w:p>
      <w:pPr>
        <w:pStyle w:val="BodyText"/>
        <w:spacing w:line="276" w:lineRule="auto"/>
        <w:ind w:left="102" w:right="123"/>
        <w:jc w:val="both"/>
      </w:pPr>
      <w:r>
        <w:rPr/>
        <w:t>Donde H, S, se refieren a la entalpia y entropía, y T es la temperatura del sistema. En particular, sabemos que si ΔGm &lt; 0 entonces la disolución sería un proceso favorable y espontaneo.</w:t>
      </w:r>
    </w:p>
    <w:p>
      <w:pPr>
        <w:pStyle w:val="BodyText"/>
        <w:spacing w:before="6"/>
        <w:rPr>
          <w:sz w:val="27"/>
        </w:rPr>
      </w:pPr>
    </w:p>
    <w:p>
      <w:pPr>
        <w:pStyle w:val="BodyText"/>
        <w:spacing w:line="276" w:lineRule="auto" w:before="1"/>
        <w:ind w:left="102" w:right="122"/>
        <w:jc w:val="both"/>
      </w:pPr>
      <w:r>
        <w:rPr/>
        <w:t>La variación de entropía, </w:t>
      </w:r>
      <w:r>
        <w:rPr>
          <w:i/>
        </w:rPr>
        <w:t>Δ</w:t>
      </w:r>
      <w:r>
        <w:rPr/>
        <w:t>S en un proceso normal de miscibilidad es</w:t>
      </w:r>
      <w:r>
        <w:rPr>
          <w:spacing w:val="-36"/>
        </w:rPr>
        <w:t> </w:t>
      </w:r>
      <w:r>
        <w:rPr/>
        <w:t>normalmente positivo, por lo que el término entrópico siempre contribuirá a la disolución. Es por eso que el término de entalpia </w:t>
      </w:r>
      <w:r>
        <w:rPr>
          <w:i/>
        </w:rPr>
        <w:t>Δ</w:t>
      </w:r>
      <w:r>
        <w:rPr/>
        <w:t>H, ha de ser lo más bajo posible. De esta manera teniendo en cuenta la</w:t>
      </w:r>
      <w:r>
        <w:rPr>
          <w:spacing w:val="-10"/>
        </w:rPr>
        <w:t> </w:t>
      </w:r>
      <w:r>
        <w:rPr/>
        <w:t>relación:</w:t>
      </w:r>
    </w:p>
    <w:p>
      <w:pPr>
        <w:pStyle w:val="BodyText"/>
        <w:spacing w:before="5"/>
        <w:rPr>
          <w:sz w:val="28"/>
        </w:rPr>
      </w:pPr>
    </w:p>
    <w:p>
      <w:pPr>
        <w:tabs>
          <w:tab w:pos="4505" w:val="left" w:leader="none"/>
        </w:tabs>
        <w:spacing w:before="0"/>
        <w:ind w:left="0" w:right="11" w:firstLine="0"/>
        <w:jc w:val="center"/>
        <w:rPr>
          <w:rFonts w:ascii="Cambria Math" w:hAnsi="Cambria Math" w:eastAsia="Cambria Math"/>
          <w:sz w:val="24"/>
        </w:rPr>
      </w:pPr>
      <w:r>
        <w:rPr>
          <w:rFonts w:ascii="Cambria Math" w:hAnsi="Cambria Math" w:eastAsia="Cambria Math"/>
          <w:spacing w:val="-46"/>
          <w:sz w:val="24"/>
        </w:rPr>
        <w:t>∆�</w:t>
      </w:r>
      <w:r>
        <w:rPr>
          <w:rFonts w:ascii="Cambria Math" w:hAnsi="Cambria Math" w:eastAsia="Cambria Math"/>
          <w:spacing w:val="-46"/>
          <w:position w:val="-4"/>
          <w:sz w:val="17"/>
        </w:rPr>
        <w:t>𝑚</w:t>
      </w:r>
      <w:r>
        <w:rPr>
          <w:rFonts w:ascii="Cambria Math" w:hAnsi="Cambria Math" w:eastAsia="Cambria Math"/>
          <w:spacing w:val="3"/>
          <w:position w:val="-4"/>
          <w:sz w:val="17"/>
        </w:rPr>
        <w:t> </w:t>
      </w:r>
      <w:r>
        <w:rPr>
          <w:rFonts w:ascii="Cambria Math" w:hAnsi="Cambria Math" w:eastAsia="Cambria Math"/>
          <w:spacing w:val="-46"/>
          <w:sz w:val="24"/>
        </w:rPr>
        <w:t>=          𝑉</w:t>
      </w:r>
      <w:r>
        <w:rPr>
          <w:rFonts w:ascii="Cambria Math" w:hAnsi="Cambria Math" w:eastAsia="Cambria Math"/>
          <w:spacing w:val="-46"/>
          <w:position w:val="-4"/>
          <w:sz w:val="17"/>
        </w:rPr>
        <w:t>𝑀</w:t>
      </w:r>
      <w:r>
        <w:rPr>
          <w:rFonts w:ascii="Cambria Math" w:hAnsi="Cambria Math" w:eastAsia="Cambria Math"/>
          <w:spacing w:val="-46"/>
          <w:sz w:val="24"/>
        </w:rPr>
        <w:t>𝜑</w:t>
      </w:r>
      <w:r>
        <w:rPr>
          <w:rFonts w:ascii="Cambria Math" w:hAnsi="Cambria Math" w:eastAsia="Cambria Math"/>
          <w:spacing w:val="-46"/>
          <w:position w:val="-4"/>
          <w:sz w:val="17"/>
        </w:rPr>
        <w:t>1</w:t>
      </w:r>
      <w:r>
        <w:rPr>
          <w:rFonts w:ascii="Cambria Math" w:hAnsi="Cambria Math" w:eastAsia="Cambria Math"/>
          <w:spacing w:val="-46"/>
          <w:sz w:val="24"/>
        </w:rPr>
        <w:t>𝜑</w:t>
      </w:r>
      <w:r>
        <w:rPr>
          <w:rFonts w:ascii="Cambria Math" w:hAnsi="Cambria Math" w:eastAsia="Cambria Math"/>
          <w:spacing w:val="-46"/>
          <w:position w:val="-4"/>
          <w:sz w:val="17"/>
        </w:rPr>
        <w:t>2</w:t>
      </w:r>
      <w:r>
        <w:rPr>
          <w:rFonts w:ascii="Cambria Math" w:hAnsi="Cambria Math" w:eastAsia="Cambria Math"/>
          <w:spacing w:val="-46"/>
          <w:position w:val="1"/>
          <w:sz w:val="24"/>
        </w:rPr>
        <w:t>(</w:t>
      </w:r>
      <w:r>
        <w:rPr>
          <w:rFonts w:ascii="Cambria Math" w:hAnsi="Cambria Math" w:eastAsia="Cambria Math"/>
          <w:spacing w:val="-46"/>
          <w:sz w:val="24"/>
        </w:rPr>
        <w:t>𝛿</w:t>
      </w:r>
      <w:r>
        <w:rPr>
          <w:rFonts w:ascii="Cambria Math" w:hAnsi="Cambria Math" w:eastAsia="Cambria Math"/>
          <w:spacing w:val="-46"/>
          <w:position w:val="-4"/>
          <w:sz w:val="17"/>
        </w:rPr>
        <w:t>1</w:t>
      </w:r>
      <w:r>
        <w:rPr>
          <w:rFonts w:ascii="Cambria Math" w:hAnsi="Cambria Math" w:eastAsia="Cambria Math"/>
          <w:spacing w:val="-10"/>
          <w:position w:val="-4"/>
          <w:sz w:val="17"/>
        </w:rPr>
        <w:t> </w:t>
      </w:r>
      <w:r>
        <w:rPr>
          <w:rFonts w:ascii="Cambria Math" w:hAnsi="Cambria Math" w:eastAsia="Cambria Math"/>
          <w:spacing w:val="-46"/>
          <w:sz w:val="24"/>
        </w:rPr>
        <w:t>−   </w:t>
      </w:r>
      <w:r>
        <w:rPr>
          <w:rFonts w:ascii="Cambria Math" w:hAnsi="Cambria Math" w:eastAsia="Cambria Math"/>
          <w:spacing w:val="-45"/>
          <w:sz w:val="24"/>
        </w:rPr>
        <w:t> </w:t>
      </w:r>
      <w:r>
        <w:rPr>
          <w:rFonts w:ascii="Cambria Math" w:hAnsi="Cambria Math" w:eastAsia="Cambria Math"/>
          <w:spacing w:val="-46"/>
          <w:sz w:val="24"/>
        </w:rPr>
        <w:t>𝛿</w:t>
      </w:r>
      <w:r>
        <w:rPr>
          <w:rFonts w:ascii="Cambria Math" w:hAnsi="Cambria Math" w:eastAsia="Cambria Math"/>
          <w:spacing w:val="-46"/>
          <w:position w:val="-4"/>
          <w:sz w:val="17"/>
        </w:rPr>
        <w:t>2</w:t>
      </w:r>
      <w:r>
        <w:rPr>
          <w:rFonts w:ascii="Cambria Math" w:hAnsi="Cambria Math" w:eastAsia="Cambria Math"/>
          <w:spacing w:val="-46"/>
          <w:position w:val="1"/>
          <w:sz w:val="24"/>
        </w:rPr>
        <w:t>)</w:t>
      </w:r>
      <w:r>
        <w:rPr>
          <w:rFonts w:ascii="Cambria Math" w:hAnsi="Cambria Math" w:eastAsia="Cambria Math"/>
          <w:spacing w:val="-46"/>
          <w:position w:val="9"/>
          <w:sz w:val="17"/>
        </w:rPr>
        <w:t>2</w:t>
        <w:tab/>
      </w:r>
      <w:r>
        <w:rPr>
          <w:rFonts w:ascii="Cambria Math" w:hAnsi="Cambria Math" w:eastAsia="Cambria Math"/>
          <w:position w:val="1"/>
          <w:sz w:val="24"/>
        </w:rPr>
        <w:t>(</w:t>
      </w:r>
      <w:r>
        <w:rPr>
          <w:rFonts w:ascii="Cambria Math" w:hAnsi="Cambria Math" w:eastAsia="Cambria Math"/>
          <w:sz w:val="24"/>
        </w:rPr>
        <w:t>5</w:t>
      </w:r>
      <w:r>
        <w:rPr>
          <w:rFonts w:ascii="Cambria Math" w:hAnsi="Cambria Math" w:eastAsia="Cambria Math"/>
          <w:position w:val="1"/>
          <w:sz w:val="24"/>
        </w:rPr>
        <w:t>)</w:t>
      </w:r>
    </w:p>
    <w:p>
      <w:pPr>
        <w:pStyle w:val="BodyText"/>
        <w:spacing w:before="11"/>
        <w:rPr>
          <w:rFonts w:ascii="Cambria Math"/>
          <w:sz w:val="27"/>
        </w:rPr>
      </w:pPr>
    </w:p>
    <w:p>
      <w:pPr>
        <w:pStyle w:val="BodyText"/>
        <w:spacing w:line="276" w:lineRule="auto"/>
        <w:ind w:left="102" w:right="122"/>
        <w:jc w:val="both"/>
      </w:pPr>
      <w:r>
        <w:rPr>
          <w:position w:val="1"/>
        </w:rPr>
        <w:t>Donde</w:t>
      </w:r>
      <w:r>
        <w:rPr>
          <w:spacing w:val="-11"/>
          <w:position w:val="1"/>
        </w:rPr>
        <w:t> </w:t>
      </w:r>
      <w:r>
        <w:rPr>
          <w:position w:val="1"/>
        </w:rPr>
        <w:t>V</w:t>
      </w:r>
      <w:r>
        <w:rPr>
          <w:sz w:val="16"/>
        </w:rPr>
        <w:t>M</w:t>
      </w:r>
      <w:r>
        <w:rPr>
          <w:spacing w:val="11"/>
          <w:sz w:val="16"/>
        </w:rPr>
        <w:t> </w:t>
      </w:r>
      <w:r>
        <w:rPr>
          <w:position w:val="1"/>
        </w:rPr>
        <w:t>es</w:t>
      </w:r>
      <w:r>
        <w:rPr>
          <w:spacing w:val="-12"/>
          <w:position w:val="1"/>
        </w:rPr>
        <w:t> </w:t>
      </w:r>
      <w:r>
        <w:rPr>
          <w:position w:val="1"/>
        </w:rPr>
        <w:t>el</w:t>
      </w:r>
      <w:r>
        <w:rPr>
          <w:spacing w:val="-10"/>
          <w:position w:val="1"/>
        </w:rPr>
        <w:t> </w:t>
      </w:r>
      <w:r>
        <w:rPr>
          <w:position w:val="1"/>
        </w:rPr>
        <w:t>volumen</w:t>
      </w:r>
      <w:r>
        <w:rPr>
          <w:spacing w:val="-8"/>
          <w:position w:val="1"/>
        </w:rPr>
        <w:t> </w:t>
      </w:r>
      <w:r>
        <w:rPr>
          <w:position w:val="1"/>
        </w:rPr>
        <w:t>molar</w:t>
      </w:r>
      <w:r>
        <w:rPr>
          <w:spacing w:val="-9"/>
          <w:position w:val="1"/>
        </w:rPr>
        <w:t> </w:t>
      </w:r>
      <w:r>
        <w:rPr>
          <w:position w:val="1"/>
        </w:rPr>
        <w:t>de</w:t>
      </w:r>
      <w:r>
        <w:rPr>
          <w:spacing w:val="-8"/>
          <w:position w:val="1"/>
        </w:rPr>
        <w:t> </w:t>
      </w:r>
      <w:r>
        <w:rPr>
          <w:position w:val="1"/>
        </w:rPr>
        <w:t>la</w:t>
      </w:r>
      <w:r>
        <w:rPr>
          <w:spacing w:val="-11"/>
          <w:position w:val="1"/>
        </w:rPr>
        <w:t> </w:t>
      </w:r>
      <w:r>
        <w:rPr>
          <w:position w:val="1"/>
        </w:rPr>
        <w:t>mezcla,</w:t>
      </w:r>
      <w:r>
        <w:rPr>
          <w:spacing w:val="-11"/>
          <w:position w:val="1"/>
        </w:rPr>
        <w:t> </w:t>
      </w:r>
      <w:r>
        <w:rPr>
          <w:position w:val="1"/>
        </w:rPr>
        <w:t>φ1</w:t>
      </w:r>
      <w:r>
        <w:rPr>
          <w:spacing w:val="-8"/>
          <w:position w:val="1"/>
        </w:rPr>
        <w:t> </w:t>
      </w:r>
      <w:r>
        <w:rPr>
          <w:position w:val="1"/>
        </w:rPr>
        <w:t>y</w:t>
      </w:r>
      <w:r>
        <w:rPr>
          <w:spacing w:val="-12"/>
          <w:position w:val="1"/>
        </w:rPr>
        <w:t> </w:t>
      </w:r>
      <w:r>
        <w:rPr>
          <w:position w:val="1"/>
        </w:rPr>
        <w:t>φ2</w:t>
      </w:r>
      <w:r>
        <w:rPr>
          <w:spacing w:val="-8"/>
          <w:position w:val="1"/>
        </w:rPr>
        <w:t> </w:t>
      </w:r>
      <w:r>
        <w:rPr>
          <w:position w:val="1"/>
        </w:rPr>
        <w:t>son</w:t>
      </w:r>
      <w:r>
        <w:rPr>
          <w:spacing w:val="-8"/>
          <w:position w:val="1"/>
        </w:rPr>
        <w:t> </w:t>
      </w:r>
      <w:r>
        <w:rPr>
          <w:position w:val="1"/>
        </w:rPr>
        <w:t>las</w:t>
      </w:r>
      <w:r>
        <w:rPr>
          <w:spacing w:val="-11"/>
          <w:position w:val="1"/>
        </w:rPr>
        <w:t> </w:t>
      </w:r>
      <w:r>
        <w:rPr>
          <w:position w:val="1"/>
        </w:rPr>
        <w:t>fracciones</w:t>
      </w:r>
      <w:r>
        <w:rPr>
          <w:spacing w:val="-9"/>
          <w:position w:val="1"/>
        </w:rPr>
        <w:t> </w:t>
      </w:r>
      <w:r>
        <w:rPr>
          <w:position w:val="1"/>
        </w:rPr>
        <w:t>en</w:t>
      </w:r>
      <w:r>
        <w:rPr>
          <w:spacing w:val="-8"/>
          <w:position w:val="1"/>
        </w:rPr>
        <w:t> </w:t>
      </w:r>
      <w:r>
        <w:rPr>
          <w:position w:val="1"/>
        </w:rPr>
        <w:t>volumen </w:t>
      </w:r>
      <w:r>
        <w:rPr/>
        <w:t>de los componentes de la mezcla, y δ1 y δ2 son los parámetros de solubilidad de los componentes, definidos como la raíz cuadrada de la energía de vaporización a gas a P = 0 por unidad de</w:t>
      </w:r>
      <w:r>
        <w:rPr>
          <w:spacing w:val="-7"/>
        </w:rPr>
        <w:t> </w:t>
      </w:r>
      <w:r>
        <w:rPr/>
        <w:t>volumen.</w:t>
      </w:r>
    </w:p>
    <w:p>
      <w:pPr>
        <w:pStyle w:val="BodyText"/>
        <w:spacing w:before="9"/>
        <w:rPr>
          <w:sz w:val="27"/>
        </w:rPr>
      </w:pPr>
    </w:p>
    <w:p>
      <w:pPr>
        <w:pStyle w:val="BodyText"/>
        <w:spacing w:line="276" w:lineRule="auto"/>
        <w:ind w:left="102" w:right="124"/>
        <w:jc w:val="both"/>
      </w:pPr>
      <w:r>
        <w:rPr/>
        <w:t>La</w:t>
      </w:r>
      <w:r>
        <w:rPr>
          <w:spacing w:val="-13"/>
        </w:rPr>
        <w:t> </w:t>
      </w:r>
      <w:r>
        <w:rPr/>
        <w:t>determinación</w:t>
      </w:r>
      <w:r>
        <w:rPr>
          <w:spacing w:val="-13"/>
        </w:rPr>
        <w:t> </w:t>
      </w:r>
      <w:r>
        <w:rPr/>
        <w:t>de</w:t>
      </w:r>
      <w:r>
        <w:rPr>
          <w:spacing w:val="-13"/>
        </w:rPr>
        <w:t> </w:t>
      </w:r>
      <w:r>
        <w:rPr/>
        <w:t>δ</w:t>
      </w:r>
      <w:r>
        <w:rPr>
          <w:spacing w:val="-16"/>
        </w:rPr>
        <w:t> </w:t>
      </w:r>
      <w:r>
        <w:rPr/>
        <w:t>de</w:t>
      </w:r>
      <w:r>
        <w:rPr>
          <w:spacing w:val="-13"/>
        </w:rPr>
        <w:t> </w:t>
      </w:r>
      <w:r>
        <w:rPr/>
        <w:t>los</w:t>
      </w:r>
      <w:r>
        <w:rPr>
          <w:spacing w:val="-13"/>
        </w:rPr>
        <w:t> </w:t>
      </w:r>
      <w:r>
        <w:rPr/>
        <w:t>líquidos</w:t>
      </w:r>
      <w:r>
        <w:rPr>
          <w:spacing w:val="-14"/>
        </w:rPr>
        <w:t> </w:t>
      </w:r>
      <w:r>
        <w:rPr/>
        <w:t>volátiles</w:t>
      </w:r>
      <w:r>
        <w:rPr>
          <w:spacing w:val="-16"/>
        </w:rPr>
        <w:t> </w:t>
      </w:r>
      <w:r>
        <w:rPr/>
        <w:t>es</w:t>
      </w:r>
      <w:r>
        <w:rPr>
          <w:spacing w:val="-14"/>
        </w:rPr>
        <w:t> </w:t>
      </w:r>
      <w:r>
        <w:rPr/>
        <w:t>inmediata</w:t>
      </w:r>
      <w:r>
        <w:rPr>
          <w:spacing w:val="-15"/>
        </w:rPr>
        <w:t> </w:t>
      </w:r>
      <w:r>
        <w:rPr/>
        <w:t>a</w:t>
      </w:r>
      <w:r>
        <w:rPr>
          <w:spacing w:val="-13"/>
        </w:rPr>
        <w:t> </w:t>
      </w:r>
      <w:r>
        <w:rPr/>
        <w:t>través</w:t>
      </w:r>
      <w:r>
        <w:rPr>
          <w:spacing w:val="-16"/>
        </w:rPr>
        <w:t> </w:t>
      </w:r>
      <w:r>
        <w:rPr/>
        <w:t>de</w:t>
      </w:r>
      <w:r>
        <w:rPr>
          <w:spacing w:val="-13"/>
        </w:rPr>
        <w:t> </w:t>
      </w:r>
      <w:r>
        <w:rPr/>
        <w:t>las</w:t>
      </w:r>
      <w:r>
        <w:rPr>
          <w:spacing w:val="-16"/>
        </w:rPr>
        <w:t> </w:t>
      </w:r>
      <w:r>
        <w:rPr/>
        <w:t>entalpías de vaporización. En el caso de los polímeros, su medida directa   </w:t>
      </w:r>
      <w:r>
        <w:rPr>
          <w:spacing w:val="7"/>
        </w:rPr>
        <w:t> </w:t>
      </w:r>
      <w:r>
        <w:rPr/>
        <w:t>no es posible ya</w:t>
      </w:r>
    </w:p>
    <w:p>
      <w:pPr>
        <w:spacing w:after="0" w:line="276" w:lineRule="auto"/>
        <w:jc w:val="both"/>
        <w:sectPr>
          <w:pgSz w:w="12240" w:h="15840"/>
          <w:pgMar w:header="0" w:footer="1003" w:top="1360" w:bottom="1200" w:left="1600" w:right="1580"/>
        </w:sectPr>
      </w:pPr>
    </w:p>
    <w:p>
      <w:pPr>
        <w:pStyle w:val="BodyText"/>
        <w:spacing w:line="276" w:lineRule="auto" w:before="54"/>
        <w:ind w:left="102" w:right="115"/>
        <w:jc w:val="both"/>
      </w:pPr>
      <w:r>
        <w:rPr/>
        <w:t>que se degradan antes de pasar al vapor, por ello se recurre a métodos indirectos y generalmente semi-empíricos, en los que se asigna al polímero el valor de δ del mejor de sus disolventes (ver Tabla 3.2 [36]).</w:t>
      </w:r>
    </w:p>
    <w:p>
      <w:pPr>
        <w:pStyle w:val="BodyText"/>
        <w:spacing w:before="8" w:after="1"/>
        <w:rPr>
          <w:sz w:val="27"/>
        </w:r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2547"/>
        <w:gridCol w:w="569"/>
        <w:gridCol w:w="2124"/>
        <w:gridCol w:w="710"/>
        <w:gridCol w:w="2269"/>
        <w:gridCol w:w="610"/>
      </w:tblGrid>
      <w:tr>
        <w:trPr>
          <w:trHeight w:val="1126" w:hRule="exact"/>
        </w:trPr>
        <w:tc>
          <w:tcPr>
            <w:tcW w:w="3116" w:type="dxa"/>
            <w:gridSpan w:val="2"/>
            <w:tcBorders>
              <w:bottom w:val="single" w:sz="12" w:space="0" w:color="666666"/>
            </w:tcBorders>
          </w:tcPr>
          <w:p>
            <w:pPr>
              <w:pStyle w:val="TableParagraph"/>
              <w:spacing w:before="135"/>
              <w:ind w:left="155" w:right="159"/>
              <w:jc w:val="center"/>
              <w:rPr>
                <w:b/>
                <w:sz w:val="24"/>
              </w:rPr>
            </w:pPr>
            <w:r>
              <w:rPr>
                <w:b/>
                <w:sz w:val="24"/>
              </w:rPr>
              <w:t>Disolventes con enlaces de hidrogeno</w:t>
            </w:r>
          </w:p>
          <w:p>
            <w:pPr>
              <w:pStyle w:val="TableParagraph"/>
              <w:spacing w:line="276" w:lineRule="exact"/>
              <w:ind w:left="155" w:right="157"/>
              <w:jc w:val="center"/>
              <w:rPr>
                <w:b/>
                <w:sz w:val="24"/>
              </w:rPr>
            </w:pPr>
            <w:r>
              <w:rPr>
                <w:b/>
                <w:position w:val="1"/>
                <w:sz w:val="24"/>
              </w:rPr>
              <w:t>(δ</w:t>
            </w:r>
            <w:r>
              <w:rPr>
                <w:b/>
                <w:sz w:val="16"/>
              </w:rPr>
              <w:t>p</w:t>
            </w:r>
            <w:r>
              <w:rPr>
                <w:b/>
                <w:position w:val="1"/>
                <w:sz w:val="24"/>
              </w:rPr>
              <w:t>)</w:t>
            </w:r>
          </w:p>
        </w:tc>
        <w:tc>
          <w:tcPr>
            <w:tcW w:w="2835" w:type="dxa"/>
            <w:gridSpan w:val="2"/>
            <w:tcBorders>
              <w:bottom w:val="single" w:sz="12" w:space="0" w:color="666666"/>
            </w:tcBorders>
          </w:tcPr>
          <w:p>
            <w:pPr>
              <w:pStyle w:val="TableParagraph"/>
              <w:ind w:left="175" w:right="183" w:firstLine="2"/>
              <w:jc w:val="center"/>
              <w:rPr>
                <w:b/>
                <w:sz w:val="24"/>
              </w:rPr>
            </w:pPr>
            <w:r>
              <w:rPr>
                <w:b/>
                <w:sz w:val="24"/>
              </w:rPr>
              <w:t>Disolventes con un número medio de enlaces de</w:t>
            </w:r>
            <w:r>
              <w:rPr>
                <w:b/>
                <w:spacing w:val="-8"/>
                <w:sz w:val="24"/>
              </w:rPr>
              <w:t> </w:t>
            </w:r>
            <w:r>
              <w:rPr>
                <w:b/>
                <w:sz w:val="24"/>
              </w:rPr>
              <w:t>hidrogeno </w:t>
            </w:r>
            <w:r>
              <w:rPr>
                <w:b/>
                <w:position w:val="1"/>
                <w:sz w:val="24"/>
              </w:rPr>
              <w:t>(δ</w:t>
            </w:r>
            <w:r>
              <w:rPr>
                <w:b/>
                <w:sz w:val="16"/>
              </w:rPr>
              <w:t>m</w:t>
            </w:r>
            <w:r>
              <w:rPr>
                <w:b/>
                <w:position w:val="1"/>
                <w:sz w:val="24"/>
              </w:rPr>
              <w:t>)</w:t>
            </w:r>
          </w:p>
        </w:tc>
        <w:tc>
          <w:tcPr>
            <w:tcW w:w="2878" w:type="dxa"/>
            <w:gridSpan w:val="2"/>
            <w:tcBorders>
              <w:bottom w:val="single" w:sz="12" w:space="0" w:color="666666"/>
            </w:tcBorders>
          </w:tcPr>
          <w:p>
            <w:pPr>
              <w:pStyle w:val="TableParagraph"/>
              <w:ind w:left="139" w:right="140" w:firstLine="3"/>
              <w:jc w:val="center"/>
              <w:rPr>
                <w:b/>
                <w:sz w:val="24"/>
              </w:rPr>
            </w:pPr>
            <w:r>
              <w:rPr>
                <w:b/>
                <w:sz w:val="24"/>
              </w:rPr>
              <w:t>Disolventes con numerosos enlaces de hidrogeno</w:t>
            </w:r>
          </w:p>
          <w:p>
            <w:pPr>
              <w:pStyle w:val="TableParagraph"/>
              <w:spacing w:line="276" w:lineRule="exact"/>
              <w:ind w:left="1252" w:right="1182"/>
              <w:jc w:val="center"/>
              <w:rPr>
                <w:b/>
                <w:sz w:val="24"/>
              </w:rPr>
            </w:pPr>
            <w:r>
              <w:rPr>
                <w:b/>
                <w:position w:val="1"/>
                <w:sz w:val="24"/>
              </w:rPr>
              <w:t>(δ</w:t>
            </w:r>
            <w:r>
              <w:rPr>
                <w:b/>
                <w:sz w:val="16"/>
              </w:rPr>
              <w:t>s</w:t>
            </w:r>
            <w:r>
              <w:rPr>
                <w:b/>
                <w:position w:val="1"/>
                <w:sz w:val="24"/>
              </w:rPr>
              <w:t>)</w:t>
            </w:r>
          </w:p>
        </w:tc>
      </w:tr>
      <w:tr>
        <w:trPr>
          <w:trHeight w:val="250" w:hRule="exact"/>
        </w:trPr>
        <w:tc>
          <w:tcPr>
            <w:tcW w:w="2547" w:type="dxa"/>
            <w:tcBorders>
              <w:top w:val="single" w:sz="12" w:space="0" w:color="666666"/>
            </w:tcBorders>
            <w:shd w:val="clear" w:color="auto" w:fill="CCCCCC"/>
          </w:tcPr>
          <w:p>
            <w:pPr>
              <w:pStyle w:val="TableParagraph"/>
              <w:spacing w:line="227" w:lineRule="exact"/>
              <w:ind w:left="103"/>
              <w:rPr>
                <w:sz w:val="20"/>
              </w:rPr>
            </w:pPr>
            <w:r>
              <w:rPr>
                <w:sz w:val="20"/>
              </w:rPr>
              <w:t>Hidrogeno</w:t>
            </w:r>
          </w:p>
        </w:tc>
        <w:tc>
          <w:tcPr>
            <w:tcW w:w="569" w:type="dxa"/>
            <w:tcBorders>
              <w:top w:val="single" w:sz="12" w:space="0" w:color="666666"/>
            </w:tcBorders>
            <w:shd w:val="clear" w:color="auto" w:fill="CCCCCC"/>
          </w:tcPr>
          <w:p>
            <w:pPr>
              <w:pStyle w:val="TableParagraph"/>
              <w:spacing w:line="227" w:lineRule="exact"/>
              <w:ind w:left="118" w:right="122"/>
              <w:jc w:val="center"/>
              <w:rPr>
                <w:sz w:val="20"/>
              </w:rPr>
            </w:pPr>
            <w:r>
              <w:rPr>
                <w:sz w:val="20"/>
              </w:rPr>
              <w:t>3.0</w:t>
            </w:r>
          </w:p>
        </w:tc>
        <w:tc>
          <w:tcPr>
            <w:tcW w:w="2124" w:type="dxa"/>
            <w:tcBorders>
              <w:top w:val="single" w:sz="12" w:space="0" w:color="666666"/>
            </w:tcBorders>
            <w:shd w:val="clear" w:color="auto" w:fill="CCCCCC"/>
          </w:tcPr>
          <w:p>
            <w:pPr>
              <w:pStyle w:val="TableParagraph"/>
              <w:spacing w:line="227" w:lineRule="exact"/>
              <w:ind w:left="100"/>
              <w:rPr>
                <w:sz w:val="20"/>
              </w:rPr>
            </w:pPr>
            <w:r>
              <w:rPr>
                <w:sz w:val="20"/>
              </w:rPr>
              <w:t>Éter diisopropilico</w:t>
            </w:r>
          </w:p>
        </w:tc>
        <w:tc>
          <w:tcPr>
            <w:tcW w:w="710" w:type="dxa"/>
            <w:tcBorders>
              <w:top w:val="single" w:sz="12" w:space="0" w:color="666666"/>
            </w:tcBorders>
            <w:shd w:val="clear" w:color="auto" w:fill="CCCCCC"/>
          </w:tcPr>
          <w:p>
            <w:pPr>
              <w:pStyle w:val="TableParagraph"/>
              <w:spacing w:line="227" w:lineRule="exact"/>
              <w:ind w:left="133" w:right="138"/>
              <w:jc w:val="center"/>
              <w:rPr>
                <w:sz w:val="20"/>
              </w:rPr>
            </w:pPr>
            <w:r>
              <w:rPr>
                <w:sz w:val="20"/>
              </w:rPr>
              <w:t>6.9</w:t>
            </w:r>
          </w:p>
        </w:tc>
        <w:tc>
          <w:tcPr>
            <w:tcW w:w="2269" w:type="dxa"/>
            <w:tcBorders>
              <w:top w:val="single" w:sz="12" w:space="0" w:color="666666"/>
            </w:tcBorders>
            <w:shd w:val="clear" w:color="auto" w:fill="CCCCCC"/>
          </w:tcPr>
          <w:p>
            <w:pPr>
              <w:pStyle w:val="TableParagraph"/>
              <w:spacing w:line="227" w:lineRule="exact"/>
              <w:ind w:left="103"/>
              <w:rPr>
                <w:sz w:val="20"/>
              </w:rPr>
            </w:pPr>
            <w:r>
              <w:rPr>
                <w:sz w:val="20"/>
              </w:rPr>
              <w:t>Dietilamina</w:t>
            </w:r>
          </w:p>
        </w:tc>
        <w:tc>
          <w:tcPr>
            <w:tcW w:w="610" w:type="dxa"/>
            <w:tcBorders>
              <w:top w:val="single" w:sz="12" w:space="0" w:color="666666"/>
            </w:tcBorders>
            <w:shd w:val="clear" w:color="auto" w:fill="CCCCCC"/>
          </w:tcPr>
          <w:p>
            <w:pPr>
              <w:pStyle w:val="TableParagraph"/>
              <w:spacing w:line="227" w:lineRule="exact"/>
              <w:ind w:right="161"/>
              <w:jc w:val="right"/>
              <w:rPr>
                <w:sz w:val="20"/>
              </w:rPr>
            </w:pPr>
            <w:r>
              <w:rPr>
                <w:sz w:val="20"/>
              </w:rPr>
              <w:t>8.0</w:t>
            </w:r>
          </w:p>
        </w:tc>
      </w:tr>
      <w:tr>
        <w:trPr>
          <w:trHeight w:val="240" w:hRule="exact"/>
        </w:trPr>
        <w:tc>
          <w:tcPr>
            <w:tcW w:w="2547" w:type="dxa"/>
          </w:tcPr>
          <w:p>
            <w:pPr>
              <w:pStyle w:val="TableParagraph"/>
              <w:spacing w:line="227" w:lineRule="exact"/>
              <w:ind w:left="103"/>
              <w:rPr>
                <w:sz w:val="20"/>
              </w:rPr>
            </w:pPr>
            <w:r>
              <w:rPr>
                <w:sz w:val="20"/>
              </w:rPr>
              <w:t>Dimetilsiloxano</w:t>
            </w:r>
          </w:p>
        </w:tc>
        <w:tc>
          <w:tcPr>
            <w:tcW w:w="569" w:type="dxa"/>
          </w:tcPr>
          <w:p>
            <w:pPr>
              <w:pStyle w:val="TableParagraph"/>
              <w:spacing w:line="227" w:lineRule="exact"/>
              <w:ind w:left="118" w:right="122"/>
              <w:jc w:val="center"/>
              <w:rPr>
                <w:sz w:val="20"/>
              </w:rPr>
            </w:pPr>
            <w:r>
              <w:rPr>
                <w:sz w:val="20"/>
              </w:rPr>
              <w:t>5.5</w:t>
            </w:r>
          </w:p>
        </w:tc>
        <w:tc>
          <w:tcPr>
            <w:tcW w:w="2124" w:type="dxa"/>
          </w:tcPr>
          <w:p>
            <w:pPr>
              <w:pStyle w:val="TableParagraph"/>
              <w:spacing w:line="227" w:lineRule="exact"/>
              <w:ind w:left="100"/>
              <w:rPr>
                <w:sz w:val="20"/>
              </w:rPr>
            </w:pPr>
            <w:r>
              <w:rPr>
                <w:sz w:val="20"/>
              </w:rPr>
              <w:t>Éter dietilico</w:t>
            </w:r>
          </w:p>
        </w:tc>
        <w:tc>
          <w:tcPr>
            <w:tcW w:w="710" w:type="dxa"/>
          </w:tcPr>
          <w:p>
            <w:pPr>
              <w:pStyle w:val="TableParagraph"/>
              <w:spacing w:line="227" w:lineRule="exact"/>
              <w:ind w:left="133" w:right="138"/>
              <w:jc w:val="center"/>
              <w:rPr>
                <w:sz w:val="20"/>
              </w:rPr>
            </w:pPr>
            <w:r>
              <w:rPr>
                <w:sz w:val="20"/>
              </w:rPr>
              <w:t>7.4</w:t>
            </w:r>
          </w:p>
        </w:tc>
        <w:tc>
          <w:tcPr>
            <w:tcW w:w="2269" w:type="dxa"/>
          </w:tcPr>
          <w:p>
            <w:pPr>
              <w:pStyle w:val="TableParagraph"/>
              <w:spacing w:line="227" w:lineRule="exact"/>
              <w:ind w:left="103"/>
              <w:rPr>
                <w:sz w:val="20"/>
              </w:rPr>
            </w:pPr>
            <w:r>
              <w:rPr>
                <w:sz w:val="20"/>
              </w:rPr>
              <w:t>n-Amilamina</w:t>
            </w:r>
          </w:p>
        </w:tc>
        <w:tc>
          <w:tcPr>
            <w:tcW w:w="610" w:type="dxa"/>
          </w:tcPr>
          <w:p>
            <w:pPr>
              <w:pStyle w:val="TableParagraph"/>
              <w:spacing w:line="227" w:lineRule="exact"/>
              <w:ind w:right="161"/>
              <w:jc w:val="right"/>
              <w:rPr>
                <w:sz w:val="20"/>
              </w:rPr>
            </w:pPr>
            <w:r>
              <w:rPr>
                <w:sz w:val="20"/>
              </w:rPr>
              <w:t>8.7</w:t>
            </w:r>
          </w:p>
        </w:tc>
      </w:tr>
      <w:tr>
        <w:trPr>
          <w:trHeight w:val="240" w:hRule="exact"/>
        </w:trPr>
        <w:tc>
          <w:tcPr>
            <w:tcW w:w="2547" w:type="dxa"/>
            <w:shd w:val="clear" w:color="auto" w:fill="CCCCCC"/>
          </w:tcPr>
          <w:p>
            <w:pPr>
              <w:pStyle w:val="TableParagraph"/>
              <w:spacing w:line="227" w:lineRule="exact"/>
              <w:ind w:left="103"/>
              <w:rPr>
                <w:sz w:val="20"/>
              </w:rPr>
            </w:pPr>
            <w:r>
              <w:rPr>
                <w:sz w:val="20"/>
              </w:rPr>
              <w:t>Difluorodiclorometano</w:t>
            </w:r>
          </w:p>
        </w:tc>
        <w:tc>
          <w:tcPr>
            <w:tcW w:w="569" w:type="dxa"/>
            <w:shd w:val="clear" w:color="auto" w:fill="CCCCCC"/>
          </w:tcPr>
          <w:p>
            <w:pPr>
              <w:pStyle w:val="TableParagraph"/>
              <w:spacing w:line="227" w:lineRule="exact"/>
              <w:ind w:left="118" w:right="122"/>
              <w:jc w:val="center"/>
              <w:rPr>
                <w:sz w:val="20"/>
              </w:rPr>
            </w:pPr>
            <w:r>
              <w:rPr>
                <w:sz w:val="20"/>
              </w:rPr>
              <w:t>5.5</w:t>
            </w:r>
          </w:p>
        </w:tc>
        <w:tc>
          <w:tcPr>
            <w:tcW w:w="2124" w:type="dxa"/>
            <w:shd w:val="clear" w:color="auto" w:fill="CCCCCC"/>
          </w:tcPr>
          <w:p>
            <w:pPr>
              <w:pStyle w:val="TableParagraph"/>
              <w:spacing w:line="227" w:lineRule="exact"/>
              <w:ind w:left="100"/>
              <w:rPr>
                <w:sz w:val="20"/>
              </w:rPr>
            </w:pPr>
            <w:r>
              <w:rPr>
                <w:sz w:val="20"/>
              </w:rPr>
              <w:t>Acetato de isoamilo</w:t>
            </w:r>
          </w:p>
        </w:tc>
        <w:tc>
          <w:tcPr>
            <w:tcW w:w="710" w:type="dxa"/>
            <w:shd w:val="clear" w:color="auto" w:fill="CCCCCC"/>
          </w:tcPr>
          <w:p>
            <w:pPr>
              <w:pStyle w:val="TableParagraph"/>
              <w:spacing w:line="227" w:lineRule="exact"/>
              <w:ind w:left="133" w:right="138"/>
              <w:jc w:val="center"/>
              <w:rPr>
                <w:sz w:val="20"/>
              </w:rPr>
            </w:pPr>
            <w:r>
              <w:rPr>
                <w:sz w:val="20"/>
              </w:rPr>
              <w:t>7.8</w:t>
            </w:r>
          </w:p>
        </w:tc>
        <w:tc>
          <w:tcPr>
            <w:tcW w:w="2269" w:type="dxa"/>
            <w:shd w:val="clear" w:color="auto" w:fill="CCCCCC"/>
          </w:tcPr>
          <w:p>
            <w:pPr>
              <w:pStyle w:val="TableParagraph"/>
              <w:spacing w:line="227" w:lineRule="exact"/>
              <w:ind w:left="103"/>
              <w:rPr>
                <w:sz w:val="20"/>
              </w:rPr>
            </w:pPr>
            <w:r>
              <w:rPr>
                <w:sz w:val="20"/>
              </w:rPr>
              <w:t>2-Etilhexanol</w:t>
            </w:r>
          </w:p>
        </w:tc>
        <w:tc>
          <w:tcPr>
            <w:tcW w:w="610" w:type="dxa"/>
            <w:shd w:val="clear" w:color="auto" w:fill="CCCCCC"/>
          </w:tcPr>
          <w:p>
            <w:pPr>
              <w:pStyle w:val="TableParagraph"/>
              <w:spacing w:line="227" w:lineRule="exact"/>
              <w:ind w:right="161"/>
              <w:jc w:val="right"/>
              <w:rPr>
                <w:sz w:val="20"/>
              </w:rPr>
            </w:pPr>
            <w:r>
              <w:rPr>
                <w:sz w:val="20"/>
              </w:rPr>
              <w:t>9.5</w:t>
            </w:r>
          </w:p>
        </w:tc>
      </w:tr>
      <w:tr>
        <w:trPr>
          <w:trHeight w:val="240" w:hRule="exact"/>
        </w:trPr>
        <w:tc>
          <w:tcPr>
            <w:tcW w:w="2547" w:type="dxa"/>
          </w:tcPr>
          <w:p>
            <w:pPr>
              <w:pStyle w:val="TableParagraph"/>
              <w:spacing w:line="227" w:lineRule="exact"/>
              <w:ind w:left="103"/>
              <w:rPr>
                <w:sz w:val="20"/>
              </w:rPr>
            </w:pPr>
            <w:r>
              <w:rPr>
                <w:sz w:val="20"/>
              </w:rPr>
              <w:t>Etano</w:t>
            </w:r>
          </w:p>
        </w:tc>
        <w:tc>
          <w:tcPr>
            <w:tcW w:w="569" w:type="dxa"/>
          </w:tcPr>
          <w:p>
            <w:pPr>
              <w:pStyle w:val="TableParagraph"/>
              <w:spacing w:line="227" w:lineRule="exact"/>
              <w:ind w:left="118" w:right="122"/>
              <w:jc w:val="center"/>
              <w:rPr>
                <w:sz w:val="20"/>
              </w:rPr>
            </w:pPr>
            <w:r>
              <w:rPr>
                <w:sz w:val="20"/>
              </w:rPr>
              <w:t>6.0</w:t>
            </w:r>
          </w:p>
        </w:tc>
        <w:tc>
          <w:tcPr>
            <w:tcW w:w="2124" w:type="dxa"/>
          </w:tcPr>
          <w:p>
            <w:pPr>
              <w:pStyle w:val="TableParagraph"/>
              <w:spacing w:line="227" w:lineRule="exact"/>
              <w:ind w:left="100"/>
              <w:rPr>
                <w:sz w:val="20"/>
              </w:rPr>
            </w:pPr>
            <w:r>
              <w:rPr>
                <w:sz w:val="20"/>
              </w:rPr>
              <w:t>Diisobutilacetato</w:t>
            </w:r>
          </w:p>
        </w:tc>
        <w:tc>
          <w:tcPr>
            <w:tcW w:w="710" w:type="dxa"/>
          </w:tcPr>
          <w:p>
            <w:pPr>
              <w:pStyle w:val="TableParagraph"/>
              <w:spacing w:line="227" w:lineRule="exact"/>
              <w:ind w:left="133" w:right="138"/>
              <w:jc w:val="center"/>
              <w:rPr>
                <w:sz w:val="20"/>
              </w:rPr>
            </w:pPr>
            <w:r>
              <w:rPr>
                <w:sz w:val="20"/>
              </w:rPr>
              <w:t>7.8</w:t>
            </w:r>
          </w:p>
        </w:tc>
        <w:tc>
          <w:tcPr>
            <w:tcW w:w="2269" w:type="dxa"/>
          </w:tcPr>
          <w:p>
            <w:pPr>
              <w:pStyle w:val="TableParagraph"/>
              <w:spacing w:line="227" w:lineRule="exact"/>
              <w:ind w:left="103"/>
              <w:rPr>
                <w:sz w:val="20"/>
              </w:rPr>
            </w:pPr>
            <w:r>
              <w:rPr>
                <w:sz w:val="20"/>
              </w:rPr>
              <w:t>Alcohol isoamilico</w:t>
            </w:r>
          </w:p>
        </w:tc>
        <w:tc>
          <w:tcPr>
            <w:tcW w:w="610" w:type="dxa"/>
          </w:tcPr>
          <w:p>
            <w:pPr>
              <w:pStyle w:val="TableParagraph"/>
              <w:spacing w:line="227" w:lineRule="exact"/>
              <w:ind w:right="106"/>
              <w:jc w:val="right"/>
              <w:rPr>
                <w:sz w:val="20"/>
              </w:rPr>
            </w:pPr>
            <w:r>
              <w:rPr>
                <w:sz w:val="20"/>
              </w:rPr>
              <w:t>10.0</w:t>
            </w:r>
          </w:p>
        </w:tc>
      </w:tr>
      <w:tr>
        <w:trPr>
          <w:trHeight w:val="240" w:hRule="exact"/>
        </w:trPr>
        <w:tc>
          <w:tcPr>
            <w:tcW w:w="2547" w:type="dxa"/>
            <w:shd w:val="clear" w:color="auto" w:fill="CCCCCC"/>
          </w:tcPr>
          <w:p>
            <w:pPr>
              <w:pStyle w:val="TableParagraph"/>
              <w:spacing w:line="227" w:lineRule="exact"/>
              <w:ind w:left="103"/>
              <w:rPr>
                <w:sz w:val="20"/>
              </w:rPr>
            </w:pPr>
            <w:r>
              <w:rPr>
                <w:sz w:val="20"/>
              </w:rPr>
              <w:t>Neopentano</w:t>
            </w:r>
          </w:p>
        </w:tc>
        <w:tc>
          <w:tcPr>
            <w:tcW w:w="569" w:type="dxa"/>
            <w:shd w:val="clear" w:color="auto" w:fill="CCCCCC"/>
          </w:tcPr>
          <w:p>
            <w:pPr>
              <w:pStyle w:val="TableParagraph"/>
              <w:spacing w:line="227" w:lineRule="exact"/>
              <w:ind w:left="118" w:right="122"/>
              <w:jc w:val="center"/>
              <w:rPr>
                <w:sz w:val="20"/>
              </w:rPr>
            </w:pPr>
            <w:r>
              <w:rPr>
                <w:sz w:val="20"/>
              </w:rPr>
              <w:t>6.3</w:t>
            </w:r>
          </w:p>
        </w:tc>
        <w:tc>
          <w:tcPr>
            <w:tcW w:w="2124" w:type="dxa"/>
            <w:shd w:val="clear" w:color="auto" w:fill="CCCCCC"/>
          </w:tcPr>
          <w:p>
            <w:pPr>
              <w:pStyle w:val="TableParagraph"/>
              <w:spacing w:line="227" w:lineRule="exact"/>
              <w:ind w:left="100"/>
              <w:rPr>
                <w:sz w:val="20"/>
              </w:rPr>
            </w:pPr>
            <w:r>
              <w:rPr>
                <w:sz w:val="20"/>
              </w:rPr>
              <w:t>Éter di-n-propilico</w:t>
            </w:r>
          </w:p>
        </w:tc>
        <w:tc>
          <w:tcPr>
            <w:tcW w:w="710" w:type="dxa"/>
            <w:shd w:val="clear" w:color="auto" w:fill="CCCCCC"/>
          </w:tcPr>
          <w:p>
            <w:pPr>
              <w:pStyle w:val="TableParagraph"/>
              <w:spacing w:line="227" w:lineRule="exact"/>
              <w:ind w:left="133" w:right="138"/>
              <w:jc w:val="center"/>
              <w:rPr>
                <w:sz w:val="20"/>
              </w:rPr>
            </w:pPr>
            <w:r>
              <w:rPr>
                <w:sz w:val="20"/>
              </w:rPr>
              <w:t>7.8</w:t>
            </w:r>
          </w:p>
        </w:tc>
        <w:tc>
          <w:tcPr>
            <w:tcW w:w="2269" w:type="dxa"/>
            <w:shd w:val="clear" w:color="auto" w:fill="CCCCCC"/>
          </w:tcPr>
          <w:p>
            <w:pPr>
              <w:pStyle w:val="TableParagraph"/>
              <w:spacing w:line="227" w:lineRule="exact"/>
              <w:ind w:left="103"/>
              <w:rPr>
                <w:sz w:val="20"/>
              </w:rPr>
            </w:pPr>
            <w:r>
              <w:rPr>
                <w:sz w:val="20"/>
              </w:rPr>
              <w:t>Ácido acético</w:t>
            </w:r>
          </w:p>
        </w:tc>
        <w:tc>
          <w:tcPr>
            <w:tcW w:w="610" w:type="dxa"/>
            <w:shd w:val="clear" w:color="auto" w:fill="CCCCCC"/>
          </w:tcPr>
          <w:p>
            <w:pPr>
              <w:pStyle w:val="TableParagraph"/>
              <w:spacing w:line="227" w:lineRule="exact"/>
              <w:ind w:right="106"/>
              <w:jc w:val="right"/>
              <w:rPr>
                <w:sz w:val="20"/>
              </w:rPr>
            </w:pPr>
            <w:r>
              <w:rPr>
                <w:sz w:val="20"/>
              </w:rPr>
              <w:t>10.1</w:t>
            </w:r>
          </w:p>
        </w:tc>
      </w:tr>
      <w:tr>
        <w:trPr>
          <w:trHeight w:val="241" w:hRule="exact"/>
        </w:trPr>
        <w:tc>
          <w:tcPr>
            <w:tcW w:w="2547" w:type="dxa"/>
          </w:tcPr>
          <w:p>
            <w:pPr>
              <w:pStyle w:val="TableParagraph"/>
              <w:spacing w:line="228" w:lineRule="exact"/>
              <w:ind w:left="103"/>
              <w:rPr>
                <w:sz w:val="20"/>
              </w:rPr>
            </w:pPr>
            <w:r>
              <w:rPr>
                <w:sz w:val="20"/>
              </w:rPr>
              <w:t>Amileno</w:t>
            </w:r>
          </w:p>
        </w:tc>
        <w:tc>
          <w:tcPr>
            <w:tcW w:w="569" w:type="dxa"/>
          </w:tcPr>
          <w:p>
            <w:pPr>
              <w:pStyle w:val="TableParagraph"/>
              <w:spacing w:line="228" w:lineRule="exact"/>
              <w:ind w:left="118" w:right="122"/>
              <w:jc w:val="center"/>
              <w:rPr>
                <w:sz w:val="20"/>
              </w:rPr>
            </w:pPr>
            <w:r>
              <w:rPr>
                <w:sz w:val="20"/>
              </w:rPr>
              <w:t>6.9</w:t>
            </w:r>
          </w:p>
        </w:tc>
        <w:tc>
          <w:tcPr>
            <w:tcW w:w="2124" w:type="dxa"/>
          </w:tcPr>
          <w:p>
            <w:pPr>
              <w:pStyle w:val="TableParagraph"/>
              <w:spacing w:line="228" w:lineRule="exact"/>
              <w:ind w:left="100"/>
              <w:rPr>
                <w:sz w:val="20"/>
              </w:rPr>
            </w:pPr>
            <w:r>
              <w:rPr>
                <w:sz w:val="20"/>
              </w:rPr>
              <w:t>Acetato de sec-butilo</w:t>
            </w:r>
          </w:p>
        </w:tc>
        <w:tc>
          <w:tcPr>
            <w:tcW w:w="710" w:type="dxa"/>
          </w:tcPr>
          <w:p>
            <w:pPr>
              <w:pStyle w:val="TableParagraph"/>
              <w:spacing w:line="228" w:lineRule="exact"/>
              <w:ind w:left="133" w:right="138"/>
              <w:jc w:val="center"/>
              <w:rPr>
                <w:sz w:val="20"/>
              </w:rPr>
            </w:pPr>
            <w:r>
              <w:rPr>
                <w:sz w:val="20"/>
              </w:rPr>
              <w:t>8.2</w:t>
            </w:r>
          </w:p>
        </w:tc>
        <w:tc>
          <w:tcPr>
            <w:tcW w:w="2269" w:type="dxa"/>
          </w:tcPr>
          <w:p>
            <w:pPr>
              <w:pStyle w:val="TableParagraph"/>
              <w:spacing w:line="228" w:lineRule="exact"/>
              <w:ind w:left="103"/>
              <w:rPr>
                <w:sz w:val="20"/>
              </w:rPr>
            </w:pPr>
            <w:r>
              <w:rPr>
                <w:sz w:val="20"/>
              </w:rPr>
              <w:t>Meta-cresol</w:t>
            </w:r>
          </w:p>
        </w:tc>
        <w:tc>
          <w:tcPr>
            <w:tcW w:w="610" w:type="dxa"/>
          </w:tcPr>
          <w:p>
            <w:pPr>
              <w:pStyle w:val="TableParagraph"/>
              <w:spacing w:line="228" w:lineRule="exact"/>
              <w:ind w:right="106"/>
              <w:jc w:val="right"/>
              <w:rPr>
                <w:sz w:val="20"/>
              </w:rPr>
            </w:pPr>
            <w:r>
              <w:rPr>
                <w:sz w:val="20"/>
              </w:rPr>
              <w:t>10.2</w:t>
            </w:r>
          </w:p>
        </w:tc>
      </w:tr>
      <w:tr>
        <w:trPr>
          <w:trHeight w:val="240" w:hRule="exact"/>
        </w:trPr>
        <w:tc>
          <w:tcPr>
            <w:tcW w:w="2547" w:type="dxa"/>
            <w:shd w:val="clear" w:color="auto" w:fill="CCCCCC"/>
          </w:tcPr>
          <w:p>
            <w:pPr>
              <w:pStyle w:val="TableParagraph"/>
              <w:spacing w:line="227" w:lineRule="exact"/>
              <w:ind w:left="103"/>
              <w:rPr>
                <w:sz w:val="20"/>
              </w:rPr>
            </w:pPr>
            <w:r>
              <w:rPr>
                <w:sz w:val="20"/>
              </w:rPr>
              <w:t>Nitro-n-octano</w:t>
            </w:r>
          </w:p>
        </w:tc>
        <w:tc>
          <w:tcPr>
            <w:tcW w:w="569" w:type="dxa"/>
            <w:shd w:val="clear" w:color="auto" w:fill="CCCCCC"/>
          </w:tcPr>
          <w:p>
            <w:pPr>
              <w:pStyle w:val="TableParagraph"/>
              <w:spacing w:line="227" w:lineRule="exact"/>
              <w:ind w:left="118" w:right="122"/>
              <w:jc w:val="center"/>
              <w:rPr>
                <w:sz w:val="20"/>
              </w:rPr>
            </w:pPr>
            <w:r>
              <w:rPr>
                <w:sz w:val="20"/>
              </w:rPr>
              <w:t>7.0</w:t>
            </w:r>
          </w:p>
        </w:tc>
        <w:tc>
          <w:tcPr>
            <w:tcW w:w="2124" w:type="dxa"/>
            <w:shd w:val="clear" w:color="auto" w:fill="CCCCCC"/>
          </w:tcPr>
          <w:p>
            <w:pPr>
              <w:pStyle w:val="TableParagraph"/>
              <w:spacing w:line="227" w:lineRule="exact"/>
              <w:ind w:left="100"/>
              <w:rPr>
                <w:sz w:val="20"/>
              </w:rPr>
            </w:pPr>
            <w:r>
              <w:rPr>
                <w:sz w:val="20"/>
              </w:rPr>
              <w:t>Acetato de isopropilo</w:t>
            </w:r>
          </w:p>
        </w:tc>
        <w:tc>
          <w:tcPr>
            <w:tcW w:w="710" w:type="dxa"/>
            <w:shd w:val="clear" w:color="auto" w:fill="CCCCCC"/>
          </w:tcPr>
          <w:p>
            <w:pPr>
              <w:pStyle w:val="TableParagraph"/>
              <w:spacing w:line="227" w:lineRule="exact"/>
              <w:ind w:left="133" w:right="138"/>
              <w:jc w:val="center"/>
              <w:rPr>
                <w:sz w:val="20"/>
              </w:rPr>
            </w:pPr>
            <w:r>
              <w:rPr>
                <w:sz w:val="20"/>
              </w:rPr>
              <w:t>8.4</w:t>
            </w:r>
          </w:p>
        </w:tc>
        <w:tc>
          <w:tcPr>
            <w:tcW w:w="2269" w:type="dxa"/>
            <w:shd w:val="clear" w:color="auto" w:fill="CCCCCC"/>
          </w:tcPr>
          <w:p>
            <w:pPr>
              <w:pStyle w:val="TableParagraph"/>
              <w:spacing w:line="227" w:lineRule="exact"/>
              <w:ind w:left="103"/>
              <w:rPr>
                <w:sz w:val="20"/>
              </w:rPr>
            </w:pPr>
            <w:r>
              <w:rPr>
                <w:sz w:val="20"/>
              </w:rPr>
              <w:t>Anilina</w:t>
            </w:r>
          </w:p>
        </w:tc>
        <w:tc>
          <w:tcPr>
            <w:tcW w:w="610" w:type="dxa"/>
            <w:shd w:val="clear" w:color="auto" w:fill="CCCCCC"/>
          </w:tcPr>
          <w:p>
            <w:pPr>
              <w:pStyle w:val="TableParagraph"/>
              <w:spacing w:line="227" w:lineRule="exact"/>
              <w:ind w:right="106"/>
              <w:jc w:val="right"/>
              <w:rPr>
                <w:sz w:val="20"/>
              </w:rPr>
            </w:pPr>
            <w:r>
              <w:rPr>
                <w:sz w:val="20"/>
              </w:rPr>
              <w:t>10.3</w:t>
            </w:r>
          </w:p>
        </w:tc>
      </w:tr>
      <w:tr>
        <w:trPr>
          <w:trHeight w:val="240" w:hRule="exact"/>
        </w:trPr>
        <w:tc>
          <w:tcPr>
            <w:tcW w:w="2547" w:type="dxa"/>
          </w:tcPr>
          <w:p>
            <w:pPr>
              <w:pStyle w:val="TableParagraph"/>
              <w:spacing w:line="227" w:lineRule="exact"/>
              <w:ind w:left="103"/>
              <w:rPr>
                <w:sz w:val="20"/>
              </w:rPr>
            </w:pPr>
            <w:r>
              <w:rPr>
                <w:sz w:val="20"/>
              </w:rPr>
              <w:t>n-Pentano</w:t>
            </w:r>
          </w:p>
        </w:tc>
        <w:tc>
          <w:tcPr>
            <w:tcW w:w="569" w:type="dxa"/>
          </w:tcPr>
          <w:p>
            <w:pPr>
              <w:pStyle w:val="TableParagraph"/>
              <w:spacing w:line="227" w:lineRule="exact"/>
              <w:ind w:left="118" w:right="122"/>
              <w:jc w:val="center"/>
              <w:rPr>
                <w:sz w:val="20"/>
              </w:rPr>
            </w:pPr>
            <w:r>
              <w:rPr>
                <w:sz w:val="20"/>
              </w:rPr>
              <w:t>7.0</w:t>
            </w:r>
          </w:p>
        </w:tc>
        <w:tc>
          <w:tcPr>
            <w:tcW w:w="2124" w:type="dxa"/>
          </w:tcPr>
          <w:p>
            <w:pPr>
              <w:pStyle w:val="TableParagraph"/>
              <w:spacing w:line="227" w:lineRule="exact"/>
              <w:ind w:left="100"/>
              <w:rPr>
                <w:sz w:val="20"/>
              </w:rPr>
            </w:pPr>
            <w:r>
              <w:rPr>
                <w:sz w:val="20"/>
              </w:rPr>
              <w:t>Metil amil cetona</w:t>
            </w:r>
          </w:p>
        </w:tc>
        <w:tc>
          <w:tcPr>
            <w:tcW w:w="710" w:type="dxa"/>
          </w:tcPr>
          <w:p>
            <w:pPr>
              <w:pStyle w:val="TableParagraph"/>
              <w:spacing w:line="227" w:lineRule="exact"/>
              <w:ind w:left="133" w:right="138"/>
              <w:jc w:val="center"/>
              <w:rPr>
                <w:sz w:val="20"/>
              </w:rPr>
            </w:pPr>
            <w:r>
              <w:rPr>
                <w:sz w:val="20"/>
              </w:rPr>
              <w:t>8.5</w:t>
            </w:r>
          </w:p>
        </w:tc>
        <w:tc>
          <w:tcPr>
            <w:tcW w:w="2269" w:type="dxa"/>
          </w:tcPr>
          <w:p>
            <w:pPr>
              <w:pStyle w:val="TableParagraph"/>
              <w:spacing w:line="227" w:lineRule="exact"/>
              <w:ind w:left="103"/>
              <w:rPr>
                <w:sz w:val="20"/>
              </w:rPr>
            </w:pPr>
            <w:r>
              <w:rPr>
                <w:sz w:val="20"/>
              </w:rPr>
              <w:t>Alcohol n-octilico</w:t>
            </w:r>
          </w:p>
        </w:tc>
        <w:tc>
          <w:tcPr>
            <w:tcW w:w="610" w:type="dxa"/>
          </w:tcPr>
          <w:p>
            <w:pPr>
              <w:pStyle w:val="TableParagraph"/>
              <w:spacing w:line="227" w:lineRule="exact"/>
              <w:ind w:right="106"/>
              <w:jc w:val="right"/>
              <w:rPr>
                <w:sz w:val="20"/>
              </w:rPr>
            </w:pPr>
            <w:r>
              <w:rPr>
                <w:sz w:val="20"/>
              </w:rPr>
              <w:t>10.3</w:t>
            </w:r>
          </w:p>
        </w:tc>
      </w:tr>
      <w:tr>
        <w:trPr>
          <w:trHeight w:val="240" w:hRule="exact"/>
        </w:trPr>
        <w:tc>
          <w:tcPr>
            <w:tcW w:w="2547" w:type="dxa"/>
            <w:shd w:val="clear" w:color="auto" w:fill="CCCCCC"/>
          </w:tcPr>
          <w:p>
            <w:pPr>
              <w:pStyle w:val="TableParagraph"/>
              <w:spacing w:line="227" w:lineRule="exact"/>
              <w:ind w:left="103"/>
              <w:rPr>
                <w:sz w:val="20"/>
              </w:rPr>
            </w:pPr>
            <w:r>
              <w:rPr>
                <w:sz w:val="20"/>
              </w:rPr>
              <w:t>n-Octano</w:t>
            </w:r>
          </w:p>
        </w:tc>
        <w:tc>
          <w:tcPr>
            <w:tcW w:w="569" w:type="dxa"/>
            <w:shd w:val="clear" w:color="auto" w:fill="CCCCCC"/>
          </w:tcPr>
          <w:p>
            <w:pPr>
              <w:pStyle w:val="TableParagraph"/>
              <w:spacing w:line="227" w:lineRule="exact"/>
              <w:ind w:left="118" w:right="122"/>
              <w:jc w:val="center"/>
              <w:rPr>
                <w:sz w:val="20"/>
              </w:rPr>
            </w:pPr>
            <w:r>
              <w:rPr>
                <w:sz w:val="20"/>
              </w:rPr>
              <w:t>7.6</w:t>
            </w:r>
          </w:p>
        </w:tc>
        <w:tc>
          <w:tcPr>
            <w:tcW w:w="2124" w:type="dxa"/>
            <w:shd w:val="clear" w:color="auto" w:fill="CCCCCC"/>
          </w:tcPr>
          <w:p>
            <w:pPr>
              <w:pStyle w:val="TableParagraph"/>
              <w:spacing w:line="227" w:lineRule="exact"/>
              <w:ind w:left="100"/>
              <w:rPr>
                <w:sz w:val="20"/>
              </w:rPr>
            </w:pPr>
            <w:r>
              <w:rPr>
                <w:sz w:val="20"/>
              </w:rPr>
              <w:t>Butiraldehido</w:t>
            </w:r>
          </w:p>
        </w:tc>
        <w:tc>
          <w:tcPr>
            <w:tcW w:w="710" w:type="dxa"/>
            <w:shd w:val="clear" w:color="auto" w:fill="CCCCCC"/>
          </w:tcPr>
          <w:p>
            <w:pPr>
              <w:pStyle w:val="TableParagraph"/>
              <w:spacing w:line="227" w:lineRule="exact"/>
              <w:ind w:left="133" w:right="138"/>
              <w:jc w:val="center"/>
              <w:rPr>
                <w:sz w:val="20"/>
              </w:rPr>
            </w:pPr>
            <w:r>
              <w:rPr>
                <w:sz w:val="20"/>
              </w:rPr>
              <w:t>9.0</w:t>
            </w:r>
          </w:p>
        </w:tc>
        <w:tc>
          <w:tcPr>
            <w:tcW w:w="2269" w:type="dxa"/>
            <w:shd w:val="clear" w:color="auto" w:fill="CCCCCC"/>
          </w:tcPr>
          <w:p>
            <w:pPr>
              <w:pStyle w:val="TableParagraph"/>
              <w:spacing w:line="227" w:lineRule="exact"/>
              <w:ind w:left="103"/>
              <w:rPr>
                <w:sz w:val="20"/>
              </w:rPr>
            </w:pPr>
            <w:r>
              <w:rPr>
                <w:sz w:val="20"/>
              </w:rPr>
              <w:t>Alcohol ter-butilico</w:t>
            </w:r>
          </w:p>
        </w:tc>
        <w:tc>
          <w:tcPr>
            <w:tcW w:w="610" w:type="dxa"/>
            <w:shd w:val="clear" w:color="auto" w:fill="CCCCCC"/>
          </w:tcPr>
          <w:p>
            <w:pPr>
              <w:pStyle w:val="TableParagraph"/>
              <w:spacing w:line="227" w:lineRule="exact"/>
              <w:ind w:right="106"/>
              <w:jc w:val="right"/>
              <w:rPr>
                <w:sz w:val="20"/>
              </w:rPr>
            </w:pPr>
            <w:r>
              <w:rPr>
                <w:sz w:val="20"/>
              </w:rPr>
              <w:t>10.6</w:t>
            </w:r>
          </w:p>
        </w:tc>
      </w:tr>
      <w:tr>
        <w:trPr>
          <w:trHeight w:val="240" w:hRule="exact"/>
        </w:trPr>
        <w:tc>
          <w:tcPr>
            <w:tcW w:w="2547" w:type="dxa"/>
          </w:tcPr>
          <w:p>
            <w:pPr>
              <w:pStyle w:val="TableParagraph"/>
              <w:spacing w:line="227" w:lineRule="exact"/>
              <w:ind w:left="103"/>
              <w:rPr>
                <w:sz w:val="20"/>
              </w:rPr>
            </w:pPr>
            <w:r>
              <w:rPr>
                <w:sz w:val="20"/>
              </w:rPr>
              <w:t>Terpentina</w:t>
            </w:r>
          </w:p>
        </w:tc>
        <w:tc>
          <w:tcPr>
            <w:tcW w:w="569" w:type="dxa"/>
          </w:tcPr>
          <w:p>
            <w:pPr>
              <w:pStyle w:val="TableParagraph"/>
              <w:spacing w:line="227" w:lineRule="exact"/>
              <w:ind w:left="118" w:right="122"/>
              <w:jc w:val="center"/>
              <w:rPr>
                <w:sz w:val="20"/>
              </w:rPr>
            </w:pPr>
            <w:r>
              <w:rPr>
                <w:sz w:val="20"/>
              </w:rPr>
              <w:t>8.1</w:t>
            </w:r>
          </w:p>
        </w:tc>
        <w:tc>
          <w:tcPr>
            <w:tcW w:w="2124" w:type="dxa"/>
          </w:tcPr>
          <w:p>
            <w:pPr>
              <w:pStyle w:val="TableParagraph"/>
              <w:spacing w:line="227" w:lineRule="exact"/>
              <w:ind w:left="100"/>
              <w:rPr>
                <w:sz w:val="20"/>
              </w:rPr>
            </w:pPr>
            <w:r>
              <w:rPr>
                <w:sz w:val="20"/>
              </w:rPr>
              <w:t>Acetato de etilo</w:t>
            </w:r>
          </w:p>
        </w:tc>
        <w:tc>
          <w:tcPr>
            <w:tcW w:w="710" w:type="dxa"/>
          </w:tcPr>
          <w:p>
            <w:pPr>
              <w:pStyle w:val="TableParagraph"/>
              <w:spacing w:line="227" w:lineRule="exact"/>
              <w:ind w:left="133" w:right="138"/>
              <w:jc w:val="center"/>
              <w:rPr>
                <w:sz w:val="20"/>
              </w:rPr>
            </w:pPr>
            <w:r>
              <w:rPr>
                <w:sz w:val="20"/>
              </w:rPr>
              <w:t>9.0</w:t>
            </w:r>
          </w:p>
        </w:tc>
        <w:tc>
          <w:tcPr>
            <w:tcW w:w="2269" w:type="dxa"/>
          </w:tcPr>
          <w:p>
            <w:pPr>
              <w:pStyle w:val="TableParagraph"/>
              <w:spacing w:line="227" w:lineRule="exact"/>
              <w:ind w:left="103"/>
              <w:rPr>
                <w:sz w:val="20"/>
              </w:rPr>
            </w:pPr>
            <w:r>
              <w:rPr>
                <w:sz w:val="20"/>
              </w:rPr>
              <w:t>Alcohol n-amilico</w:t>
            </w:r>
          </w:p>
        </w:tc>
        <w:tc>
          <w:tcPr>
            <w:tcW w:w="610" w:type="dxa"/>
          </w:tcPr>
          <w:p>
            <w:pPr>
              <w:pStyle w:val="TableParagraph"/>
              <w:spacing w:line="227" w:lineRule="exact"/>
              <w:ind w:right="106"/>
              <w:jc w:val="right"/>
              <w:rPr>
                <w:sz w:val="20"/>
              </w:rPr>
            </w:pPr>
            <w:r>
              <w:rPr>
                <w:sz w:val="20"/>
              </w:rPr>
              <w:t>10.9</w:t>
            </w:r>
          </w:p>
        </w:tc>
      </w:tr>
      <w:tr>
        <w:trPr>
          <w:trHeight w:val="240" w:hRule="exact"/>
        </w:trPr>
        <w:tc>
          <w:tcPr>
            <w:tcW w:w="2547" w:type="dxa"/>
            <w:shd w:val="clear" w:color="auto" w:fill="CCCCCC"/>
          </w:tcPr>
          <w:p>
            <w:pPr>
              <w:pStyle w:val="TableParagraph"/>
              <w:spacing w:line="227" w:lineRule="exact"/>
              <w:ind w:left="103"/>
              <w:rPr>
                <w:sz w:val="20"/>
              </w:rPr>
            </w:pPr>
            <w:r>
              <w:rPr>
                <w:sz w:val="20"/>
              </w:rPr>
              <w:t>Ciclohexano</w:t>
            </w:r>
          </w:p>
        </w:tc>
        <w:tc>
          <w:tcPr>
            <w:tcW w:w="569" w:type="dxa"/>
            <w:shd w:val="clear" w:color="auto" w:fill="CCCCCC"/>
          </w:tcPr>
          <w:p>
            <w:pPr>
              <w:pStyle w:val="TableParagraph"/>
              <w:spacing w:line="227" w:lineRule="exact"/>
              <w:ind w:left="118" w:right="122"/>
              <w:jc w:val="center"/>
              <w:rPr>
                <w:sz w:val="20"/>
              </w:rPr>
            </w:pPr>
            <w:r>
              <w:rPr>
                <w:sz w:val="20"/>
              </w:rPr>
              <w:t>8.2</w:t>
            </w:r>
          </w:p>
        </w:tc>
        <w:tc>
          <w:tcPr>
            <w:tcW w:w="2124" w:type="dxa"/>
            <w:shd w:val="clear" w:color="auto" w:fill="CCCCCC"/>
          </w:tcPr>
          <w:p>
            <w:pPr>
              <w:pStyle w:val="TableParagraph"/>
              <w:spacing w:line="227" w:lineRule="exact"/>
              <w:ind w:left="100"/>
              <w:rPr>
                <w:sz w:val="20"/>
              </w:rPr>
            </w:pPr>
            <w:r>
              <w:rPr>
                <w:sz w:val="20"/>
              </w:rPr>
              <w:t>Metil etil cetona</w:t>
            </w:r>
          </w:p>
        </w:tc>
        <w:tc>
          <w:tcPr>
            <w:tcW w:w="710" w:type="dxa"/>
            <w:shd w:val="clear" w:color="auto" w:fill="CCCCCC"/>
          </w:tcPr>
          <w:p>
            <w:pPr>
              <w:pStyle w:val="TableParagraph"/>
              <w:spacing w:line="227" w:lineRule="exact"/>
              <w:ind w:left="133" w:right="138"/>
              <w:jc w:val="center"/>
              <w:rPr>
                <w:sz w:val="20"/>
              </w:rPr>
            </w:pPr>
            <w:r>
              <w:rPr>
                <w:sz w:val="20"/>
              </w:rPr>
              <w:t>9.3</w:t>
            </w:r>
          </w:p>
        </w:tc>
        <w:tc>
          <w:tcPr>
            <w:tcW w:w="2269" w:type="dxa"/>
            <w:shd w:val="clear" w:color="auto" w:fill="CCCCCC"/>
          </w:tcPr>
          <w:p>
            <w:pPr>
              <w:pStyle w:val="TableParagraph"/>
              <w:spacing w:line="227" w:lineRule="exact"/>
              <w:ind w:left="103"/>
              <w:rPr>
                <w:sz w:val="20"/>
              </w:rPr>
            </w:pPr>
            <w:r>
              <w:rPr>
                <w:sz w:val="20"/>
              </w:rPr>
              <w:t>Alcohol n-butilico</w:t>
            </w:r>
          </w:p>
        </w:tc>
        <w:tc>
          <w:tcPr>
            <w:tcW w:w="610" w:type="dxa"/>
            <w:shd w:val="clear" w:color="auto" w:fill="CCCCCC"/>
          </w:tcPr>
          <w:p>
            <w:pPr>
              <w:pStyle w:val="TableParagraph"/>
              <w:spacing w:line="227" w:lineRule="exact"/>
              <w:ind w:right="106"/>
              <w:jc w:val="right"/>
              <w:rPr>
                <w:sz w:val="20"/>
              </w:rPr>
            </w:pPr>
            <w:r>
              <w:rPr>
                <w:sz w:val="20"/>
              </w:rPr>
              <w:t>11.4</w:t>
            </w:r>
          </w:p>
        </w:tc>
      </w:tr>
      <w:tr>
        <w:trPr>
          <w:trHeight w:val="240" w:hRule="exact"/>
        </w:trPr>
        <w:tc>
          <w:tcPr>
            <w:tcW w:w="2547" w:type="dxa"/>
          </w:tcPr>
          <w:p>
            <w:pPr>
              <w:pStyle w:val="TableParagraph"/>
              <w:spacing w:line="227" w:lineRule="exact"/>
              <w:ind w:left="103"/>
              <w:rPr>
                <w:sz w:val="20"/>
              </w:rPr>
            </w:pPr>
            <w:r>
              <w:rPr>
                <w:sz w:val="20"/>
              </w:rPr>
              <w:t>Cimeno</w:t>
            </w:r>
          </w:p>
        </w:tc>
        <w:tc>
          <w:tcPr>
            <w:tcW w:w="569" w:type="dxa"/>
          </w:tcPr>
          <w:p>
            <w:pPr>
              <w:pStyle w:val="TableParagraph"/>
              <w:spacing w:line="227" w:lineRule="exact"/>
              <w:ind w:left="118" w:right="122"/>
              <w:jc w:val="center"/>
              <w:rPr>
                <w:sz w:val="20"/>
              </w:rPr>
            </w:pPr>
            <w:r>
              <w:rPr>
                <w:sz w:val="20"/>
              </w:rPr>
              <w:t>8.2</w:t>
            </w:r>
          </w:p>
        </w:tc>
        <w:tc>
          <w:tcPr>
            <w:tcW w:w="2124" w:type="dxa"/>
          </w:tcPr>
          <w:p>
            <w:pPr>
              <w:pStyle w:val="TableParagraph"/>
              <w:spacing w:line="227" w:lineRule="exact"/>
              <w:ind w:left="100"/>
              <w:rPr>
                <w:sz w:val="20"/>
              </w:rPr>
            </w:pPr>
            <w:r>
              <w:rPr>
                <w:sz w:val="20"/>
              </w:rPr>
              <w:t>Butil celosolve</w:t>
            </w:r>
          </w:p>
        </w:tc>
        <w:tc>
          <w:tcPr>
            <w:tcW w:w="710" w:type="dxa"/>
          </w:tcPr>
          <w:p>
            <w:pPr>
              <w:pStyle w:val="TableParagraph"/>
              <w:spacing w:line="227" w:lineRule="exact"/>
              <w:ind w:left="133" w:right="138"/>
              <w:jc w:val="center"/>
              <w:rPr>
                <w:sz w:val="20"/>
              </w:rPr>
            </w:pPr>
            <w:r>
              <w:rPr>
                <w:sz w:val="20"/>
              </w:rPr>
              <w:t>9.5</w:t>
            </w:r>
          </w:p>
        </w:tc>
        <w:tc>
          <w:tcPr>
            <w:tcW w:w="2269" w:type="dxa"/>
          </w:tcPr>
          <w:p>
            <w:pPr>
              <w:pStyle w:val="TableParagraph"/>
              <w:spacing w:line="227" w:lineRule="exact"/>
              <w:ind w:left="103"/>
              <w:rPr>
                <w:sz w:val="20"/>
              </w:rPr>
            </w:pPr>
            <w:r>
              <w:rPr>
                <w:sz w:val="20"/>
              </w:rPr>
              <w:t>Alcohol isopropilico</w:t>
            </w:r>
          </w:p>
        </w:tc>
        <w:tc>
          <w:tcPr>
            <w:tcW w:w="610" w:type="dxa"/>
          </w:tcPr>
          <w:p>
            <w:pPr>
              <w:pStyle w:val="TableParagraph"/>
              <w:spacing w:line="227" w:lineRule="exact"/>
              <w:ind w:right="106"/>
              <w:jc w:val="right"/>
              <w:rPr>
                <w:sz w:val="20"/>
              </w:rPr>
            </w:pPr>
            <w:r>
              <w:rPr>
                <w:sz w:val="20"/>
              </w:rPr>
              <w:t>11.5</w:t>
            </w:r>
          </w:p>
        </w:tc>
      </w:tr>
      <w:tr>
        <w:trPr>
          <w:trHeight w:val="240" w:hRule="exact"/>
        </w:trPr>
        <w:tc>
          <w:tcPr>
            <w:tcW w:w="2547" w:type="dxa"/>
            <w:shd w:val="clear" w:color="auto" w:fill="CCCCCC"/>
          </w:tcPr>
          <w:p>
            <w:pPr>
              <w:pStyle w:val="TableParagraph"/>
              <w:spacing w:line="227" w:lineRule="exact"/>
              <w:ind w:left="103"/>
              <w:rPr>
                <w:sz w:val="20"/>
              </w:rPr>
            </w:pPr>
            <w:r>
              <w:rPr>
                <w:sz w:val="20"/>
              </w:rPr>
              <w:t>Monofluorodiclorometano</w:t>
            </w:r>
          </w:p>
        </w:tc>
        <w:tc>
          <w:tcPr>
            <w:tcW w:w="569" w:type="dxa"/>
            <w:shd w:val="clear" w:color="auto" w:fill="CCCCCC"/>
          </w:tcPr>
          <w:p>
            <w:pPr>
              <w:pStyle w:val="TableParagraph"/>
              <w:spacing w:line="227" w:lineRule="exact"/>
              <w:ind w:left="118" w:right="122"/>
              <w:jc w:val="center"/>
              <w:rPr>
                <w:sz w:val="20"/>
              </w:rPr>
            </w:pPr>
            <w:r>
              <w:rPr>
                <w:sz w:val="20"/>
              </w:rPr>
              <w:t>8.3</w:t>
            </w:r>
          </w:p>
        </w:tc>
        <w:tc>
          <w:tcPr>
            <w:tcW w:w="2124" w:type="dxa"/>
            <w:shd w:val="clear" w:color="auto" w:fill="CCCCCC"/>
          </w:tcPr>
          <w:p>
            <w:pPr>
              <w:pStyle w:val="TableParagraph"/>
              <w:spacing w:line="227" w:lineRule="exact"/>
              <w:ind w:left="100"/>
              <w:rPr>
                <w:sz w:val="20"/>
              </w:rPr>
            </w:pPr>
            <w:r>
              <w:rPr>
                <w:sz w:val="20"/>
              </w:rPr>
              <w:t>Acetato de etilo</w:t>
            </w:r>
          </w:p>
        </w:tc>
        <w:tc>
          <w:tcPr>
            <w:tcW w:w="710" w:type="dxa"/>
            <w:shd w:val="clear" w:color="auto" w:fill="CCCCCC"/>
          </w:tcPr>
          <w:p>
            <w:pPr>
              <w:pStyle w:val="TableParagraph"/>
              <w:spacing w:line="227" w:lineRule="exact"/>
              <w:ind w:left="133" w:right="138"/>
              <w:jc w:val="center"/>
              <w:rPr>
                <w:sz w:val="20"/>
              </w:rPr>
            </w:pPr>
            <w:r>
              <w:rPr>
                <w:sz w:val="20"/>
              </w:rPr>
              <w:t>9.0</w:t>
            </w:r>
          </w:p>
        </w:tc>
        <w:tc>
          <w:tcPr>
            <w:tcW w:w="2269" w:type="dxa"/>
            <w:shd w:val="clear" w:color="auto" w:fill="CCCCCC"/>
          </w:tcPr>
          <w:p>
            <w:pPr>
              <w:pStyle w:val="TableParagraph"/>
              <w:spacing w:line="227" w:lineRule="exact"/>
              <w:ind w:left="103"/>
              <w:rPr>
                <w:sz w:val="20"/>
              </w:rPr>
            </w:pPr>
            <w:r>
              <w:rPr>
                <w:sz w:val="20"/>
              </w:rPr>
              <w:t>Dietilenglicol</w:t>
            </w:r>
          </w:p>
        </w:tc>
        <w:tc>
          <w:tcPr>
            <w:tcW w:w="610" w:type="dxa"/>
            <w:shd w:val="clear" w:color="auto" w:fill="CCCCCC"/>
          </w:tcPr>
          <w:p>
            <w:pPr>
              <w:pStyle w:val="TableParagraph"/>
              <w:spacing w:line="227" w:lineRule="exact"/>
              <w:ind w:right="106"/>
              <w:jc w:val="right"/>
              <w:rPr>
                <w:sz w:val="20"/>
              </w:rPr>
            </w:pPr>
            <w:r>
              <w:rPr>
                <w:sz w:val="20"/>
              </w:rPr>
              <w:t>12.1</w:t>
            </w:r>
          </w:p>
        </w:tc>
      </w:tr>
      <w:tr>
        <w:trPr>
          <w:trHeight w:val="240" w:hRule="exact"/>
        </w:trPr>
        <w:tc>
          <w:tcPr>
            <w:tcW w:w="2547" w:type="dxa"/>
          </w:tcPr>
          <w:p>
            <w:pPr>
              <w:pStyle w:val="TableParagraph"/>
              <w:spacing w:line="227" w:lineRule="exact"/>
              <w:ind w:left="103"/>
              <w:rPr>
                <w:sz w:val="20"/>
              </w:rPr>
            </w:pPr>
            <w:r>
              <w:rPr>
                <w:sz w:val="20"/>
              </w:rPr>
              <w:t>Dipenteno</w:t>
            </w:r>
          </w:p>
        </w:tc>
        <w:tc>
          <w:tcPr>
            <w:tcW w:w="569" w:type="dxa"/>
          </w:tcPr>
          <w:p>
            <w:pPr>
              <w:pStyle w:val="TableParagraph"/>
              <w:spacing w:line="227" w:lineRule="exact"/>
              <w:ind w:left="118" w:right="122"/>
              <w:jc w:val="center"/>
              <w:rPr>
                <w:sz w:val="20"/>
              </w:rPr>
            </w:pPr>
            <w:r>
              <w:rPr>
                <w:sz w:val="20"/>
              </w:rPr>
              <w:t>8.5</w:t>
            </w:r>
          </w:p>
        </w:tc>
        <w:tc>
          <w:tcPr>
            <w:tcW w:w="2124" w:type="dxa"/>
          </w:tcPr>
          <w:p>
            <w:pPr>
              <w:pStyle w:val="TableParagraph"/>
              <w:spacing w:line="227" w:lineRule="exact"/>
              <w:ind w:left="100"/>
              <w:rPr>
                <w:sz w:val="20"/>
              </w:rPr>
            </w:pPr>
            <w:r>
              <w:rPr>
                <w:sz w:val="20"/>
              </w:rPr>
              <w:t>Metil etil cetona</w:t>
            </w:r>
          </w:p>
        </w:tc>
        <w:tc>
          <w:tcPr>
            <w:tcW w:w="710" w:type="dxa"/>
          </w:tcPr>
          <w:p>
            <w:pPr>
              <w:pStyle w:val="TableParagraph"/>
              <w:spacing w:line="227" w:lineRule="exact"/>
              <w:ind w:left="133" w:right="138"/>
              <w:jc w:val="center"/>
              <w:rPr>
                <w:sz w:val="20"/>
              </w:rPr>
            </w:pPr>
            <w:r>
              <w:rPr>
                <w:sz w:val="20"/>
              </w:rPr>
              <w:t>9.3</w:t>
            </w:r>
          </w:p>
        </w:tc>
        <w:tc>
          <w:tcPr>
            <w:tcW w:w="2269" w:type="dxa"/>
          </w:tcPr>
          <w:p>
            <w:pPr>
              <w:pStyle w:val="TableParagraph"/>
              <w:spacing w:line="227" w:lineRule="exact"/>
              <w:ind w:left="103"/>
              <w:rPr>
                <w:sz w:val="20"/>
              </w:rPr>
            </w:pPr>
            <w:r>
              <w:rPr>
                <w:sz w:val="20"/>
              </w:rPr>
              <w:t>Alcohol furfurilico</w:t>
            </w:r>
          </w:p>
        </w:tc>
        <w:tc>
          <w:tcPr>
            <w:tcW w:w="610" w:type="dxa"/>
          </w:tcPr>
          <w:p>
            <w:pPr>
              <w:pStyle w:val="TableParagraph"/>
              <w:spacing w:line="227" w:lineRule="exact"/>
              <w:ind w:right="106"/>
              <w:jc w:val="right"/>
              <w:rPr>
                <w:sz w:val="20"/>
              </w:rPr>
            </w:pPr>
            <w:r>
              <w:rPr>
                <w:sz w:val="20"/>
              </w:rPr>
              <w:t>12.5</w:t>
            </w:r>
          </w:p>
        </w:tc>
      </w:tr>
      <w:tr>
        <w:trPr>
          <w:trHeight w:val="240" w:hRule="exact"/>
        </w:trPr>
        <w:tc>
          <w:tcPr>
            <w:tcW w:w="2547" w:type="dxa"/>
            <w:shd w:val="clear" w:color="auto" w:fill="CCCCCC"/>
          </w:tcPr>
          <w:p>
            <w:pPr>
              <w:pStyle w:val="TableParagraph"/>
              <w:spacing w:line="227" w:lineRule="exact"/>
              <w:ind w:left="103"/>
              <w:rPr>
                <w:sz w:val="20"/>
              </w:rPr>
            </w:pPr>
            <w:r>
              <w:rPr>
                <w:sz w:val="20"/>
              </w:rPr>
              <w:t>Tetracloruro de carbono</w:t>
            </w:r>
          </w:p>
        </w:tc>
        <w:tc>
          <w:tcPr>
            <w:tcW w:w="569" w:type="dxa"/>
            <w:shd w:val="clear" w:color="auto" w:fill="CCCCCC"/>
          </w:tcPr>
          <w:p>
            <w:pPr>
              <w:pStyle w:val="TableParagraph"/>
              <w:spacing w:line="227" w:lineRule="exact"/>
              <w:ind w:left="118" w:right="122"/>
              <w:jc w:val="center"/>
              <w:rPr>
                <w:sz w:val="20"/>
              </w:rPr>
            </w:pPr>
            <w:r>
              <w:rPr>
                <w:sz w:val="20"/>
              </w:rPr>
              <w:t>8.6</w:t>
            </w:r>
          </w:p>
        </w:tc>
        <w:tc>
          <w:tcPr>
            <w:tcW w:w="2124" w:type="dxa"/>
            <w:shd w:val="clear" w:color="auto" w:fill="CCCCCC"/>
          </w:tcPr>
          <w:p>
            <w:pPr>
              <w:pStyle w:val="TableParagraph"/>
              <w:spacing w:line="227" w:lineRule="exact"/>
              <w:ind w:left="100"/>
              <w:rPr>
                <w:sz w:val="20"/>
              </w:rPr>
            </w:pPr>
            <w:r>
              <w:rPr>
                <w:sz w:val="20"/>
              </w:rPr>
              <w:t>Butil celosolve</w:t>
            </w:r>
          </w:p>
        </w:tc>
        <w:tc>
          <w:tcPr>
            <w:tcW w:w="710" w:type="dxa"/>
            <w:shd w:val="clear" w:color="auto" w:fill="CCCCCC"/>
          </w:tcPr>
          <w:p>
            <w:pPr>
              <w:pStyle w:val="TableParagraph"/>
              <w:spacing w:line="227" w:lineRule="exact"/>
              <w:ind w:left="133" w:right="138"/>
              <w:jc w:val="center"/>
              <w:rPr>
                <w:sz w:val="20"/>
              </w:rPr>
            </w:pPr>
            <w:r>
              <w:rPr>
                <w:sz w:val="20"/>
              </w:rPr>
              <w:t>9.5</w:t>
            </w:r>
          </w:p>
        </w:tc>
        <w:tc>
          <w:tcPr>
            <w:tcW w:w="2269" w:type="dxa"/>
            <w:shd w:val="clear" w:color="auto" w:fill="CCCCCC"/>
          </w:tcPr>
          <w:p>
            <w:pPr>
              <w:pStyle w:val="TableParagraph"/>
              <w:spacing w:line="227" w:lineRule="exact"/>
              <w:ind w:left="103"/>
              <w:rPr>
                <w:sz w:val="20"/>
              </w:rPr>
            </w:pPr>
            <w:r>
              <w:rPr>
                <w:sz w:val="20"/>
              </w:rPr>
              <w:t>Alcohol etílico</w:t>
            </w:r>
          </w:p>
        </w:tc>
        <w:tc>
          <w:tcPr>
            <w:tcW w:w="610" w:type="dxa"/>
            <w:shd w:val="clear" w:color="auto" w:fill="CCCCCC"/>
          </w:tcPr>
          <w:p>
            <w:pPr>
              <w:pStyle w:val="TableParagraph"/>
              <w:spacing w:line="227" w:lineRule="exact"/>
              <w:ind w:right="106"/>
              <w:jc w:val="right"/>
              <w:rPr>
                <w:sz w:val="20"/>
              </w:rPr>
            </w:pPr>
            <w:r>
              <w:rPr>
                <w:sz w:val="20"/>
              </w:rPr>
              <w:t>12.7</w:t>
            </w:r>
          </w:p>
        </w:tc>
      </w:tr>
      <w:tr>
        <w:trPr>
          <w:trHeight w:val="240" w:hRule="exact"/>
        </w:trPr>
        <w:tc>
          <w:tcPr>
            <w:tcW w:w="2547" w:type="dxa"/>
          </w:tcPr>
          <w:p>
            <w:pPr>
              <w:pStyle w:val="TableParagraph"/>
              <w:spacing w:line="227" w:lineRule="exact"/>
              <w:ind w:left="103"/>
              <w:rPr>
                <w:sz w:val="20"/>
              </w:rPr>
            </w:pPr>
            <w:r>
              <w:rPr>
                <w:sz w:val="20"/>
              </w:rPr>
              <w:t>n-Propilbenceno</w:t>
            </w:r>
          </w:p>
        </w:tc>
        <w:tc>
          <w:tcPr>
            <w:tcW w:w="569" w:type="dxa"/>
          </w:tcPr>
          <w:p>
            <w:pPr>
              <w:pStyle w:val="TableParagraph"/>
              <w:spacing w:line="227" w:lineRule="exact"/>
              <w:ind w:left="118" w:right="122"/>
              <w:jc w:val="center"/>
              <w:rPr>
                <w:sz w:val="20"/>
              </w:rPr>
            </w:pPr>
            <w:r>
              <w:rPr>
                <w:sz w:val="20"/>
              </w:rPr>
              <w:t>8.6</w:t>
            </w:r>
          </w:p>
        </w:tc>
        <w:tc>
          <w:tcPr>
            <w:tcW w:w="2124" w:type="dxa"/>
          </w:tcPr>
          <w:p>
            <w:pPr>
              <w:pStyle w:val="TableParagraph"/>
              <w:spacing w:line="227" w:lineRule="exact"/>
              <w:ind w:left="100"/>
              <w:rPr>
                <w:sz w:val="20"/>
              </w:rPr>
            </w:pPr>
            <w:r>
              <w:rPr>
                <w:sz w:val="20"/>
              </w:rPr>
              <w:t>Acetato de metilo</w:t>
            </w:r>
          </w:p>
        </w:tc>
        <w:tc>
          <w:tcPr>
            <w:tcW w:w="710" w:type="dxa"/>
          </w:tcPr>
          <w:p>
            <w:pPr>
              <w:pStyle w:val="TableParagraph"/>
              <w:spacing w:line="227" w:lineRule="exact"/>
              <w:ind w:left="133" w:right="138"/>
              <w:jc w:val="center"/>
              <w:rPr>
                <w:sz w:val="20"/>
              </w:rPr>
            </w:pPr>
            <w:r>
              <w:rPr>
                <w:sz w:val="20"/>
              </w:rPr>
              <w:t>9.6</w:t>
            </w:r>
          </w:p>
        </w:tc>
        <w:tc>
          <w:tcPr>
            <w:tcW w:w="2269" w:type="dxa"/>
          </w:tcPr>
          <w:p>
            <w:pPr>
              <w:pStyle w:val="TableParagraph"/>
              <w:spacing w:line="227" w:lineRule="exact"/>
              <w:ind w:left="103"/>
              <w:rPr>
                <w:sz w:val="20"/>
              </w:rPr>
            </w:pPr>
            <w:r>
              <w:rPr>
                <w:sz w:val="20"/>
              </w:rPr>
              <w:t>N-etilformamida</w:t>
            </w:r>
          </w:p>
        </w:tc>
        <w:tc>
          <w:tcPr>
            <w:tcW w:w="610" w:type="dxa"/>
          </w:tcPr>
          <w:p>
            <w:pPr>
              <w:pStyle w:val="TableParagraph"/>
              <w:spacing w:line="227" w:lineRule="exact"/>
              <w:ind w:right="106"/>
              <w:jc w:val="right"/>
              <w:rPr>
                <w:sz w:val="20"/>
              </w:rPr>
            </w:pPr>
            <w:r>
              <w:rPr>
                <w:sz w:val="20"/>
              </w:rPr>
              <w:t>13.9</w:t>
            </w:r>
          </w:p>
        </w:tc>
      </w:tr>
      <w:tr>
        <w:trPr>
          <w:trHeight w:val="240" w:hRule="exact"/>
        </w:trPr>
        <w:tc>
          <w:tcPr>
            <w:tcW w:w="2547" w:type="dxa"/>
            <w:shd w:val="clear" w:color="auto" w:fill="CCCCCC"/>
          </w:tcPr>
          <w:p>
            <w:pPr>
              <w:pStyle w:val="TableParagraph"/>
              <w:spacing w:line="227" w:lineRule="exact"/>
              <w:ind w:left="103"/>
              <w:rPr>
                <w:sz w:val="20"/>
              </w:rPr>
            </w:pPr>
            <w:r>
              <w:rPr>
                <w:sz w:val="20"/>
              </w:rPr>
              <w:t>p-Clorotolueno</w:t>
            </w:r>
          </w:p>
        </w:tc>
        <w:tc>
          <w:tcPr>
            <w:tcW w:w="569" w:type="dxa"/>
            <w:shd w:val="clear" w:color="auto" w:fill="CCCCCC"/>
          </w:tcPr>
          <w:p>
            <w:pPr>
              <w:pStyle w:val="TableParagraph"/>
              <w:spacing w:line="227" w:lineRule="exact"/>
              <w:ind w:left="118" w:right="122"/>
              <w:jc w:val="center"/>
              <w:rPr>
                <w:sz w:val="20"/>
              </w:rPr>
            </w:pPr>
            <w:r>
              <w:rPr>
                <w:sz w:val="20"/>
              </w:rPr>
              <w:t>8.8</w:t>
            </w:r>
          </w:p>
        </w:tc>
        <w:tc>
          <w:tcPr>
            <w:tcW w:w="2124" w:type="dxa"/>
            <w:shd w:val="clear" w:color="auto" w:fill="CCCCCC"/>
          </w:tcPr>
          <w:p>
            <w:pPr>
              <w:pStyle w:val="TableParagraph"/>
              <w:spacing w:line="227" w:lineRule="exact"/>
              <w:ind w:left="100"/>
              <w:rPr>
                <w:sz w:val="20"/>
              </w:rPr>
            </w:pPr>
            <w:r>
              <w:rPr>
                <w:sz w:val="20"/>
              </w:rPr>
              <w:t>Éter dicloroetilico</w:t>
            </w:r>
          </w:p>
        </w:tc>
        <w:tc>
          <w:tcPr>
            <w:tcW w:w="710" w:type="dxa"/>
            <w:shd w:val="clear" w:color="auto" w:fill="CCCCCC"/>
          </w:tcPr>
          <w:p>
            <w:pPr>
              <w:pStyle w:val="TableParagraph"/>
              <w:spacing w:line="227" w:lineRule="exact"/>
              <w:ind w:left="133" w:right="138"/>
              <w:jc w:val="center"/>
              <w:rPr>
                <w:sz w:val="20"/>
              </w:rPr>
            </w:pPr>
            <w:r>
              <w:rPr>
                <w:sz w:val="20"/>
              </w:rPr>
              <w:t>9.8</w:t>
            </w:r>
          </w:p>
        </w:tc>
        <w:tc>
          <w:tcPr>
            <w:tcW w:w="2269" w:type="dxa"/>
            <w:shd w:val="clear" w:color="auto" w:fill="CCCCCC"/>
          </w:tcPr>
          <w:p>
            <w:pPr>
              <w:pStyle w:val="TableParagraph"/>
              <w:spacing w:line="227" w:lineRule="exact"/>
              <w:ind w:left="103"/>
              <w:rPr>
                <w:sz w:val="20"/>
              </w:rPr>
            </w:pPr>
            <w:r>
              <w:rPr>
                <w:sz w:val="20"/>
              </w:rPr>
              <w:t>Metanol</w:t>
            </w:r>
          </w:p>
        </w:tc>
        <w:tc>
          <w:tcPr>
            <w:tcW w:w="610" w:type="dxa"/>
            <w:shd w:val="clear" w:color="auto" w:fill="CCCCCC"/>
          </w:tcPr>
          <w:p>
            <w:pPr>
              <w:pStyle w:val="TableParagraph"/>
              <w:spacing w:line="227" w:lineRule="exact"/>
              <w:ind w:right="106"/>
              <w:jc w:val="right"/>
              <w:rPr>
                <w:sz w:val="20"/>
              </w:rPr>
            </w:pPr>
            <w:r>
              <w:rPr>
                <w:sz w:val="20"/>
              </w:rPr>
              <w:t>14.5</w:t>
            </w:r>
          </w:p>
        </w:tc>
      </w:tr>
      <w:tr>
        <w:trPr>
          <w:trHeight w:val="240" w:hRule="exact"/>
        </w:trPr>
        <w:tc>
          <w:tcPr>
            <w:tcW w:w="2547" w:type="dxa"/>
          </w:tcPr>
          <w:p>
            <w:pPr>
              <w:pStyle w:val="TableParagraph"/>
              <w:spacing w:line="227" w:lineRule="exact"/>
              <w:ind w:left="103"/>
              <w:rPr>
                <w:sz w:val="20"/>
              </w:rPr>
            </w:pPr>
            <w:r>
              <w:rPr>
                <w:sz w:val="20"/>
              </w:rPr>
              <w:t>Decalina</w:t>
            </w:r>
          </w:p>
        </w:tc>
        <w:tc>
          <w:tcPr>
            <w:tcW w:w="569" w:type="dxa"/>
          </w:tcPr>
          <w:p>
            <w:pPr>
              <w:pStyle w:val="TableParagraph"/>
              <w:spacing w:line="227" w:lineRule="exact"/>
              <w:ind w:left="118" w:right="122"/>
              <w:jc w:val="center"/>
              <w:rPr>
                <w:sz w:val="20"/>
              </w:rPr>
            </w:pPr>
            <w:r>
              <w:rPr>
                <w:sz w:val="20"/>
              </w:rPr>
              <w:t>8.8</w:t>
            </w:r>
          </w:p>
        </w:tc>
        <w:tc>
          <w:tcPr>
            <w:tcW w:w="2124" w:type="dxa"/>
          </w:tcPr>
          <w:p>
            <w:pPr>
              <w:pStyle w:val="TableParagraph"/>
              <w:spacing w:line="227" w:lineRule="exact"/>
              <w:ind w:left="100"/>
              <w:rPr>
                <w:sz w:val="20"/>
              </w:rPr>
            </w:pPr>
            <w:r>
              <w:rPr>
                <w:sz w:val="20"/>
              </w:rPr>
              <w:t>Acetona</w:t>
            </w:r>
          </w:p>
        </w:tc>
        <w:tc>
          <w:tcPr>
            <w:tcW w:w="710" w:type="dxa"/>
          </w:tcPr>
          <w:p>
            <w:pPr>
              <w:pStyle w:val="TableParagraph"/>
              <w:spacing w:line="227" w:lineRule="exact"/>
              <w:ind w:left="133" w:right="138"/>
              <w:jc w:val="center"/>
              <w:rPr>
                <w:sz w:val="20"/>
              </w:rPr>
            </w:pPr>
            <w:r>
              <w:rPr>
                <w:sz w:val="20"/>
              </w:rPr>
              <w:t>9.9</w:t>
            </w:r>
          </w:p>
        </w:tc>
        <w:tc>
          <w:tcPr>
            <w:tcW w:w="2269" w:type="dxa"/>
          </w:tcPr>
          <w:p>
            <w:pPr>
              <w:pStyle w:val="TableParagraph"/>
              <w:spacing w:line="227" w:lineRule="exact"/>
              <w:ind w:left="103"/>
              <w:rPr>
                <w:sz w:val="20"/>
              </w:rPr>
            </w:pPr>
            <w:r>
              <w:rPr>
                <w:sz w:val="20"/>
              </w:rPr>
              <w:t>Etilenglicol</w:t>
            </w:r>
          </w:p>
        </w:tc>
        <w:tc>
          <w:tcPr>
            <w:tcW w:w="610" w:type="dxa"/>
          </w:tcPr>
          <w:p>
            <w:pPr>
              <w:pStyle w:val="TableParagraph"/>
              <w:spacing w:line="227" w:lineRule="exact"/>
              <w:ind w:right="106"/>
              <w:jc w:val="right"/>
              <w:rPr>
                <w:sz w:val="20"/>
              </w:rPr>
            </w:pPr>
            <w:r>
              <w:rPr>
                <w:sz w:val="20"/>
              </w:rPr>
              <w:t>14.6</w:t>
            </w:r>
          </w:p>
        </w:tc>
      </w:tr>
      <w:tr>
        <w:trPr>
          <w:trHeight w:val="240" w:hRule="exact"/>
        </w:trPr>
        <w:tc>
          <w:tcPr>
            <w:tcW w:w="2547" w:type="dxa"/>
            <w:shd w:val="clear" w:color="auto" w:fill="CCCCCC"/>
          </w:tcPr>
          <w:p>
            <w:pPr>
              <w:pStyle w:val="TableParagraph"/>
              <w:spacing w:line="227" w:lineRule="exact"/>
              <w:ind w:left="103"/>
              <w:rPr>
                <w:sz w:val="20"/>
              </w:rPr>
            </w:pPr>
            <w:r>
              <w:rPr>
                <w:sz w:val="20"/>
              </w:rPr>
              <w:t>Xileno</w:t>
            </w:r>
          </w:p>
        </w:tc>
        <w:tc>
          <w:tcPr>
            <w:tcW w:w="569" w:type="dxa"/>
            <w:shd w:val="clear" w:color="auto" w:fill="CCCCCC"/>
          </w:tcPr>
          <w:p>
            <w:pPr>
              <w:pStyle w:val="TableParagraph"/>
              <w:spacing w:line="227" w:lineRule="exact"/>
              <w:ind w:left="118" w:right="122"/>
              <w:jc w:val="center"/>
              <w:rPr>
                <w:sz w:val="20"/>
              </w:rPr>
            </w:pPr>
            <w:r>
              <w:rPr>
                <w:sz w:val="20"/>
              </w:rPr>
              <w:t>8.8</w:t>
            </w:r>
          </w:p>
        </w:tc>
        <w:tc>
          <w:tcPr>
            <w:tcW w:w="2124" w:type="dxa"/>
            <w:shd w:val="clear" w:color="auto" w:fill="CCCCCC"/>
          </w:tcPr>
          <w:p>
            <w:pPr>
              <w:pStyle w:val="TableParagraph"/>
              <w:spacing w:line="227" w:lineRule="exact"/>
              <w:ind w:left="100"/>
              <w:rPr>
                <w:sz w:val="20"/>
              </w:rPr>
            </w:pPr>
            <w:r>
              <w:rPr>
                <w:sz w:val="20"/>
              </w:rPr>
              <w:t>Dioxano</w:t>
            </w:r>
          </w:p>
        </w:tc>
        <w:tc>
          <w:tcPr>
            <w:tcW w:w="710" w:type="dxa"/>
            <w:shd w:val="clear" w:color="auto" w:fill="CCCCCC"/>
          </w:tcPr>
          <w:p>
            <w:pPr>
              <w:pStyle w:val="TableParagraph"/>
              <w:spacing w:line="227" w:lineRule="exact"/>
              <w:ind w:left="133" w:right="138"/>
              <w:jc w:val="center"/>
              <w:rPr>
                <w:sz w:val="20"/>
              </w:rPr>
            </w:pPr>
            <w:r>
              <w:rPr>
                <w:sz w:val="20"/>
              </w:rPr>
              <w:t>10.0</w:t>
            </w:r>
          </w:p>
        </w:tc>
        <w:tc>
          <w:tcPr>
            <w:tcW w:w="2269" w:type="dxa"/>
            <w:shd w:val="clear" w:color="auto" w:fill="CCCCCC"/>
          </w:tcPr>
          <w:p>
            <w:pPr>
              <w:pStyle w:val="TableParagraph"/>
              <w:spacing w:line="227" w:lineRule="exact"/>
              <w:ind w:left="103"/>
              <w:rPr>
                <w:sz w:val="20"/>
              </w:rPr>
            </w:pPr>
            <w:r>
              <w:rPr>
                <w:sz w:val="20"/>
              </w:rPr>
              <w:t>Glicerol</w:t>
            </w:r>
          </w:p>
        </w:tc>
        <w:tc>
          <w:tcPr>
            <w:tcW w:w="610" w:type="dxa"/>
            <w:shd w:val="clear" w:color="auto" w:fill="CCCCCC"/>
          </w:tcPr>
          <w:p>
            <w:pPr>
              <w:pStyle w:val="TableParagraph"/>
              <w:spacing w:line="227" w:lineRule="exact"/>
              <w:ind w:right="106"/>
              <w:jc w:val="right"/>
              <w:rPr>
                <w:sz w:val="20"/>
              </w:rPr>
            </w:pPr>
            <w:r>
              <w:rPr>
                <w:sz w:val="20"/>
              </w:rPr>
              <w:t>16.5</w:t>
            </w:r>
          </w:p>
        </w:tc>
      </w:tr>
      <w:tr>
        <w:trPr>
          <w:trHeight w:val="240" w:hRule="exact"/>
        </w:trPr>
        <w:tc>
          <w:tcPr>
            <w:tcW w:w="2547" w:type="dxa"/>
            <w:tcBorders>
              <w:bottom w:val="single" w:sz="4" w:space="0" w:color="666666"/>
            </w:tcBorders>
          </w:tcPr>
          <w:p>
            <w:pPr>
              <w:pStyle w:val="TableParagraph"/>
              <w:spacing w:line="227" w:lineRule="exact"/>
              <w:ind w:left="103"/>
              <w:rPr>
                <w:sz w:val="20"/>
              </w:rPr>
            </w:pPr>
            <w:r>
              <w:rPr>
                <w:sz w:val="20"/>
              </w:rPr>
              <w:t>Benceno</w:t>
            </w:r>
          </w:p>
        </w:tc>
        <w:tc>
          <w:tcPr>
            <w:tcW w:w="569" w:type="dxa"/>
            <w:tcBorders>
              <w:bottom w:val="single" w:sz="4" w:space="0" w:color="666666"/>
            </w:tcBorders>
          </w:tcPr>
          <w:p>
            <w:pPr>
              <w:pStyle w:val="TableParagraph"/>
              <w:spacing w:line="227" w:lineRule="exact"/>
              <w:ind w:left="118" w:right="122"/>
              <w:jc w:val="center"/>
              <w:rPr>
                <w:sz w:val="20"/>
              </w:rPr>
            </w:pPr>
            <w:r>
              <w:rPr>
                <w:sz w:val="20"/>
              </w:rPr>
              <w:t>9.2</w:t>
            </w:r>
          </w:p>
        </w:tc>
        <w:tc>
          <w:tcPr>
            <w:tcW w:w="2124" w:type="dxa"/>
            <w:tcBorders>
              <w:bottom w:val="single" w:sz="4" w:space="0" w:color="666666"/>
            </w:tcBorders>
          </w:tcPr>
          <w:p>
            <w:pPr>
              <w:pStyle w:val="TableParagraph"/>
              <w:spacing w:line="227" w:lineRule="exact"/>
              <w:ind w:left="100"/>
              <w:rPr>
                <w:sz w:val="20"/>
              </w:rPr>
            </w:pPr>
            <w:r>
              <w:rPr>
                <w:sz w:val="20"/>
              </w:rPr>
              <w:t>Ciclopentanona</w:t>
            </w:r>
          </w:p>
        </w:tc>
        <w:tc>
          <w:tcPr>
            <w:tcW w:w="710" w:type="dxa"/>
            <w:tcBorders>
              <w:bottom w:val="single" w:sz="4" w:space="0" w:color="666666"/>
            </w:tcBorders>
          </w:tcPr>
          <w:p>
            <w:pPr>
              <w:pStyle w:val="TableParagraph"/>
              <w:spacing w:line="227" w:lineRule="exact"/>
              <w:ind w:left="133" w:right="138"/>
              <w:jc w:val="center"/>
              <w:rPr>
                <w:sz w:val="20"/>
              </w:rPr>
            </w:pPr>
            <w:r>
              <w:rPr>
                <w:sz w:val="20"/>
              </w:rPr>
              <w:t>10.4</w:t>
            </w:r>
          </w:p>
        </w:tc>
        <w:tc>
          <w:tcPr>
            <w:tcW w:w="2269" w:type="dxa"/>
            <w:tcBorders>
              <w:bottom w:val="single" w:sz="4" w:space="0" w:color="666666"/>
            </w:tcBorders>
          </w:tcPr>
          <w:p>
            <w:pPr>
              <w:pStyle w:val="TableParagraph"/>
              <w:spacing w:line="227" w:lineRule="exact"/>
              <w:ind w:left="103"/>
              <w:rPr>
                <w:sz w:val="20"/>
              </w:rPr>
            </w:pPr>
            <w:r>
              <w:rPr>
                <w:sz w:val="20"/>
              </w:rPr>
              <w:t>Agua</w:t>
            </w:r>
          </w:p>
        </w:tc>
        <w:tc>
          <w:tcPr>
            <w:tcW w:w="610" w:type="dxa"/>
            <w:tcBorders>
              <w:bottom w:val="single" w:sz="4" w:space="0" w:color="666666"/>
            </w:tcBorders>
          </w:tcPr>
          <w:p>
            <w:pPr>
              <w:pStyle w:val="TableParagraph"/>
              <w:spacing w:line="227" w:lineRule="exact"/>
              <w:ind w:right="106"/>
              <w:jc w:val="right"/>
              <w:rPr>
                <w:sz w:val="20"/>
              </w:rPr>
            </w:pPr>
            <w:r>
              <w:rPr>
                <w:sz w:val="20"/>
              </w:rPr>
              <w:t>23.4</w:t>
            </w:r>
          </w:p>
        </w:tc>
      </w:tr>
    </w:tbl>
    <w:p>
      <w:pPr>
        <w:pStyle w:val="BodyText"/>
        <w:rPr>
          <w:sz w:val="20"/>
        </w:rPr>
      </w:pPr>
    </w:p>
    <w:p>
      <w:pPr>
        <w:pStyle w:val="BodyText"/>
        <w:spacing w:before="188"/>
        <w:ind w:left="970" w:right="486"/>
      </w:pPr>
      <w:r>
        <w:rPr>
          <w:b/>
        </w:rPr>
        <w:t>Tabla 3.2: </w:t>
      </w:r>
      <w:r>
        <w:rPr/>
        <w:t>Parámetros de solubilidad de algunos solventes típicos.</w:t>
      </w:r>
    </w:p>
    <w:p>
      <w:pPr>
        <w:pStyle w:val="BodyText"/>
        <w:spacing w:before="1"/>
        <w:rPr>
          <w:sz w:val="31"/>
        </w:rPr>
      </w:pPr>
    </w:p>
    <w:p>
      <w:pPr>
        <w:pStyle w:val="BodyText"/>
        <w:spacing w:line="276" w:lineRule="auto"/>
        <w:ind w:left="102" w:right="114"/>
        <w:jc w:val="both"/>
        <w:rPr>
          <w:b/>
        </w:rPr>
      </w:pPr>
      <w:r>
        <w:rPr/>
        <w:t>Así pues existen esencialmente dos métodos para calcular los parámetros de solubilidad de los polímeros, uno es de manera experimental, el cual supone el hinchamiento del polímero en una serie </w:t>
      </w:r>
      <w:r>
        <w:rPr>
          <w:spacing w:val="2"/>
        </w:rPr>
        <w:t>de </w:t>
      </w:r>
      <w:r>
        <w:rPr/>
        <w:t>disolventes seleccionados; y en el segundo, que es el más común, en donde el parámetro de solubilidad puede calcularse teóricamente si se conoce la estructura química; es decir, siguiendo el método</w:t>
      </w:r>
      <w:r>
        <w:rPr>
          <w:spacing w:val="-16"/>
        </w:rPr>
        <w:t> </w:t>
      </w:r>
      <w:r>
        <w:rPr/>
        <w:t>de</w:t>
      </w:r>
      <w:r>
        <w:rPr>
          <w:spacing w:val="-14"/>
        </w:rPr>
        <w:t> </w:t>
      </w:r>
      <w:r>
        <w:rPr/>
        <w:t>contribución</w:t>
      </w:r>
      <w:r>
        <w:rPr>
          <w:spacing w:val="-14"/>
        </w:rPr>
        <w:t> </w:t>
      </w:r>
      <w:r>
        <w:rPr/>
        <w:t>de</w:t>
      </w:r>
      <w:r>
        <w:rPr>
          <w:spacing w:val="-14"/>
        </w:rPr>
        <w:t> </w:t>
      </w:r>
      <w:r>
        <w:rPr/>
        <w:t>grupos.</w:t>
      </w:r>
      <w:r>
        <w:rPr>
          <w:spacing w:val="-17"/>
        </w:rPr>
        <w:t> </w:t>
      </w:r>
      <w:r>
        <w:rPr/>
        <w:t>La</w:t>
      </w:r>
      <w:r>
        <w:rPr>
          <w:spacing w:val="-16"/>
        </w:rPr>
        <w:t> </w:t>
      </w:r>
      <w:r>
        <w:rPr/>
        <w:t>esencia</w:t>
      </w:r>
      <w:r>
        <w:rPr>
          <w:spacing w:val="-14"/>
        </w:rPr>
        <w:t> </w:t>
      </w:r>
      <w:r>
        <w:rPr/>
        <w:t>de</w:t>
      </w:r>
      <w:r>
        <w:rPr>
          <w:spacing w:val="-17"/>
        </w:rPr>
        <w:t> </w:t>
      </w:r>
      <w:r>
        <w:rPr/>
        <w:t>esta</w:t>
      </w:r>
      <w:r>
        <w:rPr>
          <w:spacing w:val="-16"/>
        </w:rPr>
        <w:t> </w:t>
      </w:r>
      <w:r>
        <w:rPr/>
        <w:t>aproximación</w:t>
      </w:r>
      <w:r>
        <w:rPr>
          <w:spacing w:val="-16"/>
        </w:rPr>
        <w:t> </w:t>
      </w:r>
      <w:r>
        <w:rPr/>
        <w:t>es</w:t>
      </w:r>
      <w:r>
        <w:rPr>
          <w:spacing w:val="-17"/>
        </w:rPr>
        <w:t> </w:t>
      </w:r>
      <w:r>
        <w:rPr/>
        <w:t>suponer</w:t>
      </w:r>
      <w:r>
        <w:rPr>
          <w:spacing w:val="-18"/>
        </w:rPr>
        <w:t> </w:t>
      </w:r>
      <w:r>
        <w:rPr/>
        <w:t>que una molécula puede seccionarse en una serie de 13 grupos funcionales. A través de la medida de calores de vaporización de compuestos orgánicos volátiles, se ha podido asignar a cada grupo funcional un valor de contribución al volumen molar (V</w:t>
      </w:r>
      <w:r>
        <w:rPr>
          <w:position w:val="8"/>
          <w:sz w:val="16"/>
        </w:rPr>
        <w:t>*</w:t>
      </w:r>
      <w:r>
        <w:rPr/>
        <w:t>) y constante de atracción molar (F</w:t>
      </w:r>
      <w:r>
        <w:rPr>
          <w:position w:val="8"/>
          <w:sz w:val="16"/>
        </w:rPr>
        <w:t>*</w:t>
      </w:r>
      <w:r>
        <w:rPr/>
        <w:t>), (ver Tabla 3.3</w:t>
      </w:r>
      <w:r>
        <w:rPr>
          <w:spacing w:val="-12"/>
        </w:rPr>
        <w:t> </w:t>
      </w:r>
      <w:r>
        <w:rPr/>
        <w:t>[35])</w:t>
      </w:r>
      <w:r>
        <w:rPr>
          <w:b/>
        </w:rPr>
        <w:t>.</w:t>
      </w:r>
    </w:p>
    <w:p>
      <w:pPr>
        <w:spacing w:after="0" w:line="276" w:lineRule="auto"/>
        <w:jc w:val="both"/>
        <w:sectPr>
          <w:footerReference w:type="default" r:id="rId30"/>
          <w:pgSz w:w="12240" w:h="15840"/>
          <w:pgMar w:footer="1003" w:header="0" w:top="1360" w:bottom="1200" w:left="1600" w:right="1580"/>
        </w:sect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2943"/>
        <w:gridCol w:w="2943"/>
        <w:gridCol w:w="2943"/>
      </w:tblGrid>
      <w:tr>
        <w:trPr>
          <w:trHeight w:val="850" w:hRule="exact"/>
        </w:trPr>
        <w:tc>
          <w:tcPr>
            <w:tcW w:w="2943" w:type="dxa"/>
            <w:tcBorders>
              <w:bottom w:val="single" w:sz="12" w:space="0" w:color="666666"/>
            </w:tcBorders>
          </w:tcPr>
          <w:p>
            <w:pPr>
              <w:pStyle w:val="TableParagraph"/>
              <w:spacing w:before="6"/>
              <w:rPr>
                <w:b/>
                <w:sz w:val="23"/>
              </w:rPr>
            </w:pPr>
          </w:p>
          <w:p>
            <w:pPr>
              <w:pStyle w:val="TableParagraph"/>
              <w:ind w:right="1106"/>
              <w:jc w:val="right"/>
              <w:rPr>
                <w:b/>
                <w:sz w:val="24"/>
              </w:rPr>
            </w:pPr>
            <w:r>
              <w:rPr>
                <w:b/>
                <w:sz w:val="24"/>
              </w:rPr>
              <w:t>Grupo</w:t>
            </w:r>
          </w:p>
        </w:tc>
        <w:tc>
          <w:tcPr>
            <w:tcW w:w="2943" w:type="dxa"/>
            <w:tcBorders>
              <w:bottom w:val="single" w:sz="12" w:space="0" w:color="666666"/>
            </w:tcBorders>
          </w:tcPr>
          <w:p>
            <w:pPr>
              <w:pStyle w:val="TableParagraph"/>
              <w:spacing w:line="235" w:lineRule="auto"/>
              <w:ind w:left="467" w:right="463" w:hanging="4"/>
              <w:jc w:val="center"/>
              <w:rPr>
                <w:b/>
                <w:sz w:val="24"/>
              </w:rPr>
            </w:pPr>
            <w:r>
              <w:rPr>
                <w:b/>
                <w:sz w:val="24"/>
              </w:rPr>
              <w:t>Contribución al volumen molar V</w:t>
            </w:r>
            <w:r>
              <w:rPr>
                <w:b/>
                <w:position w:val="8"/>
                <w:sz w:val="16"/>
              </w:rPr>
              <w:t>* </w:t>
            </w:r>
            <w:r>
              <w:rPr>
                <w:b/>
                <w:sz w:val="24"/>
              </w:rPr>
              <w:t>(cm</w:t>
            </w:r>
            <w:r>
              <w:rPr>
                <w:b/>
                <w:position w:val="8"/>
                <w:sz w:val="16"/>
              </w:rPr>
              <w:t>3 </w:t>
            </w:r>
            <w:r>
              <w:rPr>
                <w:b/>
                <w:sz w:val="24"/>
              </w:rPr>
              <w:t>mol</w:t>
            </w:r>
            <w:r>
              <w:rPr>
                <w:b/>
                <w:position w:val="8"/>
                <w:sz w:val="16"/>
              </w:rPr>
              <w:t>-1</w:t>
            </w:r>
            <w:r>
              <w:rPr>
                <w:b/>
                <w:sz w:val="24"/>
              </w:rPr>
              <w:t>)</w:t>
            </w:r>
          </w:p>
        </w:tc>
        <w:tc>
          <w:tcPr>
            <w:tcW w:w="2943" w:type="dxa"/>
            <w:tcBorders>
              <w:bottom w:val="single" w:sz="12" w:space="0" w:color="666666"/>
            </w:tcBorders>
          </w:tcPr>
          <w:p>
            <w:pPr>
              <w:pStyle w:val="TableParagraph"/>
              <w:spacing w:line="235" w:lineRule="auto"/>
              <w:ind w:left="311" w:right="311"/>
              <w:jc w:val="center"/>
              <w:rPr>
                <w:b/>
                <w:sz w:val="16"/>
              </w:rPr>
            </w:pPr>
            <w:r>
              <w:rPr>
                <w:b/>
                <w:sz w:val="24"/>
              </w:rPr>
              <w:t>Constante atracción molar F</w:t>
            </w:r>
            <w:r>
              <w:rPr>
                <w:b/>
                <w:position w:val="8"/>
                <w:sz w:val="16"/>
              </w:rPr>
              <w:t>*</w:t>
            </w:r>
          </w:p>
          <w:p>
            <w:pPr>
              <w:pStyle w:val="TableParagraph"/>
              <w:spacing w:line="277" w:lineRule="exact"/>
              <w:ind w:left="311" w:right="311"/>
              <w:jc w:val="center"/>
              <w:rPr>
                <w:b/>
                <w:sz w:val="24"/>
              </w:rPr>
            </w:pPr>
            <w:r>
              <w:rPr>
                <w:b/>
                <w:sz w:val="24"/>
              </w:rPr>
              <w:t>((cal cm</w:t>
            </w:r>
            <w:r>
              <w:rPr>
                <w:b/>
                <w:position w:val="8"/>
                <w:sz w:val="16"/>
              </w:rPr>
              <w:t>3</w:t>
            </w:r>
            <w:r>
              <w:rPr>
                <w:b/>
                <w:sz w:val="24"/>
              </w:rPr>
              <w:t>)</w:t>
            </w:r>
            <w:r>
              <w:rPr>
                <w:b/>
                <w:position w:val="8"/>
                <w:sz w:val="16"/>
              </w:rPr>
              <w:t>0.5 </w:t>
            </w:r>
            <w:r>
              <w:rPr>
                <w:b/>
                <w:sz w:val="24"/>
              </w:rPr>
              <w:t>mol</w:t>
            </w:r>
            <w:r>
              <w:rPr>
                <w:b/>
                <w:position w:val="8"/>
                <w:sz w:val="16"/>
              </w:rPr>
              <w:t>-1</w:t>
            </w:r>
            <w:r>
              <w:rPr>
                <w:b/>
                <w:sz w:val="24"/>
              </w:rPr>
              <w:t>)</w:t>
            </w:r>
          </w:p>
        </w:tc>
      </w:tr>
      <w:tr>
        <w:trPr>
          <w:trHeight w:val="295" w:hRule="exact"/>
        </w:trPr>
        <w:tc>
          <w:tcPr>
            <w:tcW w:w="2943" w:type="dxa"/>
            <w:tcBorders>
              <w:top w:val="single" w:sz="12" w:space="0" w:color="666666"/>
            </w:tcBorders>
            <w:shd w:val="clear" w:color="auto" w:fill="CCCCCC"/>
          </w:tcPr>
          <w:p>
            <w:pPr>
              <w:pStyle w:val="TableParagraph"/>
              <w:spacing w:line="267" w:lineRule="exact"/>
              <w:ind w:left="978" w:right="980"/>
              <w:jc w:val="center"/>
              <w:rPr>
                <w:b/>
                <w:sz w:val="16"/>
              </w:rPr>
            </w:pPr>
            <w:r>
              <w:rPr>
                <w:b/>
                <w:position w:val="1"/>
                <w:sz w:val="24"/>
              </w:rPr>
              <w:t>- CH</w:t>
            </w:r>
            <w:r>
              <w:rPr>
                <w:b/>
                <w:sz w:val="16"/>
              </w:rPr>
              <w:t>3</w:t>
            </w:r>
          </w:p>
        </w:tc>
        <w:tc>
          <w:tcPr>
            <w:tcW w:w="2943" w:type="dxa"/>
            <w:tcBorders>
              <w:top w:val="single" w:sz="12" w:space="0" w:color="666666"/>
            </w:tcBorders>
            <w:shd w:val="clear" w:color="auto" w:fill="CCCCCC"/>
          </w:tcPr>
          <w:p>
            <w:pPr>
              <w:pStyle w:val="TableParagraph"/>
              <w:spacing w:line="268" w:lineRule="exact"/>
              <w:ind w:right="1231"/>
              <w:jc w:val="right"/>
              <w:rPr>
                <w:sz w:val="24"/>
              </w:rPr>
            </w:pPr>
            <w:r>
              <w:rPr>
                <w:sz w:val="24"/>
              </w:rPr>
              <w:t>31.8</w:t>
            </w:r>
          </w:p>
        </w:tc>
        <w:tc>
          <w:tcPr>
            <w:tcW w:w="2943" w:type="dxa"/>
            <w:tcBorders>
              <w:top w:val="single" w:sz="12" w:space="0" w:color="666666"/>
            </w:tcBorders>
            <w:shd w:val="clear" w:color="auto" w:fill="CCCCCC"/>
          </w:tcPr>
          <w:p>
            <w:pPr>
              <w:pStyle w:val="TableParagraph"/>
              <w:spacing w:line="268" w:lineRule="exact"/>
              <w:ind w:left="1265"/>
              <w:rPr>
                <w:sz w:val="24"/>
              </w:rPr>
            </w:pPr>
            <w:r>
              <w:rPr>
                <w:sz w:val="24"/>
              </w:rPr>
              <w:t>218</w:t>
            </w:r>
          </w:p>
        </w:tc>
      </w:tr>
      <w:tr>
        <w:trPr>
          <w:trHeight w:val="286" w:hRule="exact"/>
        </w:trPr>
        <w:tc>
          <w:tcPr>
            <w:tcW w:w="2943" w:type="dxa"/>
          </w:tcPr>
          <w:p>
            <w:pPr>
              <w:pStyle w:val="TableParagraph"/>
              <w:spacing w:line="267" w:lineRule="exact"/>
              <w:ind w:right="1101"/>
              <w:jc w:val="right"/>
              <w:rPr>
                <w:b/>
                <w:sz w:val="24"/>
              </w:rPr>
            </w:pPr>
            <w:r>
              <w:rPr>
                <w:b/>
                <w:position w:val="1"/>
                <w:sz w:val="24"/>
              </w:rPr>
              <w:t>- CH</w:t>
            </w:r>
            <w:r>
              <w:rPr>
                <w:b/>
                <w:sz w:val="16"/>
              </w:rPr>
              <w:t>2 </w:t>
            </w:r>
            <w:r>
              <w:rPr>
                <w:b/>
                <w:position w:val="1"/>
                <w:sz w:val="24"/>
              </w:rPr>
              <w:t>-</w:t>
            </w:r>
          </w:p>
        </w:tc>
        <w:tc>
          <w:tcPr>
            <w:tcW w:w="2943" w:type="dxa"/>
          </w:tcPr>
          <w:p>
            <w:pPr>
              <w:pStyle w:val="TableParagraph"/>
              <w:spacing w:line="268" w:lineRule="exact"/>
              <w:ind w:right="1231"/>
              <w:jc w:val="right"/>
              <w:rPr>
                <w:sz w:val="24"/>
              </w:rPr>
            </w:pPr>
            <w:r>
              <w:rPr>
                <w:sz w:val="24"/>
              </w:rPr>
              <w:t>16.5</w:t>
            </w:r>
          </w:p>
        </w:tc>
        <w:tc>
          <w:tcPr>
            <w:tcW w:w="2943" w:type="dxa"/>
          </w:tcPr>
          <w:p>
            <w:pPr>
              <w:pStyle w:val="TableParagraph"/>
              <w:spacing w:line="268" w:lineRule="exact"/>
              <w:ind w:left="1265"/>
              <w:rPr>
                <w:sz w:val="24"/>
              </w:rPr>
            </w:pPr>
            <w:r>
              <w:rPr>
                <w:sz w:val="24"/>
              </w:rPr>
              <w:t>132</w:t>
            </w:r>
          </w:p>
        </w:tc>
      </w:tr>
      <w:tr>
        <w:trPr>
          <w:trHeight w:val="286" w:hRule="exact"/>
        </w:trPr>
        <w:tc>
          <w:tcPr>
            <w:tcW w:w="2943" w:type="dxa"/>
            <w:shd w:val="clear" w:color="auto" w:fill="CCCCCC"/>
          </w:tcPr>
          <w:p>
            <w:pPr>
              <w:pStyle w:val="TableParagraph"/>
              <w:spacing w:line="268" w:lineRule="exact"/>
              <w:ind w:right="1116"/>
              <w:jc w:val="right"/>
              <w:rPr>
                <w:b/>
                <w:sz w:val="24"/>
              </w:rPr>
            </w:pPr>
            <w:r>
              <w:rPr>
                <w:b/>
                <w:sz w:val="24"/>
              </w:rPr>
              <w:t>&gt; CH -</w:t>
            </w:r>
          </w:p>
        </w:tc>
        <w:tc>
          <w:tcPr>
            <w:tcW w:w="2943" w:type="dxa"/>
            <w:shd w:val="clear" w:color="auto" w:fill="CCCCCC"/>
          </w:tcPr>
          <w:p>
            <w:pPr>
              <w:pStyle w:val="TableParagraph"/>
              <w:spacing w:line="268" w:lineRule="exact"/>
              <w:ind w:right="1298"/>
              <w:jc w:val="right"/>
              <w:rPr>
                <w:sz w:val="24"/>
              </w:rPr>
            </w:pPr>
            <w:r>
              <w:rPr>
                <w:sz w:val="24"/>
              </w:rPr>
              <w:t>1.9</w:t>
            </w:r>
          </w:p>
        </w:tc>
        <w:tc>
          <w:tcPr>
            <w:tcW w:w="2943" w:type="dxa"/>
            <w:shd w:val="clear" w:color="auto" w:fill="CCCCCC"/>
          </w:tcPr>
          <w:p>
            <w:pPr>
              <w:pStyle w:val="TableParagraph"/>
              <w:spacing w:line="268" w:lineRule="exact"/>
              <w:ind w:left="1332"/>
              <w:rPr>
                <w:sz w:val="24"/>
              </w:rPr>
            </w:pPr>
            <w:r>
              <w:rPr>
                <w:sz w:val="24"/>
              </w:rPr>
              <w:t>23</w:t>
            </w:r>
          </w:p>
        </w:tc>
      </w:tr>
      <w:tr>
        <w:trPr>
          <w:trHeight w:val="288" w:hRule="exact"/>
        </w:trPr>
        <w:tc>
          <w:tcPr>
            <w:tcW w:w="2943" w:type="dxa"/>
          </w:tcPr>
          <w:p>
            <w:pPr>
              <w:pStyle w:val="TableParagraph"/>
              <w:spacing w:line="270" w:lineRule="exact"/>
              <w:ind w:left="977" w:right="981"/>
              <w:jc w:val="center"/>
              <w:rPr>
                <w:b/>
                <w:sz w:val="24"/>
              </w:rPr>
            </w:pPr>
            <w:r>
              <w:rPr>
                <w:b/>
                <w:sz w:val="24"/>
              </w:rPr>
              <w:t>&gt; C &lt;</w:t>
            </w:r>
          </w:p>
        </w:tc>
        <w:tc>
          <w:tcPr>
            <w:tcW w:w="2943" w:type="dxa"/>
          </w:tcPr>
          <w:p>
            <w:pPr>
              <w:pStyle w:val="TableParagraph"/>
              <w:spacing w:line="270" w:lineRule="exact"/>
              <w:ind w:right="1190"/>
              <w:jc w:val="right"/>
              <w:rPr>
                <w:sz w:val="24"/>
              </w:rPr>
            </w:pPr>
            <w:r>
              <w:rPr>
                <w:sz w:val="24"/>
              </w:rPr>
              <w:t>-14.8</w:t>
            </w:r>
          </w:p>
        </w:tc>
        <w:tc>
          <w:tcPr>
            <w:tcW w:w="2943" w:type="dxa"/>
          </w:tcPr>
          <w:p>
            <w:pPr>
              <w:pStyle w:val="TableParagraph"/>
              <w:spacing w:line="270" w:lineRule="exact"/>
              <w:ind w:left="1291"/>
              <w:rPr>
                <w:sz w:val="24"/>
              </w:rPr>
            </w:pPr>
            <w:r>
              <w:rPr>
                <w:sz w:val="24"/>
              </w:rPr>
              <w:t>-97</w:t>
            </w:r>
          </w:p>
        </w:tc>
      </w:tr>
      <w:tr>
        <w:trPr>
          <w:trHeight w:val="286" w:hRule="exact"/>
        </w:trPr>
        <w:tc>
          <w:tcPr>
            <w:tcW w:w="2943" w:type="dxa"/>
            <w:shd w:val="clear" w:color="auto" w:fill="CCCCCC"/>
          </w:tcPr>
          <w:p>
            <w:pPr>
              <w:pStyle w:val="TableParagraph"/>
              <w:spacing w:line="267" w:lineRule="exact"/>
              <w:ind w:left="978" w:right="980"/>
              <w:jc w:val="center"/>
              <w:rPr>
                <w:b/>
                <w:sz w:val="16"/>
              </w:rPr>
            </w:pPr>
            <w:r>
              <w:rPr>
                <w:b/>
                <w:position w:val="1"/>
                <w:sz w:val="24"/>
              </w:rPr>
              <w:t>C</w:t>
            </w:r>
            <w:r>
              <w:rPr>
                <w:b/>
                <w:sz w:val="16"/>
              </w:rPr>
              <w:t>6</w:t>
            </w:r>
            <w:r>
              <w:rPr>
                <w:b/>
                <w:position w:val="1"/>
                <w:sz w:val="24"/>
              </w:rPr>
              <w:t>H</w:t>
            </w:r>
            <w:r>
              <w:rPr>
                <w:b/>
                <w:sz w:val="16"/>
              </w:rPr>
              <w:t>3</w:t>
            </w:r>
          </w:p>
        </w:tc>
        <w:tc>
          <w:tcPr>
            <w:tcW w:w="2943" w:type="dxa"/>
            <w:shd w:val="clear" w:color="auto" w:fill="CCCCCC"/>
          </w:tcPr>
          <w:p>
            <w:pPr>
              <w:pStyle w:val="TableParagraph"/>
              <w:spacing w:line="268" w:lineRule="exact"/>
              <w:ind w:right="1231"/>
              <w:jc w:val="right"/>
              <w:rPr>
                <w:sz w:val="24"/>
              </w:rPr>
            </w:pPr>
            <w:r>
              <w:rPr>
                <w:sz w:val="24"/>
              </w:rPr>
              <w:t>41.4</w:t>
            </w:r>
          </w:p>
        </w:tc>
        <w:tc>
          <w:tcPr>
            <w:tcW w:w="2943" w:type="dxa"/>
            <w:shd w:val="clear" w:color="auto" w:fill="CCCCCC"/>
          </w:tcPr>
          <w:p>
            <w:pPr>
              <w:pStyle w:val="TableParagraph"/>
              <w:spacing w:line="268" w:lineRule="exact"/>
              <w:ind w:left="1265"/>
              <w:rPr>
                <w:sz w:val="24"/>
              </w:rPr>
            </w:pPr>
            <w:r>
              <w:rPr>
                <w:sz w:val="24"/>
              </w:rPr>
              <w:t>562</w:t>
            </w:r>
          </w:p>
        </w:tc>
      </w:tr>
      <w:tr>
        <w:trPr>
          <w:trHeight w:val="286" w:hRule="exact"/>
        </w:trPr>
        <w:tc>
          <w:tcPr>
            <w:tcW w:w="2943" w:type="dxa"/>
          </w:tcPr>
          <w:p>
            <w:pPr>
              <w:pStyle w:val="TableParagraph"/>
              <w:spacing w:line="267" w:lineRule="exact"/>
              <w:ind w:left="978" w:right="980"/>
              <w:jc w:val="center"/>
              <w:rPr>
                <w:b/>
                <w:sz w:val="16"/>
              </w:rPr>
            </w:pPr>
            <w:r>
              <w:rPr>
                <w:b/>
                <w:position w:val="1"/>
                <w:sz w:val="24"/>
              </w:rPr>
              <w:t>C</w:t>
            </w:r>
            <w:r>
              <w:rPr>
                <w:b/>
                <w:sz w:val="16"/>
              </w:rPr>
              <w:t>6</w:t>
            </w:r>
            <w:r>
              <w:rPr>
                <w:b/>
                <w:position w:val="1"/>
                <w:sz w:val="24"/>
              </w:rPr>
              <w:t>H</w:t>
            </w:r>
            <w:r>
              <w:rPr>
                <w:b/>
                <w:sz w:val="16"/>
              </w:rPr>
              <w:t>4</w:t>
            </w:r>
          </w:p>
        </w:tc>
        <w:tc>
          <w:tcPr>
            <w:tcW w:w="2943" w:type="dxa"/>
          </w:tcPr>
          <w:p>
            <w:pPr>
              <w:pStyle w:val="TableParagraph"/>
              <w:spacing w:line="268" w:lineRule="exact"/>
              <w:ind w:right="1231"/>
              <w:jc w:val="right"/>
              <w:rPr>
                <w:sz w:val="24"/>
              </w:rPr>
            </w:pPr>
            <w:r>
              <w:rPr>
                <w:sz w:val="24"/>
              </w:rPr>
              <w:t>58.5</w:t>
            </w:r>
          </w:p>
        </w:tc>
        <w:tc>
          <w:tcPr>
            <w:tcW w:w="2943" w:type="dxa"/>
          </w:tcPr>
          <w:p>
            <w:pPr>
              <w:pStyle w:val="TableParagraph"/>
              <w:spacing w:line="268" w:lineRule="exact"/>
              <w:ind w:left="1265"/>
              <w:rPr>
                <w:sz w:val="24"/>
              </w:rPr>
            </w:pPr>
            <w:r>
              <w:rPr>
                <w:sz w:val="24"/>
              </w:rPr>
              <w:t>652</w:t>
            </w:r>
          </w:p>
        </w:tc>
      </w:tr>
      <w:tr>
        <w:trPr>
          <w:trHeight w:val="286" w:hRule="exact"/>
        </w:trPr>
        <w:tc>
          <w:tcPr>
            <w:tcW w:w="2943" w:type="dxa"/>
            <w:shd w:val="clear" w:color="auto" w:fill="CCCCCC"/>
          </w:tcPr>
          <w:p>
            <w:pPr>
              <w:pStyle w:val="TableParagraph"/>
              <w:spacing w:line="267" w:lineRule="exact"/>
              <w:ind w:left="978" w:right="980"/>
              <w:jc w:val="center"/>
              <w:rPr>
                <w:b/>
                <w:sz w:val="16"/>
              </w:rPr>
            </w:pPr>
            <w:r>
              <w:rPr>
                <w:b/>
                <w:position w:val="1"/>
                <w:sz w:val="24"/>
              </w:rPr>
              <w:t>C</w:t>
            </w:r>
            <w:r>
              <w:rPr>
                <w:b/>
                <w:sz w:val="16"/>
              </w:rPr>
              <w:t>6</w:t>
            </w:r>
            <w:r>
              <w:rPr>
                <w:b/>
                <w:position w:val="1"/>
                <w:sz w:val="24"/>
              </w:rPr>
              <w:t>H</w:t>
            </w:r>
            <w:r>
              <w:rPr>
                <w:b/>
                <w:sz w:val="16"/>
              </w:rPr>
              <w:t>5</w:t>
            </w:r>
          </w:p>
        </w:tc>
        <w:tc>
          <w:tcPr>
            <w:tcW w:w="2943" w:type="dxa"/>
            <w:shd w:val="clear" w:color="auto" w:fill="CCCCCC"/>
          </w:tcPr>
          <w:p>
            <w:pPr>
              <w:pStyle w:val="TableParagraph"/>
              <w:spacing w:line="268" w:lineRule="exact"/>
              <w:ind w:right="1231"/>
              <w:jc w:val="right"/>
              <w:rPr>
                <w:sz w:val="24"/>
              </w:rPr>
            </w:pPr>
            <w:r>
              <w:rPr>
                <w:sz w:val="24"/>
              </w:rPr>
              <w:t>75.5</w:t>
            </w:r>
          </w:p>
        </w:tc>
        <w:tc>
          <w:tcPr>
            <w:tcW w:w="2943" w:type="dxa"/>
            <w:shd w:val="clear" w:color="auto" w:fill="CCCCCC"/>
          </w:tcPr>
          <w:p>
            <w:pPr>
              <w:pStyle w:val="TableParagraph"/>
              <w:spacing w:line="268" w:lineRule="exact"/>
              <w:ind w:left="1265"/>
              <w:rPr>
                <w:sz w:val="24"/>
              </w:rPr>
            </w:pPr>
            <w:r>
              <w:rPr>
                <w:sz w:val="24"/>
              </w:rPr>
              <w:t>735</w:t>
            </w:r>
          </w:p>
        </w:tc>
      </w:tr>
      <w:tr>
        <w:trPr>
          <w:trHeight w:val="286" w:hRule="exact"/>
        </w:trPr>
        <w:tc>
          <w:tcPr>
            <w:tcW w:w="2943" w:type="dxa"/>
          </w:tcPr>
          <w:p>
            <w:pPr>
              <w:pStyle w:val="TableParagraph"/>
              <w:spacing w:line="267" w:lineRule="exact"/>
              <w:ind w:left="978" w:right="978"/>
              <w:jc w:val="center"/>
              <w:rPr>
                <w:b/>
                <w:sz w:val="24"/>
              </w:rPr>
            </w:pPr>
            <w:r>
              <w:rPr>
                <w:b/>
                <w:position w:val="1"/>
                <w:sz w:val="24"/>
              </w:rPr>
              <w:t>CH</w:t>
            </w:r>
            <w:r>
              <w:rPr>
                <w:b/>
                <w:sz w:val="16"/>
              </w:rPr>
              <w:t>2 </w:t>
            </w:r>
            <w:r>
              <w:rPr>
                <w:b/>
                <w:position w:val="1"/>
                <w:sz w:val="24"/>
              </w:rPr>
              <w:t>=</w:t>
            </w:r>
          </w:p>
        </w:tc>
        <w:tc>
          <w:tcPr>
            <w:tcW w:w="2943" w:type="dxa"/>
          </w:tcPr>
          <w:p>
            <w:pPr>
              <w:pStyle w:val="TableParagraph"/>
              <w:spacing w:line="268" w:lineRule="exact"/>
              <w:ind w:right="1231"/>
              <w:jc w:val="right"/>
              <w:rPr>
                <w:sz w:val="24"/>
              </w:rPr>
            </w:pPr>
            <w:r>
              <w:rPr>
                <w:sz w:val="24"/>
              </w:rPr>
              <w:t>29.7</w:t>
            </w:r>
          </w:p>
        </w:tc>
        <w:tc>
          <w:tcPr>
            <w:tcW w:w="2943" w:type="dxa"/>
          </w:tcPr>
          <w:p>
            <w:pPr>
              <w:pStyle w:val="TableParagraph"/>
              <w:spacing w:line="268" w:lineRule="exact"/>
              <w:ind w:left="1265"/>
              <w:rPr>
                <w:sz w:val="24"/>
              </w:rPr>
            </w:pPr>
            <w:r>
              <w:rPr>
                <w:sz w:val="24"/>
              </w:rPr>
              <w:t>203</w:t>
            </w:r>
          </w:p>
        </w:tc>
      </w:tr>
      <w:tr>
        <w:trPr>
          <w:trHeight w:val="286" w:hRule="exact"/>
        </w:trPr>
        <w:tc>
          <w:tcPr>
            <w:tcW w:w="2943" w:type="dxa"/>
            <w:shd w:val="clear" w:color="auto" w:fill="CCCCCC"/>
          </w:tcPr>
          <w:p>
            <w:pPr>
              <w:pStyle w:val="TableParagraph"/>
              <w:spacing w:line="268" w:lineRule="exact"/>
              <w:ind w:right="1116"/>
              <w:jc w:val="right"/>
              <w:rPr>
                <w:b/>
                <w:sz w:val="24"/>
              </w:rPr>
            </w:pPr>
            <w:r>
              <w:rPr>
                <w:b/>
                <w:sz w:val="24"/>
              </w:rPr>
              <w:t>- CH =</w:t>
            </w:r>
          </w:p>
        </w:tc>
        <w:tc>
          <w:tcPr>
            <w:tcW w:w="2943" w:type="dxa"/>
            <w:shd w:val="clear" w:color="auto" w:fill="CCCCCC"/>
          </w:tcPr>
          <w:p>
            <w:pPr>
              <w:pStyle w:val="TableParagraph"/>
              <w:spacing w:line="268" w:lineRule="exact"/>
              <w:ind w:right="1231"/>
              <w:jc w:val="right"/>
              <w:rPr>
                <w:sz w:val="24"/>
              </w:rPr>
            </w:pPr>
            <w:r>
              <w:rPr>
                <w:sz w:val="24"/>
              </w:rPr>
              <w:t>13.7</w:t>
            </w:r>
          </w:p>
        </w:tc>
        <w:tc>
          <w:tcPr>
            <w:tcW w:w="2943" w:type="dxa"/>
            <w:shd w:val="clear" w:color="auto" w:fill="CCCCCC"/>
          </w:tcPr>
          <w:p>
            <w:pPr>
              <w:pStyle w:val="TableParagraph"/>
              <w:spacing w:line="268" w:lineRule="exact"/>
              <w:ind w:left="1265"/>
              <w:rPr>
                <w:sz w:val="24"/>
              </w:rPr>
            </w:pPr>
            <w:r>
              <w:rPr>
                <w:sz w:val="24"/>
              </w:rPr>
              <w:t>113</w:t>
            </w:r>
          </w:p>
        </w:tc>
      </w:tr>
      <w:tr>
        <w:trPr>
          <w:trHeight w:val="287" w:hRule="exact"/>
        </w:trPr>
        <w:tc>
          <w:tcPr>
            <w:tcW w:w="2943" w:type="dxa"/>
          </w:tcPr>
          <w:p>
            <w:pPr>
              <w:pStyle w:val="TableParagraph"/>
              <w:spacing w:line="268" w:lineRule="exact"/>
              <w:ind w:left="977" w:right="981"/>
              <w:jc w:val="center"/>
              <w:rPr>
                <w:b/>
                <w:sz w:val="24"/>
              </w:rPr>
            </w:pPr>
            <w:r>
              <w:rPr>
                <w:b/>
                <w:sz w:val="24"/>
              </w:rPr>
              <w:t>&gt; C =</w:t>
            </w:r>
          </w:p>
        </w:tc>
        <w:tc>
          <w:tcPr>
            <w:tcW w:w="2943" w:type="dxa"/>
          </w:tcPr>
          <w:p>
            <w:pPr>
              <w:pStyle w:val="TableParagraph"/>
              <w:spacing w:line="268" w:lineRule="exact"/>
              <w:ind w:right="1257"/>
              <w:jc w:val="right"/>
              <w:rPr>
                <w:sz w:val="24"/>
              </w:rPr>
            </w:pPr>
            <w:r>
              <w:rPr>
                <w:sz w:val="24"/>
              </w:rPr>
              <w:t>-2.4</w:t>
            </w:r>
          </w:p>
        </w:tc>
        <w:tc>
          <w:tcPr>
            <w:tcW w:w="2943" w:type="dxa"/>
          </w:tcPr>
          <w:p>
            <w:pPr>
              <w:pStyle w:val="TableParagraph"/>
              <w:spacing w:line="268" w:lineRule="exact"/>
              <w:ind w:left="1332"/>
              <w:rPr>
                <w:sz w:val="24"/>
              </w:rPr>
            </w:pPr>
            <w:r>
              <w:rPr>
                <w:sz w:val="24"/>
              </w:rPr>
              <w:t>18</w:t>
            </w:r>
          </w:p>
        </w:tc>
      </w:tr>
      <w:tr>
        <w:trPr>
          <w:trHeight w:val="287" w:hRule="exact"/>
        </w:trPr>
        <w:tc>
          <w:tcPr>
            <w:tcW w:w="2943" w:type="dxa"/>
            <w:shd w:val="clear" w:color="auto" w:fill="CCCCCC"/>
          </w:tcPr>
          <w:p>
            <w:pPr>
              <w:pStyle w:val="TableParagraph"/>
              <w:spacing w:line="269" w:lineRule="exact"/>
              <w:ind w:right="1044"/>
              <w:jc w:val="right"/>
              <w:rPr>
                <w:b/>
                <w:sz w:val="24"/>
              </w:rPr>
            </w:pPr>
            <w:r>
              <w:rPr>
                <w:b/>
                <w:sz w:val="24"/>
              </w:rPr>
              <w:t>- OCO -</w:t>
            </w:r>
          </w:p>
        </w:tc>
        <w:tc>
          <w:tcPr>
            <w:tcW w:w="2943" w:type="dxa"/>
            <w:shd w:val="clear" w:color="auto" w:fill="CCCCCC"/>
          </w:tcPr>
          <w:p>
            <w:pPr>
              <w:pStyle w:val="TableParagraph"/>
              <w:spacing w:line="269" w:lineRule="exact"/>
              <w:ind w:right="1231"/>
              <w:jc w:val="right"/>
              <w:rPr>
                <w:sz w:val="24"/>
              </w:rPr>
            </w:pPr>
            <w:r>
              <w:rPr>
                <w:sz w:val="24"/>
              </w:rPr>
              <w:t>19.6</w:t>
            </w:r>
          </w:p>
        </w:tc>
        <w:tc>
          <w:tcPr>
            <w:tcW w:w="2943" w:type="dxa"/>
            <w:shd w:val="clear" w:color="auto" w:fill="CCCCCC"/>
          </w:tcPr>
          <w:p>
            <w:pPr>
              <w:pStyle w:val="TableParagraph"/>
              <w:spacing w:line="269" w:lineRule="exact"/>
              <w:ind w:left="1265"/>
              <w:rPr>
                <w:sz w:val="24"/>
              </w:rPr>
            </w:pPr>
            <w:r>
              <w:rPr>
                <w:sz w:val="24"/>
              </w:rPr>
              <w:t>298</w:t>
            </w:r>
          </w:p>
        </w:tc>
      </w:tr>
      <w:tr>
        <w:trPr>
          <w:trHeight w:val="286" w:hRule="exact"/>
        </w:trPr>
        <w:tc>
          <w:tcPr>
            <w:tcW w:w="2943" w:type="dxa"/>
          </w:tcPr>
          <w:p>
            <w:pPr>
              <w:pStyle w:val="TableParagraph"/>
              <w:spacing w:line="268" w:lineRule="exact"/>
              <w:ind w:left="978" w:right="978"/>
              <w:jc w:val="center"/>
              <w:rPr>
                <w:b/>
                <w:sz w:val="24"/>
              </w:rPr>
            </w:pPr>
            <w:r>
              <w:rPr>
                <w:b/>
                <w:sz w:val="24"/>
              </w:rPr>
              <w:t>- CO -</w:t>
            </w:r>
          </w:p>
        </w:tc>
        <w:tc>
          <w:tcPr>
            <w:tcW w:w="2943" w:type="dxa"/>
          </w:tcPr>
          <w:p>
            <w:pPr>
              <w:pStyle w:val="TableParagraph"/>
              <w:spacing w:line="268" w:lineRule="exact"/>
              <w:ind w:right="1231"/>
              <w:jc w:val="right"/>
              <w:rPr>
                <w:sz w:val="24"/>
              </w:rPr>
            </w:pPr>
            <w:r>
              <w:rPr>
                <w:sz w:val="24"/>
              </w:rPr>
              <w:t>10.7</w:t>
            </w:r>
          </w:p>
        </w:tc>
        <w:tc>
          <w:tcPr>
            <w:tcW w:w="2943" w:type="dxa"/>
          </w:tcPr>
          <w:p>
            <w:pPr>
              <w:pStyle w:val="TableParagraph"/>
              <w:spacing w:line="268" w:lineRule="exact"/>
              <w:ind w:left="1265"/>
              <w:rPr>
                <w:sz w:val="24"/>
              </w:rPr>
            </w:pPr>
            <w:r>
              <w:rPr>
                <w:sz w:val="24"/>
              </w:rPr>
              <w:t>262</w:t>
            </w:r>
          </w:p>
        </w:tc>
      </w:tr>
      <w:tr>
        <w:trPr>
          <w:trHeight w:val="286" w:hRule="exact"/>
        </w:trPr>
        <w:tc>
          <w:tcPr>
            <w:tcW w:w="2943" w:type="dxa"/>
            <w:shd w:val="clear" w:color="auto" w:fill="CCCCCC"/>
          </w:tcPr>
          <w:p>
            <w:pPr>
              <w:pStyle w:val="TableParagraph"/>
              <w:spacing w:line="268" w:lineRule="exact"/>
              <w:ind w:left="978" w:right="978"/>
              <w:jc w:val="center"/>
              <w:rPr>
                <w:b/>
                <w:sz w:val="24"/>
              </w:rPr>
            </w:pPr>
            <w:r>
              <w:rPr>
                <w:b/>
                <w:sz w:val="24"/>
              </w:rPr>
              <w:t>- O -</w:t>
            </w:r>
          </w:p>
        </w:tc>
        <w:tc>
          <w:tcPr>
            <w:tcW w:w="2943" w:type="dxa"/>
            <w:shd w:val="clear" w:color="auto" w:fill="CCCCCC"/>
          </w:tcPr>
          <w:p>
            <w:pPr>
              <w:pStyle w:val="TableParagraph"/>
              <w:spacing w:line="268" w:lineRule="exact"/>
              <w:ind w:right="1298"/>
              <w:jc w:val="right"/>
              <w:rPr>
                <w:sz w:val="24"/>
              </w:rPr>
            </w:pPr>
            <w:r>
              <w:rPr>
                <w:sz w:val="24"/>
              </w:rPr>
              <w:t>5.1</w:t>
            </w:r>
          </w:p>
        </w:tc>
        <w:tc>
          <w:tcPr>
            <w:tcW w:w="2943" w:type="dxa"/>
            <w:shd w:val="clear" w:color="auto" w:fill="CCCCCC"/>
          </w:tcPr>
          <w:p>
            <w:pPr>
              <w:pStyle w:val="TableParagraph"/>
              <w:spacing w:line="268" w:lineRule="exact"/>
              <w:ind w:left="1332"/>
              <w:rPr>
                <w:sz w:val="24"/>
              </w:rPr>
            </w:pPr>
            <w:r>
              <w:rPr>
                <w:sz w:val="24"/>
              </w:rPr>
              <w:t>95</w:t>
            </w:r>
          </w:p>
        </w:tc>
      </w:tr>
      <w:tr>
        <w:trPr>
          <w:trHeight w:val="286" w:hRule="exact"/>
        </w:trPr>
        <w:tc>
          <w:tcPr>
            <w:tcW w:w="2943" w:type="dxa"/>
          </w:tcPr>
          <w:p>
            <w:pPr>
              <w:pStyle w:val="TableParagraph"/>
              <w:spacing w:line="268" w:lineRule="exact"/>
              <w:ind w:left="978" w:right="980"/>
              <w:jc w:val="center"/>
              <w:rPr>
                <w:b/>
                <w:sz w:val="24"/>
              </w:rPr>
            </w:pPr>
            <w:r>
              <w:rPr>
                <w:b/>
                <w:sz w:val="24"/>
              </w:rPr>
              <w:t>- Cl</w:t>
            </w:r>
          </w:p>
        </w:tc>
        <w:tc>
          <w:tcPr>
            <w:tcW w:w="2943" w:type="dxa"/>
          </w:tcPr>
          <w:p>
            <w:pPr>
              <w:pStyle w:val="TableParagraph"/>
              <w:spacing w:line="268" w:lineRule="exact"/>
              <w:ind w:right="1231"/>
              <w:jc w:val="right"/>
              <w:rPr>
                <w:sz w:val="24"/>
              </w:rPr>
            </w:pPr>
            <w:r>
              <w:rPr>
                <w:sz w:val="24"/>
              </w:rPr>
              <w:t>23.9</w:t>
            </w:r>
          </w:p>
        </w:tc>
        <w:tc>
          <w:tcPr>
            <w:tcW w:w="2943" w:type="dxa"/>
          </w:tcPr>
          <w:p>
            <w:pPr>
              <w:pStyle w:val="TableParagraph"/>
              <w:spacing w:line="268" w:lineRule="exact"/>
              <w:ind w:left="1265"/>
              <w:rPr>
                <w:sz w:val="24"/>
              </w:rPr>
            </w:pPr>
            <w:r>
              <w:rPr>
                <w:sz w:val="24"/>
              </w:rPr>
              <w:t>264</w:t>
            </w:r>
          </w:p>
        </w:tc>
      </w:tr>
      <w:tr>
        <w:trPr>
          <w:trHeight w:val="286" w:hRule="exact"/>
        </w:trPr>
        <w:tc>
          <w:tcPr>
            <w:tcW w:w="2943" w:type="dxa"/>
            <w:shd w:val="clear" w:color="auto" w:fill="CCCCCC"/>
          </w:tcPr>
          <w:p>
            <w:pPr>
              <w:pStyle w:val="TableParagraph"/>
              <w:spacing w:line="268" w:lineRule="exact"/>
              <w:ind w:left="978" w:right="979"/>
              <w:jc w:val="center"/>
              <w:rPr>
                <w:b/>
                <w:sz w:val="24"/>
              </w:rPr>
            </w:pPr>
            <w:r>
              <w:rPr>
                <w:b/>
                <w:sz w:val="24"/>
              </w:rPr>
              <w:t>- CN</w:t>
            </w:r>
          </w:p>
        </w:tc>
        <w:tc>
          <w:tcPr>
            <w:tcW w:w="2943" w:type="dxa"/>
            <w:shd w:val="clear" w:color="auto" w:fill="CCCCCC"/>
          </w:tcPr>
          <w:p>
            <w:pPr>
              <w:pStyle w:val="TableParagraph"/>
              <w:spacing w:line="268" w:lineRule="exact"/>
              <w:ind w:right="1231"/>
              <w:jc w:val="right"/>
              <w:rPr>
                <w:sz w:val="24"/>
              </w:rPr>
            </w:pPr>
            <w:r>
              <w:rPr>
                <w:sz w:val="24"/>
              </w:rPr>
              <w:t>23.6</w:t>
            </w:r>
          </w:p>
        </w:tc>
        <w:tc>
          <w:tcPr>
            <w:tcW w:w="2943" w:type="dxa"/>
            <w:shd w:val="clear" w:color="auto" w:fill="CCCCCC"/>
          </w:tcPr>
          <w:p>
            <w:pPr>
              <w:pStyle w:val="TableParagraph"/>
              <w:spacing w:line="268" w:lineRule="exact"/>
              <w:ind w:left="1265"/>
              <w:rPr>
                <w:sz w:val="24"/>
              </w:rPr>
            </w:pPr>
            <w:r>
              <w:rPr>
                <w:sz w:val="24"/>
              </w:rPr>
              <w:t>426</w:t>
            </w:r>
          </w:p>
        </w:tc>
      </w:tr>
      <w:tr>
        <w:trPr>
          <w:trHeight w:val="287" w:hRule="exact"/>
        </w:trPr>
        <w:tc>
          <w:tcPr>
            <w:tcW w:w="2943" w:type="dxa"/>
          </w:tcPr>
          <w:p>
            <w:pPr>
              <w:pStyle w:val="TableParagraph"/>
              <w:spacing w:line="267" w:lineRule="exact"/>
              <w:ind w:left="978" w:right="980"/>
              <w:jc w:val="center"/>
              <w:rPr>
                <w:b/>
                <w:sz w:val="16"/>
              </w:rPr>
            </w:pPr>
            <w:r>
              <w:rPr>
                <w:b/>
                <w:position w:val="1"/>
                <w:sz w:val="24"/>
              </w:rPr>
              <w:t>- NH</w:t>
            </w:r>
            <w:r>
              <w:rPr>
                <w:b/>
                <w:sz w:val="16"/>
              </w:rPr>
              <w:t>2</w:t>
            </w:r>
          </w:p>
        </w:tc>
        <w:tc>
          <w:tcPr>
            <w:tcW w:w="2943" w:type="dxa"/>
          </w:tcPr>
          <w:p>
            <w:pPr>
              <w:pStyle w:val="TableParagraph"/>
              <w:spacing w:line="268" w:lineRule="exact"/>
              <w:ind w:right="1231"/>
              <w:jc w:val="right"/>
              <w:rPr>
                <w:sz w:val="24"/>
              </w:rPr>
            </w:pPr>
            <w:r>
              <w:rPr>
                <w:sz w:val="24"/>
              </w:rPr>
              <w:t>18.6</w:t>
            </w:r>
          </w:p>
        </w:tc>
        <w:tc>
          <w:tcPr>
            <w:tcW w:w="2943" w:type="dxa"/>
          </w:tcPr>
          <w:p>
            <w:pPr>
              <w:pStyle w:val="TableParagraph"/>
              <w:spacing w:line="268" w:lineRule="exact"/>
              <w:ind w:left="1265"/>
              <w:rPr>
                <w:sz w:val="24"/>
              </w:rPr>
            </w:pPr>
            <w:r>
              <w:rPr>
                <w:sz w:val="24"/>
              </w:rPr>
              <w:t>275</w:t>
            </w:r>
          </w:p>
        </w:tc>
      </w:tr>
      <w:tr>
        <w:trPr>
          <w:trHeight w:val="287" w:hRule="exact"/>
        </w:trPr>
        <w:tc>
          <w:tcPr>
            <w:tcW w:w="2943" w:type="dxa"/>
            <w:shd w:val="clear" w:color="auto" w:fill="CCCCCC"/>
          </w:tcPr>
          <w:p>
            <w:pPr>
              <w:pStyle w:val="TableParagraph"/>
              <w:spacing w:line="269" w:lineRule="exact"/>
              <w:ind w:left="977" w:right="981"/>
              <w:jc w:val="center"/>
              <w:rPr>
                <w:b/>
                <w:sz w:val="24"/>
              </w:rPr>
            </w:pPr>
            <w:r>
              <w:rPr>
                <w:b/>
                <w:sz w:val="24"/>
              </w:rPr>
              <w:t>&gt; NH</w:t>
            </w:r>
          </w:p>
        </w:tc>
        <w:tc>
          <w:tcPr>
            <w:tcW w:w="2943" w:type="dxa"/>
            <w:shd w:val="clear" w:color="auto" w:fill="CCCCCC"/>
          </w:tcPr>
          <w:p>
            <w:pPr>
              <w:pStyle w:val="TableParagraph"/>
              <w:spacing w:line="269" w:lineRule="exact"/>
              <w:ind w:right="1298"/>
              <w:jc w:val="right"/>
              <w:rPr>
                <w:sz w:val="24"/>
              </w:rPr>
            </w:pPr>
            <w:r>
              <w:rPr>
                <w:sz w:val="24"/>
              </w:rPr>
              <w:t>8.5</w:t>
            </w:r>
          </w:p>
        </w:tc>
        <w:tc>
          <w:tcPr>
            <w:tcW w:w="2943" w:type="dxa"/>
            <w:shd w:val="clear" w:color="auto" w:fill="CCCCCC"/>
          </w:tcPr>
          <w:p>
            <w:pPr>
              <w:pStyle w:val="TableParagraph"/>
              <w:spacing w:line="269" w:lineRule="exact"/>
              <w:ind w:left="1265"/>
              <w:rPr>
                <w:sz w:val="24"/>
              </w:rPr>
            </w:pPr>
            <w:r>
              <w:rPr>
                <w:sz w:val="24"/>
              </w:rPr>
              <w:t>143</w:t>
            </w:r>
          </w:p>
        </w:tc>
      </w:tr>
      <w:tr>
        <w:trPr>
          <w:trHeight w:val="286" w:hRule="exact"/>
        </w:trPr>
        <w:tc>
          <w:tcPr>
            <w:tcW w:w="2943" w:type="dxa"/>
          </w:tcPr>
          <w:p>
            <w:pPr>
              <w:pStyle w:val="TableParagraph"/>
              <w:spacing w:line="268" w:lineRule="exact"/>
              <w:ind w:left="978" w:right="978"/>
              <w:jc w:val="center"/>
              <w:rPr>
                <w:b/>
                <w:sz w:val="24"/>
              </w:rPr>
            </w:pPr>
            <w:r>
              <w:rPr>
                <w:b/>
                <w:sz w:val="24"/>
              </w:rPr>
              <w:t>&gt; N -</w:t>
            </w:r>
          </w:p>
        </w:tc>
        <w:tc>
          <w:tcPr>
            <w:tcW w:w="2943" w:type="dxa"/>
          </w:tcPr>
          <w:p>
            <w:pPr>
              <w:pStyle w:val="TableParagraph"/>
              <w:spacing w:line="268" w:lineRule="exact"/>
              <w:ind w:right="1257"/>
              <w:jc w:val="right"/>
              <w:rPr>
                <w:sz w:val="24"/>
              </w:rPr>
            </w:pPr>
            <w:r>
              <w:rPr>
                <w:sz w:val="24"/>
              </w:rPr>
              <w:t>-5.0</w:t>
            </w:r>
          </w:p>
        </w:tc>
        <w:tc>
          <w:tcPr>
            <w:tcW w:w="2943" w:type="dxa"/>
          </w:tcPr>
          <w:p>
            <w:pPr>
              <w:pStyle w:val="TableParagraph"/>
              <w:spacing w:line="268" w:lineRule="exact"/>
              <w:ind w:left="1358"/>
              <w:rPr>
                <w:sz w:val="24"/>
              </w:rPr>
            </w:pPr>
            <w:r>
              <w:rPr>
                <w:sz w:val="24"/>
              </w:rPr>
              <w:t>-3</w:t>
            </w:r>
          </w:p>
        </w:tc>
      </w:tr>
    </w:tbl>
    <w:p>
      <w:pPr>
        <w:pStyle w:val="BodyText"/>
        <w:rPr>
          <w:b/>
          <w:sz w:val="20"/>
        </w:rPr>
      </w:pPr>
    </w:p>
    <w:p>
      <w:pPr>
        <w:pStyle w:val="BodyText"/>
        <w:spacing w:before="9"/>
        <w:rPr>
          <w:b/>
          <w:sz w:val="20"/>
        </w:rPr>
      </w:pPr>
    </w:p>
    <w:p>
      <w:pPr>
        <w:pStyle w:val="BodyText"/>
        <w:spacing w:line="554" w:lineRule="auto"/>
        <w:ind w:left="102" w:right="300" w:firstLine="194"/>
      </w:pPr>
      <w:r>
        <w:rPr>
          <w:b/>
        </w:rPr>
        <w:t>Tabla 3.3: </w:t>
      </w:r>
      <w:r>
        <w:rPr/>
        <w:t>Contribuciones al volumen molar y constantes de atracción molares. Entonces el parámetro de solubilidad de un compuesto se calcula como:</w:t>
      </w:r>
    </w:p>
    <w:p>
      <w:pPr>
        <w:spacing w:after="0" w:line="554" w:lineRule="auto"/>
        <w:sectPr>
          <w:footerReference w:type="default" r:id="rId31"/>
          <w:pgSz w:w="12240" w:h="15840"/>
          <w:pgMar w:footer="1003" w:header="0" w:top="1420" w:bottom="1200" w:left="1600" w:right="1580"/>
          <w:pgNumType w:start="21"/>
        </w:sectPr>
      </w:pPr>
    </w:p>
    <w:p>
      <w:pPr>
        <w:pStyle w:val="BodyText"/>
        <w:spacing w:before="162"/>
        <w:jc w:val="right"/>
        <w:rPr>
          <w:rFonts w:ascii="Cambria Math" w:eastAsia="Cambria Math"/>
        </w:rPr>
      </w:pPr>
      <w:r>
        <w:rPr>
          <w:rFonts w:ascii="Cambria Math" w:eastAsia="Cambria Math"/>
        </w:rPr>
        <w:t>𝛿 =</w:t>
      </w:r>
    </w:p>
    <w:p>
      <w:pPr>
        <w:spacing w:line="261" w:lineRule="exact" w:before="0"/>
        <w:ind w:left="25" w:right="-255" w:firstLine="2"/>
        <w:jc w:val="left"/>
        <w:rPr>
          <w:rFonts w:ascii="Cambria Math" w:hAnsi="Cambria Math" w:eastAsia="Cambria Math"/>
          <w:sz w:val="17"/>
        </w:rPr>
      </w:pPr>
      <w:r>
        <w:rPr/>
        <w:br w:type="column"/>
      </w:r>
      <w:r>
        <w:rPr>
          <w:rFonts w:ascii="Cambria Math" w:hAnsi="Cambria Math" w:eastAsia="Cambria Math"/>
          <w:w w:val="100"/>
          <w:sz w:val="24"/>
        </w:rPr>
        <w:t>Ʃ</w:t>
      </w:r>
      <w:r>
        <w:rPr>
          <w:rFonts w:ascii="Cambria Math" w:hAnsi="Cambria Math" w:eastAsia="Cambria Math"/>
          <w:spacing w:val="-1"/>
          <w:w w:val="92"/>
          <w:sz w:val="24"/>
        </w:rPr>
        <w:t>�</w:t>
      </w:r>
      <w:r>
        <w:rPr>
          <w:rFonts w:ascii="Cambria Math" w:hAnsi="Cambria Math" w:eastAsia="Cambria Math"/>
          <w:spacing w:val="12"/>
          <w:w w:val="100"/>
          <w:sz w:val="24"/>
        </w:rPr>
        <w:t>𝑖</w:t>
      </w:r>
      <w:r>
        <w:rPr>
          <w:rFonts w:ascii="Cambria Math" w:hAnsi="Cambria Math" w:eastAsia="Cambria Math"/>
          <w:w w:val="100"/>
          <w:position w:val="9"/>
          <w:sz w:val="17"/>
        </w:rPr>
        <w:t>∗</w:t>
      </w:r>
    </w:p>
    <w:p>
      <w:pPr>
        <w:pStyle w:val="BodyText"/>
        <w:spacing w:before="58"/>
        <w:ind w:left="25" w:right="-271"/>
        <w:rPr>
          <w:rFonts w:ascii="Cambria Math" w:hAnsi="Cambria Math" w:eastAsia="Cambria Math"/>
          <w:sz w:val="17"/>
        </w:rPr>
      </w:pPr>
      <w:r>
        <w:rPr/>
        <w:pict>
          <v:line style="position:absolute;mso-position-horizontal-relative:page;mso-position-vertical-relative:paragraph;z-index:-91456" from="256.850006pt,3.016653pt" to="280.010006pt,3.016653pt" stroked="true" strokeweight=".84pt" strokecolor="#000000">
            <w10:wrap type="none"/>
          </v:line>
        </w:pict>
      </w:r>
      <w:r>
        <w:rPr>
          <w:rFonts w:ascii="Cambria Math" w:hAnsi="Cambria Math" w:eastAsia="Cambria Math"/>
          <w:w w:val="100"/>
        </w:rPr>
        <w:t>Ʃ</w:t>
      </w:r>
      <w:r>
        <w:rPr>
          <w:rFonts w:ascii="Cambria Math" w:hAnsi="Cambria Math" w:eastAsia="Cambria Math"/>
          <w:w w:val="99"/>
        </w:rPr>
        <w:t>𝑉</w:t>
      </w:r>
      <w:r>
        <w:rPr>
          <w:rFonts w:ascii="Cambria Math" w:hAnsi="Cambria Math" w:eastAsia="Cambria Math"/>
          <w:spacing w:val="12"/>
          <w:w w:val="100"/>
        </w:rPr>
        <w:t>𝑖</w:t>
      </w:r>
      <w:r>
        <w:rPr>
          <w:rFonts w:ascii="Cambria Math" w:hAnsi="Cambria Math" w:eastAsia="Cambria Math"/>
          <w:w w:val="100"/>
          <w:position w:val="7"/>
          <w:sz w:val="17"/>
        </w:rPr>
        <w:t>∗</w:t>
      </w:r>
    </w:p>
    <w:p>
      <w:pPr>
        <w:spacing w:before="162"/>
        <w:ind w:left="1594" w:right="0" w:firstLine="0"/>
        <w:jc w:val="left"/>
        <w:rPr>
          <w:rFonts w:ascii="Cambria Math"/>
          <w:sz w:val="24"/>
        </w:rPr>
      </w:pPr>
      <w:r>
        <w:rPr/>
        <w:br w:type="column"/>
      </w:r>
      <w:r>
        <w:rPr>
          <w:rFonts w:ascii="Cambria Math"/>
          <w:sz w:val="24"/>
        </w:rPr>
        <w:t>(6)</w:t>
      </w:r>
    </w:p>
    <w:p>
      <w:pPr>
        <w:spacing w:after="0"/>
        <w:jc w:val="left"/>
        <w:rPr>
          <w:rFonts w:ascii="Cambria Math"/>
          <w:sz w:val="24"/>
        </w:rPr>
        <w:sectPr>
          <w:type w:val="continuous"/>
          <w:pgSz w:w="12240" w:h="15840"/>
          <w:pgMar w:top="720" w:bottom="280" w:left="1600" w:right="1580"/>
          <w:cols w:num="3" w:equalWidth="0">
            <w:col w:w="3472" w:space="40"/>
            <w:col w:w="480" w:space="40"/>
            <w:col w:w="5028"/>
          </w:cols>
        </w:sectPr>
      </w:pPr>
    </w:p>
    <w:p>
      <w:pPr>
        <w:pStyle w:val="BodyText"/>
        <w:spacing w:before="5"/>
        <w:rPr>
          <w:rFonts w:ascii="Cambria Math"/>
          <w:sz w:val="20"/>
        </w:rPr>
      </w:pPr>
    </w:p>
    <w:p>
      <w:pPr>
        <w:pStyle w:val="BodyText"/>
        <w:spacing w:line="276" w:lineRule="auto" w:before="70"/>
        <w:ind w:left="102" w:right="123"/>
        <w:jc w:val="both"/>
      </w:pPr>
      <w:r>
        <w:rPr/>
        <w:t>Donde, ΣFi* es la suma de las constantes de atracción molar, y ΣVi* es la suma de la contribución al volumen molar, ambas de los grupos químicos presentes en el compuesto.</w:t>
      </w:r>
    </w:p>
    <w:p>
      <w:pPr>
        <w:pStyle w:val="BodyText"/>
        <w:spacing w:before="9"/>
        <w:rPr>
          <w:sz w:val="27"/>
        </w:rPr>
      </w:pPr>
    </w:p>
    <w:p>
      <w:pPr>
        <w:pStyle w:val="Heading1"/>
        <w:numPr>
          <w:ilvl w:val="2"/>
          <w:numId w:val="8"/>
        </w:numPr>
        <w:tabs>
          <w:tab w:pos="2120" w:val="left" w:leader="none"/>
        </w:tabs>
        <w:spacing w:line="240" w:lineRule="auto" w:before="0" w:after="0"/>
        <w:ind w:left="2119" w:right="0" w:hanging="601"/>
        <w:jc w:val="left"/>
      </w:pPr>
      <w:r>
        <w:rPr/>
        <w:t>Deposito por</w:t>
      </w:r>
      <w:r>
        <w:rPr>
          <w:spacing w:val="-7"/>
        </w:rPr>
        <w:t> </w:t>
      </w:r>
      <w:r>
        <w:rPr/>
        <w:t>giro</w:t>
      </w:r>
    </w:p>
    <w:p>
      <w:pPr>
        <w:pStyle w:val="BodyText"/>
        <w:spacing w:before="1"/>
        <w:rPr>
          <w:b/>
          <w:sz w:val="31"/>
        </w:rPr>
      </w:pPr>
    </w:p>
    <w:p>
      <w:pPr>
        <w:pStyle w:val="BodyText"/>
        <w:tabs>
          <w:tab w:pos="1334" w:val="left" w:leader="none"/>
          <w:tab w:pos="2009" w:val="left" w:leader="none"/>
          <w:tab w:pos="3613" w:val="left" w:leader="none"/>
          <w:tab w:pos="5083" w:val="left" w:leader="none"/>
          <w:tab w:pos="6584" w:val="left" w:leader="none"/>
          <w:tab w:pos="7735" w:val="left" w:leader="none"/>
        </w:tabs>
        <w:spacing w:line="276" w:lineRule="auto"/>
        <w:ind w:left="102" w:right="118"/>
      </w:pPr>
      <w:r>
        <w:rPr/>
        <w:t>Se</w:t>
      </w:r>
      <w:r>
        <w:rPr>
          <w:spacing w:val="-7"/>
        </w:rPr>
        <w:t> </w:t>
      </w:r>
      <w:r>
        <w:rPr/>
        <w:t>consideran</w:t>
      </w:r>
      <w:r>
        <w:rPr>
          <w:spacing w:val="-9"/>
        </w:rPr>
        <w:t> </w:t>
      </w:r>
      <w:r>
        <w:rPr/>
        <w:t>películas</w:t>
      </w:r>
      <w:r>
        <w:rPr>
          <w:spacing w:val="-7"/>
        </w:rPr>
        <w:t> </w:t>
      </w:r>
      <w:r>
        <w:rPr/>
        <w:t>delgadas,</w:t>
      </w:r>
      <w:r>
        <w:rPr>
          <w:spacing w:val="-7"/>
        </w:rPr>
        <w:t> </w:t>
      </w:r>
      <w:r>
        <w:rPr/>
        <w:t>a</w:t>
      </w:r>
      <w:r>
        <w:rPr>
          <w:spacing w:val="-9"/>
        </w:rPr>
        <w:t> </w:t>
      </w:r>
      <w:r>
        <w:rPr/>
        <w:t>aquellas</w:t>
      </w:r>
      <w:r>
        <w:rPr>
          <w:spacing w:val="-13"/>
        </w:rPr>
        <w:t> </w:t>
      </w:r>
      <w:r>
        <w:rPr/>
        <w:t>que</w:t>
      </w:r>
      <w:r>
        <w:rPr>
          <w:spacing w:val="-7"/>
        </w:rPr>
        <w:t> </w:t>
      </w:r>
      <w:r>
        <w:rPr/>
        <w:t>tengan</w:t>
      </w:r>
      <w:r>
        <w:rPr>
          <w:spacing w:val="-7"/>
        </w:rPr>
        <w:t> </w:t>
      </w:r>
      <w:r>
        <w:rPr/>
        <w:t>un</w:t>
      </w:r>
      <w:r>
        <w:rPr>
          <w:spacing w:val="-7"/>
        </w:rPr>
        <w:t> </w:t>
      </w:r>
      <w:r>
        <w:rPr/>
        <w:t>espesor</w:t>
      </w:r>
      <w:r>
        <w:rPr>
          <w:spacing w:val="-8"/>
        </w:rPr>
        <w:t> </w:t>
      </w:r>
      <w:r>
        <w:rPr/>
        <w:t>en</w:t>
      </w:r>
      <w:r>
        <w:rPr>
          <w:spacing w:val="-9"/>
        </w:rPr>
        <w:t> </w:t>
      </w:r>
      <w:r>
        <w:rPr/>
        <w:t>el</w:t>
      </w:r>
      <w:r>
        <w:rPr>
          <w:spacing w:val="-8"/>
        </w:rPr>
        <w:t> </w:t>
      </w:r>
      <w:r>
        <w:rPr/>
        <w:t>intervalo de 1 a 200 nm, un ejemplo de la aplicación que se les puede dar a este tipo de materiales son celdas solares, transistores, foto-catalizadores, etc. Para obtener películas</w:t>
        <w:tab/>
        <w:t>con</w:t>
        <w:tab/>
        <w:t>propiedades</w:t>
        <w:tab/>
        <w:t>especificas</w:t>
        <w:tab/>
        <w:t>(estructura,</w:t>
        <w:tab/>
        <w:t>tamaño,</w:t>
        <w:tab/>
        <w:t>morfología, composición, nivel de defecto, etc.), existen diferentes técnicas para poderlas preparar dependiendo de la aplicación que le vayamos a dar y sus características. Existen tres métodos para obtener películas delgadas</w:t>
      </w:r>
      <w:r>
        <w:rPr>
          <w:spacing w:val="-17"/>
        </w:rPr>
        <w:t> </w:t>
      </w:r>
      <w:r>
        <w:rPr/>
        <w:t>[37].</w:t>
      </w:r>
    </w:p>
    <w:p>
      <w:pPr>
        <w:spacing w:after="0" w:line="276" w:lineRule="auto"/>
        <w:sectPr>
          <w:type w:val="continuous"/>
          <w:pgSz w:w="12240" w:h="15840"/>
          <w:pgMar w:top="720" w:bottom="280" w:left="1600" w:right="1580"/>
        </w:sectPr>
      </w:pPr>
    </w:p>
    <w:p>
      <w:pPr>
        <w:pStyle w:val="BodyText"/>
        <w:spacing w:before="3"/>
        <w:rPr>
          <w:sz w:val="14"/>
        </w:rPr>
      </w:pPr>
    </w:p>
    <w:p>
      <w:pPr>
        <w:pStyle w:val="ListParagraph"/>
        <w:numPr>
          <w:ilvl w:val="0"/>
          <w:numId w:val="7"/>
        </w:numPr>
        <w:tabs>
          <w:tab w:pos="821" w:val="left" w:leader="none"/>
          <w:tab w:pos="822" w:val="left" w:leader="none"/>
        </w:tabs>
        <w:spacing w:line="240" w:lineRule="auto" w:before="69" w:after="0"/>
        <w:ind w:left="822" w:right="0" w:hanging="360"/>
        <w:jc w:val="left"/>
        <w:rPr>
          <w:sz w:val="24"/>
        </w:rPr>
      </w:pPr>
      <w:r>
        <w:rPr>
          <w:sz w:val="24"/>
        </w:rPr>
        <w:t>Deposito por</w:t>
      </w:r>
      <w:r>
        <w:rPr>
          <w:spacing w:val="-3"/>
          <w:sz w:val="24"/>
        </w:rPr>
        <w:t> </w:t>
      </w:r>
      <w:r>
        <w:rPr>
          <w:sz w:val="24"/>
        </w:rPr>
        <w:t>vapor.</w:t>
      </w:r>
    </w:p>
    <w:p>
      <w:pPr>
        <w:pStyle w:val="ListParagraph"/>
        <w:numPr>
          <w:ilvl w:val="0"/>
          <w:numId w:val="7"/>
        </w:numPr>
        <w:tabs>
          <w:tab w:pos="821" w:val="left" w:leader="none"/>
          <w:tab w:pos="822" w:val="left" w:leader="none"/>
        </w:tabs>
        <w:spacing w:line="240" w:lineRule="auto" w:before="41" w:after="0"/>
        <w:ind w:left="822" w:right="0" w:hanging="360"/>
        <w:jc w:val="left"/>
        <w:rPr>
          <w:sz w:val="24"/>
        </w:rPr>
      </w:pPr>
      <w:r>
        <w:rPr>
          <w:sz w:val="24"/>
        </w:rPr>
        <w:t>Deposito por</w:t>
      </w:r>
      <w:r>
        <w:rPr>
          <w:spacing w:val="-3"/>
          <w:sz w:val="24"/>
        </w:rPr>
        <w:t> </w:t>
      </w:r>
      <w:r>
        <w:rPr>
          <w:sz w:val="24"/>
        </w:rPr>
        <w:t>láser.</w:t>
      </w:r>
    </w:p>
    <w:p>
      <w:pPr>
        <w:pStyle w:val="ListParagraph"/>
        <w:numPr>
          <w:ilvl w:val="0"/>
          <w:numId w:val="7"/>
        </w:numPr>
        <w:tabs>
          <w:tab w:pos="821" w:val="left" w:leader="none"/>
          <w:tab w:pos="822" w:val="left" w:leader="none"/>
        </w:tabs>
        <w:spacing w:line="240" w:lineRule="auto" w:before="41" w:after="0"/>
        <w:ind w:left="822" w:right="0" w:hanging="360"/>
        <w:jc w:val="left"/>
        <w:rPr>
          <w:sz w:val="24"/>
        </w:rPr>
      </w:pPr>
      <w:r>
        <w:rPr>
          <w:sz w:val="24"/>
        </w:rPr>
        <w:t>Deposito por</w:t>
      </w:r>
      <w:r>
        <w:rPr>
          <w:spacing w:val="-1"/>
          <w:sz w:val="24"/>
        </w:rPr>
        <w:t> </w:t>
      </w:r>
      <w:r>
        <w:rPr>
          <w:sz w:val="24"/>
        </w:rPr>
        <w:t>solución.</w:t>
      </w:r>
    </w:p>
    <w:p>
      <w:pPr>
        <w:pStyle w:val="BodyText"/>
        <w:spacing w:before="3"/>
        <w:rPr>
          <w:sz w:val="31"/>
        </w:rPr>
      </w:pPr>
    </w:p>
    <w:p>
      <w:pPr>
        <w:pStyle w:val="BodyText"/>
        <w:spacing w:line="276" w:lineRule="auto"/>
        <w:ind w:left="102" w:right="117"/>
        <w:jc w:val="both"/>
      </w:pPr>
      <w:r>
        <w:rPr/>
        <w:t>Entre las técnicas conocidas de depósito por solución se encuentra el depósito por giro (spin coating), el cual, es un método para preparar películas delgadas en el orden de micrómetros a nanómetros (100 nm a 50 µm [2]), y presentan alta uniformidad en la superficie, un excelente control en el espesor de la película y</w:t>
      </w:r>
      <w:r>
        <w:rPr>
          <w:spacing w:val="-39"/>
        </w:rPr>
        <w:t> </w:t>
      </w:r>
      <w:r>
        <w:rPr/>
        <w:t>son reproducibles.</w:t>
      </w:r>
      <w:r>
        <w:rPr>
          <w:spacing w:val="-14"/>
        </w:rPr>
        <w:t> </w:t>
      </w:r>
      <w:r>
        <w:rPr/>
        <w:t>Es</w:t>
      </w:r>
      <w:r>
        <w:rPr>
          <w:spacing w:val="-13"/>
        </w:rPr>
        <w:t> </w:t>
      </w:r>
      <w:r>
        <w:rPr/>
        <w:t>una</w:t>
      </w:r>
      <w:r>
        <w:rPr>
          <w:spacing w:val="-14"/>
        </w:rPr>
        <w:t> </w:t>
      </w:r>
      <w:r>
        <w:rPr/>
        <w:t>técnica</w:t>
      </w:r>
      <w:r>
        <w:rPr>
          <w:spacing w:val="-14"/>
        </w:rPr>
        <w:t> </w:t>
      </w:r>
      <w:r>
        <w:rPr/>
        <w:t>ampliamente</w:t>
      </w:r>
      <w:r>
        <w:rPr>
          <w:spacing w:val="-14"/>
        </w:rPr>
        <w:t> </w:t>
      </w:r>
      <w:r>
        <w:rPr/>
        <w:t>utilizada</w:t>
      </w:r>
      <w:r>
        <w:rPr>
          <w:spacing w:val="-12"/>
        </w:rPr>
        <w:t> </w:t>
      </w:r>
      <w:r>
        <w:rPr/>
        <w:t>para</w:t>
      </w:r>
      <w:r>
        <w:rPr>
          <w:spacing w:val="-12"/>
        </w:rPr>
        <w:t> </w:t>
      </w:r>
      <w:r>
        <w:rPr/>
        <w:t>la</w:t>
      </w:r>
      <w:r>
        <w:rPr>
          <w:spacing w:val="-17"/>
        </w:rPr>
        <w:t> </w:t>
      </w:r>
      <w:r>
        <w:rPr/>
        <w:t>fabricación</w:t>
      </w:r>
      <w:r>
        <w:rPr>
          <w:spacing w:val="-14"/>
        </w:rPr>
        <w:t> </w:t>
      </w:r>
      <w:r>
        <w:rPr/>
        <w:t>de</w:t>
      </w:r>
      <w:r>
        <w:rPr>
          <w:spacing w:val="-12"/>
        </w:rPr>
        <w:t> </w:t>
      </w:r>
      <w:r>
        <w:rPr/>
        <w:t>sensores a base de compuestos poliméricos, ya que permite obtener películas delgadas </w:t>
      </w:r>
      <w:r>
        <w:rPr>
          <w:spacing w:val="-2"/>
        </w:rPr>
        <w:t>que </w:t>
      </w:r>
      <w:r>
        <w:rPr/>
        <w:t>presenten</w:t>
      </w:r>
      <w:r>
        <w:rPr>
          <w:spacing w:val="-16"/>
        </w:rPr>
        <w:t> </w:t>
      </w:r>
      <w:r>
        <w:rPr/>
        <w:t>resistencias</w:t>
      </w:r>
      <w:r>
        <w:rPr>
          <w:spacing w:val="-18"/>
        </w:rPr>
        <w:t> </w:t>
      </w:r>
      <w:r>
        <w:rPr/>
        <w:t>en</w:t>
      </w:r>
      <w:r>
        <w:rPr>
          <w:spacing w:val="-16"/>
        </w:rPr>
        <w:t> </w:t>
      </w:r>
      <w:r>
        <w:rPr/>
        <w:t>el</w:t>
      </w:r>
      <w:r>
        <w:rPr>
          <w:spacing w:val="-17"/>
        </w:rPr>
        <w:t> </w:t>
      </w:r>
      <w:r>
        <w:rPr/>
        <w:t>orden</w:t>
      </w:r>
      <w:r>
        <w:rPr>
          <w:spacing w:val="-16"/>
        </w:rPr>
        <w:t> </w:t>
      </w:r>
      <w:r>
        <w:rPr/>
        <w:t>de</w:t>
      </w:r>
      <w:r>
        <w:rPr>
          <w:spacing w:val="-16"/>
        </w:rPr>
        <w:t> </w:t>
      </w:r>
      <w:r>
        <w:rPr/>
        <w:t>KΩ,</w:t>
      </w:r>
      <w:r>
        <w:rPr>
          <w:spacing w:val="-18"/>
        </w:rPr>
        <w:t> </w:t>
      </w:r>
      <w:r>
        <w:rPr/>
        <w:t>además</w:t>
      </w:r>
      <w:r>
        <w:rPr>
          <w:spacing w:val="-16"/>
        </w:rPr>
        <w:t> </w:t>
      </w:r>
      <w:r>
        <w:rPr/>
        <w:t>de</w:t>
      </w:r>
      <w:r>
        <w:rPr>
          <w:spacing w:val="-16"/>
        </w:rPr>
        <w:t> </w:t>
      </w:r>
      <w:r>
        <w:rPr/>
        <w:t>que</w:t>
      </w:r>
      <w:r>
        <w:rPr>
          <w:spacing w:val="-16"/>
        </w:rPr>
        <w:t> </w:t>
      </w:r>
      <w:r>
        <w:rPr/>
        <w:t>la</w:t>
      </w:r>
      <w:r>
        <w:rPr>
          <w:spacing w:val="-16"/>
        </w:rPr>
        <w:t> </w:t>
      </w:r>
      <w:r>
        <w:rPr/>
        <w:t>técnica</w:t>
      </w:r>
      <w:r>
        <w:rPr>
          <w:spacing w:val="-16"/>
        </w:rPr>
        <w:t> </w:t>
      </w:r>
      <w:r>
        <w:rPr/>
        <w:t>te</w:t>
      </w:r>
      <w:r>
        <w:rPr>
          <w:spacing w:val="-16"/>
        </w:rPr>
        <w:t> </w:t>
      </w:r>
      <w:r>
        <w:rPr/>
        <w:t>permite</w:t>
      </w:r>
      <w:r>
        <w:rPr>
          <w:spacing w:val="-16"/>
        </w:rPr>
        <w:t> </w:t>
      </w:r>
      <w:r>
        <w:rPr/>
        <w:t>tener un grado de reproducibilidad elevado en la preparación de películas [39,</w:t>
      </w:r>
      <w:r>
        <w:rPr>
          <w:spacing w:val="-22"/>
        </w:rPr>
        <w:t> </w:t>
      </w:r>
      <w:r>
        <w:rPr/>
        <w:t>40].</w:t>
      </w:r>
    </w:p>
    <w:p>
      <w:pPr>
        <w:pStyle w:val="BodyText"/>
        <w:spacing w:before="9"/>
        <w:rPr>
          <w:sz w:val="27"/>
        </w:rPr>
      </w:pPr>
    </w:p>
    <w:p>
      <w:pPr>
        <w:pStyle w:val="BodyText"/>
        <w:spacing w:line="276" w:lineRule="auto"/>
        <w:ind w:left="102" w:right="120"/>
        <w:jc w:val="both"/>
      </w:pPr>
      <w:r>
        <w:rPr/>
        <w:t>El proceso básicamente consiste en colocar un substrato en el soporte de un spin coater, después depositar cierta cantidad del material requerido sobre el substrato y hacer girar el soporte, la fuerza centrífuga provoca que el exceso del material se deseche</w:t>
      </w:r>
      <w:r>
        <w:rPr>
          <w:spacing w:val="-19"/>
        </w:rPr>
        <w:t> </w:t>
      </w:r>
      <w:r>
        <w:rPr/>
        <w:t>y</w:t>
      </w:r>
      <w:r>
        <w:rPr>
          <w:spacing w:val="-22"/>
        </w:rPr>
        <w:t> </w:t>
      </w:r>
      <w:r>
        <w:rPr/>
        <w:t>solo</w:t>
      </w:r>
      <w:r>
        <w:rPr>
          <w:spacing w:val="-19"/>
        </w:rPr>
        <w:t> </w:t>
      </w:r>
      <w:r>
        <w:rPr/>
        <w:t>quede</w:t>
      </w:r>
      <w:r>
        <w:rPr>
          <w:spacing w:val="-21"/>
        </w:rPr>
        <w:t> </w:t>
      </w:r>
      <w:r>
        <w:rPr/>
        <w:t>una</w:t>
      </w:r>
      <w:r>
        <w:rPr>
          <w:spacing w:val="-21"/>
        </w:rPr>
        <w:t> </w:t>
      </w:r>
      <w:r>
        <w:rPr/>
        <w:t>pequeña</w:t>
      </w:r>
      <w:r>
        <w:rPr>
          <w:spacing w:val="-19"/>
        </w:rPr>
        <w:t> </w:t>
      </w:r>
      <w:r>
        <w:rPr/>
        <w:t>porción</w:t>
      </w:r>
      <w:r>
        <w:rPr>
          <w:spacing w:val="-19"/>
        </w:rPr>
        <w:t> </w:t>
      </w:r>
      <w:r>
        <w:rPr/>
        <w:t>del</w:t>
      </w:r>
      <w:r>
        <w:rPr>
          <w:spacing w:val="-20"/>
        </w:rPr>
        <w:t> </w:t>
      </w:r>
      <w:r>
        <w:rPr/>
        <w:t>material,</w:t>
      </w:r>
      <w:r>
        <w:rPr>
          <w:spacing w:val="-20"/>
        </w:rPr>
        <w:t> </w:t>
      </w:r>
      <w:r>
        <w:rPr/>
        <w:t>originando</w:t>
      </w:r>
      <w:r>
        <w:rPr>
          <w:spacing w:val="-19"/>
        </w:rPr>
        <w:t> </w:t>
      </w:r>
      <w:r>
        <w:rPr/>
        <w:t>la</w:t>
      </w:r>
      <w:r>
        <w:rPr>
          <w:spacing w:val="-19"/>
        </w:rPr>
        <w:t> </w:t>
      </w:r>
      <w:r>
        <w:rPr/>
        <w:t>película</w:t>
      </w:r>
      <w:r>
        <w:rPr>
          <w:spacing w:val="-19"/>
        </w:rPr>
        <w:t> </w:t>
      </w:r>
      <w:r>
        <w:rPr/>
        <w:t>sobre el substrato</w:t>
      </w:r>
      <w:r>
        <w:rPr>
          <w:spacing w:val="-6"/>
        </w:rPr>
        <w:t> </w:t>
      </w:r>
      <w:r>
        <w:rPr/>
        <w:t>[38].</w:t>
      </w:r>
    </w:p>
    <w:p>
      <w:pPr>
        <w:pStyle w:val="BodyText"/>
        <w:spacing w:before="6"/>
        <w:rPr>
          <w:sz w:val="27"/>
        </w:rPr>
      </w:pPr>
    </w:p>
    <w:p>
      <w:pPr>
        <w:pStyle w:val="BodyText"/>
        <w:spacing w:before="1"/>
        <w:ind w:left="102"/>
        <w:jc w:val="both"/>
      </w:pPr>
      <w:r>
        <w:rPr/>
        <w:t>La técnica de depósito por giro consiste en 4 pasos:</w:t>
      </w:r>
    </w:p>
    <w:p>
      <w:pPr>
        <w:pStyle w:val="BodyText"/>
        <w:spacing w:before="3"/>
        <w:rPr>
          <w:sz w:val="31"/>
        </w:rPr>
      </w:pPr>
    </w:p>
    <w:p>
      <w:pPr>
        <w:pStyle w:val="ListParagraph"/>
        <w:numPr>
          <w:ilvl w:val="0"/>
          <w:numId w:val="9"/>
        </w:numPr>
        <w:tabs>
          <w:tab w:pos="822" w:val="left" w:leader="none"/>
        </w:tabs>
        <w:spacing w:line="276" w:lineRule="auto" w:before="0" w:after="0"/>
        <w:ind w:left="822" w:right="117" w:hanging="360"/>
        <w:jc w:val="both"/>
        <w:rPr>
          <w:sz w:val="24"/>
        </w:rPr>
      </w:pPr>
      <w:r>
        <w:rPr>
          <w:b/>
          <w:sz w:val="24"/>
        </w:rPr>
        <w:t>Depósito: </w:t>
      </w:r>
      <w:r>
        <w:rPr>
          <w:sz w:val="24"/>
        </w:rPr>
        <w:t>consiste en colocar un poco de material (1 a 10 cc) sobre el substrato</w:t>
      </w:r>
      <w:r>
        <w:rPr>
          <w:spacing w:val="-15"/>
          <w:sz w:val="24"/>
        </w:rPr>
        <w:t> </w:t>
      </w:r>
      <w:r>
        <w:rPr>
          <w:sz w:val="24"/>
        </w:rPr>
        <w:t>y</w:t>
      </w:r>
      <w:r>
        <w:rPr>
          <w:spacing w:val="-18"/>
          <w:sz w:val="24"/>
        </w:rPr>
        <w:t> </w:t>
      </w:r>
      <w:r>
        <w:rPr>
          <w:sz w:val="24"/>
        </w:rPr>
        <w:t>hacer</w:t>
      </w:r>
      <w:r>
        <w:rPr>
          <w:spacing w:val="-16"/>
          <w:sz w:val="24"/>
        </w:rPr>
        <w:t> </w:t>
      </w:r>
      <w:r>
        <w:rPr>
          <w:sz w:val="24"/>
        </w:rPr>
        <w:t>girar</w:t>
      </w:r>
      <w:r>
        <w:rPr>
          <w:spacing w:val="-14"/>
          <w:sz w:val="24"/>
        </w:rPr>
        <w:t> </w:t>
      </w:r>
      <w:r>
        <w:rPr>
          <w:sz w:val="24"/>
        </w:rPr>
        <w:t>el</w:t>
      </w:r>
      <w:r>
        <w:rPr>
          <w:spacing w:val="-16"/>
          <w:sz w:val="24"/>
        </w:rPr>
        <w:t> </w:t>
      </w:r>
      <w:r>
        <w:rPr>
          <w:sz w:val="24"/>
        </w:rPr>
        <w:t>soporte</w:t>
      </w:r>
      <w:r>
        <w:rPr>
          <w:spacing w:val="-15"/>
          <w:sz w:val="24"/>
        </w:rPr>
        <w:t> </w:t>
      </w:r>
      <w:r>
        <w:rPr>
          <w:sz w:val="24"/>
        </w:rPr>
        <w:t>de</w:t>
      </w:r>
      <w:r>
        <w:rPr>
          <w:spacing w:val="-17"/>
          <w:sz w:val="24"/>
        </w:rPr>
        <w:t> </w:t>
      </w:r>
      <w:r>
        <w:rPr>
          <w:sz w:val="24"/>
        </w:rPr>
        <w:t>muestras</w:t>
      </w:r>
      <w:r>
        <w:rPr>
          <w:spacing w:val="-18"/>
          <w:sz w:val="24"/>
        </w:rPr>
        <w:t> </w:t>
      </w:r>
      <w:r>
        <w:rPr>
          <w:sz w:val="24"/>
        </w:rPr>
        <w:t>del</w:t>
      </w:r>
      <w:r>
        <w:rPr>
          <w:spacing w:val="-16"/>
          <w:sz w:val="24"/>
        </w:rPr>
        <w:t> </w:t>
      </w:r>
      <w:r>
        <w:rPr>
          <w:sz w:val="24"/>
        </w:rPr>
        <w:t>spin</w:t>
      </w:r>
      <w:r>
        <w:rPr>
          <w:spacing w:val="-15"/>
          <w:sz w:val="24"/>
        </w:rPr>
        <w:t> </w:t>
      </w:r>
      <w:r>
        <w:rPr>
          <w:sz w:val="24"/>
        </w:rPr>
        <w:t>coater,</w:t>
      </w:r>
      <w:r>
        <w:rPr>
          <w:spacing w:val="-18"/>
          <w:sz w:val="24"/>
        </w:rPr>
        <w:t> </w:t>
      </w:r>
      <w:r>
        <w:rPr>
          <w:sz w:val="24"/>
        </w:rPr>
        <w:t>aunque</w:t>
      </w:r>
      <w:r>
        <w:rPr>
          <w:spacing w:val="-17"/>
          <w:sz w:val="24"/>
        </w:rPr>
        <w:t> </w:t>
      </w:r>
      <w:r>
        <w:rPr>
          <w:sz w:val="24"/>
        </w:rPr>
        <w:t>existen dos maneras de hacer el deposito</w:t>
      </w:r>
      <w:r>
        <w:rPr>
          <w:spacing w:val="-15"/>
          <w:sz w:val="24"/>
        </w:rPr>
        <w:t> </w:t>
      </w:r>
      <w:r>
        <w:rPr>
          <w:sz w:val="24"/>
        </w:rPr>
        <w:t>[41]:</w:t>
      </w:r>
    </w:p>
    <w:p>
      <w:pPr>
        <w:pStyle w:val="BodyText"/>
        <w:spacing w:before="9"/>
        <w:rPr>
          <w:sz w:val="27"/>
        </w:rPr>
      </w:pPr>
    </w:p>
    <w:p>
      <w:pPr>
        <w:pStyle w:val="ListParagraph"/>
        <w:numPr>
          <w:ilvl w:val="0"/>
          <w:numId w:val="7"/>
        </w:numPr>
        <w:tabs>
          <w:tab w:pos="822" w:val="left" w:leader="none"/>
        </w:tabs>
        <w:spacing w:line="276" w:lineRule="auto" w:before="0" w:after="0"/>
        <w:ind w:left="822" w:right="120" w:hanging="360"/>
        <w:jc w:val="both"/>
        <w:rPr>
          <w:sz w:val="24"/>
        </w:rPr>
      </w:pPr>
      <w:r>
        <w:rPr>
          <w:sz w:val="24"/>
        </w:rPr>
        <w:t>Deposito estático: es la técnica básica donde se deposita el material en el centro del substrato y dependiendo de la longitud del substrato o de la viscosidad del material, es la cantidad de material que se va a agregar. Ya posteriormente se hace girar el</w:t>
      </w:r>
      <w:r>
        <w:rPr>
          <w:spacing w:val="-18"/>
          <w:sz w:val="24"/>
        </w:rPr>
        <w:t> </w:t>
      </w:r>
      <w:r>
        <w:rPr>
          <w:sz w:val="24"/>
        </w:rPr>
        <w:t>soporte.</w:t>
      </w:r>
    </w:p>
    <w:p>
      <w:pPr>
        <w:pStyle w:val="BodyText"/>
        <w:spacing w:before="9"/>
        <w:rPr>
          <w:sz w:val="27"/>
        </w:rPr>
      </w:pPr>
    </w:p>
    <w:p>
      <w:pPr>
        <w:pStyle w:val="ListParagraph"/>
        <w:numPr>
          <w:ilvl w:val="0"/>
          <w:numId w:val="7"/>
        </w:numPr>
        <w:tabs>
          <w:tab w:pos="822" w:val="left" w:leader="none"/>
        </w:tabs>
        <w:spacing w:line="276" w:lineRule="auto" w:before="0" w:after="0"/>
        <w:ind w:left="822" w:right="123" w:hanging="360"/>
        <w:jc w:val="both"/>
        <w:rPr>
          <w:sz w:val="24"/>
        </w:rPr>
      </w:pPr>
      <w:r>
        <w:rPr>
          <w:sz w:val="24"/>
        </w:rPr>
        <w:t>Deposito dinámico: el depósito se realiza mientras el soporte del equipo se mantiene girando a una velocidad constante aproximada de 500 rpm, la ventaja de realizar el depósito con movimiento del soporte es que se utiliza una menor cantidad de material por lo tanto no se generan tantos</w:t>
      </w:r>
      <w:r>
        <w:rPr>
          <w:spacing w:val="-27"/>
          <w:sz w:val="24"/>
        </w:rPr>
        <w:t> </w:t>
      </w:r>
      <w:r>
        <w:rPr>
          <w:sz w:val="24"/>
        </w:rPr>
        <w:t>residuos.</w:t>
      </w:r>
    </w:p>
    <w:p>
      <w:pPr>
        <w:pStyle w:val="BodyText"/>
        <w:spacing w:before="6"/>
        <w:rPr>
          <w:sz w:val="27"/>
        </w:rPr>
      </w:pPr>
    </w:p>
    <w:p>
      <w:pPr>
        <w:pStyle w:val="ListParagraph"/>
        <w:numPr>
          <w:ilvl w:val="0"/>
          <w:numId w:val="9"/>
        </w:numPr>
        <w:tabs>
          <w:tab w:pos="822" w:val="left" w:leader="none"/>
        </w:tabs>
        <w:spacing w:line="276" w:lineRule="auto" w:before="1" w:after="0"/>
        <w:ind w:left="822" w:right="117" w:hanging="360"/>
        <w:jc w:val="both"/>
        <w:rPr>
          <w:sz w:val="24"/>
        </w:rPr>
      </w:pPr>
      <w:r>
        <w:rPr>
          <w:b/>
          <w:sz w:val="24"/>
        </w:rPr>
        <w:t>Spin-up: </w:t>
      </w:r>
      <w:r>
        <w:rPr>
          <w:sz w:val="24"/>
        </w:rPr>
        <w:t>en este paso se hace rotar el soporte que contiene al substrato, alcanzando una velocidad (spin speed) de entre 1500 a 6000 rpm, aunque para obtener mejores películas, (uniformes, delgadas y reproducibles) se recomienda</w:t>
      </w:r>
      <w:r>
        <w:rPr>
          <w:spacing w:val="48"/>
          <w:sz w:val="24"/>
        </w:rPr>
        <w:t> </w:t>
      </w:r>
      <w:r>
        <w:rPr>
          <w:sz w:val="24"/>
        </w:rPr>
        <w:t>llegar</w:t>
      </w:r>
      <w:r>
        <w:rPr>
          <w:spacing w:val="47"/>
          <w:sz w:val="24"/>
        </w:rPr>
        <w:t> </w:t>
      </w:r>
      <w:r>
        <w:rPr>
          <w:sz w:val="24"/>
        </w:rPr>
        <w:t>a</w:t>
      </w:r>
      <w:r>
        <w:rPr>
          <w:spacing w:val="48"/>
          <w:sz w:val="24"/>
        </w:rPr>
        <w:t> </w:t>
      </w:r>
      <w:r>
        <w:rPr>
          <w:sz w:val="24"/>
        </w:rPr>
        <w:t>una</w:t>
      </w:r>
      <w:r>
        <w:rPr>
          <w:spacing w:val="48"/>
          <w:sz w:val="24"/>
        </w:rPr>
        <w:t> </w:t>
      </w:r>
      <w:r>
        <w:rPr>
          <w:sz w:val="24"/>
        </w:rPr>
        <w:t>velocidad</w:t>
      </w:r>
      <w:r>
        <w:rPr>
          <w:spacing w:val="48"/>
          <w:sz w:val="24"/>
        </w:rPr>
        <w:t> </w:t>
      </w:r>
      <w:r>
        <w:rPr>
          <w:sz w:val="24"/>
        </w:rPr>
        <w:t>de</w:t>
      </w:r>
      <w:r>
        <w:rPr>
          <w:spacing w:val="48"/>
          <w:sz w:val="24"/>
        </w:rPr>
        <w:t> </w:t>
      </w:r>
      <w:r>
        <w:rPr>
          <w:sz w:val="24"/>
        </w:rPr>
        <w:t>2000</w:t>
      </w:r>
      <w:r>
        <w:rPr>
          <w:spacing w:val="51"/>
          <w:sz w:val="24"/>
        </w:rPr>
        <w:t> </w:t>
      </w:r>
      <w:r>
        <w:rPr>
          <w:sz w:val="24"/>
        </w:rPr>
        <w:t>rpm</w:t>
      </w:r>
      <w:r>
        <w:rPr>
          <w:spacing w:val="49"/>
          <w:sz w:val="24"/>
        </w:rPr>
        <w:t> </w:t>
      </w:r>
      <w:r>
        <w:rPr>
          <w:sz w:val="24"/>
        </w:rPr>
        <w:t>[41],</w:t>
      </w:r>
      <w:r>
        <w:rPr>
          <w:spacing w:val="48"/>
          <w:sz w:val="24"/>
        </w:rPr>
        <w:t> </w:t>
      </w:r>
      <w:r>
        <w:rPr>
          <w:sz w:val="24"/>
        </w:rPr>
        <w:t>lo</w:t>
      </w:r>
      <w:r>
        <w:rPr>
          <w:spacing w:val="50"/>
          <w:sz w:val="24"/>
        </w:rPr>
        <w:t> </w:t>
      </w:r>
      <w:r>
        <w:rPr>
          <w:sz w:val="24"/>
        </w:rPr>
        <w:t>que</w:t>
      </w:r>
      <w:r>
        <w:rPr>
          <w:spacing w:val="48"/>
          <w:sz w:val="24"/>
        </w:rPr>
        <w:t> </w:t>
      </w:r>
      <w:r>
        <w:rPr>
          <w:sz w:val="24"/>
        </w:rPr>
        <w:t>provoca</w:t>
      </w:r>
      <w:r>
        <w:rPr>
          <w:spacing w:val="51"/>
          <w:sz w:val="24"/>
        </w:rPr>
        <w:t> </w:t>
      </w:r>
      <w:r>
        <w:rPr>
          <w:sz w:val="24"/>
        </w:rPr>
        <w:t>la</w:t>
      </w:r>
    </w:p>
    <w:p>
      <w:pPr>
        <w:spacing w:after="0" w:line="276" w:lineRule="auto"/>
        <w:jc w:val="both"/>
        <w:rPr>
          <w:sz w:val="24"/>
        </w:rPr>
        <w:sectPr>
          <w:pgSz w:w="12240" w:h="15840"/>
          <w:pgMar w:header="0" w:footer="1003" w:top="1500" w:bottom="1200" w:left="1600" w:right="1580"/>
        </w:sectPr>
      </w:pPr>
    </w:p>
    <w:p>
      <w:pPr>
        <w:pStyle w:val="BodyText"/>
        <w:spacing w:line="278" w:lineRule="auto" w:before="54"/>
        <w:ind w:left="821" w:right="187"/>
      </w:pPr>
      <w:r>
        <w:rPr/>
        <w:t>eliminación del excedente de material sobre el substrato provocado por la fuerza centrífuga al rotar el soporte.</w:t>
      </w:r>
    </w:p>
    <w:p>
      <w:pPr>
        <w:pStyle w:val="BodyText"/>
        <w:spacing w:before="4"/>
        <w:rPr>
          <w:sz w:val="27"/>
        </w:rPr>
      </w:pPr>
    </w:p>
    <w:p>
      <w:pPr>
        <w:pStyle w:val="ListParagraph"/>
        <w:numPr>
          <w:ilvl w:val="0"/>
          <w:numId w:val="9"/>
        </w:numPr>
        <w:tabs>
          <w:tab w:pos="822" w:val="left" w:leader="none"/>
        </w:tabs>
        <w:spacing w:line="276" w:lineRule="auto" w:before="0" w:after="0"/>
        <w:ind w:left="822" w:right="557" w:hanging="360"/>
        <w:jc w:val="both"/>
        <w:rPr>
          <w:sz w:val="24"/>
        </w:rPr>
      </w:pPr>
      <w:r>
        <w:rPr>
          <w:b/>
          <w:sz w:val="24"/>
        </w:rPr>
        <w:t>Spin-off:</w:t>
      </w:r>
      <w:r>
        <w:rPr>
          <w:b/>
          <w:spacing w:val="-4"/>
          <w:sz w:val="24"/>
        </w:rPr>
        <w:t> </w:t>
      </w:r>
      <w:r>
        <w:rPr>
          <w:sz w:val="24"/>
        </w:rPr>
        <w:t>después</w:t>
      </w:r>
      <w:r>
        <w:rPr>
          <w:spacing w:val="-8"/>
          <w:sz w:val="24"/>
        </w:rPr>
        <w:t> </w:t>
      </w:r>
      <w:r>
        <w:rPr>
          <w:sz w:val="24"/>
        </w:rPr>
        <w:t>de</w:t>
      </w:r>
      <w:r>
        <w:rPr>
          <w:spacing w:val="-7"/>
          <w:sz w:val="24"/>
        </w:rPr>
        <w:t> </w:t>
      </w:r>
      <w:r>
        <w:rPr>
          <w:sz w:val="24"/>
        </w:rPr>
        <w:t>llegar</w:t>
      </w:r>
      <w:r>
        <w:rPr>
          <w:spacing w:val="-6"/>
          <w:sz w:val="24"/>
        </w:rPr>
        <w:t> </w:t>
      </w:r>
      <w:r>
        <w:rPr>
          <w:sz w:val="24"/>
        </w:rPr>
        <w:t>a</w:t>
      </w:r>
      <w:r>
        <w:rPr>
          <w:spacing w:val="-5"/>
          <w:sz w:val="24"/>
        </w:rPr>
        <w:t> </w:t>
      </w:r>
      <w:r>
        <w:rPr>
          <w:sz w:val="24"/>
        </w:rPr>
        <w:t>la</w:t>
      </w:r>
      <w:r>
        <w:rPr>
          <w:spacing w:val="-5"/>
          <w:sz w:val="24"/>
        </w:rPr>
        <w:t> </w:t>
      </w:r>
      <w:r>
        <w:rPr>
          <w:sz w:val="24"/>
        </w:rPr>
        <w:t>velocidad</w:t>
      </w:r>
      <w:r>
        <w:rPr>
          <w:spacing w:val="-5"/>
          <w:sz w:val="24"/>
        </w:rPr>
        <w:t> </w:t>
      </w:r>
      <w:r>
        <w:rPr>
          <w:sz w:val="24"/>
        </w:rPr>
        <w:t>requerida,</w:t>
      </w:r>
      <w:r>
        <w:rPr>
          <w:spacing w:val="-5"/>
          <w:sz w:val="24"/>
        </w:rPr>
        <w:t> </w:t>
      </w:r>
      <w:r>
        <w:rPr>
          <w:sz w:val="24"/>
        </w:rPr>
        <w:t>se</w:t>
      </w:r>
      <w:r>
        <w:rPr>
          <w:spacing w:val="-7"/>
          <w:sz w:val="24"/>
        </w:rPr>
        <w:t> </w:t>
      </w:r>
      <w:r>
        <w:rPr>
          <w:sz w:val="24"/>
        </w:rPr>
        <w:t>deja</w:t>
      </w:r>
      <w:r>
        <w:rPr>
          <w:spacing w:val="-5"/>
          <w:sz w:val="24"/>
        </w:rPr>
        <w:t> </w:t>
      </w:r>
      <w:r>
        <w:rPr>
          <w:sz w:val="24"/>
        </w:rPr>
        <w:t>rotar</w:t>
      </w:r>
      <w:r>
        <w:rPr>
          <w:spacing w:val="-8"/>
          <w:sz w:val="24"/>
        </w:rPr>
        <w:t> </w:t>
      </w:r>
      <w:r>
        <w:rPr>
          <w:sz w:val="24"/>
        </w:rPr>
        <w:t>el</w:t>
      </w:r>
      <w:r>
        <w:rPr>
          <w:spacing w:val="-6"/>
          <w:sz w:val="24"/>
        </w:rPr>
        <w:t> </w:t>
      </w:r>
      <w:r>
        <w:rPr>
          <w:sz w:val="24"/>
        </w:rPr>
        <w:t>soporte de entre 10 o más segundos lo que provocara que el espesor vaya disminuyendo, entre más tiempo pase rotando el substrato el disolvente restante del material se va evaporando provocando </w:t>
      </w:r>
      <w:r>
        <w:rPr>
          <w:spacing w:val="2"/>
          <w:sz w:val="24"/>
        </w:rPr>
        <w:t>que </w:t>
      </w:r>
      <w:r>
        <w:rPr>
          <w:sz w:val="24"/>
        </w:rPr>
        <w:t>la viscosidad se incremente a su máximo y al llegando a este valor, el espesor de la película ya no se puede reducir</w:t>
      </w:r>
      <w:r>
        <w:rPr>
          <w:spacing w:val="-11"/>
          <w:sz w:val="24"/>
        </w:rPr>
        <w:t> </w:t>
      </w:r>
      <w:r>
        <w:rPr>
          <w:sz w:val="24"/>
        </w:rPr>
        <w:t>más.</w:t>
      </w:r>
    </w:p>
    <w:p>
      <w:pPr>
        <w:pStyle w:val="BodyText"/>
        <w:spacing w:before="9"/>
        <w:rPr>
          <w:sz w:val="27"/>
        </w:rPr>
      </w:pPr>
    </w:p>
    <w:p>
      <w:pPr>
        <w:pStyle w:val="ListParagraph"/>
        <w:numPr>
          <w:ilvl w:val="0"/>
          <w:numId w:val="9"/>
        </w:numPr>
        <w:tabs>
          <w:tab w:pos="822" w:val="left" w:leader="none"/>
        </w:tabs>
        <w:spacing w:line="273" w:lineRule="auto" w:before="0" w:after="0"/>
        <w:ind w:left="822" w:right="554" w:hanging="360"/>
        <w:jc w:val="both"/>
        <w:rPr>
          <w:rFonts w:ascii="Calibri" w:hAnsi="Calibri"/>
          <w:sz w:val="22"/>
        </w:rPr>
      </w:pPr>
      <w:r>
        <w:rPr>
          <w:b/>
          <w:sz w:val="24"/>
        </w:rPr>
        <w:t>Evaporación: </w:t>
      </w:r>
      <w:r>
        <w:rPr>
          <w:sz w:val="24"/>
        </w:rPr>
        <w:t>este proceso también ocurre en los tres pasos anteriores, donde el disolvente presente en el material se va evaporando, y la rapidez con</w:t>
      </w:r>
      <w:r>
        <w:rPr>
          <w:spacing w:val="-11"/>
          <w:sz w:val="24"/>
        </w:rPr>
        <w:t> </w:t>
      </w:r>
      <w:r>
        <w:rPr>
          <w:sz w:val="24"/>
        </w:rPr>
        <w:t>la</w:t>
      </w:r>
      <w:r>
        <w:rPr>
          <w:spacing w:val="-11"/>
          <w:sz w:val="24"/>
        </w:rPr>
        <w:t> </w:t>
      </w:r>
      <w:r>
        <w:rPr>
          <w:sz w:val="24"/>
        </w:rPr>
        <w:t>que</w:t>
      </w:r>
      <w:r>
        <w:rPr>
          <w:spacing w:val="-11"/>
          <w:sz w:val="24"/>
        </w:rPr>
        <w:t> </w:t>
      </w:r>
      <w:r>
        <w:rPr>
          <w:sz w:val="24"/>
        </w:rPr>
        <w:t>se</w:t>
      </w:r>
      <w:r>
        <w:rPr>
          <w:spacing w:val="-11"/>
          <w:sz w:val="24"/>
        </w:rPr>
        <w:t> </w:t>
      </w:r>
      <w:r>
        <w:rPr>
          <w:sz w:val="24"/>
        </w:rPr>
        <w:t>evapora</w:t>
      </w:r>
      <w:r>
        <w:rPr>
          <w:spacing w:val="-14"/>
          <w:sz w:val="24"/>
        </w:rPr>
        <w:t> </w:t>
      </w:r>
      <w:r>
        <w:rPr>
          <w:sz w:val="24"/>
        </w:rPr>
        <w:t>el</w:t>
      </w:r>
      <w:r>
        <w:rPr>
          <w:spacing w:val="-12"/>
          <w:sz w:val="24"/>
        </w:rPr>
        <w:t> </w:t>
      </w:r>
      <w:r>
        <w:rPr>
          <w:sz w:val="24"/>
        </w:rPr>
        <w:t>disolvente</w:t>
      </w:r>
      <w:r>
        <w:rPr>
          <w:spacing w:val="-10"/>
          <w:sz w:val="24"/>
        </w:rPr>
        <w:t> </w:t>
      </w:r>
      <w:r>
        <w:rPr>
          <w:sz w:val="24"/>
        </w:rPr>
        <w:t>depende</w:t>
      </w:r>
      <w:r>
        <w:rPr>
          <w:spacing w:val="-13"/>
          <w:sz w:val="24"/>
        </w:rPr>
        <w:t> </w:t>
      </w:r>
      <w:r>
        <w:rPr>
          <w:sz w:val="24"/>
        </w:rPr>
        <w:t>de</w:t>
      </w:r>
      <w:r>
        <w:rPr>
          <w:spacing w:val="-11"/>
          <w:sz w:val="24"/>
        </w:rPr>
        <w:t> </w:t>
      </w:r>
      <w:r>
        <w:rPr>
          <w:sz w:val="24"/>
        </w:rPr>
        <w:t>la</w:t>
      </w:r>
      <w:r>
        <w:rPr>
          <w:spacing w:val="-11"/>
          <w:sz w:val="24"/>
        </w:rPr>
        <w:t> </w:t>
      </w:r>
      <w:r>
        <w:rPr>
          <w:sz w:val="24"/>
        </w:rPr>
        <w:t>volatilidad</w:t>
      </w:r>
      <w:r>
        <w:rPr>
          <w:spacing w:val="-11"/>
          <w:sz w:val="24"/>
        </w:rPr>
        <w:t> </w:t>
      </w:r>
      <w:r>
        <w:rPr>
          <w:sz w:val="24"/>
        </w:rPr>
        <w:t>del</w:t>
      </w:r>
      <w:r>
        <w:rPr>
          <w:spacing w:val="-12"/>
          <w:sz w:val="24"/>
        </w:rPr>
        <w:t> </w:t>
      </w:r>
      <w:r>
        <w:rPr>
          <w:sz w:val="24"/>
        </w:rPr>
        <w:t>mismo,</w:t>
      </w:r>
      <w:r>
        <w:rPr>
          <w:spacing w:val="-13"/>
          <w:sz w:val="24"/>
        </w:rPr>
        <w:t> </w:t>
      </w:r>
      <w:r>
        <w:rPr>
          <w:sz w:val="24"/>
        </w:rPr>
        <w:t>este factor repercute en el espesor final de la</w:t>
      </w:r>
      <w:r>
        <w:rPr>
          <w:spacing w:val="-17"/>
          <w:sz w:val="24"/>
        </w:rPr>
        <w:t> </w:t>
      </w:r>
      <w:r>
        <w:rPr>
          <w:sz w:val="24"/>
        </w:rPr>
        <w:t>película.</w:t>
      </w:r>
    </w:p>
    <w:p>
      <w:pPr>
        <w:pStyle w:val="BodyText"/>
        <w:rPr>
          <w:sz w:val="20"/>
        </w:rPr>
      </w:pPr>
    </w:p>
    <w:p>
      <w:pPr>
        <w:pStyle w:val="BodyText"/>
        <w:spacing w:before="11"/>
        <w:rPr>
          <w:sz w:val="19"/>
        </w:rPr>
      </w:pPr>
      <w:r>
        <w:rPr/>
        <w:pict>
          <v:group style="position:absolute;margin-left:85.919998pt;margin-top:13.431129pt;width:463.2pt;height:186.25pt;mso-position-horizontal-relative:page;mso-position-vertical-relative:paragraph;z-index:1480;mso-wrap-distance-left:0;mso-wrap-distance-right:0" coordorigin="1718,269" coordsize="9264,3725">
            <v:shape style="position:absolute;left:1718;top:269;width:9264;height:3725" type="#_x0000_t75" stroked="false">
              <v:imagedata r:id="rId32" o:title=""/>
            </v:shape>
            <v:shape style="position:absolute;left:1821;top:371;width:8974;height:3435" type="#_x0000_t75" stroked="false">
              <v:imagedata r:id="rId33" o:title=""/>
            </v:shape>
            <v:rect style="position:absolute;left:1791;top:341;width:9034;height:3495" filled="false" stroked="true" strokeweight="3pt" strokecolor="#000000"/>
            <w10:wrap type="topAndBottom"/>
          </v:group>
        </w:pict>
      </w:r>
    </w:p>
    <w:p>
      <w:pPr>
        <w:pStyle w:val="BodyText"/>
        <w:spacing w:line="276" w:lineRule="auto" w:before="210"/>
        <w:ind w:left="4033" w:right="187" w:hanging="3771"/>
      </w:pPr>
      <w:r>
        <w:rPr>
          <w:b/>
        </w:rPr>
        <w:t>Figura 3.9: </w:t>
      </w:r>
      <w:r>
        <w:rPr/>
        <w:t>Representación esquemática del proceso de depósito por giro (Spin Coating).</w:t>
      </w:r>
    </w:p>
    <w:p>
      <w:pPr>
        <w:pStyle w:val="BodyText"/>
        <w:spacing w:before="6"/>
        <w:rPr>
          <w:sz w:val="27"/>
        </w:rPr>
      </w:pPr>
    </w:p>
    <w:p>
      <w:pPr>
        <w:pStyle w:val="BodyText"/>
        <w:spacing w:before="1"/>
        <w:ind w:left="102"/>
        <w:jc w:val="both"/>
      </w:pPr>
      <w:r>
        <w:rPr/>
        <w:t>Existen varios factores que afectan el espesor de las películas:</w:t>
      </w:r>
    </w:p>
    <w:p>
      <w:pPr>
        <w:pStyle w:val="BodyText"/>
        <w:spacing w:before="4"/>
        <w:rPr>
          <w:sz w:val="31"/>
        </w:rPr>
      </w:pPr>
    </w:p>
    <w:p>
      <w:pPr>
        <w:pStyle w:val="Heading1"/>
        <w:numPr>
          <w:ilvl w:val="0"/>
          <w:numId w:val="10"/>
        </w:numPr>
        <w:tabs>
          <w:tab w:pos="822" w:val="left" w:leader="none"/>
        </w:tabs>
        <w:spacing w:line="240" w:lineRule="auto" w:before="0" w:after="0"/>
        <w:ind w:left="822" w:right="0" w:hanging="360"/>
        <w:jc w:val="left"/>
      </w:pPr>
      <w:r>
        <w:rPr/>
        <w:t>Concentración y viscosidad de la</w:t>
      </w:r>
      <w:r>
        <w:rPr>
          <w:spacing w:val="-13"/>
        </w:rPr>
        <w:t> </w:t>
      </w:r>
      <w:r>
        <w:rPr/>
        <w:t>solución.</w:t>
      </w:r>
    </w:p>
    <w:p>
      <w:pPr>
        <w:pStyle w:val="BodyText"/>
        <w:spacing w:before="1"/>
        <w:rPr>
          <w:b/>
          <w:sz w:val="31"/>
        </w:rPr>
      </w:pPr>
    </w:p>
    <w:p>
      <w:pPr>
        <w:pStyle w:val="BodyText"/>
        <w:spacing w:line="276" w:lineRule="auto"/>
        <w:ind w:left="102" w:right="562"/>
        <w:jc w:val="both"/>
      </w:pPr>
      <w:r>
        <w:rPr/>
        <w:t>Cuando</w:t>
      </w:r>
      <w:r>
        <w:rPr>
          <w:spacing w:val="-6"/>
        </w:rPr>
        <w:t> </w:t>
      </w:r>
      <w:r>
        <w:rPr/>
        <w:t>se</w:t>
      </w:r>
      <w:r>
        <w:rPr>
          <w:spacing w:val="-6"/>
        </w:rPr>
        <w:t> </w:t>
      </w:r>
      <w:r>
        <w:rPr/>
        <w:t>prepara</w:t>
      </w:r>
      <w:r>
        <w:rPr>
          <w:spacing w:val="-7"/>
        </w:rPr>
        <w:t> </w:t>
      </w:r>
      <w:r>
        <w:rPr/>
        <w:t>una</w:t>
      </w:r>
      <w:r>
        <w:rPr>
          <w:spacing w:val="-6"/>
        </w:rPr>
        <w:t> </w:t>
      </w:r>
      <w:r>
        <w:rPr/>
        <w:t>solución</w:t>
      </w:r>
      <w:r>
        <w:rPr>
          <w:spacing w:val="-8"/>
        </w:rPr>
        <w:t> </w:t>
      </w:r>
      <w:r>
        <w:rPr/>
        <w:t>muy</w:t>
      </w:r>
      <w:r>
        <w:rPr>
          <w:spacing w:val="-9"/>
        </w:rPr>
        <w:t> </w:t>
      </w:r>
      <w:r>
        <w:rPr/>
        <w:t>concentrada,</w:t>
      </w:r>
      <w:r>
        <w:rPr>
          <w:spacing w:val="-6"/>
        </w:rPr>
        <w:t> </w:t>
      </w:r>
      <w:r>
        <w:rPr/>
        <w:t>la</w:t>
      </w:r>
      <w:r>
        <w:rPr>
          <w:spacing w:val="-6"/>
        </w:rPr>
        <w:t> </w:t>
      </w:r>
      <w:r>
        <w:rPr/>
        <w:t>viscosidad</w:t>
      </w:r>
      <w:r>
        <w:rPr>
          <w:spacing w:val="-6"/>
        </w:rPr>
        <w:t> </w:t>
      </w:r>
      <w:r>
        <w:rPr/>
        <w:t>del</w:t>
      </w:r>
      <w:r>
        <w:rPr>
          <w:spacing w:val="-10"/>
        </w:rPr>
        <w:t> </w:t>
      </w:r>
      <w:r>
        <w:rPr/>
        <w:t>mismo</w:t>
      </w:r>
      <w:r>
        <w:rPr>
          <w:spacing w:val="-8"/>
        </w:rPr>
        <w:t> </w:t>
      </w:r>
      <w:r>
        <w:rPr/>
        <w:t>es</w:t>
      </w:r>
      <w:r>
        <w:rPr>
          <w:spacing w:val="-7"/>
        </w:rPr>
        <w:t> </w:t>
      </w:r>
      <w:r>
        <w:rPr/>
        <w:t>muy elevada</w:t>
      </w:r>
      <w:r>
        <w:rPr>
          <w:spacing w:val="-19"/>
        </w:rPr>
        <w:t> </w:t>
      </w:r>
      <w:r>
        <w:rPr/>
        <w:t>por</w:t>
      </w:r>
      <w:r>
        <w:rPr>
          <w:spacing w:val="-18"/>
        </w:rPr>
        <w:t> </w:t>
      </w:r>
      <w:r>
        <w:rPr/>
        <w:t>lo</w:t>
      </w:r>
      <w:r>
        <w:rPr>
          <w:spacing w:val="-19"/>
        </w:rPr>
        <w:t> </w:t>
      </w:r>
      <w:r>
        <w:rPr/>
        <w:t>tanto</w:t>
      </w:r>
      <w:r>
        <w:rPr>
          <w:spacing w:val="-18"/>
        </w:rPr>
        <w:t> </w:t>
      </w:r>
      <w:r>
        <w:rPr/>
        <w:t>provocara</w:t>
      </w:r>
      <w:r>
        <w:rPr>
          <w:spacing w:val="-17"/>
        </w:rPr>
        <w:t> </w:t>
      </w:r>
      <w:r>
        <w:rPr/>
        <w:t>que</w:t>
      </w:r>
      <w:r>
        <w:rPr>
          <w:spacing w:val="-17"/>
        </w:rPr>
        <w:t> </w:t>
      </w:r>
      <w:r>
        <w:rPr/>
        <w:t>se</w:t>
      </w:r>
      <w:r>
        <w:rPr>
          <w:spacing w:val="-17"/>
        </w:rPr>
        <w:t> </w:t>
      </w:r>
      <w:r>
        <w:rPr/>
        <w:t>obtengan</w:t>
      </w:r>
      <w:r>
        <w:rPr>
          <w:spacing w:val="-19"/>
        </w:rPr>
        <w:t> </w:t>
      </w:r>
      <w:r>
        <w:rPr/>
        <w:t>películas</w:t>
      </w:r>
      <w:r>
        <w:rPr>
          <w:spacing w:val="-19"/>
        </w:rPr>
        <w:t> </w:t>
      </w:r>
      <w:r>
        <w:rPr/>
        <w:t>más</w:t>
      </w:r>
      <w:r>
        <w:rPr>
          <w:spacing w:val="-17"/>
        </w:rPr>
        <w:t> </w:t>
      </w:r>
      <w:r>
        <w:rPr/>
        <w:t>gruesas,</w:t>
      </w:r>
      <w:r>
        <w:rPr>
          <w:spacing w:val="-17"/>
        </w:rPr>
        <w:t> </w:t>
      </w:r>
      <w:r>
        <w:rPr/>
        <w:t>y</w:t>
      </w:r>
      <w:r>
        <w:rPr>
          <w:spacing w:val="-20"/>
        </w:rPr>
        <w:t> </w:t>
      </w:r>
      <w:r>
        <w:rPr/>
        <w:t>para</w:t>
      </w:r>
      <w:r>
        <w:rPr>
          <w:spacing w:val="-20"/>
        </w:rPr>
        <w:t> </w:t>
      </w:r>
      <w:r>
        <w:rPr/>
        <w:t>poder reducir el espesor de estas películas se puede incrementar la velocidad angular o dejar la película girando por un lapso mayor de tiempo</w:t>
      </w:r>
      <w:r>
        <w:rPr>
          <w:spacing w:val="-28"/>
        </w:rPr>
        <w:t> </w:t>
      </w:r>
      <w:r>
        <w:rPr/>
        <w:t>[37].</w:t>
      </w:r>
    </w:p>
    <w:p>
      <w:pPr>
        <w:spacing w:after="0" w:line="276" w:lineRule="auto"/>
        <w:jc w:val="both"/>
        <w:sectPr>
          <w:pgSz w:w="12240" w:h="15840"/>
          <w:pgMar w:header="0" w:footer="1003" w:top="1360" w:bottom="1200" w:left="1600" w:right="1140"/>
        </w:sectPr>
      </w:pPr>
    </w:p>
    <w:p>
      <w:pPr>
        <w:pStyle w:val="BodyText"/>
        <w:ind w:left="1822"/>
        <w:rPr>
          <w:sz w:val="20"/>
        </w:rPr>
      </w:pPr>
      <w:r>
        <w:rPr>
          <w:sz w:val="20"/>
        </w:rPr>
        <w:pict>
          <v:group style="width:269.55pt;height:233.05pt;mso-position-horizontal-relative:char;mso-position-vertical-relative:line" coordorigin="0,0" coordsize="5391,4661">
            <v:shape style="position:absolute;left:0;top:0;width:5390;height:4661" type="#_x0000_t75" stroked="false">
              <v:imagedata r:id="rId34" o:title=""/>
            </v:shape>
            <v:shape style="position:absolute;left:103;top:102;width:5102;height:4373" type="#_x0000_t75" stroked="false">
              <v:imagedata r:id="rId35" o:title=""/>
            </v:shape>
            <v:rect style="position:absolute;left:73;top:72;width:5162;height:4433" filled="false" stroked="true" strokeweight="3pt" strokecolor="#000000"/>
          </v:group>
        </w:pict>
      </w:r>
      <w:r>
        <w:rPr>
          <w:sz w:val="20"/>
        </w:rPr>
      </w:r>
    </w:p>
    <w:p>
      <w:pPr>
        <w:pStyle w:val="BodyText"/>
        <w:rPr>
          <w:sz w:val="12"/>
        </w:rPr>
      </w:pPr>
    </w:p>
    <w:p>
      <w:pPr>
        <w:pStyle w:val="BodyText"/>
        <w:spacing w:line="276" w:lineRule="auto" w:before="70"/>
        <w:ind w:left="2865" w:right="547" w:hanging="2324"/>
      </w:pPr>
      <w:r>
        <w:rPr>
          <w:b/>
        </w:rPr>
        <w:t>Figura 3.10: </w:t>
      </w:r>
      <w:r>
        <w:rPr/>
        <w:t>Espesor de la película contra la velocidad angular variando la concentración de una solución.</w:t>
      </w:r>
    </w:p>
    <w:p>
      <w:pPr>
        <w:pStyle w:val="BodyText"/>
        <w:spacing w:before="9"/>
        <w:rPr>
          <w:sz w:val="27"/>
        </w:rPr>
      </w:pPr>
    </w:p>
    <w:p>
      <w:pPr>
        <w:pStyle w:val="Heading1"/>
        <w:numPr>
          <w:ilvl w:val="0"/>
          <w:numId w:val="10"/>
        </w:numPr>
        <w:tabs>
          <w:tab w:pos="822" w:val="left" w:leader="none"/>
        </w:tabs>
        <w:spacing w:line="240" w:lineRule="auto" w:before="0" w:after="0"/>
        <w:ind w:left="822" w:right="0" w:hanging="360"/>
        <w:jc w:val="left"/>
      </w:pPr>
      <w:r>
        <w:rPr/>
        <w:t>Velocidad angular (spin</w:t>
      </w:r>
      <w:r>
        <w:rPr>
          <w:spacing w:val="-8"/>
        </w:rPr>
        <w:t> </w:t>
      </w:r>
      <w:r>
        <w:rPr/>
        <w:t>speed).</w:t>
      </w:r>
    </w:p>
    <w:p>
      <w:pPr>
        <w:pStyle w:val="BodyText"/>
        <w:spacing w:before="1"/>
        <w:rPr>
          <w:b/>
          <w:sz w:val="31"/>
        </w:rPr>
      </w:pPr>
    </w:p>
    <w:p>
      <w:pPr>
        <w:pStyle w:val="BodyText"/>
        <w:spacing w:line="276" w:lineRule="auto"/>
        <w:ind w:left="102" w:right="116"/>
        <w:jc w:val="both"/>
      </w:pPr>
      <w:r>
        <w:rPr/>
        <w:t>Es muy importante conocer el intervalo de velocidades del equipo de depósito porque así se podrá calcular el espesor de la película, el intervalo del equipo es de 1500 a 6000 rpm y se recomienda trabajar con una velocidad angular de 2000 rpm con variaciones de </w:t>
      </w:r>
      <w:r>
        <w:rPr>
          <w:spacing w:val="-5"/>
        </w:rPr>
        <w:t>±1 </w:t>
      </w:r>
      <w:r>
        <w:rPr/>
        <w:t>rpm; ya que si esta variación se incrementa puede afectar considerablemente</w:t>
      </w:r>
      <w:r>
        <w:rPr>
          <w:spacing w:val="-11"/>
        </w:rPr>
        <w:t> </w:t>
      </w:r>
      <w:r>
        <w:rPr/>
        <w:t>en</w:t>
      </w:r>
      <w:r>
        <w:rPr>
          <w:spacing w:val="-14"/>
        </w:rPr>
        <w:t> </w:t>
      </w:r>
      <w:r>
        <w:rPr/>
        <w:t>el</w:t>
      </w:r>
      <w:r>
        <w:rPr>
          <w:spacing w:val="-11"/>
        </w:rPr>
        <w:t> </w:t>
      </w:r>
      <w:r>
        <w:rPr/>
        <w:t>control</w:t>
      </w:r>
      <w:r>
        <w:rPr>
          <w:spacing w:val="-11"/>
        </w:rPr>
        <w:t> </w:t>
      </w:r>
      <w:r>
        <w:rPr/>
        <w:t>del</w:t>
      </w:r>
      <w:r>
        <w:rPr>
          <w:spacing w:val="-11"/>
        </w:rPr>
        <w:t> </w:t>
      </w:r>
      <w:r>
        <w:rPr/>
        <w:t>espesor</w:t>
      </w:r>
      <w:r>
        <w:rPr>
          <w:spacing w:val="-13"/>
        </w:rPr>
        <w:t> </w:t>
      </w:r>
      <w:r>
        <w:rPr/>
        <w:t>de</w:t>
      </w:r>
      <w:r>
        <w:rPr>
          <w:spacing w:val="-9"/>
        </w:rPr>
        <w:t> </w:t>
      </w:r>
      <w:r>
        <w:rPr/>
        <w:t>la</w:t>
      </w:r>
      <w:r>
        <w:rPr>
          <w:spacing w:val="-12"/>
        </w:rPr>
        <w:t> </w:t>
      </w:r>
      <w:r>
        <w:rPr/>
        <w:t>película.</w:t>
      </w:r>
      <w:r>
        <w:rPr>
          <w:spacing w:val="-12"/>
        </w:rPr>
        <w:t> </w:t>
      </w:r>
      <w:r>
        <w:rPr/>
        <w:t>El</w:t>
      </w:r>
      <w:r>
        <w:rPr>
          <w:spacing w:val="-11"/>
        </w:rPr>
        <w:t> </w:t>
      </w:r>
      <w:r>
        <w:rPr/>
        <w:t>espesor</w:t>
      </w:r>
      <w:r>
        <w:rPr>
          <w:spacing w:val="-11"/>
        </w:rPr>
        <w:t> </w:t>
      </w:r>
      <w:r>
        <w:rPr/>
        <w:t>de</w:t>
      </w:r>
      <w:r>
        <w:rPr>
          <w:spacing w:val="-9"/>
        </w:rPr>
        <w:t> </w:t>
      </w:r>
      <w:r>
        <w:rPr/>
        <w:t>la</w:t>
      </w:r>
      <w:r>
        <w:rPr>
          <w:spacing w:val="-9"/>
        </w:rPr>
        <w:t> </w:t>
      </w:r>
      <w:r>
        <w:rPr/>
        <w:t>película está en función de la velocidad angular, mientras la velocidad vaya incrementando el espesor va ir disminuyendo, pero a velocidades altas se crea turbulencia alrededor</w:t>
      </w:r>
      <w:r>
        <w:rPr>
          <w:spacing w:val="-8"/>
        </w:rPr>
        <w:t> </w:t>
      </w:r>
      <w:r>
        <w:rPr/>
        <w:t>de</w:t>
      </w:r>
      <w:r>
        <w:rPr>
          <w:spacing w:val="-7"/>
        </w:rPr>
        <w:t> </w:t>
      </w:r>
      <w:r>
        <w:rPr/>
        <w:t>la</w:t>
      </w:r>
      <w:r>
        <w:rPr>
          <w:spacing w:val="-9"/>
        </w:rPr>
        <w:t> </w:t>
      </w:r>
      <w:r>
        <w:rPr/>
        <w:t>película</w:t>
      </w:r>
      <w:r>
        <w:rPr>
          <w:spacing w:val="-7"/>
        </w:rPr>
        <w:t> </w:t>
      </w:r>
      <w:r>
        <w:rPr/>
        <w:t>provocando</w:t>
      </w:r>
      <w:r>
        <w:rPr>
          <w:spacing w:val="-9"/>
        </w:rPr>
        <w:t> </w:t>
      </w:r>
      <w:r>
        <w:rPr/>
        <w:t>que</w:t>
      </w:r>
      <w:r>
        <w:rPr>
          <w:spacing w:val="-9"/>
        </w:rPr>
        <w:t> </w:t>
      </w:r>
      <w:r>
        <w:rPr/>
        <w:t>esta</w:t>
      </w:r>
      <w:r>
        <w:rPr>
          <w:spacing w:val="-9"/>
        </w:rPr>
        <w:t> </w:t>
      </w:r>
      <w:r>
        <w:rPr/>
        <w:t>no</w:t>
      </w:r>
      <w:r>
        <w:rPr>
          <w:spacing w:val="-9"/>
        </w:rPr>
        <w:t> </w:t>
      </w:r>
      <w:r>
        <w:rPr/>
        <w:t>sea</w:t>
      </w:r>
      <w:r>
        <w:rPr>
          <w:spacing w:val="-9"/>
        </w:rPr>
        <w:t> </w:t>
      </w:r>
      <w:r>
        <w:rPr/>
        <w:t>uniforme.</w:t>
      </w:r>
      <w:r>
        <w:rPr>
          <w:spacing w:val="-10"/>
        </w:rPr>
        <w:t> </w:t>
      </w:r>
      <w:r>
        <w:rPr/>
        <w:t>El</w:t>
      </w:r>
      <w:r>
        <w:rPr>
          <w:spacing w:val="-11"/>
        </w:rPr>
        <w:t> </w:t>
      </w:r>
      <w:r>
        <w:rPr/>
        <w:t>espesor</w:t>
      </w:r>
      <w:r>
        <w:rPr>
          <w:spacing w:val="-8"/>
        </w:rPr>
        <w:t> </w:t>
      </w:r>
      <w:r>
        <w:rPr/>
        <w:t>se</w:t>
      </w:r>
      <w:r>
        <w:rPr>
          <w:spacing w:val="-9"/>
        </w:rPr>
        <w:t> </w:t>
      </w:r>
      <w:r>
        <w:rPr/>
        <w:t>puede calcular con la siguiente expresión</w:t>
      </w:r>
      <w:r>
        <w:rPr>
          <w:spacing w:val="-12"/>
        </w:rPr>
        <w:t> </w:t>
      </w:r>
      <w:r>
        <w:rPr/>
        <w:t>[37]:</w:t>
      </w:r>
    </w:p>
    <w:p>
      <w:pPr>
        <w:pStyle w:val="BodyText"/>
        <w:spacing w:before="9"/>
        <w:rPr>
          <w:sz w:val="18"/>
        </w:rPr>
      </w:pPr>
    </w:p>
    <w:p>
      <w:pPr>
        <w:spacing w:after="0"/>
        <w:rPr>
          <w:sz w:val="18"/>
        </w:rPr>
        <w:sectPr>
          <w:pgSz w:w="12240" w:h="15840"/>
          <w:pgMar w:header="0" w:footer="1003" w:top="1440" w:bottom="1200" w:left="1600" w:right="1580"/>
        </w:sectPr>
      </w:pPr>
    </w:p>
    <w:p>
      <w:pPr>
        <w:pStyle w:val="BodyText"/>
        <w:spacing w:line="232" w:lineRule="exact" w:before="67"/>
        <w:ind w:right="160"/>
        <w:jc w:val="right"/>
        <w:rPr>
          <w:rFonts w:ascii="Cambria Math"/>
        </w:rPr>
      </w:pPr>
      <w:r>
        <w:rPr>
          <w:rFonts w:ascii="Cambria Math"/>
          <w:w w:val="100"/>
        </w:rPr>
        <w:t>1</w:t>
      </w:r>
    </w:p>
    <w:p>
      <w:pPr>
        <w:pStyle w:val="BodyText"/>
        <w:tabs>
          <w:tab w:pos="671" w:val="left" w:leader="none"/>
        </w:tabs>
        <w:spacing w:line="184" w:lineRule="exact"/>
        <w:jc w:val="right"/>
        <w:rPr>
          <w:rFonts w:ascii="Times New Roman" w:eastAsia="Times New Roman"/>
        </w:rPr>
      </w:pPr>
      <w:r>
        <w:rPr/>
        <w:pict>
          <v:line style="position:absolute;mso-position-horizontal-relative:page;mso-position-vertical-relative:paragraph;z-index:-91384" from="220.490005pt,5.508144pt" to="237.530005pt,5.508144pt" stroked="true" strokeweight=".84003pt" strokecolor="#000000">
            <w10:wrap type="none"/>
          </v:line>
        </w:pict>
      </w:r>
      <w:r>
        <w:rPr>
          <w:rFonts w:ascii="Cambria Math" w:eastAsia="Cambria Math"/>
        </w:rPr>
        <w:t>�</w:t>
      </w:r>
      <w:r>
        <w:rPr>
          <w:rFonts w:ascii="Cambria Math" w:eastAsia="Cambria Math"/>
          <w:spacing w:val="-8"/>
        </w:rPr>
        <w:t> </w:t>
      </w:r>
      <w:r>
        <w:rPr>
          <w:rFonts w:ascii="Cambria Math" w:eastAsia="Cambria Math"/>
        </w:rPr>
        <w:t>=</w:t>
        <w:tab/>
      </w:r>
      <w:r>
        <w:rPr>
          <w:rFonts w:ascii="Times New Roman" w:eastAsia="Times New Roman"/>
          <w:u w:val="single"/>
        </w:rPr>
        <w:t> </w:t>
      </w:r>
      <w:r>
        <w:rPr>
          <w:rFonts w:ascii="Times New Roman" w:eastAsia="Times New Roman"/>
          <w:spacing w:val="-1"/>
          <w:u w:val="single"/>
        </w:rPr>
        <w:t> </w:t>
      </w:r>
    </w:p>
    <w:p>
      <w:pPr>
        <w:pStyle w:val="BodyText"/>
        <w:spacing w:line="254" w:lineRule="exact"/>
        <w:ind w:right="60"/>
        <w:jc w:val="right"/>
        <w:rPr>
          <w:rFonts w:ascii="Cambria Math" w:hAnsi="Cambria Math" w:eastAsia="Cambria Math"/>
        </w:rPr>
      </w:pPr>
      <w:r>
        <w:rPr>
          <w:rFonts w:ascii="Cambria Math" w:hAnsi="Cambria Math" w:eastAsia="Cambria Math"/>
        </w:rPr>
        <w:t>√</w:t>
      </w:r>
      <w:r>
        <w:rPr>
          <w:rFonts w:ascii="Cambria Math" w:hAnsi="Cambria Math" w:eastAsia="Cambria Math"/>
          <w:position w:val="2"/>
        </w:rPr>
        <w:t>𝑤</w:t>
      </w:r>
    </w:p>
    <w:p>
      <w:pPr>
        <w:pStyle w:val="BodyText"/>
        <w:spacing w:before="3"/>
        <w:rPr>
          <w:rFonts w:ascii="Cambria Math"/>
          <w:sz w:val="21"/>
        </w:rPr>
      </w:pPr>
      <w:r>
        <w:rPr/>
        <w:br w:type="column"/>
      </w:r>
      <w:r>
        <w:rPr>
          <w:rFonts w:ascii="Cambria Math"/>
          <w:sz w:val="21"/>
        </w:rPr>
      </w:r>
    </w:p>
    <w:p>
      <w:pPr>
        <w:pStyle w:val="BodyText"/>
        <w:ind w:left="2277" w:right="2291"/>
        <w:jc w:val="center"/>
        <w:rPr>
          <w:rFonts w:ascii="Cambria Math"/>
        </w:rPr>
      </w:pPr>
      <w:r>
        <w:rPr>
          <w:rFonts w:ascii="Cambria Math"/>
        </w:rPr>
        <w:t>(7)</w:t>
      </w:r>
    </w:p>
    <w:p>
      <w:pPr>
        <w:spacing w:after="0"/>
        <w:jc w:val="center"/>
        <w:rPr>
          <w:rFonts w:ascii="Cambria Math"/>
        </w:rPr>
        <w:sectPr>
          <w:type w:val="continuous"/>
          <w:pgSz w:w="12240" w:h="15840"/>
          <w:pgMar w:top="720" w:bottom="280" w:left="1600" w:right="1580"/>
          <w:cols w:num="2" w:equalWidth="0">
            <w:col w:w="3209" w:space="910"/>
            <w:col w:w="4941"/>
          </w:cols>
        </w:sectPr>
      </w:pPr>
    </w:p>
    <w:p>
      <w:pPr>
        <w:pStyle w:val="BodyText"/>
        <w:spacing w:before="4"/>
        <w:rPr>
          <w:rFonts w:ascii="Cambria Math"/>
          <w:sz w:val="21"/>
        </w:rPr>
      </w:pPr>
    </w:p>
    <w:p>
      <w:pPr>
        <w:pStyle w:val="BodyText"/>
        <w:spacing w:before="69"/>
        <w:ind w:left="102" w:right="486"/>
      </w:pPr>
      <w:r>
        <w:rPr/>
        <w:t>Donde:</w:t>
      </w:r>
    </w:p>
    <w:p>
      <w:pPr>
        <w:pStyle w:val="BodyText"/>
        <w:spacing w:before="3"/>
        <w:rPr>
          <w:sz w:val="31"/>
        </w:rPr>
      </w:pPr>
    </w:p>
    <w:p>
      <w:pPr>
        <w:pStyle w:val="BodyText"/>
        <w:ind w:left="810" w:right="486"/>
      </w:pPr>
      <w:r>
        <w:rPr/>
        <w:t>d = espesor</w:t>
      </w:r>
    </w:p>
    <w:p>
      <w:pPr>
        <w:pStyle w:val="BodyText"/>
        <w:spacing w:before="41"/>
        <w:ind w:left="810" w:right="486"/>
      </w:pPr>
      <w:r>
        <w:rPr/>
        <w:t>w = velocidad angular</w:t>
      </w:r>
    </w:p>
    <w:p>
      <w:pPr>
        <w:spacing w:after="0"/>
        <w:sectPr>
          <w:type w:val="continuous"/>
          <w:pgSz w:w="12240" w:h="15840"/>
          <w:pgMar w:top="720" w:bottom="280" w:left="1600" w:right="1580"/>
        </w:sectPr>
      </w:pPr>
    </w:p>
    <w:p>
      <w:pPr>
        <w:pStyle w:val="Heading1"/>
        <w:numPr>
          <w:ilvl w:val="0"/>
          <w:numId w:val="10"/>
        </w:numPr>
        <w:tabs>
          <w:tab w:pos="822" w:val="left" w:leader="none"/>
        </w:tabs>
        <w:spacing w:line="240" w:lineRule="auto" w:before="54" w:after="0"/>
        <w:ind w:left="822" w:right="0" w:hanging="360"/>
        <w:jc w:val="left"/>
      </w:pPr>
      <w:r>
        <w:rPr/>
        <w:t>Tiempo de rotación (time</w:t>
      </w:r>
      <w:r>
        <w:rPr>
          <w:spacing w:val="-3"/>
        </w:rPr>
        <w:t> </w:t>
      </w:r>
      <w:r>
        <w:rPr/>
        <w:t>speed).</w:t>
      </w:r>
    </w:p>
    <w:p>
      <w:pPr>
        <w:pStyle w:val="BodyText"/>
        <w:spacing w:before="3"/>
        <w:rPr>
          <w:b/>
          <w:sz w:val="31"/>
        </w:rPr>
      </w:pPr>
    </w:p>
    <w:p>
      <w:pPr>
        <w:pStyle w:val="BodyText"/>
        <w:spacing w:line="276" w:lineRule="auto" w:before="1"/>
        <w:ind w:left="102" w:right="122"/>
        <w:jc w:val="both"/>
      </w:pPr>
      <w:r>
        <w:rPr/>
        <w:t>Para generar películas libres de disolvente, necesitamos saber el tiempo que tarda en evaporarse el disolvente y sus propiedades como volatilidad y punto de ebullición,</w:t>
      </w:r>
      <w:r>
        <w:rPr>
          <w:spacing w:val="-17"/>
        </w:rPr>
        <w:t> </w:t>
      </w:r>
      <w:r>
        <w:rPr/>
        <w:t>además</w:t>
      </w:r>
      <w:r>
        <w:rPr>
          <w:spacing w:val="-17"/>
        </w:rPr>
        <w:t> </w:t>
      </w:r>
      <w:r>
        <w:rPr/>
        <w:t>también</w:t>
      </w:r>
      <w:r>
        <w:rPr>
          <w:spacing w:val="-14"/>
        </w:rPr>
        <w:t> </w:t>
      </w:r>
      <w:r>
        <w:rPr/>
        <w:t>debemos</w:t>
      </w:r>
      <w:r>
        <w:rPr>
          <w:spacing w:val="-17"/>
        </w:rPr>
        <w:t> </w:t>
      </w:r>
      <w:r>
        <w:rPr/>
        <w:t>tomar</w:t>
      </w:r>
      <w:r>
        <w:rPr>
          <w:spacing w:val="-16"/>
        </w:rPr>
        <w:t> </w:t>
      </w:r>
      <w:r>
        <w:rPr/>
        <w:t>en</w:t>
      </w:r>
      <w:r>
        <w:rPr>
          <w:spacing w:val="-14"/>
        </w:rPr>
        <w:t> </w:t>
      </w:r>
      <w:r>
        <w:rPr/>
        <w:t>cuenta</w:t>
      </w:r>
      <w:r>
        <w:rPr>
          <w:spacing w:val="-16"/>
        </w:rPr>
        <w:t> </w:t>
      </w:r>
      <w:r>
        <w:rPr/>
        <w:t>factores</w:t>
      </w:r>
      <w:r>
        <w:rPr>
          <w:spacing w:val="-15"/>
        </w:rPr>
        <w:t> </w:t>
      </w:r>
      <w:r>
        <w:rPr/>
        <w:t>como</w:t>
      </w:r>
      <w:r>
        <w:rPr>
          <w:spacing w:val="-14"/>
        </w:rPr>
        <w:t> </w:t>
      </w:r>
      <w:r>
        <w:rPr/>
        <w:t>la</w:t>
      </w:r>
      <w:r>
        <w:rPr>
          <w:spacing w:val="-14"/>
        </w:rPr>
        <w:t> </w:t>
      </w:r>
      <w:r>
        <w:rPr/>
        <w:t>temperatura y la humedad del ambiente que alteran el tiempo de secado, provocando que el disolvente</w:t>
      </w:r>
      <w:r>
        <w:rPr>
          <w:spacing w:val="-15"/>
        </w:rPr>
        <w:t> </w:t>
      </w:r>
      <w:r>
        <w:rPr/>
        <w:t>no</w:t>
      </w:r>
      <w:r>
        <w:rPr>
          <w:spacing w:val="-15"/>
        </w:rPr>
        <w:t> </w:t>
      </w:r>
      <w:r>
        <w:rPr/>
        <w:t>se</w:t>
      </w:r>
      <w:r>
        <w:rPr>
          <w:spacing w:val="-15"/>
        </w:rPr>
        <w:t> </w:t>
      </w:r>
      <w:r>
        <w:rPr/>
        <w:t>evapore</w:t>
      </w:r>
      <w:r>
        <w:rPr>
          <w:spacing w:val="-13"/>
        </w:rPr>
        <w:t> </w:t>
      </w:r>
      <w:r>
        <w:rPr/>
        <w:t>en</w:t>
      </w:r>
      <w:r>
        <w:rPr>
          <w:spacing w:val="-13"/>
        </w:rPr>
        <w:t> </w:t>
      </w:r>
      <w:r>
        <w:rPr/>
        <w:t>su</w:t>
      </w:r>
      <w:r>
        <w:rPr>
          <w:spacing w:val="-13"/>
        </w:rPr>
        <w:t> </w:t>
      </w:r>
      <w:r>
        <w:rPr/>
        <w:t>totalidad,</w:t>
      </w:r>
      <w:r>
        <w:rPr>
          <w:spacing w:val="-15"/>
        </w:rPr>
        <w:t> </w:t>
      </w:r>
      <w:r>
        <w:rPr/>
        <w:t>generando</w:t>
      </w:r>
      <w:r>
        <w:rPr>
          <w:spacing w:val="-15"/>
        </w:rPr>
        <w:t> </w:t>
      </w:r>
      <w:r>
        <w:rPr/>
        <w:t>películas</w:t>
      </w:r>
      <w:r>
        <w:rPr>
          <w:spacing w:val="-13"/>
        </w:rPr>
        <w:t> </w:t>
      </w:r>
      <w:r>
        <w:rPr/>
        <w:t>que</w:t>
      </w:r>
      <w:r>
        <w:rPr>
          <w:spacing w:val="-15"/>
        </w:rPr>
        <w:t> </w:t>
      </w:r>
      <w:r>
        <w:rPr/>
        <w:t>no</w:t>
      </w:r>
      <w:r>
        <w:rPr>
          <w:spacing w:val="-13"/>
        </w:rPr>
        <w:t> </w:t>
      </w:r>
      <w:r>
        <w:rPr/>
        <w:t>son</w:t>
      </w:r>
      <w:r>
        <w:rPr>
          <w:spacing w:val="-15"/>
        </w:rPr>
        <w:t> </w:t>
      </w:r>
      <w:r>
        <w:rPr/>
        <w:t>uniformes en su superficie. Por lo tanto, el espesor de la película está en función del tiempo de secado, si se trabaja con tiempos altos, el espesor será</w:t>
      </w:r>
      <w:r>
        <w:rPr>
          <w:spacing w:val="-20"/>
        </w:rPr>
        <w:t> </w:t>
      </w:r>
      <w:r>
        <w:rPr/>
        <w:t>menor</w:t>
      </w:r>
    </w:p>
    <w:p>
      <w:pPr>
        <w:pStyle w:val="BodyText"/>
        <w:spacing w:before="9"/>
        <w:rPr>
          <w:sz w:val="27"/>
        </w:rPr>
      </w:pPr>
    </w:p>
    <w:p>
      <w:pPr>
        <w:pStyle w:val="Heading1"/>
        <w:numPr>
          <w:ilvl w:val="0"/>
          <w:numId w:val="10"/>
        </w:numPr>
        <w:tabs>
          <w:tab w:pos="822" w:val="left" w:leader="none"/>
        </w:tabs>
        <w:spacing w:line="240" w:lineRule="auto" w:before="0" w:after="0"/>
        <w:ind w:left="822" w:right="0" w:hanging="360"/>
        <w:jc w:val="left"/>
      </w:pPr>
      <w:r>
        <w:rPr/>
        <w:t>Evaporación del</w:t>
      </w:r>
      <w:r>
        <w:rPr>
          <w:spacing w:val="-12"/>
        </w:rPr>
        <w:t> </w:t>
      </w:r>
      <w:r>
        <w:rPr/>
        <w:t>disolvente</w:t>
      </w:r>
    </w:p>
    <w:p>
      <w:pPr>
        <w:pStyle w:val="BodyText"/>
        <w:spacing w:before="1"/>
        <w:rPr>
          <w:b/>
          <w:sz w:val="31"/>
        </w:rPr>
      </w:pPr>
    </w:p>
    <w:p>
      <w:pPr>
        <w:pStyle w:val="BodyText"/>
        <w:spacing w:line="276" w:lineRule="auto"/>
        <w:ind w:left="102" w:right="121"/>
        <w:jc w:val="both"/>
      </w:pPr>
      <w:r>
        <w:rPr/>
        <w:t>Para la técnica de depósito por giro es muy importante contar con la presencia de un disolvente que se pueda evaporar fácilmente, ya que se necesita contar con películas al final del proceso libre de disolvente. Pero, existe la desventaja de que al</w:t>
      </w:r>
      <w:r>
        <w:rPr>
          <w:spacing w:val="-10"/>
        </w:rPr>
        <w:t> </w:t>
      </w:r>
      <w:r>
        <w:rPr/>
        <w:t>usar</w:t>
      </w:r>
      <w:r>
        <w:rPr>
          <w:spacing w:val="-10"/>
        </w:rPr>
        <w:t> </w:t>
      </w:r>
      <w:r>
        <w:rPr/>
        <w:t>disolvente</w:t>
      </w:r>
      <w:r>
        <w:rPr>
          <w:spacing w:val="-8"/>
        </w:rPr>
        <w:t> </w:t>
      </w:r>
      <w:r>
        <w:rPr/>
        <w:t>que</w:t>
      </w:r>
      <w:r>
        <w:rPr>
          <w:spacing w:val="-11"/>
        </w:rPr>
        <w:t> </w:t>
      </w:r>
      <w:r>
        <w:rPr/>
        <w:t>se</w:t>
      </w:r>
      <w:r>
        <w:rPr>
          <w:spacing w:val="-8"/>
        </w:rPr>
        <w:t> </w:t>
      </w:r>
      <w:r>
        <w:rPr/>
        <w:t>evaporen</w:t>
      </w:r>
      <w:r>
        <w:rPr>
          <w:spacing w:val="-8"/>
        </w:rPr>
        <w:t> </w:t>
      </w:r>
      <w:r>
        <w:rPr/>
        <w:t>rápido,</w:t>
      </w:r>
      <w:r>
        <w:rPr>
          <w:spacing w:val="-9"/>
        </w:rPr>
        <w:t> </w:t>
      </w:r>
      <w:r>
        <w:rPr/>
        <w:t>la</w:t>
      </w:r>
      <w:r>
        <w:rPr>
          <w:spacing w:val="-11"/>
        </w:rPr>
        <w:t> </w:t>
      </w:r>
      <w:r>
        <w:rPr/>
        <w:t>viscosidad</w:t>
      </w:r>
      <w:r>
        <w:rPr>
          <w:spacing w:val="-8"/>
        </w:rPr>
        <w:t> </w:t>
      </w:r>
      <w:r>
        <w:rPr/>
        <w:t>del</w:t>
      </w:r>
      <w:r>
        <w:rPr>
          <w:spacing w:val="-10"/>
        </w:rPr>
        <w:t> </w:t>
      </w:r>
      <w:r>
        <w:rPr/>
        <w:t>material</w:t>
      </w:r>
      <w:r>
        <w:rPr>
          <w:spacing w:val="-12"/>
        </w:rPr>
        <w:t> </w:t>
      </w:r>
      <w:r>
        <w:rPr/>
        <w:t>se</w:t>
      </w:r>
      <w:r>
        <w:rPr>
          <w:spacing w:val="-8"/>
        </w:rPr>
        <w:t> </w:t>
      </w:r>
      <w:r>
        <w:rPr/>
        <w:t>haga</w:t>
      </w:r>
      <w:r>
        <w:rPr>
          <w:spacing w:val="-11"/>
        </w:rPr>
        <w:t> </w:t>
      </w:r>
      <w:r>
        <w:rPr/>
        <w:t>mayor y por lo tanto no se pueda distribuir correctamente sobre la superficie del substrato o en el otro extremo, usar un disolvente poco volátil, lo que ocasionara que toda o la mayor parte de la solución salga proyectada al iniciar el giro, originando que no se deposite la cantidad deseada sobre el substrato. Es por esta razón, que es necesario conocer los tiempos aproximados de giro para ciertos disolventes, como por ejemplo</w:t>
      </w:r>
      <w:r>
        <w:rPr>
          <w:spacing w:val="-6"/>
        </w:rPr>
        <w:t> </w:t>
      </w:r>
      <w:r>
        <w:rPr/>
        <w:t>[42]:</w:t>
      </w:r>
    </w:p>
    <w:p>
      <w:pPr>
        <w:pStyle w:val="BodyText"/>
        <w:rPr>
          <w:sz w:val="28"/>
        </w:r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4415"/>
        <w:gridCol w:w="4414"/>
      </w:tblGrid>
      <w:tr>
        <w:trPr>
          <w:trHeight w:val="337" w:hRule="exact"/>
        </w:trPr>
        <w:tc>
          <w:tcPr>
            <w:tcW w:w="4415" w:type="dxa"/>
            <w:tcBorders>
              <w:bottom w:val="single" w:sz="12" w:space="0" w:color="666666"/>
            </w:tcBorders>
          </w:tcPr>
          <w:p>
            <w:pPr>
              <w:pStyle w:val="TableParagraph"/>
              <w:spacing w:line="274" w:lineRule="exact"/>
              <w:ind w:left="366" w:right="366"/>
              <w:jc w:val="center"/>
              <w:rPr>
                <w:b/>
                <w:sz w:val="24"/>
              </w:rPr>
            </w:pPr>
            <w:r>
              <w:rPr>
                <w:b/>
                <w:sz w:val="24"/>
              </w:rPr>
              <w:t>30 segundos</w:t>
            </w:r>
          </w:p>
        </w:tc>
        <w:tc>
          <w:tcPr>
            <w:tcW w:w="4414" w:type="dxa"/>
            <w:tcBorders>
              <w:bottom w:val="single" w:sz="12" w:space="0" w:color="666666"/>
            </w:tcBorders>
          </w:tcPr>
          <w:p>
            <w:pPr>
              <w:pStyle w:val="TableParagraph"/>
              <w:spacing w:line="274" w:lineRule="exact"/>
              <w:ind w:left="1" w:right="3"/>
              <w:jc w:val="center"/>
              <w:rPr>
                <w:b/>
                <w:sz w:val="24"/>
              </w:rPr>
            </w:pPr>
            <w:r>
              <w:rPr>
                <w:b/>
                <w:sz w:val="24"/>
              </w:rPr>
              <w:t>&gt; 30 segundos</w:t>
            </w:r>
          </w:p>
        </w:tc>
      </w:tr>
      <w:tr>
        <w:trPr>
          <w:trHeight w:val="337" w:hRule="exact"/>
        </w:trPr>
        <w:tc>
          <w:tcPr>
            <w:tcW w:w="4415" w:type="dxa"/>
            <w:tcBorders>
              <w:top w:val="single" w:sz="12" w:space="0" w:color="666666"/>
            </w:tcBorders>
            <w:shd w:val="clear" w:color="auto" w:fill="CCCCCC"/>
          </w:tcPr>
          <w:p>
            <w:pPr>
              <w:pStyle w:val="TableParagraph"/>
              <w:spacing w:line="275" w:lineRule="exact"/>
              <w:ind w:left="366" w:right="366"/>
              <w:jc w:val="center"/>
              <w:rPr>
                <w:sz w:val="24"/>
              </w:rPr>
            </w:pPr>
            <w:r>
              <w:rPr>
                <w:sz w:val="24"/>
              </w:rPr>
              <w:t>Alcohol isopropÍlico (IPA)</w:t>
            </w:r>
          </w:p>
        </w:tc>
        <w:tc>
          <w:tcPr>
            <w:tcW w:w="4414" w:type="dxa"/>
            <w:tcBorders>
              <w:top w:val="single" w:sz="12" w:space="0" w:color="666666"/>
            </w:tcBorders>
            <w:shd w:val="clear" w:color="auto" w:fill="CCCCCC"/>
          </w:tcPr>
          <w:p>
            <w:pPr>
              <w:pStyle w:val="TableParagraph"/>
              <w:spacing w:line="275" w:lineRule="exact"/>
              <w:ind w:left="1" w:right="1"/>
              <w:jc w:val="center"/>
              <w:rPr>
                <w:sz w:val="24"/>
              </w:rPr>
            </w:pPr>
            <w:r>
              <w:rPr>
                <w:sz w:val="24"/>
              </w:rPr>
              <w:t>Diclorobenceno</w:t>
            </w:r>
          </w:p>
        </w:tc>
      </w:tr>
      <w:tr>
        <w:trPr>
          <w:trHeight w:val="328" w:hRule="exact"/>
        </w:trPr>
        <w:tc>
          <w:tcPr>
            <w:tcW w:w="4415" w:type="dxa"/>
          </w:tcPr>
          <w:p>
            <w:pPr>
              <w:pStyle w:val="TableParagraph"/>
              <w:spacing w:line="274" w:lineRule="exact"/>
              <w:ind w:left="366" w:right="366"/>
              <w:jc w:val="center"/>
              <w:rPr>
                <w:sz w:val="24"/>
              </w:rPr>
            </w:pPr>
            <w:r>
              <w:rPr>
                <w:sz w:val="24"/>
              </w:rPr>
              <w:t>Etanol</w:t>
            </w:r>
          </w:p>
        </w:tc>
        <w:tc>
          <w:tcPr>
            <w:tcW w:w="4414" w:type="dxa"/>
          </w:tcPr>
          <w:p>
            <w:pPr>
              <w:pStyle w:val="TableParagraph"/>
              <w:spacing w:line="274" w:lineRule="exact"/>
              <w:ind w:left="1" w:right="1"/>
              <w:jc w:val="center"/>
              <w:rPr>
                <w:sz w:val="24"/>
              </w:rPr>
            </w:pPr>
            <w:r>
              <w:rPr>
                <w:sz w:val="24"/>
              </w:rPr>
              <w:t>Triclorobenceno</w:t>
            </w:r>
          </w:p>
        </w:tc>
      </w:tr>
      <w:tr>
        <w:trPr>
          <w:trHeight w:val="328" w:hRule="exact"/>
        </w:trPr>
        <w:tc>
          <w:tcPr>
            <w:tcW w:w="4415" w:type="dxa"/>
            <w:shd w:val="clear" w:color="auto" w:fill="CCCCCC"/>
          </w:tcPr>
          <w:p>
            <w:pPr>
              <w:pStyle w:val="TableParagraph"/>
              <w:spacing w:line="275" w:lineRule="exact"/>
              <w:ind w:left="366" w:right="367"/>
              <w:jc w:val="center"/>
              <w:rPr>
                <w:sz w:val="24"/>
              </w:rPr>
            </w:pPr>
            <w:r>
              <w:rPr>
                <w:sz w:val="24"/>
              </w:rPr>
              <w:t>Metanol</w:t>
            </w:r>
          </w:p>
        </w:tc>
        <w:tc>
          <w:tcPr>
            <w:tcW w:w="4414" w:type="dxa"/>
            <w:shd w:val="clear" w:color="auto" w:fill="CCCCCC"/>
          </w:tcPr>
          <w:p>
            <w:pPr>
              <w:pStyle w:val="TableParagraph"/>
              <w:spacing w:line="275" w:lineRule="exact"/>
              <w:ind w:left="1" w:right="2"/>
              <w:jc w:val="center"/>
              <w:rPr>
                <w:sz w:val="24"/>
              </w:rPr>
            </w:pPr>
            <w:r>
              <w:rPr>
                <w:sz w:val="24"/>
              </w:rPr>
              <w:t>Octanodiol</w:t>
            </w:r>
          </w:p>
        </w:tc>
      </w:tr>
      <w:tr>
        <w:trPr>
          <w:trHeight w:val="326" w:hRule="exact"/>
        </w:trPr>
        <w:tc>
          <w:tcPr>
            <w:tcW w:w="4415" w:type="dxa"/>
          </w:tcPr>
          <w:p>
            <w:pPr>
              <w:pStyle w:val="TableParagraph"/>
              <w:spacing w:line="274" w:lineRule="exact"/>
              <w:ind w:left="366" w:right="366"/>
              <w:jc w:val="center"/>
              <w:rPr>
                <w:sz w:val="24"/>
              </w:rPr>
            </w:pPr>
            <w:r>
              <w:rPr>
                <w:sz w:val="24"/>
              </w:rPr>
              <w:t>Acetona</w:t>
            </w:r>
          </w:p>
        </w:tc>
        <w:tc>
          <w:tcPr>
            <w:tcW w:w="4414" w:type="dxa"/>
          </w:tcPr>
          <w:p>
            <w:pPr>
              <w:pStyle w:val="TableParagraph"/>
              <w:spacing w:line="274" w:lineRule="exact"/>
              <w:ind w:left="1" w:right="1"/>
              <w:jc w:val="center"/>
              <w:rPr>
                <w:sz w:val="24"/>
              </w:rPr>
            </w:pPr>
            <w:r>
              <w:rPr>
                <w:sz w:val="24"/>
              </w:rPr>
              <w:t>Glicerol</w:t>
            </w:r>
          </w:p>
        </w:tc>
      </w:tr>
      <w:tr>
        <w:trPr>
          <w:trHeight w:val="329" w:hRule="exact"/>
        </w:trPr>
        <w:tc>
          <w:tcPr>
            <w:tcW w:w="4415" w:type="dxa"/>
            <w:shd w:val="clear" w:color="auto" w:fill="CCCCCC"/>
          </w:tcPr>
          <w:p>
            <w:pPr>
              <w:pStyle w:val="TableParagraph"/>
              <w:spacing w:line="274" w:lineRule="exact"/>
              <w:ind w:left="366" w:right="368"/>
              <w:jc w:val="center"/>
              <w:rPr>
                <w:sz w:val="24"/>
              </w:rPr>
            </w:pPr>
            <w:r>
              <w:rPr>
                <w:sz w:val="24"/>
              </w:rPr>
              <w:t>Butanona</w:t>
            </w:r>
          </w:p>
        </w:tc>
        <w:tc>
          <w:tcPr>
            <w:tcW w:w="4414" w:type="dxa"/>
            <w:shd w:val="clear" w:color="auto" w:fill="CCCCCC"/>
          </w:tcPr>
          <w:p>
            <w:pPr>
              <w:pStyle w:val="TableParagraph"/>
              <w:spacing w:line="274" w:lineRule="exact"/>
              <w:ind w:left="1" w:right="3"/>
              <w:jc w:val="center"/>
              <w:rPr>
                <w:sz w:val="24"/>
              </w:rPr>
            </w:pPr>
            <w:r>
              <w:rPr>
                <w:sz w:val="24"/>
              </w:rPr>
              <w:t>Agua</w:t>
            </w:r>
          </w:p>
        </w:tc>
      </w:tr>
      <w:tr>
        <w:trPr>
          <w:trHeight w:val="326" w:hRule="exact"/>
        </w:trPr>
        <w:tc>
          <w:tcPr>
            <w:tcW w:w="4415" w:type="dxa"/>
          </w:tcPr>
          <w:p>
            <w:pPr>
              <w:pStyle w:val="TableParagraph"/>
              <w:spacing w:line="274" w:lineRule="exact"/>
              <w:ind w:left="366" w:right="368"/>
              <w:jc w:val="center"/>
              <w:rPr>
                <w:sz w:val="24"/>
              </w:rPr>
            </w:pPr>
            <w:r>
              <w:rPr>
                <w:sz w:val="24"/>
              </w:rPr>
              <w:t>Tetrahidrofurano (THF)</w:t>
            </w:r>
          </w:p>
        </w:tc>
        <w:tc>
          <w:tcPr>
            <w:tcW w:w="4414" w:type="dxa"/>
          </w:tcPr>
          <w:p>
            <w:pPr>
              <w:pStyle w:val="TableParagraph"/>
              <w:spacing w:line="274" w:lineRule="exact"/>
              <w:ind w:left="1" w:right="1"/>
              <w:jc w:val="center"/>
              <w:rPr>
                <w:sz w:val="24"/>
              </w:rPr>
            </w:pPr>
            <w:r>
              <w:rPr>
                <w:sz w:val="24"/>
              </w:rPr>
              <w:t>Tolueno</w:t>
            </w:r>
          </w:p>
        </w:tc>
      </w:tr>
      <w:tr>
        <w:trPr>
          <w:trHeight w:val="326" w:hRule="exact"/>
        </w:trPr>
        <w:tc>
          <w:tcPr>
            <w:tcW w:w="4415" w:type="dxa"/>
            <w:shd w:val="clear" w:color="auto" w:fill="CCCCCC"/>
          </w:tcPr>
          <w:p>
            <w:pPr>
              <w:pStyle w:val="TableParagraph"/>
              <w:spacing w:line="274" w:lineRule="exact"/>
              <w:ind w:left="366" w:right="366"/>
              <w:jc w:val="center"/>
              <w:rPr>
                <w:sz w:val="24"/>
              </w:rPr>
            </w:pPr>
            <w:r>
              <w:rPr>
                <w:sz w:val="24"/>
              </w:rPr>
              <w:t>Cloroformo</w:t>
            </w:r>
          </w:p>
        </w:tc>
        <w:tc>
          <w:tcPr>
            <w:tcW w:w="4414" w:type="dxa"/>
            <w:shd w:val="clear" w:color="auto" w:fill="CCCCCC"/>
          </w:tcPr>
          <w:p>
            <w:pPr>
              <w:pStyle w:val="TableParagraph"/>
              <w:spacing w:line="274" w:lineRule="exact"/>
              <w:ind w:left="1" w:right="2"/>
              <w:jc w:val="center"/>
              <w:rPr>
                <w:sz w:val="24"/>
              </w:rPr>
            </w:pPr>
            <w:r>
              <w:rPr>
                <w:sz w:val="24"/>
              </w:rPr>
              <w:t>Xilenos</w:t>
            </w:r>
          </w:p>
        </w:tc>
      </w:tr>
      <w:tr>
        <w:trPr>
          <w:trHeight w:val="329" w:hRule="exact"/>
        </w:trPr>
        <w:tc>
          <w:tcPr>
            <w:tcW w:w="4415" w:type="dxa"/>
          </w:tcPr>
          <w:p>
            <w:pPr/>
          </w:p>
        </w:tc>
        <w:tc>
          <w:tcPr>
            <w:tcW w:w="4414" w:type="dxa"/>
          </w:tcPr>
          <w:p>
            <w:pPr>
              <w:pStyle w:val="TableParagraph"/>
              <w:ind w:left="1" w:right="1"/>
              <w:jc w:val="center"/>
              <w:rPr>
                <w:sz w:val="24"/>
              </w:rPr>
            </w:pPr>
            <w:r>
              <w:rPr>
                <w:sz w:val="24"/>
              </w:rPr>
              <w:t>Clorobenceno</w:t>
            </w:r>
          </w:p>
        </w:tc>
      </w:tr>
    </w:tbl>
    <w:p>
      <w:pPr>
        <w:pStyle w:val="BodyText"/>
        <w:spacing w:before="4"/>
        <w:rPr>
          <w:sz w:val="21"/>
        </w:rPr>
      </w:pPr>
    </w:p>
    <w:p>
      <w:pPr>
        <w:pStyle w:val="BodyText"/>
        <w:spacing w:before="70"/>
        <w:ind w:left="1210" w:right="486"/>
      </w:pPr>
      <w:r>
        <w:rPr>
          <w:b/>
        </w:rPr>
        <w:t>Tabla 3.4</w:t>
      </w:r>
      <w:r>
        <w:rPr/>
        <w:t>: Tiempo estimado de giro para diferentes solventes.</w:t>
      </w:r>
    </w:p>
    <w:p>
      <w:pPr>
        <w:pStyle w:val="BodyText"/>
        <w:spacing w:before="3"/>
        <w:rPr>
          <w:sz w:val="31"/>
        </w:rPr>
      </w:pPr>
    </w:p>
    <w:p>
      <w:pPr>
        <w:pStyle w:val="BodyText"/>
        <w:spacing w:line="276" w:lineRule="auto"/>
        <w:ind w:left="102" w:right="123"/>
        <w:jc w:val="both"/>
      </w:pPr>
      <w:r>
        <w:rPr/>
        <w:t>Los tiempos mostrados en la tabla anterior, pueden servir de referencia ya que depende también de la velocidad de rotación con la que se esté trabajando. La duración del proceso estará regido por el tiempo que tarde en ser retirado la mayor parte del disolvente y por lo tanto influye en el espesor de la película, como se</w:t>
      </w:r>
    </w:p>
    <w:p>
      <w:pPr>
        <w:spacing w:after="0" w:line="276" w:lineRule="auto"/>
        <w:jc w:val="both"/>
        <w:sectPr>
          <w:pgSz w:w="12240" w:h="15840"/>
          <w:pgMar w:header="0" w:footer="1003" w:top="1360" w:bottom="1200" w:left="1600" w:right="1580"/>
        </w:sectPr>
      </w:pPr>
    </w:p>
    <w:p>
      <w:pPr>
        <w:pStyle w:val="BodyText"/>
        <w:spacing w:line="278" w:lineRule="auto" w:before="54"/>
        <w:ind w:left="102" w:right="-11"/>
      </w:pPr>
      <w:r>
        <w:rPr/>
        <w:t>observa</w:t>
      </w:r>
      <w:r>
        <w:rPr>
          <w:spacing w:val="-19"/>
        </w:rPr>
        <w:t> </w:t>
      </w:r>
      <w:r>
        <w:rPr/>
        <w:t>en</w:t>
      </w:r>
      <w:r>
        <w:rPr>
          <w:spacing w:val="-19"/>
        </w:rPr>
        <w:t> </w:t>
      </w:r>
      <w:r>
        <w:rPr/>
        <w:t>las</w:t>
      </w:r>
      <w:r>
        <w:rPr>
          <w:spacing w:val="-19"/>
        </w:rPr>
        <w:t> </w:t>
      </w:r>
      <w:r>
        <w:rPr/>
        <w:t>siguientes</w:t>
      </w:r>
      <w:r>
        <w:rPr>
          <w:spacing w:val="-22"/>
        </w:rPr>
        <w:t> </w:t>
      </w:r>
      <w:r>
        <w:rPr/>
        <w:t>fórmulas</w:t>
      </w:r>
      <w:r>
        <w:rPr>
          <w:spacing w:val="-19"/>
        </w:rPr>
        <w:t> </w:t>
      </w:r>
      <w:r>
        <w:rPr/>
        <w:t>donde</w:t>
      </w:r>
      <w:r>
        <w:rPr>
          <w:spacing w:val="-19"/>
        </w:rPr>
        <w:t> </w:t>
      </w:r>
      <w:r>
        <w:rPr/>
        <w:t>podemos</w:t>
      </w:r>
      <w:r>
        <w:rPr>
          <w:spacing w:val="-20"/>
        </w:rPr>
        <w:t> </w:t>
      </w:r>
      <w:r>
        <w:rPr/>
        <w:t>calcular</w:t>
      </w:r>
      <w:r>
        <w:rPr>
          <w:spacing w:val="-20"/>
        </w:rPr>
        <w:t> </w:t>
      </w:r>
      <w:r>
        <w:rPr/>
        <w:t>el</w:t>
      </w:r>
      <w:r>
        <w:rPr>
          <w:spacing w:val="-20"/>
        </w:rPr>
        <w:t> </w:t>
      </w:r>
      <w:r>
        <w:rPr/>
        <w:t>espesor</w:t>
      </w:r>
      <w:r>
        <w:rPr>
          <w:spacing w:val="-20"/>
        </w:rPr>
        <w:t> </w:t>
      </w:r>
      <w:r>
        <w:rPr/>
        <w:t>de</w:t>
      </w:r>
      <w:r>
        <w:rPr>
          <w:spacing w:val="-19"/>
        </w:rPr>
        <w:t> </w:t>
      </w:r>
      <w:r>
        <w:rPr/>
        <w:t>la</w:t>
      </w:r>
      <w:r>
        <w:rPr>
          <w:spacing w:val="-19"/>
        </w:rPr>
        <w:t> </w:t>
      </w:r>
      <w:r>
        <w:rPr/>
        <w:t>película dependiendo que tipo de evaporación presente el disolvente</w:t>
      </w:r>
      <w:r>
        <w:rPr>
          <w:spacing w:val="-30"/>
        </w:rPr>
        <w:t> </w:t>
      </w:r>
      <w:r>
        <w:rPr/>
        <w:t>[37].</w:t>
      </w:r>
    </w:p>
    <w:p>
      <w:pPr>
        <w:pStyle w:val="BodyText"/>
        <w:rPr>
          <w:sz w:val="20"/>
        </w:rPr>
      </w:pPr>
    </w:p>
    <w:p>
      <w:pPr>
        <w:pStyle w:val="BodyText"/>
        <w:spacing w:before="6"/>
        <w:rPr>
          <w:sz w:val="21"/>
        </w:r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4415"/>
        <w:gridCol w:w="4414"/>
      </w:tblGrid>
      <w:tr>
        <w:trPr>
          <w:trHeight w:val="337" w:hRule="exact"/>
        </w:trPr>
        <w:tc>
          <w:tcPr>
            <w:tcW w:w="4415" w:type="dxa"/>
            <w:tcBorders>
              <w:bottom w:val="single" w:sz="12" w:space="0" w:color="666666"/>
            </w:tcBorders>
          </w:tcPr>
          <w:p>
            <w:pPr>
              <w:pStyle w:val="TableParagraph"/>
              <w:spacing w:line="274" w:lineRule="exact"/>
              <w:ind w:left="366" w:right="368"/>
              <w:jc w:val="center"/>
              <w:rPr>
                <w:b/>
                <w:sz w:val="24"/>
              </w:rPr>
            </w:pPr>
            <w:r>
              <w:rPr>
                <w:b/>
                <w:sz w:val="24"/>
              </w:rPr>
              <w:t>Caso de evaporación</w:t>
            </w:r>
          </w:p>
        </w:tc>
        <w:tc>
          <w:tcPr>
            <w:tcW w:w="4414" w:type="dxa"/>
            <w:tcBorders>
              <w:bottom w:val="single" w:sz="12" w:space="0" w:color="666666"/>
            </w:tcBorders>
          </w:tcPr>
          <w:p>
            <w:pPr>
              <w:pStyle w:val="TableParagraph"/>
              <w:spacing w:line="274" w:lineRule="exact"/>
              <w:ind w:left="1" w:right="2"/>
              <w:jc w:val="center"/>
              <w:rPr>
                <w:b/>
                <w:sz w:val="24"/>
              </w:rPr>
            </w:pPr>
            <w:r>
              <w:rPr>
                <w:b/>
                <w:sz w:val="24"/>
              </w:rPr>
              <w:t>Formula</w:t>
            </w:r>
          </w:p>
        </w:tc>
      </w:tr>
      <w:tr>
        <w:trPr>
          <w:trHeight w:val="404" w:hRule="exact"/>
        </w:trPr>
        <w:tc>
          <w:tcPr>
            <w:tcW w:w="4415" w:type="dxa"/>
            <w:tcBorders>
              <w:top w:val="single" w:sz="12" w:space="0" w:color="666666"/>
            </w:tcBorders>
            <w:shd w:val="clear" w:color="auto" w:fill="CCCCCC"/>
          </w:tcPr>
          <w:p>
            <w:pPr>
              <w:pStyle w:val="TableParagraph"/>
              <w:spacing w:before="33"/>
              <w:ind w:left="366" w:right="367"/>
              <w:jc w:val="center"/>
              <w:rPr>
                <w:sz w:val="24"/>
              </w:rPr>
            </w:pPr>
            <w:r>
              <w:rPr>
                <w:sz w:val="24"/>
              </w:rPr>
              <w:t>No se evapora</w:t>
            </w:r>
          </w:p>
        </w:tc>
        <w:tc>
          <w:tcPr>
            <w:tcW w:w="4414" w:type="dxa"/>
            <w:tcBorders>
              <w:top w:val="single" w:sz="12" w:space="0" w:color="666666"/>
            </w:tcBorders>
            <w:shd w:val="clear" w:color="auto" w:fill="CCCCCC"/>
          </w:tcPr>
          <w:p>
            <w:pPr>
              <w:pStyle w:val="TableParagraph"/>
              <w:tabs>
                <w:tab w:pos="2869" w:val="left" w:leader="none"/>
              </w:tabs>
              <w:spacing w:line="340" w:lineRule="exact"/>
              <w:ind w:left="1"/>
              <w:jc w:val="center"/>
              <w:rPr>
                <w:rFonts w:ascii="Cambria Math" w:hAnsi="Cambria Math" w:eastAsia="Cambria Math"/>
                <w:sz w:val="24"/>
              </w:rPr>
            </w:pPr>
            <w:r>
              <w:rPr>
                <w:rFonts w:ascii="Cambria Math" w:hAnsi="Cambria Math" w:eastAsia="Cambria Math"/>
                <w:spacing w:val="-19"/>
                <w:w w:val="95"/>
                <w:sz w:val="24"/>
              </w:rPr>
              <w:t>�</w:t>
            </w:r>
            <w:r>
              <w:rPr>
                <w:rFonts w:ascii="Cambria Math" w:hAnsi="Cambria Math" w:eastAsia="Cambria Math"/>
                <w:spacing w:val="-8"/>
                <w:w w:val="95"/>
                <w:sz w:val="24"/>
              </w:rPr>
              <w:t> </w:t>
            </w:r>
            <w:r>
              <w:rPr>
                <w:rFonts w:ascii="Cambria Math" w:hAnsi="Cambria Math" w:eastAsia="Cambria Math"/>
                <w:spacing w:val="-19"/>
                <w:w w:val="95"/>
                <w:sz w:val="24"/>
              </w:rPr>
              <w:t>= </w:t>
            </w:r>
            <w:r>
              <w:rPr>
                <w:rFonts w:ascii="Cambria Math" w:hAnsi="Cambria Math" w:eastAsia="Cambria Math"/>
                <w:spacing w:val="-15"/>
                <w:w w:val="95"/>
                <w:sz w:val="24"/>
              </w:rPr>
              <w:t> </w:t>
            </w:r>
            <w:r>
              <w:rPr>
                <w:rFonts w:ascii="Cambria Math" w:hAnsi="Cambria Math" w:eastAsia="Cambria Math"/>
                <w:spacing w:val="-19"/>
                <w:w w:val="95"/>
                <w:sz w:val="24"/>
              </w:rPr>
              <w:t>𝑤</w:t>
            </w:r>
            <w:r>
              <w:rPr>
                <w:rFonts w:ascii="Cambria Math" w:hAnsi="Cambria Math" w:eastAsia="Cambria Math"/>
                <w:spacing w:val="-19"/>
                <w:w w:val="95"/>
                <w:position w:val="9"/>
                <w:sz w:val="17"/>
              </w:rPr>
              <w:t>−1</w:t>
            </w:r>
            <w:r>
              <w:rPr>
                <w:rFonts w:ascii="Cambria Math" w:hAnsi="Cambria Math" w:eastAsia="Cambria Math"/>
                <w:spacing w:val="-19"/>
                <w:w w:val="95"/>
                <w:sz w:val="24"/>
              </w:rPr>
              <w:t>𝑡</w:t>
            </w:r>
            <w:r>
              <w:rPr>
                <w:rFonts w:ascii="Cambria Math" w:hAnsi="Cambria Math" w:eastAsia="Cambria Math"/>
                <w:spacing w:val="-19"/>
                <w:w w:val="95"/>
                <w:position w:val="9"/>
                <w:sz w:val="17"/>
              </w:rPr>
              <w:t>−</w:t>
            </w:r>
            <w:r>
              <w:rPr>
                <w:rFonts w:ascii="Cambria Math" w:hAnsi="Cambria Math" w:eastAsia="Cambria Math"/>
                <w:spacing w:val="-19"/>
                <w:w w:val="95"/>
                <w:position w:val="15"/>
                <w:sz w:val="17"/>
              </w:rPr>
              <w:t>1</w:t>
            </w:r>
            <w:r>
              <w:rPr>
                <w:rFonts w:ascii="Cambria Math" w:hAnsi="Cambria Math" w:eastAsia="Cambria Math"/>
                <w:spacing w:val="-19"/>
                <w:w w:val="95"/>
                <w:position w:val="9"/>
                <w:sz w:val="17"/>
              </w:rPr>
              <w:t>⁄</w:t>
            </w:r>
            <w:r>
              <w:rPr>
                <w:rFonts w:ascii="Cambria Math" w:hAnsi="Cambria Math" w:eastAsia="Cambria Math"/>
                <w:spacing w:val="-19"/>
                <w:w w:val="95"/>
                <w:position w:val="3"/>
                <w:sz w:val="17"/>
              </w:rPr>
              <w:t>2</w:t>
              <w:tab/>
            </w:r>
            <w:r>
              <w:rPr>
                <w:rFonts w:ascii="Cambria Math" w:hAnsi="Cambria Math" w:eastAsia="Cambria Math"/>
                <w:sz w:val="24"/>
              </w:rPr>
              <w:t>(8)</w:t>
            </w:r>
          </w:p>
        </w:tc>
      </w:tr>
      <w:tr>
        <w:trPr>
          <w:trHeight w:val="396" w:hRule="exact"/>
        </w:trPr>
        <w:tc>
          <w:tcPr>
            <w:tcW w:w="4415" w:type="dxa"/>
          </w:tcPr>
          <w:p>
            <w:pPr>
              <w:pStyle w:val="TableParagraph"/>
              <w:spacing w:before="31"/>
              <w:ind w:left="366" w:right="369"/>
              <w:jc w:val="center"/>
              <w:rPr>
                <w:sz w:val="24"/>
              </w:rPr>
            </w:pPr>
            <w:r>
              <w:rPr>
                <w:sz w:val="24"/>
              </w:rPr>
              <w:t>Evaporación de tasa constante</w:t>
            </w:r>
          </w:p>
        </w:tc>
        <w:tc>
          <w:tcPr>
            <w:tcW w:w="4414" w:type="dxa"/>
          </w:tcPr>
          <w:p>
            <w:pPr>
              <w:pStyle w:val="TableParagraph"/>
              <w:tabs>
                <w:tab w:pos="2845" w:val="left" w:leader="none"/>
              </w:tabs>
              <w:spacing w:line="339" w:lineRule="exact"/>
              <w:ind w:left="1"/>
              <w:jc w:val="center"/>
              <w:rPr>
                <w:rFonts w:ascii="Cambria Math" w:hAnsi="Cambria Math" w:eastAsia="Cambria Math"/>
                <w:sz w:val="24"/>
              </w:rPr>
            </w:pPr>
            <w:r>
              <w:rPr>
                <w:rFonts w:ascii="Cambria Math" w:hAnsi="Cambria Math" w:eastAsia="Cambria Math"/>
                <w:spacing w:val="-1"/>
                <w:w w:val="95"/>
                <w:sz w:val="24"/>
              </w:rPr>
              <w:t>�</w:t>
            </w:r>
            <w:r>
              <w:rPr>
                <w:rFonts w:ascii="Cambria Math" w:hAnsi="Cambria Math" w:eastAsia="Cambria Math"/>
                <w:spacing w:val="-16"/>
                <w:w w:val="95"/>
                <w:sz w:val="24"/>
              </w:rPr>
              <w:t> </w:t>
            </w:r>
            <w:r>
              <w:rPr>
                <w:rFonts w:ascii="Cambria Math" w:hAnsi="Cambria Math" w:eastAsia="Cambria Math"/>
                <w:spacing w:val="-1"/>
                <w:w w:val="95"/>
                <w:sz w:val="24"/>
              </w:rPr>
              <w:t>=</w:t>
            </w:r>
            <w:r>
              <w:rPr>
                <w:rFonts w:ascii="Cambria Math" w:hAnsi="Cambria Math" w:eastAsia="Cambria Math"/>
                <w:spacing w:val="5"/>
                <w:w w:val="95"/>
                <w:sz w:val="24"/>
              </w:rPr>
              <w:t> </w:t>
            </w:r>
            <w:r>
              <w:rPr>
                <w:rFonts w:ascii="Cambria Math" w:hAnsi="Cambria Math" w:eastAsia="Cambria Math"/>
                <w:spacing w:val="-1"/>
                <w:w w:val="95"/>
                <w:sz w:val="24"/>
              </w:rPr>
              <w:t>𝑤</w:t>
            </w:r>
            <w:r>
              <w:rPr>
                <w:rFonts w:ascii="Cambria Math" w:hAnsi="Cambria Math" w:eastAsia="Cambria Math"/>
                <w:spacing w:val="-1"/>
                <w:w w:val="95"/>
                <w:position w:val="9"/>
                <w:sz w:val="17"/>
              </w:rPr>
              <w:t>−</w:t>
            </w:r>
            <w:r>
              <w:rPr>
                <w:rFonts w:ascii="Cambria Math" w:hAnsi="Cambria Math" w:eastAsia="Cambria Math"/>
                <w:spacing w:val="-1"/>
                <w:w w:val="95"/>
                <w:position w:val="15"/>
                <w:sz w:val="17"/>
              </w:rPr>
              <w:t>2</w:t>
            </w:r>
            <w:r>
              <w:rPr>
                <w:rFonts w:ascii="Cambria Math" w:hAnsi="Cambria Math" w:eastAsia="Cambria Math"/>
                <w:spacing w:val="-1"/>
                <w:w w:val="95"/>
                <w:position w:val="9"/>
                <w:sz w:val="17"/>
              </w:rPr>
              <w:t>⁄</w:t>
            </w:r>
            <w:r>
              <w:rPr>
                <w:rFonts w:ascii="Cambria Math" w:hAnsi="Cambria Math" w:eastAsia="Cambria Math"/>
                <w:spacing w:val="-1"/>
                <w:w w:val="95"/>
                <w:position w:val="3"/>
                <w:sz w:val="17"/>
              </w:rPr>
              <w:t>3</w:t>
              <w:tab/>
            </w:r>
            <w:r>
              <w:rPr>
                <w:rFonts w:ascii="Cambria Math" w:hAnsi="Cambria Math" w:eastAsia="Cambria Math"/>
                <w:sz w:val="24"/>
              </w:rPr>
              <w:t>(9)</w:t>
            </w:r>
          </w:p>
        </w:tc>
      </w:tr>
      <w:tr>
        <w:trPr>
          <w:trHeight w:val="394" w:hRule="exact"/>
        </w:trPr>
        <w:tc>
          <w:tcPr>
            <w:tcW w:w="4415" w:type="dxa"/>
            <w:shd w:val="clear" w:color="auto" w:fill="CCCCCC"/>
          </w:tcPr>
          <w:p>
            <w:pPr>
              <w:pStyle w:val="TableParagraph"/>
              <w:spacing w:before="31"/>
              <w:ind w:left="366" w:right="369"/>
              <w:jc w:val="center"/>
              <w:rPr>
                <w:sz w:val="24"/>
              </w:rPr>
            </w:pPr>
            <w:r>
              <w:rPr>
                <w:sz w:val="24"/>
              </w:rPr>
              <w:t>Evaporación de tasa no constante</w:t>
            </w:r>
          </w:p>
        </w:tc>
        <w:tc>
          <w:tcPr>
            <w:tcW w:w="4414" w:type="dxa"/>
            <w:shd w:val="clear" w:color="auto" w:fill="CCCCCC"/>
          </w:tcPr>
          <w:p>
            <w:pPr>
              <w:pStyle w:val="TableParagraph"/>
              <w:tabs>
                <w:tab w:pos="2898" w:val="left" w:leader="none"/>
              </w:tabs>
              <w:spacing w:line="339" w:lineRule="exact"/>
              <w:ind w:left="1"/>
              <w:jc w:val="center"/>
              <w:rPr>
                <w:rFonts w:ascii="Cambria Math" w:hAnsi="Cambria Math" w:eastAsia="Cambria Math"/>
                <w:sz w:val="24"/>
              </w:rPr>
            </w:pPr>
            <w:r>
              <w:rPr>
                <w:rFonts w:ascii="Cambria Math" w:hAnsi="Cambria Math" w:eastAsia="Cambria Math"/>
                <w:spacing w:val="-1"/>
                <w:w w:val="95"/>
                <w:sz w:val="24"/>
              </w:rPr>
              <w:t>�</w:t>
            </w:r>
            <w:r>
              <w:rPr>
                <w:rFonts w:ascii="Cambria Math" w:hAnsi="Cambria Math" w:eastAsia="Cambria Math"/>
                <w:spacing w:val="-16"/>
                <w:w w:val="95"/>
                <w:sz w:val="24"/>
              </w:rPr>
              <w:t> </w:t>
            </w:r>
            <w:r>
              <w:rPr>
                <w:rFonts w:ascii="Cambria Math" w:hAnsi="Cambria Math" w:eastAsia="Cambria Math"/>
                <w:spacing w:val="-1"/>
                <w:w w:val="95"/>
                <w:sz w:val="24"/>
              </w:rPr>
              <w:t>=</w:t>
            </w:r>
            <w:r>
              <w:rPr>
                <w:rFonts w:ascii="Cambria Math" w:hAnsi="Cambria Math" w:eastAsia="Cambria Math"/>
                <w:spacing w:val="5"/>
                <w:w w:val="95"/>
                <w:sz w:val="24"/>
              </w:rPr>
              <w:t> </w:t>
            </w:r>
            <w:r>
              <w:rPr>
                <w:rFonts w:ascii="Cambria Math" w:hAnsi="Cambria Math" w:eastAsia="Cambria Math"/>
                <w:spacing w:val="-1"/>
                <w:w w:val="95"/>
                <w:sz w:val="24"/>
              </w:rPr>
              <w:t>𝑤</w:t>
            </w:r>
            <w:r>
              <w:rPr>
                <w:rFonts w:ascii="Cambria Math" w:hAnsi="Cambria Math" w:eastAsia="Cambria Math"/>
                <w:spacing w:val="-1"/>
                <w:w w:val="95"/>
                <w:position w:val="9"/>
                <w:sz w:val="17"/>
              </w:rPr>
              <w:t>−</w:t>
            </w:r>
            <w:r>
              <w:rPr>
                <w:rFonts w:ascii="Cambria Math" w:hAnsi="Cambria Math" w:eastAsia="Cambria Math"/>
                <w:spacing w:val="-1"/>
                <w:w w:val="95"/>
                <w:position w:val="15"/>
                <w:sz w:val="17"/>
              </w:rPr>
              <w:t>1</w:t>
            </w:r>
            <w:r>
              <w:rPr>
                <w:rFonts w:ascii="Cambria Math" w:hAnsi="Cambria Math" w:eastAsia="Cambria Math"/>
                <w:spacing w:val="-1"/>
                <w:w w:val="95"/>
                <w:position w:val="9"/>
                <w:sz w:val="17"/>
              </w:rPr>
              <w:t>⁄</w:t>
            </w:r>
            <w:r>
              <w:rPr>
                <w:rFonts w:ascii="Cambria Math" w:hAnsi="Cambria Math" w:eastAsia="Cambria Math"/>
                <w:spacing w:val="-1"/>
                <w:w w:val="95"/>
                <w:position w:val="3"/>
                <w:sz w:val="17"/>
              </w:rPr>
              <w:t>2</w:t>
              <w:tab/>
            </w:r>
            <w:r>
              <w:rPr>
                <w:rFonts w:ascii="Cambria Math" w:hAnsi="Cambria Math" w:eastAsia="Cambria Math"/>
                <w:sz w:val="24"/>
              </w:rPr>
              <w:t>(10)</w:t>
            </w:r>
          </w:p>
        </w:tc>
      </w:tr>
    </w:tbl>
    <w:p>
      <w:pPr>
        <w:pStyle w:val="BodyText"/>
        <w:spacing w:before="4"/>
        <w:rPr>
          <w:sz w:val="21"/>
        </w:rPr>
      </w:pPr>
    </w:p>
    <w:p>
      <w:pPr>
        <w:pStyle w:val="BodyText"/>
        <w:spacing w:line="278" w:lineRule="auto" w:before="69"/>
        <w:ind w:left="2980" w:right="-11" w:hanging="2845"/>
      </w:pPr>
      <w:r>
        <w:rPr>
          <w:b/>
        </w:rPr>
        <w:t>Tabla 3.5: </w:t>
      </w:r>
      <w:r>
        <w:rPr/>
        <w:t>Calculo del espesor de la película dependiendo del tipo de evaporación presentado por el disolvente.</w:t>
      </w:r>
    </w:p>
    <w:p>
      <w:pPr>
        <w:pStyle w:val="BodyText"/>
        <w:spacing w:before="4"/>
        <w:rPr>
          <w:sz w:val="27"/>
        </w:rPr>
      </w:pPr>
    </w:p>
    <w:p>
      <w:pPr>
        <w:pStyle w:val="BodyText"/>
        <w:spacing w:line="276" w:lineRule="auto" w:before="1"/>
        <w:ind w:left="102" w:right="116"/>
        <w:jc w:val="both"/>
      </w:pPr>
      <w:r>
        <w:rPr/>
        <w:t>Un factor principal que puede afectar en el proceso de evaporación de la técnica son las condiciones ambientales, con lo que respecta a la temperatura y humedad de nuestro entorno, por ejemplo, si existen temperaturas bajas en presencia de mucha humedad, será muy difícil de retirar el disolvente de la solución y la preparación de las películas no será la más adecuada [43].</w:t>
      </w:r>
    </w:p>
    <w:p>
      <w:pPr>
        <w:pStyle w:val="BodyText"/>
        <w:spacing w:before="9"/>
        <w:rPr>
          <w:sz w:val="27"/>
        </w:rPr>
      </w:pPr>
    </w:p>
    <w:p>
      <w:pPr>
        <w:pStyle w:val="Heading1"/>
        <w:ind w:left="2226" w:right="486"/>
      </w:pPr>
      <w:r>
        <w:rPr/>
        <w:t>3.2.2.1 Ventajas y Desventajas</w:t>
      </w:r>
    </w:p>
    <w:p>
      <w:pPr>
        <w:pStyle w:val="BodyText"/>
        <w:spacing w:before="10"/>
        <w:rPr>
          <w:b/>
          <w:sz w:val="30"/>
        </w:rPr>
      </w:pPr>
    </w:p>
    <w:p>
      <w:pPr>
        <w:pStyle w:val="ListParagraph"/>
        <w:numPr>
          <w:ilvl w:val="0"/>
          <w:numId w:val="11"/>
        </w:numPr>
        <w:tabs>
          <w:tab w:pos="821" w:val="left" w:leader="none"/>
          <w:tab w:pos="822" w:val="left" w:leader="none"/>
        </w:tabs>
        <w:spacing w:line="240" w:lineRule="auto" w:before="1" w:after="0"/>
        <w:ind w:left="822" w:right="0" w:hanging="360"/>
        <w:jc w:val="left"/>
        <w:rPr>
          <w:sz w:val="24"/>
        </w:rPr>
      </w:pPr>
      <w:r>
        <w:rPr>
          <w:sz w:val="24"/>
        </w:rPr>
        <w:t>Ventajas</w:t>
      </w:r>
    </w:p>
    <w:p>
      <w:pPr>
        <w:pStyle w:val="BodyText"/>
        <w:spacing w:before="2"/>
        <w:rPr>
          <w:sz w:val="31"/>
        </w:rPr>
      </w:pPr>
    </w:p>
    <w:p>
      <w:pPr>
        <w:pStyle w:val="ListParagraph"/>
        <w:numPr>
          <w:ilvl w:val="0"/>
          <w:numId w:val="7"/>
        </w:numPr>
        <w:tabs>
          <w:tab w:pos="821" w:val="left" w:leader="none"/>
          <w:tab w:pos="822" w:val="left" w:leader="none"/>
        </w:tabs>
        <w:spacing w:line="240" w:lineRule="auto" w:before="0" w:after="0"/>
        <w:ind w:left="822" w:right="0" w:hanging="360"/>
        <w:jc w:val="left"/>
        <w:rPr>
          <w:sz w:val="24"/>
        </w:rPr>
      </w:pPr>
      <w:r>
        <w:rPr>
          <w:sz w:val="24"/>
        </w:rPr>
        <w:t>Simplicidad</w:t>
      </w:r>
      <w:r>
        <w:rPr>
          <w:spacing w:val="-17"/>
          <w:sz w:val="24"/>
        </w:rPr>
        <w:t> </w:t>
      </w:r>
      <w:r>
        <w:rPr>
          <w:sz w:val="24"/>
        </w:rPr>
        <w:t>y</w:t>
      </w:r>
      <w:r>
        <w:rPr>
          <w:spacing w:val="-20"/>
          <w:sz w:val="24"/>
        </w:rPr>
        <w:t> </w:t>
      </w:r>
      <w:r>
        <w:rPr>
          <w:sz w:val="24"/>
        </w:rPr>
        <w:t>facilidad</w:t>
      </w:r>
      <w:r>
        <w:rPr>
          <w:spacing w:val="-19"/>
          <w:sz w:val="24"/>
        </w:rPr>
        <w:t> </w:t>
      </w:r>
      <w:r>
        <w:rPr>
          <w:sz w:val="24"/>
        </w:rPr>
        <w:t>para</w:t>
      </w:r>
      <w:r>
        <w:rPr>
          <w:spacing w:val="-17"/>
          <w:sz w:val="24"/>
        </w:rPr>
        <w:t> </w:t>
      </w:r>
      <w:r>
        <w:rPr>
          <w:sz w:val="24"/>
        </w:rPr>
        <w:t>la</w:t>
      </w:r>
      <w:r>
        <w:rPr>
          <w:spacing w:val="-17"/>
          <w:sz w:val="24"/>
        </w:rPr>
        <w:t> </w:t>
      </w:r>
      <w:r>
        <w:rPr>
          <w:sz w:val="24"/>
        </w:rPr>
        <w:t>preparación</w:t>
      </w:r>
      <w:r>
        <w:rPr>
          <w:spacing w:val="-17"/>
          <w:sz w:val="24"/>
        </w:rPr>
        <w:t> </w:t>
      </w:r>
      <w:r>
        <w:rPr>
          <w:sz w:val="24"/>
        </w:rPr>
        <w:t>de</w:t>
      </w:r>
      <w:r>
        <w:rPr>
          <w:spacing w:val="-19"/>
          <w:sz w:val="24"/>
        </w:rPr>
        <w:t> </w:t>
      </w:r>
      <w:r>
        <w:rPr>
          <w:sz w:val="24"/>
        </w:rPr>
        <w:t>películas</w:t>
      </w:r>
      <w:r>
        <w:rPr>
          <w:spacing w:val="-17"/>
          <w:sz w:val="24"/>
        </w:rPr>
        <w:t> </w:t>
      </w:r>
      <w:r>
        <w:rPr>
          <w:sz w:val="24"/>
        </w:rPr>
        <w:t>delgadas</w:t>
      </w:r>
      <w:r>
        <w:rPr>
          <w:spacing w:val="-17"/>
          <w:sz w:val="24"/>
        </w:rPr>
        <w:t> </w:t>
      </w:r>
      <w:r>
        <w:rPr>
          <w:sz w:val="24"/>
        </w:rPr>
        <w:t>y</w:t>
      </w:r>
      <w:r>
        <w:rPr>
          <w:spacing w:val="-20"/>
          <w:sz w:val="24"/>
        </w:rPr>
        <w:t> </w:t>
      </w:r>
      <w:r>
        <w:rPr>
          <w:sz w:val="24"/>
        </w:rPr>
        <w:t>uniformes.</w:t>
      </w:r>
    </w:p>
    <w:p>
      <w:pPr>
        <w:pStyle w:val="ListParagraph"/>
        <w:numPr>
          <w:ilvl w:val="0"/>
          <w:numId w:val="7"/>
        </w:numPr>
        <w:tabs>
          <w:tab w:pos="821" w:val="left" w:leader="none"/>
          <w:tab w:pos="822" w:val="left" w:leader="none"/>
        </w:tabs>
        <w:spacing w:line="240" w:lineRule="auto" w:before="43" w:after="0"/>
        <w:ind w:left="822" w:right="0" w:hanging="360"/>
        <w:jc w:val="left"/>
        <w:rPr>
          <w:sz w:val="24"/>
        </w:rPr>
      </w:pPr>
      <w:r>
        <w:rPr>
          <w:sz w:val="24"/>
        </w:rPr>
        <w:t>Producir películas en la escala de 1 nm a 200</w:t>
      </w:r>
      <w:r>
        <w:rPr>
          <w:spacing w:val="-18"/>
          <w:sz w:val="24"/>
        </w:rPr>
        <w:t> </w:t>
      </w:r>
      <w:r>
        <w:rPr>
          <w:sz w:val="24"/>
        </w:rPr>
        <w:t>nm.</w:t>
      </w:r>
    </w:p>
    <w:p>
      <w:pPr>
        <w:pStyle w:val="ListParagraph"/>
        <w:numPr>
          <w:ilvl w:val="0"/>
          <w:numId w:val="7"/>
        </w:numPr>
        <w:tabs>
          <w:tab w:pos="821" w:val="left" w:leader="none"/>
          <w:tab w:pos="822" w:val="left" w:leader="none"/>
        </w:tabs>
        <w:spacing w:line="240" w:lineRule="auto" w:before="41" w:after="0"/>
        <w:ind w:left="822" w:right="0" w:hanging="360"/>
        <w:jc w:val="left"/>
        <w:rPr>
          <w:sz w:val="24"/>
        </w:rPr>
      </w:pPr>
      <w:r>
        <w:rPr>
          <w:sz w:val="24"/>
        </w:rPr>
        <w:t>Periodos muy cortos en la preparación de</w:t>
      </w:r>
      <w:r>
        <w:rPr>
          <w:spacing w:val="-20"/>
          <w:sz w:val="24"/>
        </w:rPr>
        <w:t> </w:t>
      </w:r>
      <w:r>
        <w:rPr>
          <w:sz w:val="24"/>
        </w:rPr>
        <w:t>películas.</w:t>
      </w:r>
    </w:p>
    <w:p>
      <w:pPr>
        <w:pStyle w:val="BodyText"/>
        <w:spacing w:before="10"/>
        <w:rPr>
          <w:sz w:val="30"/>
        </w:rPr>
      </w:pPr>
    </w:p>
    <w:p>
      <w:pPr>
        <w:pStyle w:val="ListParagraph"/>
        <w:numPr>
          <w:ilvl w:val="0"/>
          <w:numId w:val="11"/>
        </w:numPr>
        <w:tabs>
          <w:tab w:pos="821" w:val="left" w:leader="none"/>
          <w:tab w:pos="822" w:val="left" w:leader="none"/>
        </w:tabs>
        <w:spacing w:line="240" w:lineRule="auto" w:before="1" w:after="0"/>
        <w:ind w:left="822" w:right="0" w:hanging="360"/>
        <w:jc w:val="left"/>
        <w:rPr>
          <w:sz w:val="24"/>
        </w:rPr>
      </w:pPr>
      <w:r>
        <w:rPr>
          <w:sz w:val="24"/>
        </w:rPr>
        <w:t>Desventajas</w:t>
      </w:r>
    </w:p>
    <w:p>
      <w:pPr>
        <w:pStyle w:val="BodyText"/>
        <w:spacing w:before="1"/>
        <w:rPr>
          <w:sz w:val="31"/>
        </w:rPr>
      </w:pPr>
    </w:p>
    <w:p>
      <w:pPr>
        <w:pStyle w:val="ListParagraph"/>
        <w:numPr>
          <w:ilvl w:val="0"/>
          <w:numId w:val="7"/>
        </w:numPr>
        <w:tabs>
          <w:tab w:pos="822" w:val="left" w:leader="none"/>
        </w:tabs>
        <w:spacing w:line="276" w:lineRule="auto" w:before="0" w:after="0"/>
        <w:ind w:left="822" w:right="120" w:hanging="360"/>
        <w:jc w:val="both"/>
        <w:rPr>
          <w:sz w:val="24"/>
        </w:rPr>
      </w:pPr>
      <w:r>
        <w:rPr>
          <w:sz w:val="24"/>
        </w:rPr>
        <w:t>Se desperdicia una cantidad muy grande de material en el depósito, solo un 10%</w:t>
      </w:r>
      <w:r>
        <w:rPr>
          <w:spacing w:val="-12"/>
          <w:sz w:val="24"/>
        </w:rPr>
        <w:t> </w:t>
      </w:r>
      <w:r>
        <w:rPr>
          <w:sz w:val="24"/>
        </w:rPr>
        <w:t>del</w:t>
      </w:r>
      <w:r>
        <w:rPr>
          <w:spacing w:val="-13"/>
          <w:sz w:val="24"/>
        </w:rPr>
        <w:t> </w:t>
      </w:r>
      <w:r>
        <w:rPr>
          <w:sz w:val="24"/>
        </w:rPr>
        <w:t>material</w:t>
      </w:r>
      <w:r>
        <w:rPr>
          <w:spacing w:val="-13"/>
          <w:sz w:val="24"/>
        </w:rPr>
        <w:t> </w:t>
      </w:r>
      <w:r>
        <w:rPr>
          <w:sz w:val="24"/>
        </w:rPr>
        <w:t>total</w:t>
      </w:r>
      <w:r>
        <w:rPr>
          <w:spacing w:val="-13"/>
          <w:sz w:val="24"/>
        </w:rPr>
        <w:t> </w:t>
      </w:r>
      <w:r>
        <w:rPr>
          <w:sz w:val="24"/>
        </w:rPr>
        <w:t>a</w:t>
      </w:r>
      <w:r>
        <w:rPr>
          <w:spacing w:val="-9"/>
          <w:sz w:val="24"/>
        </w:rPr>
        <w:t> </w:t>
      </w:r>
      <w:r>
        <w:rPr>
          <w:sz w:val="24"/>
        </w:rPr>
        <w:t>depositar</w:t>
      </w:r>
      <w:r>
        <w:rPr>
          <w:spacing w:val="-11"/>
          <w:sz w:val="24"/>
        </w:rPr>
        <w:t> </w:t>
      </w:r>
      <w:r>
        <w:rPr>
          <w:sz w:val="24"/>
        </w:rPr>
        <w:t>se</w:t>
      </w:r>
      <w:r>
        <w:rPr>
          <w:spacing w:val="-12"/>
          <w:sz w:val="24"/>
        </w:rPr>
        <w:t> </w:t>
      </w:r>
      <w:r>
        <w:rPr>
          <w:sz w:val="24"/>
        </w:rPr>
        <w:t>mantiene</w:t>
      </w:r>
      <w:r>
        <w:rPr>
          <w:spacing w:val="-9"/>
          <w:sz w:val="24"/>
        </w:rPr>
        <w:t> </w:t>
      </w:r>
      <w:r>
        <w:rPr>
          <w:sz w:val="24"/>
        </w:rPr>
        <w:t>sobre</w:t>
      </w:r>
      <w:r>
        <w:rPr>
          <w:spacing w:val="-12"/>
          <w:sz w:val="24"/>
        </w:rPr>
        <w:t> </w:t>
      </w:r>
      <w:r>
        <w:rPr>
          <w:sz w:val="24"/>
        </w:rPr>
        <w:t>el</w:t>
      </w:r>
      <w:r>
        <w:rPr>
          <w:spacing w:val="-11"/>
          <w:sz w:val="24"/>
        </w:rPr>
        <w:t> </w:t>
      </w:r>
      <w:r>
        <w:rPr>
          <w:sz w:val="24"/>
        </w:rPr>
        <w:t>substrato</w:t>
      </w:r>
      <w:r>
        <w:rPr>
          <w:spacing w:val="-11"/>
          <w:sz w:val="24"/>
        </w:rPr>
        <w:t> </w:t>
      </w:r>
      <w:r>
        <w:rPr>
          <w:sz w:val="24"/>
        </w:rPr>
        <w:t>después</w:t>
      </w:r>
      <w:r>
        <w:rPr>
          <w:spacing w:val="-13"/>
          <w:sz w:val="24"/>
        </w:rPr>
        <w:t> </w:t>
      </w:r>
      <w:r>
        <w:rPr>
          <w:sz w:val="24"/>
        </w:rPr>
        <w:t>de hacer funcionar el spin</w:t>
      </w:r>
      <w:r>
        <w:rPr>
          <w:spacing w:val="-11"/>
          <w:sz w:val="24"/>
        </w:rPr>
        <w:t> </w:t>
      </w:r>
      <w:r>
        <w:rPr>
          <w:sz w:val="24"/>
        </w:rPr>
        <w:t>coater.</w:t>
      </w:r>
    </w:p>
    <w:p>
      <w:pPr>
        <w:spacing w:after="0" w:line="276" w:lineRule="auto"/>
        <w:jc w:val="both"/>
        <w:rPr>
          <w:sz w:val="24"/>
        </w:rPr>
        <w:sectPr>
          <w:pgSz w:w="12240" w:h="15840"/>
          <w:pgMar w:header="0" w:footer="1003" w:top="1360" w:bottom="1200" w:left="1600" w:right="1580"/>
        </w:sectPr>
      </w:pPr>
    </w:p>
    <w:p>
      <w:pPr>
        <w:pStyle w:val="Heading1"/>
        <w:spacing w:before="54"/>
        <w:jc w:val="both"/>
      </w:pPr>
      <w:r>
        <w:rPr/>
        <w:t>Bibliografía del capitulo</w:t>
      </w:r>
    </w:p>
    <w:p>
      <w:pPr>
        <w:pStyle w:val="BodyText"/>
        <w:rPr>
          <w:b/>
          <w:sz w:val="29"/>
        </w:rPr>
      </w:pPr>
    </w:p>
    <w:p>
      <w:pPr>
        <w:pStyle w:val="BodyText"/>
        <w:spacing w:line="276" w:lineRule="auto"/>
        <w:ind w:left="102" w:right="126"/>
        <w:jc w:val="both"/>
      </w:pPr>
      <w:r>
        <w:rPr/>
        <w:t>[1] Pollás, R. (2005), Sensores y Acondicionadores de Señal. Barcelona. 4ta Edición. Editorial Marcombo, Págs. 1-50.</w:t>
      </w:r>
    </w:p>
    <w:p>
      <w:pPr>
        <w:pStyle w:val="BodyText"/>
        <w:spacing w:before="9"/>
        <w:rPr>
          <w:sz w:val="27"/>
        </w:rPr>
      </w:pPr>
    </w:p>
    <w:p>
      <w:pPr>
        <w:pStyle w:val="BodyText"/>
        <w:spacing w:line="276" w:lineRule="auto"/>
        <w:ind w:left="102" w:right="125"/>
        <w:jc w:val="both"/>
      </w:pPr>
      <w:r>
        <w:rPr/>
        <w:t>[2] Jacob F. (2010), Handbook of Modern Sensors, 4ta Edición, Editorial Springer, Págs. 1-7.</w:t>
      </w:r>
    </w:p>
    <w:p>
      <w:pPr>
        <w:pStyle w:val="BodyText"/>
        <w:spacing w:before="6"/>
        <w:rPr>
          <w:sz w:val="27"/>
        </w:rPr>
      </w:pPr>
    </w:p>
    <w:p>
      <w:pPr>
        <w:pStyle w:val="BodyText"/>
        <w:spacing w:line="278" w:lineRule="auto" w:before="1"/>
        <w:ind w:left="102" w:right="125"/>
        <w:jc w:val="both"/>
      </w:pPr>
      <w:r>
        <w:rPr/>
        <w:t>[3] I. Moreno, R. Caballero, R. Galán, F. Matía, A. Jiménez, La Nariz Electrónica: Estado del Arte, Vol. 6, Núm. 3, Julio 2009, pp. 76-91.</w:t>
      </w:r>
    </w:p>
    <w:p>
      <w:pPr>
        <w:pStyle w:val="BodyText"/>
        <w:spacing w:before="4"/>
        <w:rPr>
          <w:sz w:val="27"/>
        </w:rPr>
      </w:pPr>
    </w:p>
    <w:p>
      <w:pPr>
        <w:pStyle w:val="BodyText"/>
        <w:spacing w:line="276" w:lineRule="auto"/>
        <w:ind w:left="102" w:right="124"/>
        <w:jc w:val="both"/>
      </w:pPr>
      <w:r>
        <w:rPr/>
        <w:t>[4] X. M. Dong, R. W. Fu, M. Q. Zhang, B. Zhang, M. Z. Rong, Electrical resistance response of carbon black filled amorphous polymer composite sensors to organic vapors at low vapor concentrations, Carbon 42 (2004) 2551–2559.</w:t>
      </w:r>
    </w:p>
    <w:p>
      <w:pPr>
        <w:pStyle w:val="BodyText"/>
        <w:spacing w:before="6"/>
        <w:rPr>
          <w:sz w:val="27"/>
        </w:rPr>
      </w:pPr>
    </w:p>
    <w:p>
      <w:pPr>
        <w:pStyle w:val="BodyText"/>
        <w:spacing w:line="276" w:lineRule="auto" w:before="1"/>
        <w:ind w:left="102" w:right="121"/>
        <w:jc w:val="both"/>
      </w:pPr>
      <w:r>
        <w:rPr/>
        <w:t>[5] B. Zhang, X. Dong, R. Fu, B. Zhao, M. Zhang, The sensibility of the composites fabricated from polystyrene filling multi-walled carbon nanotubes for mixed vapors, Composites Science and Technology 68 (2008) 1357–1362.</w:t>
      </w:r>
    </w:p>
    <w:p>
      <w:pPr>
        <w:pStyle w:val="BodyText"/>
        <w:spacing w:before="9"/>
        <w:rPr>
          <w:sz w:val="27"/>
        </w:rPr>
      </w:pPr>
    </w:p>
    <w:p>
      <w:pPr>
        <w:pStyle w:val="BodyText"/>
        <w:spacing w:line="276" w:lineRule="auto"/>
        <w:ind w:left="102" w:right="120"/>
        <w:jc w:val="both"/>
      </w:pPr>
      <w:r>
        <w:rPr/>
        <w:t>[6] GUERRERO, Carlos. Encuesta Nacional de Salud y Nutrición 2012. [En línea]. [Recuperado el 03 de Noviembre del 2014]. Disponible en: </w:t>
      </w:r>
      <w:hyperlink r:id="rId36">
        <w:r>
          <w:rPr/>
          <w:t>http://ensanut.insp.mx/</w:t>
        </w:r>
      </w:hyperlink>
    </w:p>
    <w:p>
      <w:pPr>
        <w:pStyle w:val="BodyText"/>
        <w:spacing w:before="9"/>
        <w:rPr>
          <w:sz w:val="27"/>
        </w:rPr>
      </w:pPr>
    </w:p>
    <w:p>
      <w:pPr>
        <w:pStyle w:val="BodyText"/>
        <w:spacing w:line="276" w:lineRule="auto"/>
        <w:ind w:left="102" w:right="121"/>
        <w:jc w:val="both"/>
      </w:pPr>
      <w:r>
        <w:rPr/>
        <w:t>[7] Procuraduría Federal del Consumidor, [En línea]. [Recuperado el 03 de Noviembre del 2014], Disponible en: </w:t>
      </w:r>
      <w:hyperlink r:id="rId37">
        <w:r>
          <w:rPr/>
          <w:t>http://www.profeco.gob.mx/</w:t>
        </w:r>
      </w:hyperlink>
    </w:p>
    <w:p>
      <w:pPr>
        <w:pStyle w:val="BodyText"/>
        <w:spacing w:before="6"/>
        <w:rPr>
          <w:sz w:val="27"/>
        </w:rPr>
      </w:pPr>
    </w:p>
    <w:p>
      <w:pPr>
        <w:pStyle w:val="BodyText"/>
        <w:spacing w:line="276" w:lineRule="auto" w:before="1"/>
        <w:ind w:left="102" w:right="123"/>
        <w:jc w:val="both"/>
      </w:pPr>
      <w:r>
        <w:rPr/>
        <w:t>[8] Comisión Federal para la Protección de Riesgos Sanitarios, [En línea]. [Recuperado el 03 de Noviembre del 2014]. Disponible en: </w:t>
      </w:r>
      <w:hyperlink r:id="rId38">
        <w:r>
          <w:rPr/>
          <w:t>http://www.cofepris.gob.mx/Paginas/Inicio.aspx</w:t>
        </w:r>
      </w:hyperlink>
    </w:p>
    <w:p>
      <w:pPr>
        <w:pStyle w:val="BodyText"/>
        <w:spacing w:before="6"/>
        <w:rPr>
          <w:sz w:val="27"/>
        </w:rPr>
      </w:pPr>
    </w:p>
    <w:p>
      <w:pPr>
        <w:pStyle w:val="BodyText"/>
        <w:spacing w:line="276" w:lineRule="auto" w:before="1"/>
        <w:ind w:left="102" w:right="116"/>
        <w:jc w:val="both"/>
      </w:pPr>
      <w:r>
        <w:rPr/>
        <w:t>[9] Instituto de Química, Universidad Autónoma Nacional de México, [En línea]. [Recuperado el 03 de noviembre del 2014]. Disponible en: </w:t>
      </w:r>
      <w:hyperlink r:id="rId39">
        <w:r>
          <w:rPr/>
          <w:t>http://www.quimica.unam.mx/IMG/pdf/11eteretilico.pdf</w:t>
        </w:r>
      </w:hyperlink>
    </w:p>
    <w:p>
      <w:pPr>
        <w:pStyle w:val="BodyText"/>
        <w:spacing w:before="7"/>
        <w:rPr>
          <w:sz w:val="27"/>
        </w:rPr>
      </w:pPr>
    </w:p>
    <w:p>
      <w:pPr>
        <w:pStyle w:val="BodyText"/>
        <w:tabs>
          <w:tab w:pos="710" w:val="left" w:leader="none"/>
          <w:tab w:pos="2012" w:val="left" w:leader="none"/>
          <w:tab w:pos="2580" w:val="left" w:leader="none"/>
          <w:tab w:pos="3443" w:val="left" w:leader="none"/>
          <w:tab w:pos="5023" w:val="left" w:leader="none"/>
          <w:tab w:pos="5419" w:val="left" w:leader="none"/>
          <w:tab w:pos="5896" w:val="left" w:leader="none"/>
          <w:tab w:pos="6371" w:val="left" w:leader="none"/>
          <w:tab w:pos="7738" w:val="left" w:leader="none"/>
          <w:tab w:pos="8268" w:val="left" w:leader="none"/>
        </w:tabs>
        <w:spacing w:line="276" w:lineRule="auto"/>
        <w:ind w:left="102" w:right="125"/>
      </w:pPr>
      <w:r>
        <w:rPr/>
        <w:t>[10]</w:t>
        <w:tab/>
        <w:t>Engadget,</w:t>
        <w:tab/>
        <w:t>[En</w:t>
        <w:tab/>
        <w:t>línea].</w:t>
        <w:tab/>
        <w:t>[Recuperado</w:t>
        <w:tab/>
        <w:t>el</w:t>
        <w:tab/>
        <w:t>03</w:t>
        <w:tab/>
        <w:t>de</w:t>
        <w:tab/>
        <w:t>Noviembre</w:t>
        <w:tab/>
        <w:t>del</w:t>
        <w:tab/>
      </w:r>
      <w:r>
        <w:rPr>
          <w:spacing w:val="-1"/>
        </w:rPr>
        <w:t>2014]. </w:t>
      </w:r>
      <w:hyperlink r:id="rId40">
        <w:r>
          <w:rPr/>
          <w:t>http://es.engadget.com/2009/07/13/garrafonix-el-primer-detector-de-alcohol-</w:t>
        </w:r>
      </w:hyperlink>
      <w:r>
        <w:rPr/>
        <w:t> adulterado-y-proximo/</w:t>
      </w:r>
    </w:p>
    <w:p>
      <w:pPr>
        <w:pStyle w:val="BodyText"/>
        <w:spacing w:before="6"/>
        <w:rPr>
          <w:sz w:val="27"/>
        </w:rPr>
      </w:pPr>
    </w:p>
    <w:p>
      <w:pPr>
        <w:pStyle w:val="BodyText"/>
        <w:spacing w:line="276" w:lineRule="auto" w:before="1"/>
        <w:ind w:left="102" w:right="125"/>
        <w:jc w:val="both"/>
      </w:pPr>
      <w:r>
        <w:rPr/>
        <w:t>[11] Personal Drink ID, [En línea]. [Recuperado el 03 de Noviembre del 2014]. </w:t>
      </w:r>
      <w:hyperlink r:id="rId41">
        <w:r>
          <w:rPr/>
          <w:t>http://www.pd-id.com/</w:t>
        </w:r>
      </w:hyperlink>
    </w:p>
    <w:p>
      <w:pPr>
        <w:pStyle w:val="BodyText"/>
        <w:spacing w:before="9"/>
        <w:rPr>
          <w:sz w:val="27"/>
        </w:rPr>
      </w:pPr>
    </w:p>
    <w:p>
      <w:pPr>
        <w:pStyle w:val="BodyText"/>
        <w:ind w:left="102"/>
        <w:jc w:val="both"/>
      </w:pPr>
      <w:r>
        <w:rPr/>
        <w:t>[12] Ian R. S. Sensors and Transducers, 3ra Edición, Editorial Newnes, Introducción</w:t>
      </w:r>
    </w:p>
    <w:p>
      <w:pPr>
        <w:spacing w:after="0"/>
        <w:jc w:val="both"/>
        <w:sectPr>
          <w:pgSz w:w="12240" w:h="15840"/>
          <w:pgMar w:header="0" w:footer="1003" w:top="1360" w:bottom="1200" w:left="1600" w:right="1580"/>
        </w:sectPr>
      </w:pPr>
    </w:p>
    <w:p>
      <w:pPr>
        <w:pStyle w:val="BodyText"/>
        <w:spacing w:line="276" w:lineRule="auto" w:before="54"/>
        <w:ind w:left="102" w:right="119"/>
        <w:jc w:val="both"/>
      </w:pPr>
      <w:r>
        <w:rPr/>
        <w:t>[13] V. Parra, Sensores químicos basados en materiales moleculares: de la molécula al material, del material al dispositivo, Anales de la Real Sociedad Española de Química, ISSN 1575-3417, Nº. 1, (2008) 5-14</w:t>
      </w:r>
    </w:p>
    <w:p>
      <w:pPr>
        <w:pStyle w:val="BodyText"/>
        <w:spacing w:before="6"/>
        <w:rPr>
          <w:sz w:val="27"/>
        </w:rPr>
      </w:pPr>
    </w:p>
    <w:p>
      <w:pPr>
        <w:pStyle w:val="BodyText"/>
        <w:tabs>
          <w:tab w:pos="8672" w:val="left" w:leader="none"/>
        </w:tabs>
        <w:spacing w:line="276" w:lineRule="auto" w:before="1"/>
        <w:ind w:left="102" w:right="117"/>
        <w:jc w:val="both"/>
      </w:pPr>
      <w:r>
        <w:rPr/>
        <w:t>[14] SALAZAR, R. Centro Nacional de Actualización Docente, Fundamentos de Mecatrónica, Sensores. [En línea]. [Recuperado el 03 de Noviembre del 2014]. Disponible</w:t>
        <w:tab/>
        <w:t>en</w:t>
      </w:r>
    </w:p>
    <w:p>
      <w:pPr>
        <w:pStyle w:val="BodyText"/>
        <w:ind w:left="102"/>
        <w:jc w:val="both"/>
      </w:pPr>
      <w:hyperlink r:id="rId42">
        <w:r>
          <w:rPr/>
          <w:t>http://www.cnad.edu.mx/sitio/matdidac/md/control/SENSORESPARTE1.pdf</w:t>
        </w:r>
      </w:hyperlink>
    </w:p>
    <w:p>
      <w:pPr>
        <w:pStyle w:val="BodyText"/>
        <w:spacing w:before="3"/>
        <w:rPr>
          <w:sz w:val="31"/>
        </w:rPr>
      </w:pPr>
    </w:p>
    <w:p>
      <w:pPr>
        <w:pStyle w:val="BodyText"/>
        <w:spacing w:line="276" w:lineRule="auto"/>
        <w:ind w:left="102" w:right="122"/>
        <w:jc w:val="both"/>
      </w:pPr>
      <w:r>
        <w:rPr/>
        <w:t>[15] M. A. Camacho López, S. Hernández López, G. Martínez Barrera, D. A. Solís Casados,</w:t>
      </w:r>
      <w:r>
        <w:rPr>
          <w:spacing w:val="-10"/>
        </w:rPr>
        <w:t> </w:t>
      </w:r>
      <w:r>
        <w:rPr/>
        <w:t>E.</w:t>
      </w:r>
      <w:r>
        <w:rPr>
          <w:spacing w:val="-10"/>
        </w:rPr>
        <w:t> </w:t>
      </w:r>
      <w:r>
        <w:rPr/>
        <w:t>Vigueras</w:t>
      </w:r>
      <w:r>
        <w:rPr>
          <w:spacing w:val="-15"/>
        </w:rPr>
        <w:t> </w:t>
      </w:r>
      <w:r>
        <w:rPr/>
        <w:t>Santiago,</w:t>
      </w:r>
      <w:r>
        <w:rPr>
          <w:spacing w:val="-14"/>
        </w:rPr>
        <w:t> </w:t>
      </w:r>
      <w:r>
        <w:rPr/>
        <w:t>Temas</w:t>
      </w:r>
      <w:r>
        <w:rPr>
          <w:spacing w:val="-13"/>
        </w:rPr>
        <w:t> </w:t>
      </w:r>
      <w:r>
        <w:rPr/>
        <w:t>Selectos</w:t>
      </w:r>
      <w:r>
        <w:rPr>
          <w:spacing w:val="-10"/>
        </w:rPr>
        <w:t> </w:t>
      </w:r>
      <w:r>
        <w:rPr/>
        <w:t>en</w:t>
      </w:r>
      <w:r>
        <w:rPr>
          <w:spacing w:val="-9"/>
        </w:rPr>
        <w:t> </w:t>
      </w:r>
      <w:r>
        <w:rPr/>
        <w:t>Ciencia</w:t>
      </w:r>
      <w:r>
        <w:rPr>
          <w:spacing w:val="-12"/>
        </w:rPr>
        <w:t> </w:t>
      </w:r>
      <w:r>
        <w:rPr/>
        <w:t>de</w:t>
      </w:r>
      <w:r>
        <w:rPr>
          <w:spacing w:val="-12"/>
        </w:rPr>
        <w:t> </w:t>
      </w:r>
      <w:r>
        <w:rPr/>
        <w:t>Materiales</w:t>
      </w:r>
      <w:r>
        <w:rPr>
          <w:spacing w:val="-10"/>
        </w:rPr>
        <w:t> </w:t>
      </w:r>
      <w:r>
        <w:rPr/>
        <w:t>I,</w:t>
      </w:r>
      <w:r>
        <w:rPr>
          <w:spacing w:val="-12"/>
        </w:rPr>
        <w:t> </w:t>
      </w:r>
      <w:r>
        <w:rPr/>
        <w:t>(2014), Capitulo</w:t>
      </w:r>
      <w:r>
        <w:rPr>
          <w:spacing w:val="-2"/>
        </w:rPr>
        <w:t> </w:t>
      </w:r>
      <w:r>
        <w:rPr/>
        <w:t>7.</w:t>
      </w:r>
    </w:p>
    <w:p>
      <w:pPr>
        <w:pStyle w:val="BodyText"/>
        <w:spacing w:before="9"/>
        <w:rPr>
          <w:sz w:val="27"/>
        </w:rPr>
      </w:pPr>
    </w:p>
    <w:p>
      <w:pPr>
        <w:pStyle w:val="BodyText"/>
        <w:spacing w:line="276" w:lineRule="auto" w:before="1"/>
        <w:ind w:left="102" w:right="120"/>
        <w:jc w:val="both"/>
      </w:pPr>
      <w:r>
        <w:rPr/>
        <w:t>[16] M. Kaur, D. K. Aswal &amp; J. V. Yakhmi, Chemiresistor gas sensors: materials, mechanisms and fabrication. Science and Technology of Chemiresistor gas sensors. Vol.3 No.4ª (2007). pp. 33-93.</w:t>
      </w:r>
    </w:p>
    <w:p>
      <w:pPr>
        <w:pStyle w:val="BodyText"/>
        <w:spacing w:before="6"/>
        <w:rPr>
          <w:sz w:val="27"/>
        </w:rPr>
      </w:pPr>
    </w:p>
    <w:p>
      <w:pPr>
        <w:pStyle w:val="BodyText"/>
        <w:spacing w:line="278" w:lineRule="auto" w:before="1"/>
        <w:ind w:left="102" w:right="123"/>
        <w:jc w:val="both"/>
      </w:pPr>
      <w:r>
        <w:rPr/>
        <w:t>[17]</w:t>
      </w:r>
      <w:r>
        <w:rPr>
          <w:spacing w:val="-11"/>
        </w:rPr>
        <w:t> </w:t>
      </w:r>
      <w:r>
        <w:rPr/>
        <w:t>Callister,</w:t>
      </w:r>
      <w:r>
        <w:rPr>
          <w:spacing w:val="-19"/>
        </w:rPr>
        <w:t> </w:t>
      </w:r>
      <w:r>
        <w:rPr>
          <w:spacing w:val="4"/>
        </w:rPr>
        <w:t>W.</w:t>
      </w:r>
      <w:r>
        <w:rPr>
          <w:spacing w:val="-13"/>
        </w:rPr>
        <w:t> </w:t>
      </w:r>
      <w:r>
        <w:rPr/>
        <w:t>(2000)</w:t>
      </w:r>
      <w:r>
        <w:rPr>
          <w:spacing w:val="-12"/>
        </w:rPr>
        <w:t> </w:t>
      </w:r>
      <w:r>
        <w:rPr/>
        <w:t>Introducción</w:t>
      </w:r>
      <w:r>
        <w:rPr>
          <w:spacing w:val="-13"/>
        </w:rPr>
        <w:t> </w:t>
      </w:r>
      <w:r>
        <w:rPr/>
        <w:t>a</w:t>
      </w:r>
      <w:r>
        <w:rPr>
          <w:spacing w:val="-11"/>
        </w:rPr>
        <w:t> </w:t>
      </w:r>
      <w:r>
        <w:rPr/>
        <w:t>la</w:t>
      </w:r>
      <w:r>
        <w:rPr>
          <w:spacing w:val="-11"/>
        </w:rPr>
        <w:t> </w:t>
      </w:r>
      <w:r>
        <w:rPr/>
        <w:t>Ciencia</w:t>
      </w:r>
      <w:r>
        <w:rPr>
          <w:spacing w:val="-11"/>
        </w:rPr>
        <w:t> </w:t>
      </w:r>
      <w:r>
        <w:rPr/>
        <w:t>de</w:t>
      </w:r>
      <w:r>
        <w:rPr>
          <w:spacing w:val="-11"/>
        </w:rPr>
        <w:t> </w:t>
      </w:r>
      <w:r>
        <w:rPr/>
        <w:t>Materiales,</w:t>
      </w:r>
      <w:r>
        <w:rPr>
          <w:spacing w:val="-13"/>
        </w:rPr>
        <w:t> </w:t>
      </w:r>
      <w:r>
        <w:rPr/>
        <w:t>Tomo</w:t>
      </w:r>
      <w:r>
        <w:rPr>
          <w:spacing w:val="-11"/>
        </w:rPr>
        <w:t> </w:t>
      </w:r>
      <w:r>
        <w:rPr/>
        <w:t>II.</w:t>
      </w:r>
      <w:r>
        <w:rPr>
          <w:spacing w:val="-13"/>
        </w:rPr>
        <w:t> </w:t>
      </w:r>
      <w:r>
        <w:rPr/>
        <w:t>Barcelona. Editorial Reverte. Págs. 473-479,</w:t>
      </w:r>
      <w:r>
        <w:rPr>
          <w:spacing w:val="-15"/>
        </w:rPr>
        <w:t> </w:t>
      </w:r>
      <w:r>
        <w:rPr/>
        <w:t>509-511.</w:t>
      </w:r>
    </w:p>
    <w:p>
      <w:pPr>
        <w:pStyle w:val="BodyText"/>
        <w:spacing w:before="4"/>
        <w:rPr>
          <w:sz w:val="27"/>
        </w:rPr>
      </w:pPr>
    </w:p>
    <w:p>
      <w:pPr>
        <w:pStyle w:val="BodyText"/>
        <w:spacing w:line="276" w:lineRule="auto"/>
        <w:ind w:left="102" w:right="119"/>
        <w:jc w:val="both"/>
      </w:pPr>
      <w:r>
        <w:rPr/>
        <w:t>[18] Miravete, A. (2003). Materiales Compuestos I. INO Reproducciones S.A. Zaragosa, España; Págs. 1-15, 35-42.</w:t>
      </w:r>
    </w:p>
    <w:p>
      <w:pPr>
        <w:pStyle w:val="BodyText"/>
        <w:spacing w:before="9"/>
        <w:rPr>
          <w:sz w:val="27"/>
        </w:rPr>
      </w:pPr>
    </w:p>
    <w:p>
      <w:pPr>
        <w:pStyle w:val="BodyText"/>
        <w:ind w:left="102"/>
        <w:jc w:val="both"/>
      </w:pPr>
      <w:r>
        <w:rPr/>
        <w:t>[19] Broutman L. (1974) Composite Material. Fracture and Fátiga Academic Press.</w:t>
      </w:r>
    </w:p>
    <w:p>
      <w:pPr>
        <w:pStyle w:val="ListParagraph"/>
        <w:numPr>
          <w:ilvl w:val="1"/>
          <w:numId w:val="12"/>
        </w:numPr>
        <w:tabs>
          <w:tab w:pos="635" w:val="left" w:leader="none"/>
        </w:tabs>
        <w:spacing w:line="240" w:lineRule="auto" w:before="41" w:after="0"/>
        <w:ind w:left="634" w:right="0" w:hanging="532"/>
        <w:jc w:val="both"/>
        <w:rPr>
          <w:sz w:val="24"/>
        </w:rPr>
      </w:pPr>
      <w:r>
        <w:rPr>
          <w:sz w:val="24"/>
        </w:rPr>
        <w:t>and London. Vol. 5. Pág.</w:t>
      </w:r>
      <w:r>
        <w:rPr>
          <w:spacing w:val="-12"/>
          <w:sz w:val="24"/>
        </w:rPr>
        <w:t> </w:t>
      </w:r>
      <w:r>
        <w:rPr>
          <w:sz w:val="24"/>
        </w:rPr>
        <w:t>5-9.</w:t>
      </w:r>
    </w:p>
    <w:p>
      <w:pPr>
        <w:pStyle w:val="BodyText"/>
        <w:spacing w:before="3"/>
        <w:rPr>
          <w:sz w:val="31"/>
        </w:rPr>
      </w:pPr>
    </w:p>
    <w:p>
      <w:pPr>
        <w:pStyle w:val="BodyText"/>
        <w:ind w:left="102"/>
        <w:jc w:val="both"/>
      </w:pPr>
      <w:r>
        <w:rPr/>
        <w:t>[20] Esquerra T. Connor M. Roy S. Current Electrical Properties of Graphite, Carbón</w:t>
      </w:r>
    </w:p>
    <w:p>
      <w:pPr>
        <w:pStyle w:val="BodyText"/>
        <w:spacing w:line="276" w:lineRule="auto" w:before="41"/>
        <w:ind w:left="102" w:right="124"/>
        <w:jc w:val="both"/>
      </w:pPr>
      <w:r>
        <w:rPr/>
        <w:t>– Black and Carbón Fiber Polymeric Composites. Composites science and technology 61 (2001) 903 – 909.</w:t>
      </w:r>
    </w:p>
    <w:p>
      <w:pPr>
        <w:pStyle w:val="BodyText"/>
        <w:spacing w:before="9"/>
        <w:rPr>
          <w:sz w:val="27"/>
        </w:rPr>
      </w:pPr>
    </w:p>
    <w:p>
      <w:pPr>
        <w:pStyle w:val="BodyText"/>
        <w:ind w:left="102"/>
        <w:jc w:val="both"/>
      </w:pPr>
      <w:r>
        <w:rPr/>
        <w:t>[21] Carmona F. Conducting Filled Polymers. Physica A, 157 (1989) 461 – 469.</w:t>
      </w:r>
    </w:p>
    <w:p>
      <w:pPr>
        <w:pStyle w:val="BodyText"/>
        <w:spacing w:before="1"/>
        <w:rPr>
          <w:sz w:val="31"/>
        </w:rPr>
      </w:pPr>
    </w:p>
    <w:p>
      <w:pPr>
        <w:pStyle w:val="BodyText"/>
        <w:spacing w:line="276" w:lineRule="auto"/>
        <w:ind w:left="102" w:right="120"/>
        <w:jc w:val="both"/>
      </w:pPr>
      <w:r>
        <w:rPr/>
        <w:t>[22] Sanchez J. Macias A. Alezandre M.F. Gomez. V. Electrical Conductivity of Carbon Blacks under Compression. Carbon, 43 (2005) 741 - 747.</w:t>
      </w:r>
    </w:p>
    <w:p>
      <w:pPr>
        <w:pStyle w:val="BodyText"/>
        <w:spacing w:before="9"/>
        <w:rPr>
          <w:sz w:val="27"/>
        </w:rPr>
      </w:pPr>
    </w:p>
    <w:p>
      <w:pPr>
        <w:pStyle w:val="BodyText"/>
        <w:spacing w:line="276" w:lineRule="auto"/>
        <w:ind w:left="102" w:right="121"/>
        <w:jc w:val="both"/>
      </w:pPr>
      <w:r>
        <w:rPr/>
        <w:t>[23] Feller J. F. Grohens Y. Electrical response o Poly(styrene)/carbon Black conductive</w:t>
      </w:r>
      <w:r>
        <w:rPr>
          <w:spacing w:val="-10"/>
        </w:rPr>
        <w:t> </w:t>
      </w:r>
      <w:r>
        <w:rPr/>
        <w:t>polymer</w:t>
      </w:r>
      <w:r>
        <w:rPr>
          <w:spacing w:val="-12"/>
        </w:rPr>
        <w:t> </w:t>
      </w:r>
      <w:r>
        <w:rPr/>
        <w:t>composites</w:t>
      </w:r>
      <w:r>
        <w:rPr>
          <w:spacing w:val="-11"/>
        </w:rPr>
        <w:t> </w:t>
      </w:r>
      <w:r>
        <w:rPr/>
        <w:t>(CPC)</w:t>
      </w:r>
      <w:r>
        <w:rPr>
          <w:spacing w:val="-12"/>
        </w:rPr>
        <w:t> </w:t>
      </w:r>
      <w:r>
        <w:rPr/>
        <w:t>to</w:t>
      </w:r>
      <w:r>
        <w:rPr>
          <w:spacing w:val="-13"/>
        </w:rPr>
        <w:t> </w:t>
      </w:r>
      <w:r>
        <w:rPr/>
        <w:t>methanol,</w:t>
      </w:r>
      <w:r>
        <w:rPr>
          <w:spacing w:val="-11"/>
        </w:rPr>
        <w:t> </w:t>
      </w:r>
      <w:r>
        <w:rPr/>
        <w:t>toluene,</w:t>
      </w:r>
      <w:r>
        <w:rPr>
          <w:spacing w:val="-13"/>
        </w:rPr>
        <w:t> </w:t>
      </w:r>
      <w:r>
        <w:rPr/>
        <w:t>chloroform</w:t>
      </w:r>
      <w:r>
        <w:rPr>
          <w:spacing w:val="-13"/>
        </w:rPr>
        <w:t> </w:t>
      </w:r>
      <w:r>
        <w:rPr/>
        <w:t>and</w:t>
      </w:r>
      <w:r>
        <w:rPr>
          <w:spacing w:val="-13"/>
        </w:rPr>
        <w:t> </w:t>
      </w:r>
      <w:r>
        <w:rPr/>
        <w:t>styrene vapors</w:t>
      </w:r>
      <w:r>
        <w:rPr>
          <w:spacing w:val="-7"/>
        </w:rPr>
        <w:t> </w:t>
      </w:r>
      <w:r>
        <w:rPr/>
        <w:t>as</w:t>
      </w:r>
      <w:r>
        <w:rPr>
          <w:spacing w:val="-9"/>
        </w:rPr>
        <w:t> </w:t>
      </w:r>
      <w:r>
        <w:rPr/>
        <w:t>a</w:t>
      </w:r>
      <w:r>
        <w:rPr>
          <w:spacing w:val="-7"/>
        </w:rPr>
        <w:t> </w:t>
      </w:r>
      <w:r>
        <w:rPr/>
        <w:t>function</w:t>
      </w:r>
      <w:r>
        <w:rPr>
          <w:spacing w:val="-8"/>
        </w:rPr>
        <w:t> </w:t>
      </w:r>
      <w:r>
        <w:rPr/>
        <w:t>of</w:t>
      </w:r>
      <w:r>
        <w:rPr>
          <w:spacing w:val="-9"/>
        </w:rPr>
        <w:t> </w:t>
      </w:r>
      <w:r>
        <w:rPr/>
        <w:t>filler</w:t>
      </w:r>
      <w:r>
        <w:rPr>
          <w:spacing w:val="-9"/>
        </w:rPr>
        <w:t> </w:t>
      </w:r>
      <w:r>
        <w:rPr/>
        <w:t>nature</w:t>
      </w:r>
      <w:r>
        <w:rPr>
          <w:spacing w:val="-9"/>
        </w:rPr>
        <w:t> </w:t>
      </w:r>
      <w:r>
        <w:rPr/>
        <w:t>and</w:t>
      </w:r>
      <w:r>
        <w:rPr>
          <w:spacing w:val="-11"/>
        </w:rPr>
        <w:t> </w:t>
      </w:r>
      <w:r>
        <w:rPr/>
        <w:t>matrix</w:t>
      </w:r>
      <w:r>
        <w:rPr>
          <w:spacing w:val="-9"/>
        </w:rPr>
        <w:t> </w:t>
      </w:r>
      <w:r>
        <w:rPr/>
        <w:t>tacticity.</w:t>
      </w:r>
      <w:r>
        <w:rPr>
          <w:spacing w:val="-6"/>
        </w:rPr>
        <w:t> </w:t>
      </w:r>
      <w:r>
        <w:rPr/>
        <w:t>Synthetic</w:t>
      </w:r>
      <w:r>
        <w:rPr>
          <w:spacing w:val="-9"/>
        </w:rPr>
        <w:t> </w:t>
      </w:r>
      <w:r>
        <w:rPr/>
        <w:t>Metals,</w:t>
      </w:r>
      <w:r>
        <w:rPr>
          <w:spacing w:val="-7"/>
        </w:rPr>
        <w:t> </w:t>
      </w:r>
      <w:r>
        <w:rPr/>
        <w:t>154</w:t>
      </w:r>
      <w:r>
        <w:rPr>
          <w:spacing w:val="-8"/>
        </w:rPr>
        <w:t> </w:t>
      </w:r>
      <w:r>
        <w:rPr/>
        <w:t>(2003) 193</w:t>
      </w:r>
      <w:r>
        <w:rPr>
          <w:spacing w:val="-3"/>
        </w:rPr>
        <w:t> </w:t>
      </w:r>
      <w:r>
        <w:rPr/>
        <w:t>-196.</w:t>
      </w:r>
    </w:p>
    <w:p>
      <w:pPr>
        <w:spacing w:after="0" w:line="276" w:lineRule="auto"/>
        <w:jc w:val="both"/>
        <w:sectPr>
          <w:pgSz w:w="12240" w:h="15840"/>
          <w:pgMar w:header="0" w:footer="1003" w:top="1360" w:bottom="1200" w:left="1600" w:right="1580"/>
        </w:sectPr>
      </w:pPr>
    </w:p>
    <w:p>
      <w:pPr>
        <w:pStyle w:val="BodyText"/>
        <w:spacing w:line="276" w:lineRule="auto" w:before="54"/>
        <w:ind w:left="102" w:right="118"/>
        <w:jc w:val="both"/>
      </w:pPr>
      <w:r>
        <w:rPr/>
        <w:t>[24]</w:t>
      </w:r>
      <w:r>
        <w:rPr>
          <w:spacing w:val="-4"/>
        </w:rPr>
        <w:t> </w:t>
      </w:r>
      <w:r>
        <w:rPr/>
        <w:t>Reffaee</w:t>
      </w:r>
      <w:r>
        <w:rPr>
          <w:spacing w:val="-6"/>
        </w:rPr>
        <w:t> </w:t>
      </w:r>
      <w:r>
        <w:rPr/>
        <w:t>A.</w:t>
      </w:r>
      <w:r>
        <w:rPr>
          <w:spacing w:val="-4"/>
        </w:rPr>
        <w:t> </w:t>
      </w:r>
      <w:r>
        <w:rPr/>
        <w:t>S.</w:t>
      </w:r>
      <w:r>
        <w:rPr>
          <w:spacing w:val="-4"/>
        </w:rPr>
        <w:t> </w:t>
      </w:r>
      <w:r>
        <w:rPr/>
        <w:t>El-Nashal</w:t>
      </w:r>
      <w:r>
        <w:rPr>
          <w:spacing w:val="-5"/>
        </w:rPr>
        <w:t> </w:t>
      </w:r>
      <w:r>
        <w:rPr/>
        <w:t>D.</w:t>
      </w:r>
      <w:r>
        <w:rPr>
          <w:spacing w:val="-7"/>
        </w:rPr>
        <w:t> </w:t>
      </w:r>
      <w:r>
        <w:rPr/>
        <w:t>E.</w:t>
      </w:r>
      <w:r>
        <w:rPr>
          <w:spacing w:val="-4"/>
        </w:rPr>
        <w:t> </w:t>
      </w:r>
      <w:r>
        <w:rPr/>
        <w:t>Abd-El-Messieh</w:t>
      </w:r>
      <w:r>
        <w:rPr>
          <w:spacing w:val="-3"/>
        </w:rPr>
        <w:t> </w:t>
      </w:r>
      <w:r>
        <w:rPr/>
        <w:t>S.</w:t>
      </w:r>
      <w:r>
        <w:rPr>
          <w:spacing w:val="-6"/>
        </w:rPr>
        <w:t> </w:t>
      </w:r>
      <w:r>
        <w:rPr/>
        <w:t>L.</w:t>
      </w:r>
      <w:r>
        <w:rPr>
          <w:spacing w:val="-6"/>
        </w:rPr>
        <w:t> </w:t>
      </w:r>
      <w:r>
        <w:rPr/>
        <w:t>Abd-El</w:t>
      </w:r>
      <w:r>
        <w:rPr>
          <w:spacing w:val="-5"/>
        </w:rPr>
        <w:t> </w:t>
      </w:r>
      <w:r>
        <w:rPr/>
        <w:t>Nour.</w:t>
      </w:r>
      <w:r>
        <w:rPr>
          <w:spacing w:val="-5"/>
        </w:rPr>
        <w:t> </w:t>
      </w:r>
      <w:r>
        <w:rPr/>
        <w:t>Electrical</w:t>
      </w:r>
      <w:r>
        <w:rPr>
          <w:spacing w:val="-5"/>
        </w:rPr>
        <w:t> </w:t>
      </w:r>
      <w:r>
        <w:rPr/>
        <w:t>and Mechanical Properties of Some Butadiene Rubber Composites in the Vicinity of the Percolation</w:t>
      </w:r>
      <w:r>
        <w:rPr>
          <w:spacing w:val="-19"/>
        </w:rPr>
        <w:t> </w:t>
      </w:r>
      <w:r>
        <w:rPr/>
        <w:t>Threshold.</w:t>
      </w:r>
      <w:r>
        <w:rPr>
          <w:spacing w:val="-21"/>
        </w:rPr>
        <w:t> </w:t>
      </w:r>
      <w:r>
        <w:rPr/>
        <w:t>Polymer-Plastics</w:t>
      </w:r>
      <w:r>
        <w:rPr>
          <w:spacing w:val="-20"/>
        </w:rPr>
        <w:t> </w:t>
      </w:r>
      <w:r>
        <w:rPr/>
        <w:t>Technology</w:t>
      </w:r>
      <w:r>
        <w:rPr>
          <w:spacing w:val="-22"/>
        </w:rPr>
        <w:t> </w:t>
      </w:r>
      <w:r>
        <w:rPr/>
        <w:t>and</w:t>
      </w:r>
      <w:r>
        <w:rPr>
          <w:spacing w:val="-19"/>
        </w:rPr>
        <w:t> </w:t>
      </w:r>
      <w:r>
        <w:rPr/>
        <w:t>Engineering,</w:t>
      </w:r>
      <w:r>
        <w:rPr>
          <w:spacing w:val="-19"/>
        </w:rPr>
        <w:t> </w:t>
      </w:r>
      <w:r>
        <w:rPr/>
        <w:t>46</w:t>
      </w:r>
      <w:r>
        <w:rPr>
          <w:spacing w:val="-19"/>
        </w:rPr>
        <w:t> </w:t>
      </w:r>
      <w:r>
        <w:rPr/>
        <w:t>(6),</w:t>
      </w:r>
      <w:r>
        <w:rPr>
          <w:spacing w:val="-20"/>
        </w:rPr>
        <w:t> </w:t>
      </w:r>
      <w:r>
        <w:rPr/>
        <w:t>(2007)</w:t>
      </w:r>
    </w:p>
    <w:p>
      <w:pPr>
        <w:pStyle w:val="BodyText"/>
        <w:ind w:left="102"/>
        <w:jc w:val="both"/>
      </w:pPr>
      <w:r>
        <w:rPr/>
        <w:t>591 – 603.</w:t>
      </w:r>
    </w:p>
    <w:p>
      <w:pPr>
        <w:pStyle w:val="BodyText"/>
        <w:spacing w:before="3"/>
        <w:rPr>
          <w:sz w:val="31"/>
        </w:rPr>
      </w:pPr>
    </w:p>
    <w:p>
      <w:pPr>
        <w:pStyle w:val="BodyText"/>
        <w:spacing w:line="276" w:lineRule="auto"/>
        <w:ind w:left="102" w:right="120"/>
        <w:jc w:val="both"/>
      </w:pPr>
      <w:r>
        <w:rPr/>
        <w:t>[25] Zhang W. Dehgheni – Sanji A. A. Carbon Based Conductive Polymer Composites. Matter Sci, 42 (2007) 3408 – 3418.</w:t>
      </w:r>
    </w:p>
    <w:p>
      <w:pPr>
        <w:pStyle w:val="BodyText"/>
        <w:spacing w:before="6"/>
        <w:rPr>
          <w:sz w:val="27"/>
        </w:rPr>
      </w:pPr>
    </w:p>
    <w:p>
      <w:pPr>
        <w:pStyle w:val="BodyText"/>
        <w:tabs>
          <w:tab w:pos="8608" w:val="left" w:leader="none"/>
        </w:tabs>
        <w:spacing w:line="278" w:lineRule="auto" w:before="1"/>
        <w:ind w:left="102" w:right="116"/>
        <w:jc w:val="both"/>
      </w:pPr>
      <w:r>
        <w:rPr/>
        <w:t>[26]</w:t>
      </w:r>
      <w:r>
        <w:rPr>
          <w:spacing w:val="-13"/>
        </w:rPr>
        <w:t> </w:t>
      </w:r>
      <w:r>
        <w:rPr/>
        <w:t>Tecnología</w:t>
      </w:r>
      <w:r>
        <w:rPr>
          <w:spacing w:val="-11"/>
        </w:rPr>
        <w:t> </w:t>
      </w:r>
      <w:r>
        <w:rPr/>
        <w:t>de</w:t>
      </w:r>
      <w:r>
        <w:rPr>
          <w:spacing w:val="-11"/>
        </w:rPr>
        <w:t> </w:t>
      </w:r>
      <w:r>
        <w:rPr/>
        <w:t>Plásticos,</w:t>
      </w:r>
      <w:r>
        <w:rPr>
          <w:spacing w:val="-11"/>
        </w:rPr>
        <w:t> </w:t>
      </w:r>
      <w:r>
        <w:rPr/>
        <w:t>[En</w:t>
      </w:r>
      <w:r>
        <w:rPr>
          <w:spacing w:val="-11"/>
        </w:rPr>
        <w:t> </w:t>
      </w:r>
      <w:r>
        <w:rPr/>
        <w:t>línea].</w:t>
      </w:r>
      <w:r>
        <w:rPr>
          <w:spacing w:val="-11"/>
        </w:rPr>
        <w:t> </w:t>
      </w:r>
      <w:r>
        <w:rPr/>
        <w:t>[Recuperado</w:t>
      </w:r>
      <w:r>
        <w:rPr>
          <w:spacing w:val="-11"/>
        </w:rPr>
        <w:t> </w:t>
      </w:r>
      <w:r>
        <w:rPr/>
        <w:t>el</w:t>
      </w:r>
      <w:r>
        <w:rPr>
          <w:spacing w:val="-12"/>
        </w:rPr>
        <w:t> </w:t>
      </w:r>
      <w:r>
        <w:rPr/>
        <w:t>03</w:t>
      </w:r>
      <w:r>
        <w:rPr>
          <w:spacing w:val="-11"/>
        </w:rPr>
        <w:t> </w:t>
      </w:r>
      <w:r>
        <w:rPr/>
        <w:t>de</w:t>
      </w:r>
      <w:r>
        <w:rPr>
          <w:spacing w:val="-11"/>
        </w:rPr>
        <w:t> </w:t>
      </w:r>
      <w:r>
        <w:rPr/>
        <w:t>Noviembre</w:t>
      </w:r>
      <w:r>
        <w:rPr>
          <w:spacing w:val="-11"/>
        </w:rPr>
        <w:t> </w:t>
      </w:r>
      <w:r>
        <w:rPr/>
        <w:t>del</w:t>
      </w:r>
      <w:r>
        <w:rPr>
          <w:spacing w:val="-12"/>
        </w:rPr>
        <w:t> </w:t>
      </w:r>
      <w:r>
        <w:rPr/>
        <w:t>2014]. Disponible</w:t>
        <w:tab/>
        <w:t>en:</w:t>
      </w:r>
    </w:p>
    <w:p>
      <w:pPr>
        <w:pStyle w:val="BodyText"/>
        <w:spacing w:line="274" w:lineRule="exact"/>
        <w:ind w:left="102"/>
        <w:jc w:val="both"/>
      </w:pPr>
      <w:hyperlink r:id="rId43">
        <w:r>
          <w:rPr/>
          <w:t>http://tecnologiadelosplasticos.blogspot.mx/2012/01/polivinilpirrolidona.html</w:t>
        </w:r>
      </w:hyperlink>
    </w:p>
    <w:p>
      <w:pPr>
        <w:pStyle w:val="BodyText"/>
        <w:spacing w:before="1"/>
        <w:rPr>
          <w:sz w:val="31"/>
        </w:rPr>
      </w:pPr>
    </w:p>
    <w:p>
      <w:pPr>
        <w:pStyle w:val="BodyText"/>
        <w:spacing w:line="276" w:lineRule="auto"/>
        <w:ind w:left="102" w:right="114"/>
        <w:jc w:val="both"/>
      </w:pPr>
      <w:r>
        <w:rPr/>
        <w:t>[27]</w:t>
      </w:r>
      <w:r>
        <w:rPr>
          <w:spacing w:val="-13"/>
        </w:rPr>
        <w:t> </w:t>
      </w:r>
      <w:r>
        <w:rPr/>
        <w:t>Tecnología</w:t>
      </w:r>
      <w:r>
        <w:rPr>
          <w:spacing w:val="-12"/>
        </w:rPr>
        <w:t> </w:t>
      </w:r>
      <w:r>
        <w:rPr/>
        <w:t>de</w:t>
      </w:r>
      <w:r>
        <w:rPr>
          <w:spacing w:val="-12"/>
        </w:rPr>
        <w:t> </w:t>
      </w:r>
      <w:r>
        <w:rPr/>
        <w:t>Plásticos,</w:t>
      </w:r>
      <w:r>
        <w:rPr>
          <w:spacing w:val="-12"/>
        </w:rPr>
        <w:t> </w:t>
      </w:r>
      <w:r>
        <w:rPr/>
        <w:t>[En</w:t>
      </w:r>
      <w:r>
        <w:rPr>
          <w:spacing w:val="-12"/>
        </w:rPr>
        <w:t> </w:t>
      </w:r>
      <w:r>
        <w:rPr/>
        <w:t>línea].</w:t>
      </w:r>
      <w:r>
        <w:rPr>
          <w:spacing w:val="-12"/>
        </w:rPr>
        <w:t> </w:t>
      </w:r>
      <w:r>
        <w:rPr/>
        <w:t>[Recuperado</w:t>
      </w:r>
      <w:r>
        <w:rPr>
          <w:spacing w:val="-12"/>
        </w:rPr>
        <w:t> </w:t>
      </w:r>
      <w:r>
        <w:rPr/>
        <w:t>el</w:t>
      </w:r>
      <w:r>
        <w:rPr>
          <w:spacing w:val="-13"/>
        </w:rPr>
        <w:t> </w:t>
      </w:r>
      <w:r>
        <w:rPr/>
        <w:t>03</w:t>
      </w:r>
      <w:r>
        <w:rPr>
          <w:spacing w:val="-12"/>
        </w:rPr>
        <w:t> </w:t>
      </w:r>
      <w:r>
        <w:rPr/>
        <w:t>de</w:t>
      </w:r>
      <w:r>
        <w:rPr>
          <w:spacing w:val="-12"/>
        </w:rPr>
        <w:t> </w:t>
      </w:r>
      <w:r>
        <w:rPr/>
        <w:t>Noviembre</w:t>
      </w:r>
      <w:r>
        <w:rPr>
          <w:spacing w:val="-12"/>
        </w:rPr>
        <w:t> </w:t>
      </w:r>
      <w:r>
        <w:rPr/>
        <w:t>del</w:t>
      </w:r>
      <w:r>
        <w:rPr>
          <w:spacing w:val="-13"/>
        </w:rPr>
        <w:t> </w:t>
      </w:r>
      <w:r>
        <w:rPr/>
        <w:t>2014]. Disponible en: </w:t>
      </w:r>
      <w:hyperlink r:id="rId44">
        <w:r>
          <w:rPr/>
          <w:t>http://tecnologiadelosplasticos.blogspot.mx/2011/12/polibutadieno-</w:t>
        </w:r>
      </w:hyperlink>
      <w:r>
        <w:rPr/>
        <w:t> pb.html</w:t>
      </w:r>
    </w:p>
    <w:p>
      <w:pPr>
        <w:pStyle w:val="BodyText"/>
        <w:spacing w:before="6"/>
        <w:rPr>
          <w:sz w:val="27"/>
        </w:rPr>
      </w:pPr>
    </w:p>
    <w:p>
      <w:pPr>
        <w:pStyle w:val="BodyText"/>
        <w:spacing w:line="276" w:lineRule="auto" w:before="1"/>
        <w:ind w:left="102" w:right="125"/>
        <w:jc w:val="both"/>
      </w:pPr>
      <w:r>
        <w:rPr/>
        <w:t>[28] J. B. Donnet, Carbon Black: Science and Technology, 2da edición, Editorial CRC Press, Capitulo 3.</w:t>
      </w:r>
    </w:p>
    <w:p>
      <w:pPr>
        <w:pStyle w:val="BodyText"/>
        <w:spacing w:before="9"/>
        <w:rPr>
          <w:sz w:val="27"/>
        </w:rPr>
      </w:pPr>
    </w:p>
    <w:p>
      <w:pPr>
        <w:pStyle w:val="BodyText"/>
        <w:spacing w:line="276" w:lineRule="auto"/>
        <w:ind w:left="102" w:right="123"/>
        <w:jc w:val="both"/>
      </w:pPr>
      <w:r>
        <w:rPr/>
        <w:t>[29] Asociación Internacional de Negro de Carbono, Guía del Usuario de Negro de Carbono, [En línea]. [Recuperado el 10 de septiembre del 2016]. Disponible en: </w:t>
      </w:r>
      <w:hyperlink r:id="rId45">
        <w:r>
          <w:rPr/>
          <w:t>http://www.carbon-black.org/</w:t>
        </w:r>
      </w:hyperlink>
    </w:p>
    <w:p>
      <w:pPr>
        <w:pStyle w:val="BodyText"/>
        <w:spacing w:before="9"/>
        <w:rPr>
          <w:sz w:val="27"/>
        </w:rPr>
      </w:pPr>
    </w:p>
    <w:p>
      <w:pPr>
        <w:pStyle w:val="BodyText"/>
        <w:spacing w:line="276" w:lineRule="auto"/>
        <w:ind w:left="102" w:right="122"/>
        <w:jc w:val="both"/>
      </w:pPr>
      <w:r>
        <w:rPr/>
        <w:t>[30] Alejandra Sánchez Sánchez. Evaluación de las propiedades de sensado en capas</w:t>
      </w:r>
      <w:r>
        <w:rPr>
          <w:spacing w:val="-14"/>
        </w:rPr>
        <w:t> </w:t>
      </w:r>
      <w:r>
        <w:rPr/>
        <w:t>de</w:t>
      </w:r>
      <w:r>
        <w:rPr>
          <w:spacing w:val="-13"/>
        </w:rPr>
        <w:t> </w:t>
      </w:r>
      <w:r>
        <w:rPr/>
        <w:t>materiales</w:t>
      </w:r>
      <w:r>
        <w:rPr>
          <w:spacing w:val="-13"/>
        </w:rPr>
        <w:t> </w:t>
      </w:r>
      <w:r>
        <w:rPr/>
        <w:t>compuestos</w:t>
      </w:r>
      <w:r>
        <w:rPr>
          <w:spacing w:val="-14"/>
        </w:rPr>
        <w:t> </w:t>
      </w:r>
      <w:r>
        <w:rPr/>
        <w:t>a</w:t>
      </w:r>
      <w:r>
        <w:rPr>
          <w:spacing w:val="-13"/>
        </w:rPr>
        <w:t> </w:t>
      </w:r>
      <w:r>
        <w:rPr/>
        <w:t>base</w:t>
      </w:r>
      <w:r>
        <w:rPr>
          <w:spacing w:val="-13"/>
        </w:rPr>
        <w:t> </w:t>
      </w:r>
      <w:r>
        <w:rPr/>
        <w:t>de</w:t>
      </w:r>
      <w:r>
        <w:rPr>
          <w:spacing w:val="-13"/>
        </w:rPr>
        <w:t> </w:t>
      </w:r>
      <w:r>
        <w:rPr/>
        <w:t>polibutadieno</w:t>
      </w:r>
      <w:r>
        <w:rPr>
          <w:spacing w:val="-13"/>
        </w:rPr>
        <w:t> </w:t>
      </w:r>
      <w:r>
        <w:rPr/>
        <w:t>y</w:t>
      </w:r>
      <w:r>
        <w:rPr>
          <w:spacing w:val="-14"/>
        </w:rPr>
        <w:t> </w:t>
      </w:r>
      <w:r>
        <w:rPr/>
        <w:t>negro</w:t>
      </w:r>
      <w:r>
        <w:rPr>
          <w:spacing w:val="-14"/>
        </w:rPr>
        <w:t> </w:t>
      </w:r>
      <w:r>
        <w:rPr/>
        <w:t>de</w:t>
      </w:r>
      <w:r>
        <w:rPr>
          <w:spacing w:val="-15"/>
        </w:rPr>
        <w:t> </w:t>
      </w:r>
      <w:r>
        <w:rPr/>
        <w:t>carbono.</w:t>
      </w:r>
      <w:r>
        <w:rPr>
          <w:spacing w:val="-13"/>
        </w:rPr>
        <w:t> </w:t>
      </w:r>
      <w:r>
        <w:rPr/>
        <w:t>Tesis de</w:t>
      </w:r>
      <w:r>
        <w:rPr>
          <w:spacing w:val="-18"/>
        </w:rPr>
        <w:t> </w:t>
      </w:r>
      <w:r>
        <w:rPr/>
        <w:t>Licenciatura</w:t>
      </w:r>
      <w:r>
        <w:rPr>
          <w:spacing w:val="-21"/>
        </w:rPr>
        <w:t> </w:t>
      </w:r>
      <w:r>
        <w:rPr/>
        <w:t>en</w:t>
      </w:r>
      <w:r>
        <w:rPr>
          <w:spacing w:val="-18"/>
        </w:rPr>
        <w:t> </w:t>
      </w:r>
      <w:r>
        <w:rPr/>
        <w:t>I.</w:t>
      </w:r>
      <w:r>
        <w:rPr>
          <w:spacing w:val="-18"/>
        </w:rPr>
        <w:t> </w:t>
      </w:r>
      <w:r>
        <w:rPr/>
        <w:t>Q.</w:t>
      </w:r>
      <w:r>
        <w:rPr>
          <w:spacing w:val="-21"/>
        </w:rPr>
        <w:t> </w:t>
      </w:r>
      <w:r>
        <w:rPr/>
        <w:t>Facultad</w:t>
      </w:r>
      <w:r>
        <w:rPr>
          <w:spacing w:val="-20"/>
        </w:rPr>
        <w:t> </w:t>
      </w:r>
      <w:r>
        <w:rPr/>
        <w:t>de</w:t>
      </w:r>
      <w:r>
        <w:rPr>
          <w:spacing w:val="-18"/>
        </w:rPr>
        <w:t> </w:t>
      </w:r>
      <w:r>
        <w:rPr/>
        <w:t>Química</w:t>
      </w:r>
      <w:r>
        <w:rPr>
          <w:spacing w:val="-21"/>
        </w:rPr>
        <w:t> </w:t>
      </w:r>
      <w:r>
        <w:rPr/>
        <w:t>de</w:t>
      </w:r>
      <w:r>
        <w:rPr>
          <w:spacing w:val="-18"/>
        </w:rPr>
        <w:t> </w:t>
      </w:r>
      <w:r>
        <w:rPr/>
        <w:t>la</w:t>
      </w:r>
      <w:r>
        <w:rPr>
          <w:spacing w:val="-18"/>
        </w:rPr>
        <w:t> </w:t>
      </w:r>
      <w:r>
        <w:rPr/>
        <w:t>Universidad</w:t>
      </w:r>
      <w:r>
        <w:rPr>
          <w:spacing w:val="-18"/>
        </w:rPr>
        <w:t> </w:t>
      </w:r>
      <w:r>
        <w:rPr/>
        <w:t>Autónoma</w:t>
      </w:r>
      <w:r>
        <w:rPr>
          <w:spacing w:val="-20"/>
        </w:rPr>
        <w:t> </w:t>
      </w:r>
      <w:r>
        <w:rPr/>
        <w:t>del</w:t>
      </w:r>
      <w:r>
        <w:rPr>
          <w:spacing w:val="-19"/>
        </w:rPr>
        <w:t> </w:t>
      </w:r>
      <w:r>
        <w:rPr/>
        <w:t>Estado de México</w:t>
      </w:r>
      <w:r>
        <w:rPr>
          <w:spacing w:val="-6"/>
        </w:rPr>
        <w:t> </w:t>
      </w:r>
      <w:r>
        <w:rPr/>
        <w:t>(2010).</w:t>
      </w:r>
    </w:p>
    <w:p>
      <w:pPr>
        <w:pStyle w:val="BodyText"/>
        <w:spacing w:before="6"/>
        <w:rPr>
          <w:sz w:val="27"/>
        </w:rPr>
      </w:pPr>
    </w:p>
    <w:p>
      <w:pPr>
        <w:pStyle w:val="BodyText"/>
        <w:spacing w:line="276" w:lineRule="auto" w:before="1"/>
        <w:ind w:left="102" w:right="117"/>
        <w:jc w:val="both"/>
      </w:pPr>
      <w:r>
        <w:rPr/>
        <w:t>[31] L. C. Costa, F. Henry, DC electrical conductivity of carbon black polymer composites at low temperaturas, Journal of Non-Crystalline Solids, 357 (2011) 1741–1744.</w:t>
      </w:r>
    </w:p>
    <w:p>
      <w:pPr>
        <w:pStyle w:val="BodyText"/>
        <w:spacing w:before="6"/>
        <w:rPr>
          <w:sz w:val="27"/>
        </w:rPr>
      </w:pPr>
    </w:p>
    <w:p>
      <w:pPr>
        <w:pStyle w:val="BodyText"/>
        <w:spacing w:line="276" w:lineRule="auto" w:before="1"/>
        <w:ind w:left="102" w:right="121"/>
        <w:jc w:val="both"/>
      </w:pPr>
      <w:r>
        <w:rPr/>
        <w:t>[32] Z. Li, J. Zhang, S. Chen, Effect of carbon blacks with various structures on electrical properties of filled ethylene-propylene-diene rubber, Journal of Electrostatics, 67 (2009) 73–75.</w:t>
      </w:r>
    </w:p>
    <w:p>
      <w:pPr>
        <w:pStyle w:val="BodyText"/>
        <w:spacing w:before="6"/>
        <w:rPr>
          <w:sz w:val="27"/>
        </w:rPr>
      </w:pPr>
    </w:p>
    <w:p>
      <w:pPr>
        <w:pStyle w:val="BodyText"/>
        <w:spacing w:line="276" w:lineRule="auto" w:before="1"/>
        <w:ind w:left="102" w:right="116"/>
        <w:jc w:val="both"/>
      </w:pPr>
      <w:r>
        <w:rPr/>
        <w:t>[33]</w:t>
      </w:r>
      <w:r>
        <w:rPr>
          <w:spacing w:val="-7"/>
        </w:rPr>
        <w:t> </w:t>
      </w:r>
      <w:r>
        <w:rPr/>
        <w:t>H.</w:t>
      </w:r>
      <w:r>
        <w:rPr>
          <w:spacing w:val="-8"/>
        </w:rPr>
        <w:t> </w:t>
      </w:r>
      <w:r>
        <w:rPr/>
        <w:t>Leuenberger,</w:t>
      </w:r>
      <w:r>
        <w:rPr>
          <w:spacing w:val="-8"/>
        </w:rPr>
        <w:t> </w:t>
      </w:r>
      <w:r>
        <w:rPr/>
        <w:t>L.</w:t>
      </w:r>
      <w:r>
        <w:rPr>
          <w:spacing w:val="-5"/>
        </w:rPr>
        <w:t> </w:t>
      </w:r>
      <w:r>
        <w:rPr/>
        <w:t>Ineichen,</w:t>
      </w:r>
      <w:r>
        <w:rPr>
          <w:spacing w:val="-7"/>
        </w:rPr>
        <w:t> </w:t>
      </w:r>
      <w:r>
        <w:rPr/>
        <w:t>Percolation</w:t>
      </w:r>
      <w:r>
        <w:rPr>
          <w:spacing w:val="-9"/>
        </w:rPr>
        <w:t> </w:t>
      </w:r>
      <w:r>
        <w:rPr/>
        <w:t>theory</w:t>
      </w:r>
      <w:r>
        <w:rPr>
          <w:spacing w:val="-8"/>
        </w:rPr>
        <w:t> </w:t>
      </w:r>
      <w:r>
        <w:rPr/>
        <w:t>and</w:t>
      </w:r>
      <w:r>
        <w:rPr>
          <w:spacing w:val="-7"/>
        </w:rPr>
        <w:t> </w:t>
      </w:r>
      <w:r>
        <w:rPr/>
        <w:t>physics,</w:t>
      </w:r>
      <w:r>
        <w:rPr>
          <w:spacing w:val="1"/>
        </w:rPr>
        <w:t> </w:t>
      </w:r>
      <w:r>
        <w:rPr/>
        <w:t>European</w:t>
      </w:r>
      <w:r>
        <w:rPr>
          <w:spacing w:val="-5"/>
        </w:rPr>
        <w:t> </w:t>
      </w:r>
      <w:r>
        <w:rPr/>
        <w:t>Journal of Pharmaceutics and Biopharmaceutics 44 (1997)</w:t>
      </w:r>
      <w:r>
        <w:rPr>
          <w:spacing w:val="-18"/>
        </w:rPr>
        <w:t> </w:t>
      </w:r>
      <w:r>
        <w:rPr/>
        <w:t>269-272</w:t>
      </w:r>
    </w:p>
    <w:p>
      <w:pPr>
        <w:spacing w:after="0" w:line="276" w:lineRule="auto"/>
        <w:jc w:val="both"/>
        <w:sectPr>
          <w:pgSz w:w="12240" w:h="15840"/>
          <w:pgMar w:header="0" w:footer="1003" w:top="1360" w:bottom="1200" w:left="1600" w:right="1580"/>
        </w:sectPr>
      </w:pPr>
    </w:p>
    <w:p>
      <w:pPr>
        <w:pStyle w:val="BodyText"/>
        <w:spacing w:line="276" w:lineRule="auto" w:before="54"/>
        <w:ind w:left="102" w:right="114"/>
        <w:jc w:val="both"/>
      </w:pPr>
      <w:r>
        <w:rPr/>
        <w:t>[34] F. Lux, Models proposed to explain the electrical conductivity of mixtures</w:t>
      </w:r>
      <w:r>
        <w:rPr>
          <w:spacing w:val="-36"/>
        </w:rPr>
        <w:t> </w:t>
      </w:r>
      <w:r>
        <w:rPr/>
        <w:t>made of conductive and insulating materials, Journal of Materials Science 28 (1993) 285- 301.</w:t>
      </w:r>
    </w:p>
    <w:p>
      <w:pPr>
        <w:pStyle w:val="BodyText"/>
        <w:spacing w:line="276" w:lineRule="auto"/>
        <w:ind w:left="102" w:right="116"/>
        <w:jc w:val="both"/>
      </w:pPr>
      <w:r>
        <w:rPr/>
        <w:t>[35] Painter P, Coleman M. (1996). Fundamentos de ciencia de polimeros.</w:t>
      </w:r>
      <w:r>
        <w:rPr>
          <w:spacing w:val="-27"/>
        </w:rPr>
        <w:t> </w:t>
      </w:r>
      <w:r>
        <w:rPr/>
        <w:t>Chicago 1ª ed. Edit. Technomic Publishin Company. Pág.</w:t>
      </w:r>
      <w:r>
        <w:rPr>
          <w:spacing w:val="-20"/>
        </w:rPr>
        <w:t> </w:t>
      </w:r>
      <w:r>
        <w:rPr/>
        <w:t>325-329.</w:t>
      </w:r>
    </w:p>
    <w:p>
      <w:pPr>
        <w:pStyle w:val="BodyText"/>
        <w:spacing w:before="9"/>
        <w:rPr>
          <w:sz w:val="27"/>
        </w:rPr>
      </w:pPr>
    </w:p>
    <w:p>
      <w:pPr>
        <w:pStyle w:val="BodyText"/>
        <w:spacing w:line="276" w:lineRule="auto"/>
        <w:ind w:left="102" w:right="119"/>
        <w:jc w:val="both"/>
      </w:pPr>
      <w:r>
        <w:rPr/>
        <w:t>[36] Raimond B. Seymour, Charles E. Carraher. Introducción a la química de los polímetros. Editorial Reverte. Pág. 72.</w:t>
      </w:r>
    </w:p>
    <w:p>
      <w:pPr>
        <w:pStyle w:val="BodyText"/>
        <w:spacing w:before="9"/>
        <w:rPr>
          <w:sz w:val="27"/>
        </w:rPr>
      </w:pPr>
    </w:p>
    <w:p>
      <w:pPr>
        <w:pStyle w:val="BodyText"/>
        <w:spacing w:line="276" w:lineRule="auto"/>
        <w:ind w:left="102" w:right="125"/>
        <w:jc w:val="both"/>
      </w:pPr>
      <w:r>
        <w:rPr/>
        <w:t>[37]L. E. Medina Ramírez. Diseño y fabricación de un aparato para el depósito de películas delgadas por el método de rotación. Investigación y Ciencia de la Universidad Autónoma de Aguascalientes (45), 44-49.</w:t>
      </w:r>
    </w:p>
    <w:p>
      <w:pPr>
        <w:pStyle w:val="BodyText"/>
        <w:spacing w:before="9"/>
        <w:rPr>
          <w:sz w:val="27"/>
        </w:rPr>
      </w:pPr>
    </w:p>
    <w:p>
      <w:pPr>
        <w:pStyle w:val="BodyText"/>
        <w:spacing w:before="1"/>
        <w:ind w:left="102"/>
        <w:jc w:val="both"/>
      </w:pPr>
      <w:r>
        <w:rPr/>
        <w:t>[38] U. D. Kiel (2011). Spin Coating. Materials Science and Engineering.</w:t>
      </w:r>
    </w:p>
    <w:p>
      <w:pPr>
        <w:pStyle w:val="BodyText"/>
        <w:spacing w:before="1"/>
        <w:rPr>
          <w:sz w:val="31"/>
        </w:rPr>
      </w:pPr>
    </w:p>
    <w:p>
      <w:pPr>
        <w:pStyle w:val="BodyText"/>
        <w:spacing w:line="276" w:lineRule="auto"/>
        <w:ind w:left="102" w:right="118"/>
        <w:jc w:val="both"/>
      </w:pPr>
      <w:r>
        <w:rPr/>
        <w:t>[39] Y. S. Kim, Y. S. Yang, Additional thermodynamic feature extraction from chemoresistive carbón black-polymer composite sensors by temperature modulation, Sensors and Actuators B 121 (2007) 507–514.</w:t>
      </w:r>
    </w:p>
    <w:p>
      <w:pPr>
        <w:pStyle w:val="BodyText"/>
        <w:spacing w:before="9"/>
        <w:rPr>
          <w:sz w:val="27"/>
        </w:rPr>
      </w:pPr>
    </w:p>
    <w:p>
      <w:pPr>
        <w:pStyle w:val="BodyText"/>
        <w:spacing w:line="276" w:lineRule="auto"/>
        <w:ind w:left="102" w:right="115"/>
        <w:jc w:val="both"/>
      </w:pPr>
      <w:r>
        <w:rPr/>
        <w:t>[40] S. Sangngern, S. Sahasithiwat, A. Kaewvilai, N. Koonsaeng, A. Laobuthee</w:t>
      </w:r>
      <w:r>
        <w:rPr>
          <w:color w:val="000066"/>
        </w:rPr>
        <w:t>, </w:t>
      </w:r>
      <w:r>
        <w:rPr/>
        <w:t>Preparation of chemical vapor sensing materials from composites of esterified poly(vinyl</w:t>
      </w:r>
      <w:r>
        <w:rPr>
          <w:spacing w:val="-11"/>
        </w:rPr>
        <w:t> </w:t>
      </w:r>
      <w:r>
        <w:rPr/>
        <w:t>alcohol)</w:t>
      </w:r>
      <w:r>
        <w:rPr>
          <w:spacing w:val="-12"/>
        </w:rPr>
        <w:t> </w:t>
      </w:r>
      <w:r>
        <w:rPr/>
        <w:t>and</w:t>
      </w:r>
      <w:r>
        <w:rPr>
          <w:spacing w:val="-14"/>
        </w:rPr>
        <w:t> </w:t>
      </w:r>
      <w:r>
        <w:rPr/>
        <w:t>carbon</w:t>
      </w:r>
      <w:r>
        <w:rPr>
          <w:spacing w:val="-12"/>
        </w:rPr>
        <w:t> </w:t>
      </w:r>
      <w:r>
        <w:rPr/>
        <w:t>black,</w:t>
      </w:r>
      <w:r>
        <w:rPr>
          <w:spacing w:val="-12"/>
        </w:rPr>
        <w:t> </w:t>
      </w:r>
      <w:r>
        <w:rPr/>
        <w:t>Sensors</w:t>
      </w:r>
      <w:r>
        <w:rPr>
          <w:spacing w:val="-14"/>
        </w:rPr>
        <w:t> </w:t>
      </w:r>
      <w:r>
        <w:rPr/>
        <w:t>and</w:t>
      </w:r>
      <w:r>
        <w:rPr>
          <w:spacing w:val="-12"/>
        </w:rPr>
        <w:t> </w:t>
      </w:r>
      <w:r>
        <w:rPr/>
        <w:t>Actuators</w:t>
      </w:r>
      <w:r>
        <w:rPr>
          <w:spacing w:val="-11"/>
        </w:rPr>
        <w:t> </w:t>
      </w:r>
      <w:r>
        <w:rPr/>
        <w:t>B</w:t>
      </w:r>
      <w:r>
        <w:rPr>
          <w:spacing w:val="-12"/>
        </w:rPr>
        <w:t> </w:t>
      </w:r>
      <w:r>
        <w:rPr/>
        <w:t>156</w:t>
      </w:r>
      <w:r>
        <w:rPr>
          <w:spacing w:val="-10"/>
        </w:rPr>
        <w:t> </w:t>
      </w:r>
      <w:r>
        <w:rPr/>
        <w:t>(2011)</w:t>
      </w:r>
      <w:r>
        <w:rPr>
          <w:spacing w:val="-11"/>
        </w:rPr>
        <w:t> </w:t>
      </w:r>
      <w:r>
        <w:rPr/>
        <w:t>961–</w:t>
      </w:r>
      <w:r>
        <w:rPr>
          <w:spacing w:val="-10"/>
        </w:rPr>
        <w:t> </w:t>
      </w:r>
      <w:r>
        <w:rPr/>
        <w:t>968.</w:t>
      </w:r>
    </w:p>
    <w:p>
      <w:pPr>
        <w:pStyle w:val="BodyText"/>
        <w:spacing w:before="9"/>
        <w:rPr>
          <w:sz w:val="27"/>
        </w:rPr>
      </w:pPr>
    </w:p>
    <w:p>
      <w:pPr>
        <w:pStyle w:val="BodyText"/>
        <w:ind w:left="102"/>
        <w:jc w:val="both"/>
      </w:pPr>
      <w:r>
        <w:rPr/>
        <w:t>[41] U. O. Louisville (2013). Spin Coating Theory. Nano Technology.</w:t>
      </w:r>
    </w:p>
    <w:p>
      <w:pPr>
        <w:pStyle w:val="BodyText"/>
        <w:spacing w:before="1"/>
        <w:rPr>
          <w:sz w:val="31"/>
        </w:rPr>
      </w:pPr>
    </w:p>
    <w:p>
      <w:pPr>
        <w:pStyle w:val="BodyText"/>
        <w:spacing w:line="278" w:lineRule="auto"/>
        <w:ind w:left="102" w:right="116"/>
        <w:jc w:val="both"/>
      </w:pPr>
      <w:r>
        <w:rPr/>
        <w:t>[42] Ossila. Spin Coating: A Guide to Theory and Techniques. Recuperado el Febrero de 2016, de </w:t>
      </w:r>
      <w:hyperlink r:id="rId47">
        <w:r>
          <w:rPr/>
          <w:t>http://www.ossila.com/pages/spin-coating</w:t>
        </w:r>
      </w:hyperlink>
    </w:p>
    <w:p>
      <w:pPr>
        <w:pStyle w:val="BodyText"/>
        <w:spacing w:before="4"/>
        <w:rPr>
          <w:sz w:val="27"/>
        </w:rPr>
      </w:pPr>
    </w:p>
    <w:p>
      <w:pPr>
        <w:pStyle w:val="BodyText"/>
        <w:spacing w:line="276" w:lineRule="auto"/>
        <w:ind w:left="102" w:right="121"/>
        <w:jc w:val="both"/>
      </w:pPr>
      <w:r>
        <w:rPr/>
        <w:t>[43]</w:t>
      </w:r>
      <w:r>
        <w:rPr>
          <w:spacing w:val="-14"/>
        </w:rPr>
        <w:t> </w:t>
      </w:r>
      <w:r>
        <w:rPr/>
        <w:t>B.</w:t>
      </w:r>
      <w:r>
        <w:rPr>
          <w:spacing w:val="-14"/>
        </w:rPr>
        <w:t> </w:t>
      </w:r>
      <w:r>
        <w:rPr/>
        <w:t>P.</w:t>
      </w:r>
      <w:r>
        <w:rPr>
          <w:spacing w:val="-14"/>
        </w:rPr>
        <w:t> </w:t>
      </w:r>
      <w:r>
        <w:rPr/>
        <w:t>Niranjan</w:t>
      </w:r>
      <w:r>
        <w:rPr>
          <w:spacing w:val="-14"/>
        </w:rPr>
        <w:t> </w:t>
      </w:r>
      <w:r>
        <w:rPr/>
        <w:t>Sahu,</w:t>
      </w:r>
      <w:r>
        <w:rPr>
          <w:spacing w:val="-12"/>
        </w:rPr>
        <w:t> </w:t>
      </w:r>
      <w:r>
        <w:rPr/>
        <w:t>Fundamental</w:t>
      </w:r>
      <w:r>
        <w:rPr>
          <w:spacing w:val="-13"/>
        </w:rPr>
        <w:t> </w:t>
      </w:r>
      <w:r>
        <w:rPr/>
        <w:t>Understanding</w:t>
      </w:r>
      <w:r>
        <w:rPr>
          <w:spacing w:val="-14"/>
        </w:rPr>
        <w:t> </w:t>
      </w:r>
      <w:r>
        <w:rPr/>
        <w:t>and</w:t>
      </w:r>
      <w:r>
        <w:rPr>
          <w:spacing w:val="-12"/>
        </w:rPr>
        <w:t> </w:t>
      </w:r>
      <w:r>
        <w:rPr/>
        <w:t>Modeling</w:t>
      </w:r>
      <w:r>
        <w:rPr>
          <w:spacing w:val="-16"/>
        </w:rPr>
        <w:t> </w:t>
      </w:r>
      <w:r>
        <w:rPr/>
        <w:t>of</w:t>
      </w:r>
      <w:r>
        <w:rPr>
          <w:spacing w:val="-10"/>
        </w:rPr>
        <w:t> </w:t>
      </w:r>
      <w:r>
        <w:rPr/>
        <w:t>Spin</w:t>
      </w:r>
      <w:r>
        <w:rPr>
          <w:spacing w:val="-14"/>
        </w:rPr>
        <w:t> </w:t>
      </w:r>
      <w:r>
        <w:rPr/>
        <w:t>Coating Process: A Review. Indian J. Phys., 83(4),</w:t>
      </w:r>
      <w:r>
        <w:rPr>
          <w:spacing w:val="-12"/>
        </w:rPr>
        <w:t> </w:t>
      </w:r>
      <w:r>
        <w:rPr/>
        <w:t>493-502.</w:t>
      </w:r>
    </w:p>
    <w:p>
      <w:pPr>
        <w:spacing w:after="0" w:line="276" w:lineRule="auto"/>
        <w:jc w:val="both"/>
        <w:sectPr>
          <w:footerReference w:type="default" r:id="rId46"/>
          <w:pgSz w:w="12240" w:h="15840"/>
          <w:pgMar w:footer="1003" w:header="0" w:top="1360" w:bottom="1200" w:left="1600" w:right="1580"/>
        </w:sectPr>
      </w:pPr>
    </w:p>
    <w:p>
      <w:pPr>
        <w:pStyle w:val="Heading1"/>
        <w:spacing w:before="54"/>
        <w:jc w:val="both"/>
      </w:pPr>
      <w:r>
        <w:rPr/>
        <w:t>Capítulo 4: Metodología</w:t>
      </w:r>
    </w:p>
    <w:p>
      <w:pPr>
        <w:pStyle w:val="BodyText"/>
        <w:spacing w:before="3"/>
        <w:rPr>
          <w:b/>
          <w:sz w:val="31"/>
        </w:rPr>
      </w:pPr>
    </w:p>
    <w:p>
      <w:pPr>
        <w:pStyle w:val="BodyText"/>
        <w:spacing w:line="276" w:lineRule="auto" w:before="1"/>
        <w:ind w:left="102" w:right="123"/>
        <w:jc w:val="both"/>
      </w:pPr>
      <w:r>
        <w:rPr/>
        <w:t>Para completar el objetivo del proyecto, se desarrollaron las actividades esquematizadas</w:t>
      </w:r>
      <w:r>
        <w:rPr>
          <w:spacing w:val="-15"/>
        </w:rPr>
        <w:t> </w:t>
      </w:r>
      <w:r>
        <w:rPr/>
        <w:t>en</w:t>
      </w:r>
      <w:r>
        <w:rPr>
          <w:spacing w:val="-17"/>
        </w:rPr>
        <w:t> </w:t>
      </w:r>
      <w:r>
        <w:rPr/>
        <w:t>el</w:t>
      </w:r>
      <w:r>
        <w:rPr>
          <w:spacing w:val="-15"/>
        </w:rPr>
        <w:t> </w:t>
      </w:r>
      <w:r>
        <w:rPr/>
        <w:t>siguiente</w:t>
      </w:r>
      <w:r>
        <w:rPr>
          <w:spacing w:val="-14"/>
        </w:rPr>
        <w:t> </w:t>
      </w:r>
      <w:r>
        <w:rPr/>
        <w:t>diagrama,</w:t>
      </w:r>
      <w:r>
        <w:rPr>
          <w:spacing w:val="-14"/>
        </w:rPr>
        <w:t> </w:t>
      </w:r>
      <w:r>
        <w:rPr/>
        <w:t>mostrando</w:t>
      </w:r>
      <w:r>
        <w:rPr>
          <w:spacing w:val="-14"/>
        </w:rPr>
        <w:t> </w:t>
      </w:r>
      <w:r>
        <w:rPr/>
        <w:t>las</w:t>
      </w:r>
      <w:r>
        <w:rPr>
          <w:spacing w:val="-14"/>
        </w:rPr>
        <w:t> </w:t>
      </w:r>
      <w:r>
        <w:rPr/>
        <w:t>partes</w:t>
      </w:r>
      <w:r>
        <w:rPr>
          <w:spacing w:val="-15"/>
        </w:rPr>
        <w:t> </w:t>
      </w:r>
      <w:r>
        <w:rPr/>
        <w:t>principales,</w:t>
      </w:r>
      <w:r>
        <w:rPr>
          <w:spacing w:val="-17"/>
        </w:rPr>
        <w:t> </w:t>
      </w:r>
      <w:r>
        <w:rPr/>
        <w:t>equipo, materiales y los procedimientos</w:t>
      </w:r>
      <w:r>
        <w:rPr>
          <w:spacing w:val="-14"/>
        </w:rPr>
        <w:t> </w:t>
      </w:r>
      <w:r>
        <w:rPr/>
        <w:t>realizados.</w:t>
      </w:r>
    </w:p>
    <w:p>
      <w:pPr>
        <w:pStyle w:val="BodyText"/>
        <w:spacing w:before="10"/>
        <w:rPr>
          <w:sz w:val="28"/>
        </w:rPr>
      </w:pPr>
      <w:r>
        <w:rPr/>
        <w:pict>
          <v:group style="position:absolute;margin-left:114.870003pt;margin-top:18.556072pt;width:107.1pt;height:186.7pt;mso-position-horizontal-relative:page;mso-position-vertical-relative:paragraph;z-index:1624;mso-wrap-distance-left:0;mso-wrap-distance-right:0" coordorigin="2297,371" coordsize="2142,3734">
            <v:shape style="position:absolute;left:2307;top:381;width:2122;height:1061" coordorigin="2307,381" coordsize="2122,1061" path="m2307,487l2316,446,2339,412,2372,389,2414,381,4323,381,4365,389,4398,412,4421,446,4429,487,4429,1336,4421,1377,4398,1411,4365,1434,4323,1442,2414,1442,2372,1434,2339,1411,2316,1377,2307,1336,2307,487xe" filled="false" stroked="true" strokeweight="1pt" strokecolor="#000000">
              <v:path arrowok="t"/>
            </v:shape>
            <v:shape style="position:absolute;left:2520;top:1442;width:213;height:796" coordorigin="2520,1442" coordsize="213,796" path="m2520,1442l2520,2238,2732,2238e" filled="false" stroked="true" strokeweight="1pt" strokecolor="#000000">
              <v:path arrowok="t"/>
            </v:shape>
            <v:shape style="position:absolute;left:2732;top:1707;width:1698;height:1061" coordorigin="2732,1707" coordsize="1698,1061" path="m4323,1707l2838,1707,2797,1716,2763,1738,2740,1772,2732,1813,2732,2662,2740,2704,2763,2737,2797,2760,2838,2768,4323,2768,4365,2760,4398,2737,4421,2704,4429,2662,4429,1813,4421,1772,4398,1738,4365,1716,4323,1707xe" filled="true" fillcolor="#cacaca" stroked="false">
              <v:path arrowok="t"/>
              <v:fill opacity="59110f" type="solid"/>
            </v:shape>
            <v:shape style="position:absolute;left:2732;top:1707;width:1698;height:1061" coordorigin="2732,1707" coordsize="1698,1061" path="m2732,1813l2740,1772,2763,1738,2797,1716,2838,1707,4323,1707,4365,1716,4398,1738,4421,1772,4429,1813,4429,2662,4421,2704,4398,2737,4365,2760,4323,2768,2838,2768,2797,2760,2763,2737,2740,2704,2732,2662,2732,1813xe" filled="false" stroked="true" strokeweight="1pt" strokecolor="#000000">
              <v:path arrowok="t"/>
            </v:shape>
            <v:shape style="position:absolute;left:2520;top:1442;width:213;height:2122" coordorigin="2520,1442" coordsize="213,2122" path="m2520,1442l2520,3564,2732,3564e" filled="false" stroked="true" strokeweight="1pt" strokecolor="#000000">
              <v:path arrowok="t"/>
            </v:shape>
            <v:shape style="position:absolute;left:2732;top:3034;width:1698;height:1061" coordorigin="2732,3034" coordsize="1698,1061" path="m4323,3034l2838,3034,2797,3042,2763,3065,2740,3098,2732,3140,2732,3989,2740,4030,2763,4063,2797,4086,2838,4095,4323,4095,4365,4086,4398,4063,4421,4030,4429,3989,4429,3140,4421,3098,4398,3065,4365,3042,4323,3034xe" filled="true" fillcolor="#cacaca" stroked="false">
              <v:path arrowok="t"/>
              <v:fill opacity="59110f" type="solid"/>
            </v:shape>
            <v:shape style="position:absolute;left:2732;top:3034;width:1698;height:1061" coordorigin="2732,3034" coordsize="1698,1061" path="m2732,3140l2740,3098,2763,3065,2797,3042,2838,3034,4323,3034,4365,3042,4398,3065,4421,3098,4429,3140,4429,3989,4421,4030,4398,4063,4365,4086,4323,4095,2838,4095,2797,4086,2763,4063,2740,4030,2732,3989,2732,3140xe" filled="false" stroked="true" strokeweight="1pt" strokecolor="#000000">
              <v:path arrowok="t"/>
            </v:shape>
            <v:shape style="position:absolute;left:2513;top:473;width:1712;height:896" type="#_x0000_t202" filled="false" stroked="false">
              <v:textbox inset="0,0,0,0">
                <w:txbxContent>
                  <w:p>
                    <w:pPr>
                      <w:spacing w:line="268" w:lineRule="exact" w:before="0"/>
                      <w:ind w:left="-1" w:right="0" w:firstLine="0"/>
                      <w:jc w:val="center"/>
                      <w:rPr>
                        <w:rFonts w:ascii="Calibri" w:hAnsi="Calibri"/>
                        <w:sz w:val="28"/>
                      </w:rPr>
                    </w:pPr>
                    <w:r>
                      <w:rPr>
                        <w:rFonts w:ascii="Calibri" w:hAnsi="Calibri"/>
                        <w:sz w:val="28"/>
                      </w:rPr>
                      <w:t>Preparación</w:t>
                    </w:r>
                    <w:r>
                      <w:rPr>
                        <w:rFonts w:ascii="Calibri" w:hAnsi="Calibri"/>
                        <w:spacing w:val="-16"/>
                        <w:sz w:val="28"/>
                      </w:rPr>
                      <w:t> </w:t>
                    </w:r>
                    <w:r>
                      <w:rPr>
                        <w:rFonts w:ascii="Calibri" w:hAnsi="Calibri"/>
                        <w:sz w:val="28"/>
                      </w:rPr>
                      <w:t>de</w:t>
                    </w:r>
                  </w:p>
                  <w:p>
                    <w:pPr>
                      <w:spacing w:line="308" w:lineRule="exact" w:before="3"/>
                      <w:ind w:left="144" w:right="146" w:firstLine="0"/>
                      <w:jc w:val="center"/>
                      <w:rPr>
                        <w:rFonts w:ascii="Calibri" w:hAnsi="Calibri"/>
                        <w:sz w:val="28"/>
                      </w:rPr>
                    </w:pPr>
                    <w:r>
                      <w:rPr>
                        <w:rFonts w:ascii="Calibri" w:hAnsi="Calibri"/>
                        <w:sz w:val="28"/>
                      </w:rPr>
                      <w:t>compuestos poliméricos</w:t>
                    </w:r>
                  </w:p>
                </w:txbxContent>
              </v:textbox>
              <w10:wrap type="none"/>
            </v:shape>
            <v:shape style="position:absolute;left:2890;top:1925;width:1383;height:639" type="#_x0000_t202" filled="false" stroked="false">
              <v:textbox inset="0,0,0,0">
                <w:txbxContent>
                  <w:p>
                    <w:pPr>
                      <w:spacing w:line="191" w:lineRule="exact" w:before="0"/>
                      <w:ind w:left="0" w:right="1" w:firstLine="0"/>
                      <w:jc w:val="center"/>
                      <w:rPr>
                        <w:rFonts w:ascii="Calibri" w:hAnsi="Calibri"/>
                        <w:sz w:val="20"/>
                      </w:rPr>
                    </w:pPr>
                    <w:r>
                      <w:rPr>
                        <w:rFonts w:ascii="Calibri" w:hAnsi="Calibri"/>
                        <w:sz w:val="20"/>
                      </w:rPr>
                      <w:t>Disolución</w:t>
                    </w:r>
                    <w:r>
                      <w:rPr>
                        <w:rFonts w:ascii="Calibri" w:hAnsi="Calibri"/>
                        <w:spacing w:val="-6"/>
                        <w:sz w:val="20"/>
                      </w:rPr>
                      <w:t> </w:t>
                    </w:r>
                    <w:r>
                      <w:rPr>
                        <w:rFonts w:ascii="Calibri" w:hAnsi="Calibri"/>
                        <w:sz w:val="20"/>
                      </w:rPr>
                      <w:t>de</w:t>
                    </w:r>
                  </w:p>
                  <w:p>
                    <w:pPr>
                      <w:spacing w:line="218" w:lineRule="exact" w:before="4"/>
                      <w:ind w:left="0" w:right="0" w:firstLine="0"/>
                      <w:jc w:val="center"/>
                      <w:rPr>
                        <w:rFonts w:ascii="Calibri" w:hAnsi="Calibri"/>
                        <w:sz w:val="20"/>
                      </w:rPr>
                    </w:pPr>
                    <w:r>
                      <w:rPr>
                        <w:rFonts w:ascii="Calibri" w:hAnsi="Calibri"/>
                        <w:sz w:val="20"/>
                      </w:rPr>
                      <w:t>polímeros (PVP</w:t>
                    </w:r>
                    <w:r>
                      <w:rPr>
                        <w:rFonts w:ascii="Calibri" w:hAnsi="Calibri"/>
                        <w:spacing w:val="-8"/>
                        <w:sz w:val="20"/>
                      </w:rPr>
                      <w:t> </w:t>
                    </w:r>
                    <w:r>
                      <w:rPr>
                        <w:rFonts w:ascii="Calibri" w:hAnsi="Calibri"/>
                        <w:sz w:val="20"/>
                      </w:rPr>
                      <w:t>Y PBD)</w:t>
                    </w:r>
                  </w:p>
                </w:txbxContent>
              </v:textbox>
              <w10:wrap type="none"/>
            </v:shape>
            <v:shape style="position:absolute;left:2887;top:3472;width:1387;height:200" type="#_x0000_t202" filled="false" stroked="false">
              <v:textbox inset="0,0,0,0">
                <w:txbxContent>
                  <w:p>
                    <w:pPr>
                      <w:spacing w:line="199" w:lineRule="exact" w:before="0"/>
                      <w:ind w:left="0" w:right="-20" w:firstLine="0"/>
                      <w:jc w:val="left"/>
                      <w:rPr>
                        <w:rFonts w:ascii="Calibri" w:hAnsi="Calibri"/>
                        <w:sz w:val="20"/>
                      </w:rPr>
                    </w:pPr>
                    <w:r>
                      <w:rPr>
                        <w:rFonts w:ascii="Calibri" w:hAnsi="Calibri"/>
                        <w:sz w:val="20"/>
                      </w:rPr>
                      <w:t>Dispersión de NC</w:t>
                    </w:r>
                  </w:p>
                </w:txbxContent>
              </v:textbox>
              <w10:wrap type="none"/>
            </v:shape>
            <w10:wrap type="topAndBottom"/>
          </v:group>
        </w:pict>
      </w:r>
      <w:r>
        <w:rPr/>
        <w:pict>
          <v:group style="position:absolute;margin-left:247.5pt;margin-top:18.556072pt;width:107.1pt;height:253pt;mso-position-horizontal-relative:page;mso-position-vertical-relative:paragraph;z-index:1744;mso-wrap-distance-left:0;mso-wrap-distance-right:0" coordorigin="4950,371" coordsize="2142,5060">
            <v:shape style="position:absolute;left:4960;top:381;width:2122;height:1061" coordorigin="4960,381" coordsize="2122,1061" path="m4960,487l4968,446,4991,412,5025,389,5066,381,6976,381,7017,389,7051,412,7074,446,7082,487,7082,1336,7074,1377,7051,1411,7017,1434,6976,1442,5066,1442,5025,1434,4991,1411,4968,1377,4960,1336,4960,487xe" filled="false" stroked="true" strokeweight="1.0pt" strokecolor="#000000">
              <v:path arrowok="t"/>
            </v:shape>
            <v:shape style="position:absolute;left:5172;top:1442;width:213;height:796" coordorigin="5172,1442" coordsize="213,796" path="m5172,1442l5172,2238,5384,2238e" filled="false" stroked="true" strokeweight="1pt" strokecolor="#000000">
              <v:path arrowok="t"/>
            </v:shape>
            <v:shape style="position:absolute;left:5384;top:1707;width:1698;height:1061" coordorigin="5384,1707" coordsize="1698,1061" path="m6976,1707l5490,1707,5449,1716,5415,1738,5393,1772,5384,1813,5384,2662,5393,2704,5415,2737,5449,2760,5490,2768,6976,2768,7017,2760,7051,2737,7074,2704,7082,2662,7082,1813,7074,1772,7051,1738,7017,1716,6976,1707xe" filled="true" fillcolor="#cacaca" stroked="false">
              <v:path arrowok="t"/>
              <v:fill opacity="59110f" type="solid"/>
            </v:shape>
            <v:shape style="position:absolute;left:5384;top:1707;width:1698;height:1061" coordorigin="5384,1707" coordsize="1698,1061" path="m5384,1813l5393,1772,5415,1738,5449,1716,5490,1707,6976,1707,7017,1716,7051,1738,7074,1772,7082,1813,7082,2662,7074,2704,7051,2737,7017,2760,6976,2768,5490,2768,5449,2760,5415,2737,5393,2704,5384,2662,5384,1813xe" filled="false" stroked="true" strokeweight="1pt" strokecolor="#000000">
              <v:path arrowok="t"/>
            </v:shape>
            <v:shape style="position:absolute;left:5172;top:1442;width:213;height:2122" coordorigin="5172,1442" coordsize="213,2122" path="m5172,1442l5172,3564,5384,3564e" filled="false" stroked="true" strokeweight="1.0pt" strokecolor="#000000">
              <v:path arrowok="t"/>
            </v:shape>
            <v:shape style="position:absolute;left:5384;top:3034;width:1698;height:1061" coordorigin="5384,3034" coordsize="1698,1061" path="m6976,3034l5490,3034,5449,3042,5415,3065,5393,3098,5384,3140,5384,3989,5393,4030,5415,4063,5449,4086,5490,4095,6976,4095,7017,4086,7051,4063,7074,4030,7082,3989,7082,3140,7074,3098,7051,3065,7017,3042,6976,3034xe" filled="true" fillcolor="#cacaca" stroked="false">
              <v:path arrowok="t"/>
              <v:fill opacity="59110f" type="solid"/>
            </v:shape>
            <v:shape style="position:absolute;left:5384;top:3034;width:1698;height:1061" coordorigin="5384,3034" coordsize="1698,1061" path="m5384,3140l5393,3098,5415,3065,5449,3042,5490,3034,6976,3034,7017,3042,7051,3065,7074,3098,7082,3140,7082,3989,7074,4030,7051,4063,7017,4086,6976,4095,5490,4095,5449,4086,5415,4063,5393,4030,5384,3989,5384,3140xe" filled="false" stroked="true" strokeweight="1pt" strokecolor="#000000">
              <v:path arrowok="t"/>
            </v:shape>
            <v:shape style="position:absolute;left:5172;top:1442;width:213;height:3449" coordorigin="5172,1442" coordsize="213,3449" path="m5172,1442l5172,4890,5384,4890e" filled="false" stroked="true" strokeweight="1pt" strokecolor="#000000">
              <v:path arrowok="t"/>
            </v:shape>
            <v:shape style="position:absolute;left:5384;top:4360;width:1698;height:1061" coordorigin="5384,4360" coordsize="1698,1061" path="m6976,4360l5490,4360,5449,4368,5415,4391,5393,4425,5384,4466,5384,5315,5393,5356,5415,5390,5449,5413,5490,5421,6976,5421,7017,5413,7051,5390,7074,5356,7082,5315,7082,4466,7074,4425,7051,4391,7017,4368,6976,4360xe" filled="true" fillcolor="#cacaca" stroked="false">
              <v:path arrowok="t"/>
              <v:fill opacity="59110f" type="solid"/>
            </v:shape>
            <v:shape style="position:absolute;left:5384;top:4360;width:1698;height:1061" coordorigin="5384,4360" coordsize="1698,1061" path="m5384,4466l5393,4425,5415,4391,5449,4368,5490,4360,6976,4360,7017,4368,7051,4391,7074,4425,7082,4466,7082,5315,7074,5356,7051,5390,7017,5413,6976,5421,5490,5421,5449,5413,5415,5390,5393,5356,5384,5315,5384,4466xe" filled="false" stroked="true" strokeweight="1pt" strokecolor="#000000">
              <v:path arrowok="t"/>
            </v:shape>
            <v:shape style="position:absolute;left:5166;top:627;width:1712;height:588" type="#_x0000_t202" filled="false" stroked="false">
              <v:textbox inset="0,0,0,0">
                <w:txbxContent>
                  <w:p>
                    <w:pPr>
                      <w:spacing w:line="268" w:lineRule="exact" w:before="0"/>
                      <w:ind w:left="-1" w:right="0" w:firstLine="0"/>
                      <w:jc w:val="center"/>
                      <w:rPr>
                        <w:rFonts w:ascii="Calibri" w:hAnsi="Calibri"/>
                        <w:sz w:val="28"/>
                      </w:rPr>
                    </w:pPr>
                    <w:r>
                      <w:rPr>
                        <w:rFonts w:ascii="Calibri" w:hAnsi="Calibri"/>
                        <w:sz w:val="28"/>
                      </w:rPr>
                      <w:t>Preparación</w:t>
                    </w:r>
                    <w:r>
                      <w:rPr>
                        <w:rFonts w:ascii="Calibri" w:hAnsi="Calibri"/>
                        <w:spacing w:val="-16"/>
                        <w:sz w:val="28"/>
                      </w:rPr>
                      <w:t> </w:t>
                    </w:r>
                    <w:r>
                      <w:rPr>
                        <w:rFonts w:ascii="Calibri" w:hAnsi="Calibri"/>
                        <w:sz w:val="28"/>
                      </w:rPr>
                      <w:t>de</w:t>
                    </w:r>
                  </w:p>
                  <w:p>
                    <w:pPr>
                      <w:spacing w:line="320" w:lineRule="exact" w:before="0"/>
                      <w:ind w:left="0" w:right="0" w:firstLine="0"/>
                      <w:jc w:val="center"/>
                      <w:rPr>
                        <w:rFonts w:ascii="Calibri"/>
                        <w:sz w:val="28"/>
                      </w:rPr>
                    </w:pPr>
                    <w:r>
                      <w:rPr>
                        <w:rFonts w:ascii="Calibri"/>
                        <w:sz w:val="28"/>
                      </w:rPr>
                      <w:t>peliculas</w:t>
                    </w:r>
                  </w:p>
                </w:txbxContent>
              </v:textbox>
              <w10:wrap type="none"/>
            </v:shape>
            <v:shape style="position:absolute;left:5619;top:2035;width:1229;height:420" type="#_x0000_t202" filled="false" stroked="false">
              <v:textbox inset="0,0,0,0">
                <w:txbxContent>
                  <w:p>
                    <w:pPr>
                      <w:spacing w:line="191" w:lineRule="exact" w:before="0"/>
                      <w:ind w:left="0" w:right="0" w:firstLine="0"/>
                      <w:jc w:val="center"/>
                      <w:rPr>
                        <w:rFonts w:ascii="Calibri" w:hAnsi="Calibri"/>
                        <w:sz w:val="20"/>
                      </w:rPr>
                    </w:pPr>
                    <w:r>
                      <w:rPr>
                        <w:rFonts w:ascii="Calibri" w:hAnsi="Calibri"/>
                        <w:sz w:val="20"/>
                      </w:rPr>
                      <w:t>Preparación</w:t>
                    </w:r>
                    <w:r>
                      <w:rPr>
                        <w:rFonts w:ascii="Calibri" w:hAnsi="Calibri"/>
                        <w:spacing w:val="-4"/>
                        <w:sz w:val="20"/>
                      </w:rPr>
                      <w:t> </w:t>
                    </w:r>
                    <w:r>
                      <w:rPr>
                        <w:rFonts w:ascii="Calibri" w:hAnsi="Calibri"/>
                        <w:sz w:val="20"/>
                      </w:rPr>
                      <w:t>de</w:t>
                    </w:r>
                  </w:p>
                  <w:p>
                    <w:pPr>
                      <w:spacing w:line="229" w:lineRule="exact" w:before="0"/>
                      <w:ind w:left="0" w:right="1" w:firstLine="0"/>
                      <w:jc w:val="center"/>
                      <w:rPr>
                        <w:rFonts w:ascii="Calibri"/>
                        <w:sz w:val="20"/>
                      </w:rPr>
                    </w:pPr>
                    <w:r>
                      <w:rPr>
                        <w:rFonts w:ascii="Calibri"/>
                        <w:sz w:val="20"/>
                      </w:rPr>
                      <w:t>sustratos</w:t>
                    </w:r>
                  </w:p>
                </w:txbxContent>
              </v:textbox>
              <w10:wrap type="none"/>
            </v:shape>
            <v:shape style="position:absolute;left:5526;top:3472;width:1412;height:200" type="#_x0000_t202" filled="false" stroked="false">
              <v:textbox inset="0,0,0,0">
                <w:txbxContent>
                  <w:p>
                    <w:pPr>
                      <w:spacing w:line="199" w:lineRule="exact" w:before="0"/>
                      <w:ind w:left="0" w:right="-16" w:firstLine="0"/>
                      <w:jc w:val="left"/>
                      <w:rPr>
                        <w:rFonts w:ascii="Calibri" w:hAnsi="Calibri"/>
                        <w:sz w:val="20"/>
                      </w:rPr>
                    </w:pPr>
                    <w:r>
                      <w:rPr>
                        <w:rFonts w:ascii="Calibri" w:hAnsi="Calibri"/>
                        <w:sz w:val="20"/>
                      </w:rPr>
                      <w:t>Depósito por</w:t>
                    </w:r>
                    <w:r>
                      <w:rPr>
                        <w:rFonts w:ascii="Calibri" w:hAnsi="Calibri"/>
                        <w:spacing w:val="-8"/>
                        <w:sz w:val="20"/>
                      </w:rPr>
                      <w:t> </w:t>
                    </w:r>
                    <w:r>
                      <w:rPr>
                        <w:rFonts w:ascii="Calibri" w:hAnsi="Calibri"/>
                        <w:sz w:val="20"/>
                      </w:rPr>
                      <w:t>giro</w:t>
                    </w:r>
                  </w:p>
                </w:txbxContent>
              </v:textbox>
              <w10:wrap type="none"/>
            </v:shape>
            <v:shape style="position:absolute;left:5509;top:4688;width:1450;height:421" type="#_x0000_t202" filled="false" stroked="false">
              <v:textbox inset="0,0,0,0">
                <w:txbxContent>
                  <w:p>
                    <w:pPr>
                      <w:spacing w:line="192" w:lineRule="exact" w:before="0"/>
                      <w:ind w:left="0" w:right="0" w:firstLine="0"/>
                      <w:jc w:val="center"/>
                      <w:rPr>
                        <w:rFonts w:ascii="Calibri"/>
                        <w:sz w:val="20"/>
                      </w:rPr>
                    </w:pPr>
                    <w:r>
                      <w:rPr>
                        <w:rFonts w:ascii="Calibri"/>
                        <w:sz w:val="20"/>
                      </w:rPr>
                      <w:t>Colocar</w:t>
                    </w:r>
                    <w:r>
                      <w:rPr>
                        <w:rFonts w:ascii="Calibri"/>
                        <w:spacing w:val="-10"/>
                        <w:sz w:val="20"/>
                      </w:rPr>
                      <w:t> </w:t>
                    </w:r>
                    <w:r>
                      <w:rPr>
                        <w:rFonts w:ascii="Calibri"/>
                        <w:sz w:val="20"/>
                      </w:rPr>
                      <w:t>contactos</w:t>
                    </w:r>
                  </w:p>
                  <w:p>
                    <w:pPr>
                      <w:spacing w:line="229" w:lineRule="exact" w:before="0"/>
                      <w:ind w:left="0" w:right="1" w:firstLine="0"/>
                      <w:jc w:val="center"/>
                      <w:rPr>
                        <w:rFonts w:ascii="Calibri"/>
                        <w:sz w:val="20"/>
                      </w:rPr>
                    </w:pPr>
                    <w:r>
                      <w:rPr>
                        <w:rFonts w:ascii="Calibri"/>
                        <w:sz w:val="20"/>
                      </w:rPr>
                      <w:t>de plata</w:t>
                    </w:r>
                  </w:p>
                </w:txbxContent>
              </v:textbox>
              <w10:wrap type="none"/>
            </v:shape>
            <w10:wrap type="topAndBottom"/>
          </v:group>
        </w:pict>
      </w:r>
      <w:r>
        <w:rPr/>
        <w:pict>
          <v:group style="position:absolute;margin-left:380.130005pt;margin-top:18.556072pt;width:107.1pt;height:253pt;mso-position-horizontal-relative:page;mso-position-vertical-relative:paragraph;z-index:1864;mso-wrap-distance-left:0;mso-wrap-distance-right:0" coordorigin="7603,371" coordsize="2142,5060">
            <v:shape style="position:absolute;left:7613;top:381;width:2122;height:1061" coordorigin="7613,381" coordsize="2122,1061" path="m7613,487l7621,446,7644,412,7677,389,7719,381,9628,381,9670,389,9703,412,9726,446,9735,487,9735,1336,9726,1377,9703,1411,9670,1434,9628,1442,7719,1442,7677,1434,7644,1411,7621,1377,7613,1336,7613,487xe" filled="false" stroked="true" strokeweight="1.0pt" strokecolor="#000000">
              <v:path arrowok="t"/>
            </v:shape>
            <v:shape style="position:absolute;left:7825;top:1442;width:213;height:796" coordorigin="7825,1442" coordsize="213,796" path="m7825,1442l7825,2238,8037,2238e" filled="false" stroked="true" strokeweight="1pt" strokecolor="#000000">
              <v:path arrowok="t"/>
            </v:shape>
            <v:shape style="position:absolute;left:8037;top:1707;width:1698;height:1061" coordorigin="8037,1707" coordsize="1698,1061" path="m9628,1707l8143,1707,8102,1716,8068,1738,8045,1772,8037,1813,8037,2662,8045,2704,8068,2737,8102,2760,8143,2768,9628,2768,9670,2760,9703,2737,9726,2704,9735,2662,9735,1813,9726,1772,9703,1738,9670,1716,9628,1707xe" filled="true" fillcolor="#cacaca" stroked="false">
              <v:path arrowok="t"/>
              <v:fill opacity="59110f" type="solid"/>
            </v:shape>
            <v:shape style="position:absolute;left:8037;top:1707;width:1698;height:1061" coordorigin="8037,1707" coordsize="1698,1061" path="m8037,1813l8045,1772,8068,1738,8102,1716,8143,1707,9628,1707,9670,1716,9703,1738,9726,1772,9735,1813,9735,2662,9726,2704,9703,2737,9670,2760,9628,2768,8143,2768,8102,2760,8068,2737,8045,2704,8037,2662,8037,1813xe" filled="false" stroked="true" strokeweight="1pt" strokecolor="#000000">
              <v:path arrowok="t"/>
            </v:shape>
            <v:shape style="position:absolute;left:7825;top:1442;width:213;height:2122" coordorigin="7825,1442" coordsize="213,2122" path="m7825,1442l7825,3564,8037,3564e" filled="false" stroked="true" strokeweight="1.0pt" strokecolor="#000000">
              <v:path arrowok="t"/>
            </v:shape>
            <v:shape style="position:absolute;left:8037;top:3034;width:1698;height:1061" coordorigin="8037,3034" coordsize="1698,1061" path="m9628,3034l8143,3034,8102,3042,8068,3065,8045,3098,8037,3140,8037,3989,8045,4030,8068,4063,8102,4086,8143,4095,9628,4095,9670,4086,9703,4063,9726,4030,9735,3989,9735,3140,9726,3098,9703,3065,9670,3042,9628,3034xe" filled="true" fillcolor="#cacaca" stroked="false">
              <v:path arrowok="t"/>
              <v:fill opacity="59110f" type="solid"/>
            </v:shape>
            <v:shape style="position:absolute;left:8037;top:3034;width:1698;height:1061" coordorigin="8037,3034" coordsize="1698,1061" path="m8037,3140l8045,3098,8068,3065,8102,3042,8143,3034,9628,3034,9670,3042,9703,3065,9726,3098,9735,3140,9735,3989,9726,4030,9703,4063,9670,4086,9628,4095,8143,4095,8102,4086,8068,4063,8045,4030,8037,3989,8037,3140xe" filled="false" stroked="true" strokeweight="1pt" strokecolor="#000000">
              <v:path arrowok="t"/>
            </v:shape>
            <v:shape style="position:absolute;left:7825;top:1442;width:213;height:3449" coordorigin="7825,1442" coordsize="213,3449" path="m7825,1442l7825,4890,8037,4890e" filled="false" stroked="true" strokeweight="1pt" strokecolor="#000000">
              <v:path arrowok="t"/>
            </v:shape>
            <v:shape style="position:absolute;left:8037;top:4360;width:1698;height:1061" coordorigin="8037,4360" coordsize="1698,1061" path="m9628,4360l8143,4360,8102,4368,8068,4391,8045,4425,8037,4466,8037,5315,8045,5356,8068,5390,8102,5413,8143,5421,9628,5421,9670,5413,9703,5390,9726,5356,9735,5315,9735,4466,9726,4425,9703,4391,9670,4368,9628,4360xe" filled="true" fillcolor="#cacaca" stroked="false">
              <v:path arrowok="t"/>
              <v:fill opacity="59110f" type="solid"/>
            </v:shape>
            <v:shape style="position:absolute;left:8037;top:4360;width:1698;height:1061" coordorigin="8037,4360" coordsize="1698,1061" path="m8037,4466l8045,4425,8068,4391,8102,4368,8143,4360,9628,4360,9670,4368,9703,4391,9726,4425,9735,4466,9735,5315,9726,5356,9703,5390,9670,5413,9628,5421,8143,5421,8102,5413,8068,5390,8045,5356,8037,5315,8037,4466xe" filled="false" stroked="true" strokeweight="1pt" strokecolor="#000000">
              <v:path arrowok="t"/>
            </v:shape>
            <v:shape style="position:absolute;left:8040;top:627;width:1268;height:588" type="#_x0000_t202" filled="false" stroked="false">
              <v:textbox inset="0,0,0,0">
                <w:txbxContent>
                  <w:p>
                    <w:pPr>
                      <w:spacing w:line="268" w:lineRule="exact" w:before="0"/>
                      <w:ind w:left="-1" w:right="0" w:firstLine="0"/>
                      <w:jc w:val="center"/>
                      <w:rPr>
                        <w:rFonts w:ascii="Calibri"/>
                        <w:sz w:val="28"/>
                      </w:rPr>
                    </w:pPr>
                    <w:r>
                      <w:rPr>
                        <w:rFonts w:ascii="Calibri"/>
                        <w:sz w:val="28"/>
                      </w:rPr>
                      <w:t>Pruebas</w:t>
                    </w:r>
                    <w:r>
                      <w:rPr>
                        <w:rFonts w:ascii="Calibri"/>
                        <w:spacing w:val="-4"/>
                        <w:sz w:val="28"/>
                      </w:rPr>
                      <w:t> </w:t>
                    </w:r>
                    <w:r>
                      <w:rPr>
                        <w:rFonts w:ascii="Calibri"/>
                        <w:sz w:val="28"/>
                      </w:rPr>
                      <w:t>de</w:t>
                    </w:r>
                  </w:p>
                  <w:p>
                    <w:pPr>
                      <w:spacing w:line="320" w:lineRule="exact" w:before="0"/>
                      <w:ind w:left="0" w:right="0" w:firstLine="0"/>
                      <w:jc w:val="center"/>
                      <w:rPr>
                        <w:rFonts w:ascii="Calibri"/>
                        <w:sz w:val="28"/>
                      </w:rPr>
                    </w:pPr>
                    <w:r>
                      <w:rPr>
                        <w:rFonts w:ascii="Calibri"/>
                        <w:sz w:val="28"/>
                      </w:rPr>
                      <w:t>sensado</w:t>
                    </w:r>
                  </w:p>
                </w:txbxContent>
              </v:textbox>
              <w10:wrap type="none"/>
            </v:shape>
            <v:shape style="position:absolute;left:8100;top:1775;width:1017;height:886" type="#_x0000_t202" filled="false" stroked="false">
              <v:textbox inset="0,0,0,0">
                <w:txbxContent>
                  <w:p>
                    <w:pPr>
                      <w:spacing w:line="191" w:lineRule="exact" w:before="0"/>
                      <w:ind w:left="0" w:right="-17" w:firstLine="0"/>
                      <w:jc w:val="left"/>
                      <w:rPr>
                        <w:rFonts w:ascii="Calibri"/>
                        <w:sz w:val="20"/>
                      </w:rPr>
                    </w:pPr>
                    <w:r>
                      <w:rPr>
                        <w:rFonts w:ascii="Calibri"/>
                        <w:sz w:val="20"/>
                      </w:rPr>
                      <w:t>Soportes</w:t>
                    </w:r>
                    <w:r>
                      <w:rPr>
                        <w:rFonts w:ascii="Calibri"/>
                        <w:spacing w:val="-5"/>
                        <w:sz w:val="20"/>
                      </w:rPr>
                      <w:t> </w:t>
                    </w:r>
                    <w:r>
                      <w:rPr>
                        <w:rFonts w:ascii="Calibri"/>
                        <w:sz w:val="20"/>
                      </w:rPr>
                      <w:t>del</w:t>
                    </w:r>
                  </w:p>
                  <w:p>
                    <w:pPr>
                      <w:spacing w:line="232" w:lineRule="exact" w:before="0"/>
                      <w:ind w:left="0" w:right="-17" w:firstLine="0"/>
                      <w:jc w:val="left"/>
                      <w:rPr>
                        <w:rFonts w:ascii="Calibri"/>
                        <w:sz w:val="20"/>
                      </w:rPr>
                    </w:pPr>
                    <w:r>
                      <w:rPr>
                        <w:rFonts w:ascii="Calibri"/>
                        <w:sz w:val="20"/>
                      </w:rPr>
                      <w:t>equipo</w:t>
                    </w:r>
                  </w:p>
                  <w:p>
                    <w:pPr>
                      <w:spacing w:before="65"/>
                      <w:ind w:left="0" w:right="-17" w:firstLine="0"/>
                      <w:jc w:val="left"/>
                      <w:rPr>
                        <w:rFonts w:ascii="Calibri" w:hAnsi="Calibri"/>
                        <w:sz w:val="16"/>
                      </w:rPr>
                    </w:pPr>
                    <w:r>
                      <w:rPr>
                        <w:rFonts w:ascii="Calibri" w:hAnsi="Calibri"/>
                        <w:sz w:val="16"/>
                      </w:rPr>
                      <w:t>•Individual</w:t>
                    </w:r>
                  </w:p>
                  <w:p>
                    <w:pPr>
                      <w:spacing w:line="193" w:lineRule="exact" w:before="8"/>
                      <w:ind w:left="0" w:right="-17" w:firstLine="0"/>
                      <w:jc w:val="left"/>
                      <w:rPr>
                        <w:rFonts w:ascii="Calibri" w:hAnsi="Calibri"/>
                        <w:sz w:val="16"/>
                      </w:rPr>
                    </w:pPr>
                    <w:r>
                      <w:rPr>
                        <w:rFonts w:ascii="Calibri" w:hAnsi="Calibri"/>
                        <w:sz w:val="16"/>
                      </w:rPr>
                      <w:t>•Multiple</w:t>
                    </w:r>
                  </w:p>
                </w:txbxContent>
              </v:textbox>
              <w10:wrap type="none"/>
            </v:shape>
            <v:shape style="position:absolute;left:8100;top:3102;width:1503;height:668" type="#_x0000_t202" filled="false" stroked="false">
              <v:textbox inset="0,0,0,0">
                <w:txbxContent>
                  <w:p>
                    <w:pPr>
                      <w:spacing w:line="203" w:lineRule="exact" w:before="0"/>
                      <w:ind w:left="0" w:right="-14" w:firstLine="0"/>
                      <w:jc w:val="left"/>
                      <w:rPr>
                        <w:rFonts w:ascii="Calibri" w:hAnsi="Calibri"/>
                        <w:sz w:val="20"/>
                      </w:rPr>
                    </w:pPr>
                    <w:r>
                      <w:rPr>
                        <w:rFonts w:ascii="Calibri" w:hAnsi="Calibri"/>
                        <w:sz w:val="20"/>
                      </w:rPr>
                      <w:t>Inyección de</w:t>
                    </w:r>
                    <w:r>
                      <w:rPr>
                        <w:rFonts w:ascii="Calibri" w:hAnsi="Calibri"/>
                        <w:spacing w:val="-9"/>
                        <w:sz w:val="20"/>
                      </w:rPr>
                      <w:t> </w:t>
                    </w:r>
                    <w:r>
                      <w:rPr>
                        <w:rFonts w:ascii="Calibri" w:hAnsi="Calibri"/>
                        <w:sz w:val="20"/>
                      </w:rPr>
                      <w:t>pulso</w:t>
                    </w:r>
                  </w:p>
                  <w:p>
                    <w:pPr>
                      <w:spacing w:before="65"/>
                      <w:ind w:left="0" w:right="-14" w:firstLine="0"/>
                      <w:jc w:val="left"/>
                      <w:rPr>
                        <w:rFonts w:ascii="Calibri" w:hAnsi="Calibri"/>
                        <w:sz w:val="16"/>
                      </w:rPr>
                    </w:pPr>
                    <w:r>
                      <w:rPr>
                        <w:rFonts w:ascii="Calibri" w:hAnsi="Calibri"/>
                        <w:sz w:val="16"/>
                      </w:rPr>
                      <w:t>•Volumen constante</w:t>
                    </w:r>
                  </w:p>
                  <w:p>
                    <w:pPr>
                      <w:spacing w:line="193" w:lineRule="exact" w:before="11"/>
                      <w:ind w:left="0" w:right="-14" w:firstLine="0"/>
                      <w:jc w:val="left"/>
                      <w:rPr>
                        <w:rFonts w:ascii="Calibri" w:hAnsi="Calibri"/>
                        <w:sz w:val="16"/>
                      </w:rPr>
                    </w:pPr>
                    <w:r>
                      <w:rPr>
                        <w:rFonts w:ascii="Calibri" w:hAnsi="Calibri"/>
                        <w:sz w:val="16"/>
                      </w:rPr>
                      <w:t>•Progresivos</w:t>
                    </w:r>
                  </w:p>
                </w:txbxContent>
              </v:textbox>
              <w10:wrap type="none"/>
            </v:shape>
            <v:shape style="position:absolute;left:8263;top:4578;width:1246;height:639" type="#_x0000_t202" filled="false" stroked="false">
              <v:textbox inset="0,0,0,0">
                <w:txbxContent>
                  <w:p>
                    <w:pPr>
                      <w:spacing w:line="191" w:lineRule="exact" w:before="0"/>
                      <w:ind w:left="0" w:right="-19" w:firstLine="62"/>
                      <w:jc w:val="left"/>
                      <w:rPr>
                        <w:rFonts w:ascii="Calibri" w:hAnsi="Calibri"/>
                        <w:sz w:val="20"/>
                      </w:rPr>
                    </w:pPr>
                    <w:r>
                      <w:rPr>
                        <w:rFonts w:ascii="Calibri" w:hAnsi="Calibri"/>
                        <w:sz w:val="20"/>
                      </w:rPr>
                      <w:t>Evaluación de</w:t>
                    </w:r>
                  </w:p>
                  <w:p>
                    <w:pPr>
                      <w:spacing w:line="218" w:lineRule="exact" w:before="4"/>
                      <w:ind w:left="290" w:right="-19" w:hanging="291"/>
                      <w:jc w:val="left"/>
                      <w:rPr>
                        <w:rFonts w:ascii="Calibri"/>
                        <w:sz w:val="20"/>
                      </w:rPr>
                    </w:pPr>
                    <w:r>
                      <w:rPr>
                        <w:rFonts w:ascii="Calibri"/>
                        <w:sz w:val="20"/>
                      </w:rPr>
                      <w:t>capacidades de sensado</w:t>
                    </w:r>
                  </w:p>
                </w:txbxContent>
              </v:textbox>
              <w10:wrap type="none"/>
            </v:shape>
            <w10:wrap type="topAndBottom"/>
          </v:group>
        </w:pict>
      </w:r>
    </w:p>
    <w:p>
      <w:pPr>
        <w:pStyle w:val="BodyText"/>
        <w:spacing w:line="278" w:lineRule="auto" w:before="191"/>
        <w:ind w:left="3285" w:right="593" w:hanging="2696"/>
      </w:pPr>
      <w:r>
        <w:rPr>
          <w:b/>
        </w:rPr>
        <w:t>Figura 4.1: </w:t>
      </w:r>
      <w:r>
        <w:rPr/>
        <w:t>Diagrama de flujo para la obtención de CP y evaluación en su capacidad de sensado.</w:t>
      </w:r>
    </w:p>
    <w:p>
      <w:pPr>
        <w:pStyle w:val="BodyText"/>
        <w:spacing w:before="4"/>
        <w:rPr>
          <w:sz w:val="27"/>
        </w:rPr>
      </w:pPr>
    </w:p>
    <w:p>
      <w:pPr>
        <w:pStyle w:val="BodyText"/>
        <w:spacing w:line="276" w:lineRule="auto"/>
        <w:ind w:left="102" w:right="126"/>
        <w:jc w:val="both"/>
      </w:pPr>
      <w:r>
        <w:rPr/>
        <w:t>En la Tabla 4.1 y 4.2, se muestran los reactivos y disolventes empleados para la preparación de los compuestos poliméricos y la realización de las pruebas de sensado:</w:t>
      </w:r>
    </w:p>
    <w:p>
      <w:pPr>
        <w:pStyle w:val="BodyText"/>
        <w:spacing w:before="11"/>
        <w:rPr>
          <w:sz w:val="27"/>
        </w:r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4415"/>
        <w:gridCol w:w="4414"/>
      </w:tblGrid>
      <w:tr>
        <w:trPr>
          <w:trHeight w:val="337" w:hRule="exact"/>
        </w:trPr>
        <w:tc>
          <w:tcPr>
            <w:tcW w:w="4415" w:type="dxa"/>
            <w:tcBorders>
              <w:bottom w:val="single" w:sz="12" w:space="0" w:color="666666"/>
            </w:tcBorders>
          </w:tcPr>
          <w:p>
            <w:pPr>
              <w:pStyle w:val="TableParagraph"/>
              <w:spacing w:line="274" w:lineRule="exact"/>
              <w:ind w:left="366" w:right="367"/>
              <w:jc w:val="center"/>
              <w:rPr>
                <w:b/>
                <w:sz w:val="24"/>
              </w:rPr>
            </w:pPr>
            <w:r>
              <w:rPr>
                <w:b/>
                <w:sz w:val="24"/>
              </w:rPr>
              <w:t>Reactivo</w:t>
            </w:r>
          </w:p>
        </w:tc>
        <w:tc>
          <w:tcPr>
            <w:tcW w:w="4414" w:type="dxa"/>
            <w:tcBorders>
              <w:bottom w:val="single" w:sz="12" w:space="0" w:color="666666"/>
            </w:tcBorders>
          </w:tcPr>
          <w:p>
            <w:pPr>
              <w:pStyle w:val="TableParagraph"/>
              <w:spacing w:line="274" w:lineRule="exact"/>
              <w:ind w:left="1" w:right="1"/>
              <w:jc w:val="center"/>
              <w:rPr>
                <w:b/>
                <w:sz w:val="24"/>
              </w:rPr>
            </w:pPr>
            <w:r>
              <w:rPr>
                <w:b/>
                <w:sz w:val="24"/>
              </w:rPr>
              <w:t>Comentarios</w:t>
            </w:r>
          </w:p>
        </w:tc>
      </w:tr>
      <w:tr>
        <w:trPr>
          <w:trHeight w:val="1607" w:hRule="exact"/>
        </w:trPr>
        <w:tc>
          <w:tcPr>
            <w:tcW w:w="4415" w:type="dxa"/>
            <w:tcBorders>
              <w:top w:val="single" w:sz="12" w:space="0" w:color="666666"/>
            </w:tcBorders>
            <w:shd w:val="clear" w:color="auto" w:fill="CCCCCC"/>
          </w:tcPr>
          <w:p>
            <w:pPr>
              <w:pStyle w:val="TableParagraph"/>
              <w:rPr>
                <w:sz w:val="24"/>
              </w:rPr>
            </w:pPr>
          </w:p>
          <w:p>
            <w:pPr>
              <w:pStyle w:val="TableParagraph"/>
              <w:spacing w:before="1"/>
              <w:rPr>
                <w:sz w:val="31"/>
              </w:rPr>
            </w:pPr>
          </w:p>
          <w:p>
            <w:pPr>
              <w:pStyle w:val="TableParagraph"/>
              <w:ind w:left="366" w:right="367"/>
              <w:jc w:val="center"/>
              <w:rPr>
                <w:b/>
                <w:sz w:val="24"/>
              </w:rPr>
            </w:pPr>
            <w:r>
              <w:rPr>
                <w:b/>
                <w:sz w:val="24"/>
              </w:rPr>
              <w:t>Polivinilpirrolidona (PVP)</w:t>
            </w:r>
          </w:p>
        </w:tc>
        <w:tc>
          <w:tcPr>
            <w:tcW w:w="4414" w:type="dxa"/>
            <w:tcBorders>
              <w:top w:val="single" w:sz="12" w:space="0" w:color="666666"/>
            </w:tcBorders>
            <w:shd w:val="clear" w:color="auto" w:fill="CCCCCC"/>
          </w:tcPr>
          <w:p>
            <w:pPr>
              <w:pStyle w:val="TableParagraph"/>
              <w:spacing w:line="275" w:lineRule="exact"/>
              <w:ind w:left="103" w:right="573"/>
              <w:rPr>
                <w:sz w:val="24"/>
              </w:rPr>
            </w:pPr>
            <w:r>
              <w:rPr>
                <w:sz w:val="24"/>
              </w:rPr>
              <w:t>Marca: Sigma-Aldrich</w:t>
            </w:r>
          </w:p>
          <w:p>
            <w:pPr>
              <w:pStyle w:val="TableParagraph"/>
              <w:spacing w:line="276" w:lineRule="auto" w:before="41"/>
              <w:ind w:left="103" w:right="573"/>
              <w:rPr>
                <w:sz w:val="24"/>
              </w:rPr>
            </w:pPr>
            <w:r>
              <w:rPr>
                <w:sz w:val="24"/>
              </w:rPr>
              <w:t>Peso molecular promedio en masa (Mw): 55000</w:t>
            </w:r>
          </w:p>
          <w:p>
            <w:pPr>
              <w:pStyle w:val="TableParagraph"/>
              <w:spacing w:line="276" w:lineRule="auto" w:before="2"/>
              <w:ind w:left="103" w:right="1946"/>
              <w:rPr>
                <w:sz w:val="24"/>
              </w:rPr>
            </w:pPr>
            <w:r>
              <w:rPr>
                <w:position w:val="1"/>
                <w:sz w:val="24"/>
              </w:rPr>
              <w:t>Formula: (C</w:t>
            </w:r>
            <w:r>
              <w:rPr>
                <w:sz w:val="16"/>
              </w:rPr>
              <w:t>6</w:t>
            </w:r>
            <w:r>
              <w:rPr>
                <w:position w:val="1"/>
                <w:sz w:val="24"/>
              </w:rPr>
              <w:t>H</w:t>
            </w:r>
            <w:r>
              <w:rPr>
                <w:sz w:val="16"/>
              </w:rPr>
              <w:t>9</w:t>
            </w:r>
            <w:r>
              <w:rPr>
                <w:position w:val="1"/>
                <w:sz w:val="24"/>
              </w:rPr>
              <w:t>NO)x </w:t>
            </w:r>
            <w:r>
              <w:rPr>
                <w:sz w:val="24"/>
              </w:rPr>
              <w:t>No. Producto: 856568</w:t>
            </w:r>
          </w:p>
        </w:tc>
      </w:tr>
      <w:tr>
        <w:trPr>
          <w:trHeight w:val="1279" w:hRule="exact"/>
        </w:trPr>
        <w:tc>
          <w:tcPr>
            <w:tcW w:w="4415" w:type="dxa"/>
          </w:tcPr>
          <w:p>
            <w:pPr>
              <w:pStyle w:val="TableParagraph"/>
              <w:rPr>
                <w:sz w:val="24"/>
              </w:rPr>
            </w:pPr>
          </w:p>
          <w:p>
            <w:pPr>
              <w:pStyle w:val="TableParagraph"/>
              <w:spacing w:before="199"/>
              <w:ind w:left="365" w:right="369"/>
              <w:jc w:val="center"/>
              <w:rPr>
                <w:b/>
                <w:sz w:val="24"/>
              </w:rPr>
            </w:pPr>
            <w:r>
              <w:rPr>
                <w:b/>
                <w:sz w:val="24"/>
              </w:rPr>
              <w:t>Polibutadieno, cis (PBD)</w:t>
            </w:r>
          </w:p>
        </w:tc>
        <w:tc>
          <w:tcPr>
            <w:tcW w:w="4414" w:type="dxa"/>
          </w:tcPr>
          <w:p>
            <w:pPr>
              <w:pStyle w:val="TableParagraph"/>
              <w:spacing w:line="274" w:lineRule="exact"/>
              <w:ind w:left="103" w:right="573"/>
              <w:rPr>
                <w:sz w:val="24"/>
              </w:rPr>
            </w:pPr>
            <w:r>
              <w:rPr>
                <w:sz w:val="24"/>
              </w:rPr>
              <w:t>Marca: Sigma-Aldrich</w:t>
            </w:r>
          </w:p>
          <w:p>
            <w:pPr>
              <w:pStyle w:val="TableParagraph"/>
              <w:spacing w:line="278" w:lineRule="auto" w:before="41"/>
              <w:ind w:left="103" w:right="573"/>
              <w:rPr>
                <w:sz w:val="24"/>
              </w:rPr>
            </w:pPr>
            <w:r>
              <w:rPr>
                <w:sz w:val="24"/>
              </w:rPr>
              <w:t>Peso molecular promedio en masa (Mw): 2000000 – 3000000</w:t>
            </w:r>
          </w:p>
          <w:p>
            <w:pPr>
              <w:pStyle w:val="TableParagraph"/>
              <w:spacing w:line="273" w:lineRule="exact"/>
              <w:ind w:left="103" w:right="573"/>
              <w:rPr>
                <w:sz w:val="16"/>
              </w:rPr>
            </w:pPr>
            <w:r>
              <w:rPr>
                <w:position w:val="1"/>
                <w:sz w:val="24"/>
              </w:rPr>
              <w:t>Formula: C</w:t>
            </w:r>
            <w:r>
              <w:rPr>
                <w:sz w:val="16"/>
              </w:rPr>
              <w:t>4</w:t>
            </w:r>
            <w:r>
              <w:rPr>
                <w:position w:val="1"/>
                <w:sz w:val="24"/>
              </w:rPr>
              <w:t>H</w:t>
            </w:r>
            <w:r>
              <w:rPr>
                <w:sz w:val="16"/>
              </w:rPr>
              <w:t>6</w:t>
            </w:r>
          </w:p>
        </w:tc>
      </w:tr>
    </w:tbl>
    <w:p>
      <w:pPr>
        <w:spacing w:after="0" w:line="273" w:lineRule="exact"/>
        <w:rPr>
          <w:sz w:val="16"/>
        </w:rPr>
        <w:sectPr>
          <w:footerReference w:type="default" r:id="rId48"/>
          <w:pgSz w:w="12240" w:h="15840"/>
          <w:pgMar w:footer="1003" w:header="0" w:top="1360" w:bottom="1200" w:left="1600" w:right="1580"/>
          <w:pgNumType w:start="31"/>
        </w:sect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4415"/>
        <w:gridCol w:w="4414"/>
      </w:tblGrid>
      <w:tr>
        <w:trPr>
          <w:trHeight w:val="329" w:hRule="exact"/>
        </w:trPr>
        <w:tc>
          <w:tcPr>
            <w:tcW w:w="4415" w:type="dxa"/>
          </w:tcPr>
          <w:p>
            <w:pPr/>
          </w:p>
        </w:tc>
        <w:tc>
          <w:tcPr>
            <w:tcW w:w="4414" w:type="dxa"/>
          </w:tcPr>
          <w:p>
            <w:pPr>
              <w:pStyle w:val="TableParagraph"/>
              <w:spacing w:line="272" w:lineRule="exact"/>
              <w:ind w:left="103" w:right="12"/>
              <w:rPr>
                <w:sz w:val="24"/>
              </w:rPr>
            </w:pPr>
            <w:r>
              <w:rPr>
                <w:sz w:val="24"/>
              </w:rPr>
              <w:t>No. Producto: 181374</w:t>
            </w:r>
          </w:p>
        </w:tc>
      </w:tr>
      <w:tr>
        <w:trPr>
          <w:trHeight w:val="1279" w:hRule="exact"/>
        </w:trPr>
        <w:tc>
          <w:tcPr>
            <w:tcW w:w="4415" w:type="dxa"/>
            <w:shd w:val="clear" w:color="auto" w:fill="CCCCCC"/>
          </w:tcPr>
          <w:p>
            <w:pPr>
              <w:pStyle w:val="TableParagraph"/>
              <w:rPr>
                <w:sz w:val="27"/>
              </w:rPr>
            </w:pPr>
          </w:p>
          <w:p>
            <w:pPr>
              <w:pStyle w:val="TableParagraph"/>
              <w:spacing w:line="276" w:lineRule="auto"/>
              <w:ind w:left="1901" w:right="283" w:hanging="1599"/>
              <w:rPr>
                <w:b/>
                <w:sz w:val="24"/>
              </w:rPr>
            </w:pPr>
            <w:r>
              <w:rPr>
                <w:b/>
                <w:sz w:val="24"/>
              </w:rPr>
              <w:t>Negro de Carbono (NC), VULCAN XC72</w:t>
            </w:r>
          </w:p>
        </w:tc>
        <w:tc>
          <w:tcPr>
            <w:tcW w:w="4414" w:type="dxa"/>
            <w:shd w:val="clear" w:color="auto" w:fill="CCCCCC"/>
          </w:tcPr>
          <w:p>
            <w:pPr>
              <w:pStyle w:val="TableParagraph"/>
              <w:spacing w:line="270" w:lineRule="exact"/>
              <w:ind w:left="103" w:right="12"/>
              <w:rPr>
                <w:sz w:val="24"/>
              </w:rPr>
            </w:pPr>
            <w:r>
              <w:rPr>
                <w:sz w:val="24"/>
              </w:rPr>
              <w:t>Marca: CABOT</w:t>
            </w:r>
          </w:p>
          <w:p>
            <w:pPr>
              <w:pStyle w:val="TableParagraph"/>
              <w:spacing w:line="273" w:lineRule="auto" w:before="41"/>
              <w:ind w:left="103" w:right="12"/>
              <w:rPr>
                <w:sz w:val="24"/>
              </w:rPr>
            </w:pPr>
            <w:r>
              <w:rPr>
                <w:sz w:val="24"/>
              </w:rPr>
              <w:t>Tamaño de partícula: 32 nm Conductividad: 10</w:t>
            </w:r>
            <w:r>
              <w:rPr>
                <w:position w:val="8"/>
                <w:sz w:val="16"/>
              </w:rPr>
              <w:t>1 </w:t>
            </w:r>
            <w:r>
              <w:rPr>
                <w:sz w:val="24"/>
              </w:rPr>
              <w:t>– 10</w:t>
            </w:r>
            <w:r>
              <w:rPr>
                <w:position w:val="8"/>
                <w:sz w:val="16"/>
              </w:rPr>
              <w:t>2 </w:t>
            </w:r>
            <w:r>
              <w:rPr>
                <w:sz w:val="24"/>
              </w:rPr>
              <w:t>siemens Código del producto: VCX72</w:t>
            </w:r>
          </w:p>
        </w:tc>
      </w:tr>
    </w:tbl>
    <w:p>
      <w:pPr>
        <w:pStyle w:val="BodyText"/>
        <w:rPr>
          <w:sz w:val="21"/>
        </w:rPr>
      </w:pPr>
    </w:p>
    <w:p>
      <w:pPr>
        <w:pStyle w:val="BodyText"/>
        <w:spacing w:line="278" w:lineRule="auto" w:before="69"/>
        <w:ind w:left="3880" w:right="486" w:hanging="3191"/>
      </w:pPr>
      <w:r>
        <w:rPr>
          <w:b/>
        </w:rPr>
        <w:t>Tabla 4.1</w:t>
      </w:r>
      <w:r>
        <w:rPr/>
        <w:t>: Reactivos empleados para la preparación de los compuestos poliméricos.</w:t>
      </w:r>
    </w:p>
    <w:p>
      <w:pPr>
        <w:pStyle w:val="BodyText"/>
        <w:rPr>
          <w:sz w:val="20"/>
        </w:rPr>
      </w:pPr>
    </w:p>
    <w:p>
      <w:pPr>
        <w:pStyle w:val="BodyText"/>
        <w:spacing w:before="6"/>
        <w:rPr>
          <w:sz w:val="21"/>
        </w:r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4415"/>
        <w:gridCol w:w="4414"/>
      </w:tblGrid>
      <w:tr>
        <w:trPr>
          <w:trHeight w:val="337" w:hRule="exact"/>
        </w:trPr>
        <w:tc>
          <w:tcPr>
            <w:tcW w:w="4415" w:type="dxa"/>
            <w:tcBorders>
              <w:bottom w:val="single" w:sz="12" w:space="0" w:color="666666"/>
            </w:tcBorders>
          </w:tcPr>
          <w:p>
            <w:pPr>
              <w:pStyle w:val="TableParagraph"/>
              <w:spacing w:line="274" w:lineRule="exact"/>
              <w:ind w:left="364" w:right="369"/>
              <w:jc w:val="center"/>
              <w:rPr>
                <w:b/>
                <w:sz w:val="24"/>
              </w:rPr>
            </w:pPr>
            <w:r>
              <w:rPr>
                <w:b/>
                <w:sz w:val="24"/>
              </w:rPr>
              <w:t>Disolvente</w:t>
            </w:r>
          </w:p>
        </w:tc>
        <w:tc>
          <w:tcPr>
            <w:tcW w:w="4414" w:type="dxa"/>
            <w:tcBorders>
              <w:bottom w:val="single" w:sz="12" w:space="0" w:color="666666"/>
            </w:tcBorders>
          </w:tcPr>
          <w:p>
            <w:pPr>
              <w:pStyle w:val="TableParagraph"/>
              <w:spacing w:line="274" w:lineRule="exact"/>
              <w:ind w:left="1" w:right="1"/>
              <w:jc w:val="center"/>
              <w:rPr>
                <w:b/>
                <w:sz w:val="24"/>
              </w:rPr>
            </w:pPr>
            <w:r>
              <w:rPr>
                <w:b/>
                <w:sz w:val="24"/>
              </w:rPr>
              <w:t>Comentarios</w:t>
            </w:r>
          </w:p>
        </w:tc>
      </w:tr>
      <w:tr>
        <w:trPr>
          <w:trHeight w:val="1291" w:hRule="exact"/>
        </w:trPr>
        <w:tc>
          <w:tcPr>
            <w:tcW w:w="4415" w:type="dxa"/>
            <w:tcBorders>
              <w:top w:val="single" w:sz="12" w:space="0" w:color="666666"/>
            </w:tcBorders>
            <w:shd w:val="clear" w:color="auto" w:fill="CCCCCC"/>
          </w:tcPr>
          <w:p>
            <w:pPr>
              <w:pStyle w:val="TableParagraph"/>
              <w:rPr>
                <w:sz w:val="24"/>
              </w:rPr>
            </w:pPr>
          </w:p>
          <w:p>
            <w:pPr>
              <w:pStyle w:val="TableParagraph"/>
              <w:spacing w:before="199"/>
              <w:ind w:left="366" w:right="367"/>
              <w:jc w:val="center"/>
              <w:rPr>
                <w:b/>
                <w:sz w:val="24"/>
              </w:rPr>
            </w:pPr>
            <w:r>
              <w:rPr>
                <w:b/>
                <w:sz w:val="24"/>
              </w:rPr>
              <w:t>Etanol</w:t>
            </w:r>
          </w:p>
        </w:tc>
        <w:tc>
          <w:tcPr>
            <w:tcW w:w="4414" w:type="dxa"/>
            <w:tcBorders>
              <w:top w:val="single" w:sz="12" w:space="0" w:color="666666"/>
            </w:tcBorders>
            <w:shd w:val="clear" w:color="auto" w:fill="CCCCCC"/>
          </w:tcPr>
          <w:p>
            <w:pPr>
              <w:pStyle w:val="TableParagraph"/>
              <w:spacing w:line="275" w:lineRule="exact"/>
              <w:ind w:left="103" w:right="573"/>
              <w:rPr>
                <w:sz w:val="24"/>
              </w:rPr>
            </w:pPr>
            <w:r>
              <w:rPr>
                <w:sz w:val="24"/>
              </w:rPr>
              <w:t>Marca: Fermont</w:t>
            </w:r>
          </w:p>
          <w:p>
            <w:pPr>
              <w:pStyle w:val="TableParagraph"/>
              <w:spacing w:line="276" w:lineRule="auto" w:before="41"/>
              <w:ind w:left="103" w:right="1893"/>
              <w:rPr>
                <w:sz w:val="24"/>
              </w:rPr>
            </w:pPr>
            <w:r>
              <w:rPr>
                <w:sz w:val="24"/>
              </w:rPr>
              <w:t>Peso molecular: 46.07 </w:t>
            </w:r>
            <w:r>
              <w:rPr>
                <w:position w:val="1"/>
                <w:sz w:val="24"/>
              </w:rPr>
              <w:t>Formula: CH</w:t>
            </w:r>
            <w:r>
              <w:rPr>
                <w:sz w:val="16"/>
              </w:rPr>
              <w:t>3</w:t>
            </w:r>
            <w:r>
              <w:rPr>
                <w:position w:val="1"/>
                <w:sz w:val="24"/>
              </w:rPr>
              <w:t>CH</w:t>
            </w:r>
            <w:r>
              <w:rPr>
                <w:sz w:val="16"/>
              </w:rPr>
              <w:t>2</w:t>
            </w:r>
            <w:r>
              <w:rPr>
                <w:position w:val="1"/>
                <w:sz w:val="24"/>
              </w:rPr>
              <w:t>OH </w:t>
            </w:r>
            <w:r>
              <w:rPr>
                <w:sz w:val="24"/>
              </w:rPr>
              <w:t>No. Producto: 06063</w:t>
            </w:r>
          </w:p>
        </w:tc>
      </w:tr>
      <w:tr>
        <w:trPr>
          <w:trHeight w:val="1279" w:hRule="exact"/>
        </w:trPr>
        <w:tc>
          <w:tcPr>
            <w:tcW w:w="4415" w:type="dxa"/>
          </w:tcPr>
          <w:p>
            <w:pPr>
              <w:pStyle w:val="TableParagraph"/>
              <w:rPr>
                <w:sz w:val="24"/>
              </w:rPr>
            </w:pPr>
          </w:p>
          <w:p>
            <w:pPr>
              <w:pStyle w:val="TableParagraph"/>
              <w:spacing w:before="197"/>
              <w:ind w:left="366" w:right="367"/>
              <w:jc w:val="center"/>
              <w:rPr>
                <w:b/>
                <w:sz w:val="24"/>
              </w:rPr>
            </w:pPr>
            <w:r>
              <w:rPr>
                <w:b/>
                <w:sz w:val="24"/>
              </w:rPr>
              <w:t>Éter Etílico</w:t>
            </w:r>
          </w:p>
        </w:tc>
        <w:tc>
          <w:tcPr>
            <w:tcW w:w="4414" w:type="dxa"/>
          </w:tcPr>
          <w:p>
            <w:pPr>
              <w:pStyle w:val="TableParagraph"/>
              <w:spacing w:line="274" w:lineRule="exact"/>
              <w:ind w:left="103" w:right="573"/>
              <w:rPr>
                <w:sz w:val="24"/>
              </w:rPr>
            </w:pPr>
            <w:r>
              <w:rPr>
                <w:sz w:val="24"/>
              </w:rPr>
              <w:t>Marca: Fermont</w:t>
            </w:r>
          </w:p>
          <w:p>
            <w:pPr>
              <w:pStyle w:val="TableParagraph"/>
              <w:spacing w:line="276" w:lineRule="auto" w:before="41"/>
              <w:ind w:left="103" w:right="1893"/>
              <w:rPr>
                <w:sz w:val="24"/>
              </w:rPr>
            </w:pPr>
            <w:r>
              <w:rPr>
                <w:sz w:val="24"/>
              </w:rPr>
              <w:t>Peso molecular: 74.12 </w:t>
            </w:r>
            <w:r>
              <w:rPr>
                <w:position w:val="1"/>
                <w:sz w:val="24"/>
              </w:rPr>
              <w:t>Formula: (CH</w:t>
            </w:r>
            <w:r>
              <w:rPr>
                <w:sz w:val="16"/>
              </w:rPr>
              <w:t>3</w:t>
            </w:r>
            <w:r>
              <w:rPr>
                <w:position w:val="1"/>
                <w:sz w:val="24"/>
              </w:rPr>
              <w:t>CH</w:t>
            </w:r>
            <w:r>
              <w:rPr>
                <w:sz w:val="16"/>
              </w:rPr>
              <w:t>2</w:t>
            </w:r>
            <w:r>
              <w:rPr>
                <w:position w:val="1"/>
                <w:sz w:val="24"/>
              </w:rPr>
              <w:t>)</w:t>
            </w:r>
            <w:r>
              <w:rPr>
                <w:sz w:val="16"/>
              </w:rPr>
              <w:t>2</w:t>
            </w:r>
            <w:r>
              <w:rPr>
                <w:position w:val="1"/>
                <w:sz w:val="24"/>
              </w:rPr>
              <w:t>º </w:t>
            </w:r>
            <w:r>
              <w:rPr>
                <w:sz w:val="24"/>
              </w:rPr>
              <w:t>No. Producto: 06301</w:t>
            </w:r>
          </w:p>
        </w:tc>
      </w:tr>
      <w:tr>
        <w:trPr>
          <w:trHeight w:val="1280" w:hRule="exact"/>
        </w:trPr>
        <w:tc>
          <w:tcPr>
            <w:tcW w:w="4415" w:type="dxa"/>
            <w:shd w:val="clear" w:color="auto" w:fill="CCCCCC"/>
          </w:tcPr>
          <w:p>
            <w:pPr>
              <w:pStyle w:val="TableParagraph"/>
              <w:rPr>
                <w:sz w:val="24"/>
              </w:rPr>
            </w:pPr>
          </w:p>
          <w:p>
            <w:pPr>
              <w:pStyle w:val="TableParagraph"/>
              <w:spacing w:before="197"/>
              <w:ind w:left="366" w:right="367"/>
              <w:jc w:val="center"/>
              <w:rPr>
                <w:b/>
                <w:sz w:val="24"/>
              </w:rPr>
            </w:pPr>
            <w:r>
              <w:rPr>
                <w:b/>
                <w:sz w:val="24"/>
              </w:rPr>
              <w:t>Tetrahidrofurano (THF)</w:t>
            </w:r>
          </w:p>
        </w:tc>
        <w:tc>
          <w:tcPr>
            <w:tcW w:w="4414" w:type="dxa"/>
            <w:shd w:val="clear" w:color="auto" w:fill="CCCCCC"/>
          </w:tcPr>
          <w:p>
            <w:pPr>
              <w:pStyle w:val="TableParagraph"/>
              <w:spacing w:line="276" w:lineRule="auto"/>
              <w:ind w:left="103" w:right="1507"/>
              <w:rPr>
                <w:sz w:val="24"/>
              </w:rPr>
            </w:pPr>
            <w:r>
              <w:rPr>
                <w:sz w:val="24"/>
              </w:rPr>
              <w:t>Marca: Burdick &amp; Jackson </w:t>
            </w:r>
            <w:r>
              <w:rPr>
                <w:position w:val="1"/>
                <w:sz w:val="24"/>
              </w:rPr>
              <w:t>Formula: C</w:t>
            </w:r>
            <w:r>
              <w:rPr>
                <w:sz w:val="16"/>
              </w:rPr>
              <w:t>4</w:t>
            </w:r>
            <w:r>
              <w:rPr>
                <w:position w:val="1"/>
                <w:sz w:val="24"/>
              </w:rPr>
              <w:t>H</w:t>
            </w:r>
            <w:r>
              <w:rPr>
                <w:sz w:val="16"/>
              </w:rPr>
              <w:t>8</w:t>
            </w:r>
            <w:r>
              <w:rPr>
                <w:position w:val="1"/>
                <w:sz w:val="24"/>
              </w:rPr>
              <w:t>O</w:t>
            </w:r>
          </w:p>
          <w:p>
            <w:pPr>
              <w:pStyle w:val="TableParagraph"/>
              <w:spacing w:line="278" w:lineRule="auto" w:before="1"/>
              <w:ind w:left="103" w:right="1893"/>
              <w:rPr>
                <w:sz w:val="24"/>
              </w:rPr>
            </w:pPr>
            <w:r>
              <w:rPr>
                <w:sz w:val="24"/>
              </w:rPr>
              <w:t>Peso molecular: 72.11 No. Producto: AH340</w:t>
            </w:r>
          </w:p>
        </w:tc>
      </w:tr>
      <w:tr>
        <w:trPr>
          <w:trHeight w:val="1279" w:hRule="exact"/>
        </w:trPr>
        <w:tc>
          <w:tcPr>
            <w:tcW w:w="4415" w:type="dxa"/>
          </w:tcPr>
          <w:p>
            <w:pPr>
              <w:pStyle w:val="TableParagraph"/>
              <w:rPr>
                <w:sz w:val="24"/>
              </w:rPr>
            </w:pPr>
          </w:p>
          <w:p>
            <w:pPr>
              <w:pStyle w:val="TableParagraph"/>
              <w:spacing w:before="197"/>
              <w:ind w:left="366" w:right="367"/>
              <w:jc w:val="center"/>
              <w:rPr>
                <w:b/>
                <w:sz w:val="24"/>
              </w:rPr>
            </w:pPr>
            <w:r>
              <w:rPr>
                <w:b/>
                <w:sz w:val="24"/>
              </w:rPr>
              <w:t>Metanol</w:t>
            </w:r>
          </w:p>
        </w:tc>
        <w:tc>
          <w:tcPr>
            <w:tcW w:w="4414" w:type="dxa"/>
          </w:tcPr>
          <w:p>
            <w:pPr>
              <w:pStyle w:val="TableParagraph"/>
              <w:spacing w:line="276" w:lineRule="auto"/>
              <w:ind w:left="103" w:right="1893"/>
              <w:rPr>
                <w:sz w:val="24"/>
              </w:rPr>
            </w:pPr>
            <w:r>
              <w:rPr>
                <w:sz w:val="24"/>
              </w:rPr>
              <w:t>Marca: Sigma-Aldrich Peso molecular: 32.04 </w:t>
            </w:r>
            <w:r>
              <w:rPr>
                <w:position w:val="1"/>
                <w:sz w:val="24"/>
              </w:rPr>
              <w:t>Formula: CH</w:t>
            </w:r>
            <w:r>
              <w:rPr>
                <w:sz w:val="16"/>
              </w:rPr>
              <w:t>3</w:t>
            </w:r>
            <w:r>
              <w:rPr>
                <w:position w:val="1"/>
                <w:sz w:val="24"/>
              </w:rPr>
              <w:t>OH</w:t>
            </w:r>
          </w:p>
          <w:p>
            <w:pPr>
              <w:pStyle w:val="TableParagraph"/>
              <w:spacing w:before="3"/>
              <w:ind w:left="103" w:right="573"/>
              <w:rPr>
                <w:sz w:val="24"/>
              </w:rPr>
            </w:pPr>
            <w:r>
              <w:rPr>
                <w:sz w:val="24"/>
              </w:rPr>
              <w:t>No. Producto: 322415</w:t>
            </w:r>
          </w:p>
        </w:tc>
      </w:tr>
    </w:tbl>
    <w:p>
      <w:pPr>
        <w:pStyle w:val="BodyText"/>
        <w:spacing w:before="4"/>
        <w:rPr>
          <w:sz w:val="21"/>
        </w:rPr>
      </w:pPr>
    </w:p>
    <w:p>
      <w:pPr>
        <w:pStyle w:val="BodyText"/>
        <w:spacing w:line="278" w:lineRule="auto" w:before="69"/>
        <w:ind w:left="2665" w:right="594" w:hanging="2077"/>
      </w:pPr>
      <w:r>
        <w:rPr>
          <w:b/>
        </w:rPr>
        <w:t>Tabla 4.2: </w:t>
      </w:r>
      <w:r>
        <w:rPr/>
        <w:t>Disolventes empleados para la preparación de los compuestos poliméricos y pruebas de sensado.</w:t>
      </w:r>
    </w:p>
    <w:p>
      <w:pPr>
        <w:pStyle w:val="BodyText"/>
        <w:spacing w:before="4"/>
        <w:rPr>
          <w:sz w:val="27"/>
        </w:rPr>
      </w:pPr>
    </w:p>
    <w:p>
      <w:pPr>
        <w:pStyle w:val="BodyText"/>
        <w:spacing w:line="276" w:lineRule="auto"/>
        <w:ind w:left="102" w:right="116"/>
        <w:jc w:val="both"/>
      </w:pPr>
      <w:r>
        <w:rPr/>
        <w:t>En la Tabla 4.3 se enlistan algunos parámetros a considerar de los diferentes disolventes que se emplearan, tanto en la parte de preparación de compuestos como en la parte de sensado.</w:t>
      </w:r>
    </w:p>
    <w:p>
      <w:pPr>
        <w:spacing w:after="0" w:line="276" w:lineRule="auto"/>
        <w:jc w:val="both"/>
        <w:sectPr>
          <w:pgSz w:w="12240" w:h="15840"/>
          <w:pgMar w:header="0" w:footer="1003" w:top="1420" w:bottom="1200" w:left="1600" w:right="1580"/>
        </w:sect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3262"/>
        <w:gridCol w:w="2417"/>
        <w:gridCol w:w="1071"/>
        <w:gridCol w:w="898"/>
        <w:gridCol w:w="1181"/>
      </w:tblGrid>
      <w:tr>
        <w:trPr>
          <w:trHeight w:val="339" w:hRule="exact"/>
        </w:trPr>
        <w:tc>
          <w:tcPr>
            <w:tcW w:w="3262" w:type="dxa"/>
            <w:vMerge w:val="restart"/>
          </w:tcPr>
          <w:p>
            <w:pPr>
              <w:pStyle w:val="TableParagraph"/>
              <w:spacing w:before="6"/>
              <w:rPr>
                <w:sz w:val="28"/>
              </w:rPr>
            </w:pPr>
          </w:p>
          <w:p>
            <w:pPr>
              <w:pStyle w:val="TableParagraph"/>
              <w:ind w:left="1031" w:right="174"/>
              <w:rPr>
                <w:b/>
                <w:sz w:val="24"/>
              </w:rPr>
            </w:pPr>
            <w:r>
              <w:rPr>
                <w:b/>
                <w:sz w:val="24"/>
              </w:rPr>
              <w:t>Parámetro</w:t>
            </w:r>
          </w:p>
        </w:tc>
        <w:tc>
          <w:tcPr>
            <w:tcW w:w="5567" w:type="dxa"/>
            <w:gridSpan w:val="4"/>
            <w:tcBorders>
              <w:bottom w:val="single" w:sz="12" w:space="0" w:color="666666"/>
            </w:tcBorders>
          </w:tcPr>
          <w:p>
            <w:pPr>
              <w:pStyle w:val="TableParagraph"/>
              <w:spacing w:line="272" w:lineRule="exact"/>
              <w:ind w:left="2151" w:right="2152"/>
              <w:jc w:val="center"/>
              <w:rPr>
                <w:b/>
                <w:sz w:val="24"/>
              </w:rPr>
            </w:pPr>
            <w:r>
              <w:rPr>
                <w:b/>
                <w:sz w:val="24"/>
              </w:rPr>
              <w:t>Disolvente</w:t>
            </w:r>
          </w:p>
        </w:tc>
      </w:tr>
      <w:tr>
        <w:trPr>
          <w:trHeight w:val="655" w:hRule="exact"/>
        </w:trPr>
        <w:tc>
          <w:tcPr>
            <w:tcW w:w="3262" w:type="dxa"/>
            <w:vMerge/>
          </w:tcPr>
          <w:p>
            <w:pPr/>
          </w:p>
        </w:tc>
        <w:tc>
          <w:tcPr>
            <w:tcW w:w="2417" w:type="dxa"/>
            <w:tcBorders>
              <w:top w:val="single" w:sz="12" w:space="0" w:color="666666"/>
            </w:tcBorders>
            <w:shd w:val="clear" w:color="auto" w:fill="CCCCCC"/>
          </w:tcPr>
          <w:p>
            <w:pPr>
              <w:pStyle w:val="TableParagraph"/>
              <w:spacing w:line="278" w:lineRule="auto"/>
              <w:ind w:left="890" w:right="297" w:hanging="574"/>
              <w:rPr>
                <w:sz w:val="24"/>
              </w:rPr>
            </w:pPr>
            <w:r>
              <w:rPr>
                <w:sz w:val="24"/>
              </w:rPr>
              <w:t>Tetrahidrofurano (THF)</w:t>
            </w:r>
          </w:p>
        </w:tc>
        <w:tc>
          <w:tcPr>
            <w:tcW w:w="1071" w:type="dxa"/>
            <w:tcBorders>
              <w:top w:val="single" w:sz="12" w:space="0" w:color="666666"/>
            </w:tcBorders>
            <w:shd w:val="clear" w:color="auto" w:fill="CCCCCC"/>
          </w:tcPr>
          <w:p>
            <w:pPr>
              <w:pStyle w:val="TableParagraph"/>
              <w:spacing w:before="152"/>
              <w:ind w:left="84" w:right="83"/>
              <w:jc w:val="center"/>
              <w:rPr>
                <w:sz w:val="24"/>
              </w:rPr>
            </w:pPr>
            <w:r>
              <w:rPr>
                <w:sz w:val="24"/>
              </w:rPr>
              <w:t>Metanol</w:t>
            </w:r>
          </w:p>
        </w:tc>
        <w:tc>
          <w:tcPr>
            <w:tcW w:w="898" w:type="dxa"/>
            <w:tcBorders>
              <w:top w:val="single" w:sz="12" w:space="0" w:color="666666"/>
            </w:tcBorders>
            <w:shd w:val="clear" w:color="auto" w:fill="CCCCCC"/>
          </w:tcPr>
          <w:p>
            <w:pPr>
              <w:pStyle w:val="TableParagraph"/>
              <w:spacing w:before="152"/>
              <w:ind w:left="83" w:right="83"/>
              <w:jc w:val="center"/>
              <w:rPr>
                <w:sz w:val="24"/>
              </w:rPr>
            </w:pPr>
            <w:r>
              <w:rPr>
                <w:sz w:val="24"/>
              </w:rPr>
              <w:t>Etanol</w:t>
            </w:r>
          </w:p>
        </w:tc>
        <w:tc>
          <w:tcPr>
            <w:tcW w:w="1181" w:type="dxa"/>
            <w:tcBorders>
              <w:top w:val="single" w:sz="12" w:space="0" w:color="666666"/>
            </w:tcBorders>
            <w:shd w:val="clear" w:color="auto" w:fill="CCCCCC"/>
          </w:tcPr>
          <w:p>
            <w:pPr>
              <w:pStyle w:val="TableParagraph"/>
              <w:spacing w:line="278" w:lineRule="auto"/>
              <w:ind w:left="259" w:right="238" w:firstLine="105"/>
              <w:rPr>
                <w:sz w:val="24"/>
              </w:rPr>
            </w:pPr>
            <w:r>
              <w:rPr>
                <w:sz w:val="24"/>
              </w:rPr>
              <w:t>Éter Etílico</w:t>
            </w:r>
          </w:p>
        </w:tc>
      </w:tr>
      <w:tr>
        <w:trPr>
          <w:trHeight w:val="644" w:hRule="exact"/>
        </w:trPr>
        <w:tc>
          <w:tcPr>
            <w:tcW w:w="3262" w:type="dxa"/>
          </w:tcPr>
          <w:p>
            <w:pPr>
              <w:pStyle w:val="TableParagraph"/>
              <w:spacing w:line="271" w:lineRule="auto"/>
              <w:ind w:left="1015" w:right="174" w:hanging="824"/>
              <w:rPr>
                <w:b/>
                <w:sz w:val="16"/>
              </w:rPr>
            </w:pPr>
            <w:r>
              <w:rPr>
                <w:b/>
                <w:sz w:val="24"/>
              </w:rPr>
              <w:t>Parámetro de solubilidad (cal/cm</w:t>
            </w:r>
            <w:r>
              <w:rPr>
                <w:b/>
                <w:position w:val="8"/>
                <w:sz w:val="16"/>
              </w:rPr>
              <w:t>3</w:t>
            </w:r>
            <w:r>
              <w:rPr>
                <w:b/>
                <w:sz w:val="24"/>
              </w:rPr>
              <w:t>)</w:t>
            </w:r>
            <w:r>
              <w:rPr>
                <w:b/>
                <w:position w:val="8"/>
                <w:sz w:val="16"/>
              </w:rPr>
              <w:t>1/2</w:t>
            </w:r>
          </w:p>
        </w:tc>
        <w:tc>
          <w:tcPr>
            <w:tcW w:w="2417" w:type="dxa"/>
          </w:tcPr>
          <w:p>
            <w:pPr>
              <w:pStyle w:val="TableParagraph"/>
              <w:spacing w:before="152"/>
              <w:ind w:left="950" w:right="949"/>
              <w:jc w:val="center"/>
              <w:rPr>
                <w:sz w:val="24"/>
              </w:rPr>
            </w:pPr>
            <w:r>
              <w:rPr>
                <w:sz w:val="24"/>
              </w:rPr>
              <w:t>9.5</w:t>
            </w:r>
          </w:p>
        </w:tc>
        <w:tc>
          <w:tcPr>
            <w:tcW w:w="1071" w:type="dxa"/>
          </w:tcPr>
          <w:p>
            <w:pPr>
              <w:pStyle w:val="TableParagraph"/>
              <w:spacing w:before="152"/>
              <w:ind w:left="83" w:right="83"/>
              <w:jc w:val="center"/>
              <w:rPr>
                <w:sz w:val="24"/>
              </w:rPr>
            </w:pPr>
            <w:r>
              <w:rPr>
                <w:sz w:val="24"/>
              </w:rPr>
              <w:t>14.5</w:t>
            </w:r>
          </w:p>
        </w:tc>
        <w:tc>
          <w:tcPr>
            <w:tcW w:w="898" w:type="dxa"/>
          </w:tcPr>
          <w:p>
            <w:pPr>
              <w:pStyle w:val="TableParagraph"/>
              <w:spacing w:before="152"/>
              <w:ind w:left="82" w:right="83"/>
              <w:jc w:val="center"/>
              <w:rPr>
                <w:sz w:val="24"/>
              </w:rPr>
            </w:pPr>
            <w:r>
              <w:rPr>
                <w:sz w:val="24"/>
              </w:rPr>
              <w:t>12.7</w:t>
            </w:r>
          </w:p>
        </w:tc>
        <w:tc>
          <w:tcPr>
            <w:tcW w:w="1181" w:type="dxa"/>
          </w:tcPr>
          <w:p>
            <w:pPr>
              <w:pStyle w:val="TableParagraph"/>
              <w:spacing w:before="152"/>
              <w:ind w:left="333" w:right="330"/>
              <w:jc w:val="center"/>
              <w:rPr>
                <w:sz w:val="24"/>
              </w:rPr>
            </w:pPr>
            <w:r>
              <w:rPr>
                <w:sz w:val="24"/>
              </w:rPr>
              <w:t>7.4</w:t>
            </w:r>
          </w:p>
        </w:tc>
      </w:tr>
      <w:tr>
        <w:trPr>
          <w:trHeight w:val="328" w:hRule="exact"/>
        </w:trPr>
        <w:tc>
          <w:tcPr>
            <w:tcW w:w="3262" w:type="dxa"/>
            <w:shd w:val="clear" w:color="auto" w:fill="CCCCCC"/>
          </w:tcPr>
          <w:p>
            <w:pPr>
              <w:pStyle w:val="TableParagraph"/>
              <w:spacing w:line="271" w:lineRule="exact"/>
              <w:ind w:left="410" w:right="174"/>
              <w:rPr>
                <w:b/>
                <w:sz w:val="24"/>
              </w:rPr>
            </w:pPr>
            <w:r>
              <w:rPr>
                <w:b/>
                <w:sz w:val="24"/>
              </w:rPr>
              <w:t>Constante dieléctrica</w:t>
            </w:r>
          </w:p>
        </w:tc>
        <w:tc>
          <w:tcPr>
            <w:tcW w:w="2417" w:type="dxa"/>
            <w:shd w:val="clear" w:color="auto" w:fill="CCCCCC"/>
          </w:tcPr>
          <w:p>
            <w:pPr>
              <w:pStyle w:val="TableParagraph"/>
              <w:spacing w:line="271" w:lineRule="exact"/>
              <w:ind w:left="950" w:right="949"/>
              <w:jc w:val="center"/>
              <w:rPr>
                <w:sz w:val="24"/>
              </w:rPr>
            </w:pPr>
            <w:r>
              <w:rPr>
                <w:sz w:val="24"/>
              </w:rPr>
              <w:t>7.5</w:t>
            </w:r>
          </w:p>
        </w:tc>
        <w:tc>
          <w:tcPr>
            <w:tcW w:w="1071" w:type="dxa"/>
            <w:shd w:val="clear" w:color="auto" w:fill="CCCCCC"/>
          </w:tcPr>
          <w:p>
            <w:pPr>
              <w:pStyle w:val="TableParagraph"/>
              <w:spacing w:line="271" w:lineRule="exact"/>
              <w:ind w:left="83" w:right="83"/>
              <w:jc w:val="center"/>
              <w:rPr>
                <w:sz w:val="24"/>
              </w:rPr>
            </w:pPr>
            <w:r>
              <w:rPr>
                <w:sz w:val="24"/>
              </w:rPr>
              <w:t>33</w:t>
            </w:r>
          </w:p>
        </w:tc>
        <w:tc>
          <w:tcPr>
            <w:tcW w:w="898" w:type="dxa"/>
            <w:shd w:val="clear" w:color="auto" w:fill="CCCCCC"/>
          </w:tcPr>
          <w:p>
            <w:pPr>
              <w:pStyle w:val="TableParagraph"/>
              <w:spacing w:line="271" w:lineRule="exact"/>
              <w:ind w:left="83" w:right="83"/>
              <w:jc w:val="center"/>
              <w:rPr>
                <w:sz w:val="24"/>
              </w:rPr>
            </w:pPr>
            <w:r>
              <w:rPr>
                <w:sz w:val="24"/>
              </w:rPr>
              <w:t>24</w:t>
            </w:r>
          </w:p>
        </w:tc>
        <w:tc>
          <w:tcPr>
            <w:tcW w:w="1181" w:type="dxa"/>
            <w:shd w:val="clear" w:color="auto" w:fill="CCCCCC"/>
          </w:tcPr>
          <w:p>
            <w:pPr>
              <w:pStyle w:val="TableParagraph"/>
              <w:spacing w:line="271" w:lineRule="exact"/>
              <w:ind w:left="333" w:right="330"/>
              <w:jc w:val="center"/>
              <w:rPr>
                <w:sz w:val="24"/>
              </w:rPr>
            </w:pPr>
            <w:r>
              <w:rPr>
                <w:sz w:val="24"/>
              </w:rPr>
              <w:t>4.3</w:t>
            </w:r>
          </w:p>
        </w:tc>
      </w:tr>
      <w:tr>
        <w:trPr>
          <w:trHeight w:val="646" w:hRule="exact"/>
        </w:trPr>
        <w:tc>
          <w:tcPr>
            <w:tcW w:w="3262" w:type="dxa"/>
          </w:tcPr>
          <w:p>
            <w:pPr>
              <w:pStyle w:val="TableParagraph"/>
              <w:spacing w:line="276" w:lineRule="auto"/>
              <w:ind w:left="897" w:right="621" w:hanging="260"/>
              <w:rPr>
                <w:b/>
                <w:sz w:val="24"/>
              </w:rPr>
            </w:pPr>
            <w:r>
              <w:rPr>
                <w:b/>
                <w:sz w:val="24"/>
              </w:rPr>
              <w:t>Presión de Vapor (atm a 20 °C)</w:t>
            </w:r>
          </w:p>
        </w:tc>
        <w:tc>
          <w:tcPr>
            <w:tcW w:w="2417" w:type="dxa"/>
          </w:tcPr>
          <w:p>
            <w:pPr>
              <w:pStyle w:val="TableParagraph"/>
              <w:spacing w:before="152"/>
              <w:ind w:left="950" w:right="950"/>
              <w:jc w:val="center"/>
              <w:rPr>
                <w:sz w:val="24"/>
              </w:rPr>
            </w:pPr>
            <w:r>
              <w:rPr>
                <w:sz w:val="24"/>
              </w:rPr>
              <w:t>0.19</w:t>
            </w:r>
          </w:p>
        </w:tc>
        <w:tc>
          <w:tcPr>
            <w:tcW w:w="1071" w:type="dxa"/>
          </w:tcPr>
          <w:p>
            <w:pPr>
              <w:pStyle w:val="TableParagraph"/>
              <w:spacing w:before="152"/>
              <w:ind w:left="83" w:right="83"/>
              <w:jc w:val="center"/>
              <w:rPr>
                <w:sz w:val="24"/>
              </w:rPr>
            </w:pPr>
            <w:r>
              <w:rPr>
                <w:sz w:val="24"/>
              </w:rPr>
              <w:t>0.13</w:t>
            </w:r>
          </w:p>
        </w:tc>
        <w:tc>
          <w:tcPr>
            <w:tcW w:w="898" w:type="dxa"/>
          </w:tcPr>
          <w:p>
            <w:pPr>
              <w:pStyle w:val="TableParagraph"/>
              <w:spacing w:before="152"/>
              <w:ind w:left="82" w:right="83"/>
              <w:jc w:val="center"/>
              <w:rPr>
                <w:sz w:val="24"/>
              </w:rPr>
            </w:pPr>
            <w:r>
              <w:rPr>
                <w:sz w:val="24"/>
              </w:rPr>
              <w:t>0.08</w:t>
            </w:r>
          </w:p>
        </w:tc>
        <w:tc>
          <w:tcPr>
            <w:tcW w:w="1181" w:type="dxa"/>
          </w:tcPr>
          <w:p>
            <w:pPr>
              <w:pStyle w:val="TableParagraph"/>
              <w:spacing w:before="152"/>
              <w:ind w:left="333" w:right="330"/>
              <w:jc w:val="center"/>
              <w:rPr>
                <w:sz w:val="24"/>
              </w:rPr>
            </w:pPr>
            <w:r>
              <w:rPr>
                <w:sz w:val="24"/>
              </w:rPr>
              <w:t>0.58</w:t>
            </w:r>
          </w:p>
        </w:tc>
      </w:tr>
    </w:tbl>
    <w:p>
      <w:pPr>
        <w:pStyle w:val="BodyText"/>
        <w:rPr>
          <w:sz w:val="21"/>
        </w:rPr>
      </w:pPr>
    </w:p>
    <w:p>
      <w:pPr>
        <w:pStyle w:val="BodyText"/>
        <w:spacing w:line="276" w:lineRule="auto" w:before="69"/>
        <w:ind w:left="4387" w:right="187" w:hanging="4206"/>
      </w:pPr>
      <w:r>
        <w:rPr>
          <w:b/>
        </w:rPr>
        <w:t>Tabla 4.3: </w:t>
      </w:r>
      <w:r>
        <w:rPr/>
        <w:t>Diferentes parámetros de los disolventes empleados en el proyecto [1, 2].</w:t>
      </w:r>
    </w:p>
    <w:p>
      <w:pPr>
        <w:pStyle w:val="BodyText"/>
        <w:spacing w:before="9"/>
        <w:rPr>
          <w:sz w:val="27"/>
        </w:rPr>
      </w:pPr>
    </w:p>
    <w:p>
      <w:pPr>
        <w:pStyle w:val="BodyText"/>
        <w:spacing w:line="276" w:lineRule="auto" w:before="1"/>
        <w:ind w:left="102" w:right="120"/>
        <w:jc w:val="both"/>
      </w:pPr>
      <w:r>
        <w:rPr/>
        <w:pict>
          <v:shape style="position:absolute;margin-left:377.350006pt;margin-top:100.160408pt;width:4.95pt;height:8.550pt;mso-position-horizontal-relative:page;mso-position-vertical-relative:paragraph;z-index:-90952" type="#_x0000_t202" filled="false" stroked="false">
            <v:textbox inset="0,0,0,0">
              <w:txbxContent>
                <w:p>
                  <w:pPr>
                    <w:spacing w:line="170" w:lineRule="exact" w:before="0"/>
                    <w:ind w:left="0" w:right="0" w:firstLine="0"/>
                    <w:jc w:val="left"/>
                    <w:rPr>
                      <w:rFonts w:ascii="Cambria Math"/>
                      <w:sz w:val="17"/>
                    </w:rPr>
                  </w:pPr>
                  <w:r>
                    <w:rPr>
                      <w:rFonts w:ascii="Cambria Math"/>
                      <w:w w:val="104"/>
                      <w:sz w:val="17"/>
                    </w:rPr>
                    <w:t>1</w:t>
                  </w:r>
                </w:p>
              </w:txbxContent>
            </v:textbox>
            <w10:wrap type="none"/>
          </v:shape>
        </w:pict>
      </w:r>
      <w:r>
        <w:rPr/>
        <w:t>Para</w:t>
      </w:r>
      <w:r>
        <w:rPr>
          <w:spacing w:val="-4"/>
        </w:rPr>
        <w:t> </w:t>
      </w:r>
      <w:r>
        <w:rPr/>
        <w:t>conocer</w:t>
      </w:r>
      <w:r>
        <w:rPr>
          <w:spacing w:val="-7"/>
        </w:rPr>
        <w:t> </w:t>
      </w:r>
      <w:r>
        <w:rPr/>
        <w:t>el</w:t>
      </w:r>
      <w:r>
        <w:rPr>
          <w:spacing w:val="-5"/>
        </w:rPr>
        <w:t> </w:t>
      </w:r>
      <w:r>
        <w:rPr/>
        <w:t>parámetro</w:t>
      </w:r>
      <w:r>
        <w:rPr>
          <w:spacing w:val="-7"/>
        </w:rPr>
        <w:t> </w:t>
      </w:r>
      <w:r>
        <w:rPr/>
        <w:t>de</w:t>
      </w:r>
      <w:r>
        <w:rPr>
          <w:spacing w:val="-6"/>
        </w:rPr>
        <w:t> </w:t>
      </w:r>
      <w:r>
        <w:rPr/>
        <w:t>solubilidad</w:t>
      </w:r>
      <w:r>
        <w:rPr>
          <w:spacing w:val="-6"/>
        </w:rPr>
        <w:t> </w:t>
      </w:r>
      <w:r>
        <w:rPr/>
        <w:t>de</w:t>
      </w:r>
      <w:r>
        <w:rPr>
          <w:spacing w:val="-6"/>
        </w:rPr>
        <w:t> </w:t>
      </w:r>
      <w:r>
        <w:rPr/>
        <w:t>los</w:t>
      </w:r>
      <w:r>
        <w:rPr>
          <w:spacing w:val="-4"/>
        </w:rPr>
        <w:t> </w:t>
      </w:r>
      <w:r>
        <w:rPr/>
        <w:t>polímeros</w:t>
      </w:r>
      <w:r>
        <w:rPr>
          <w:spacing w:val="-4"/>
        </w:rPr>
        <w:t> </w:t>
      </w:r>
      <w:r>
        <w:rPr/>
        <w:t>se</w:t>
      </w:r>
      <w:r>
        <w:rPr>
          <w:spacing w:val="-6"/>
        </w:rPr>
        <w:t> </w:t>
      </w:r>
      <w:r>
        <w:rPr/>
        <w:t>empleó</w:t>
      </w:r>
      <w:r>
        <w:rPr>
          <w:spacing w:val="-4"/>
        </w:rPr>
        <w:t> </w:t>
      </w:r>
      <w:r>
        <w:rPr/>
        <w:t>la</w:t>
      </w:r>
      <w:r>
        <w:rPr>
          <w:spacing w:val="-9"/>
        </w:rPr>
        <w:t> </w:t>
      </w:r>
      <w:r>
        <w:rPr/>
        <w:t>fórmula</w:t>
      </w:r>
      <w:r>
        <w:rPr>
          <w:spacing w:val="-6"/>
        </w:rPr>
        <w:t> </w:t>
      </w:r>
      <w:r>
        <w:rPr/>
        <w:t>6</w:t>
      </w:r>
      <w:r>
        <w:rPr>
          <w:spacing w:val="-6"/>
        </w:rPr>
        <w:t> </w:t>
      </w:r>
      <w:r>
        <w:rPr/>
        <w:t>y los datos de la Tabla 3.3. La siguiente operación es un ejemplo de cómo se</w:t>
      </w:r>
      <w:r>
        <w:rPr>
          <w:spacing w:val="-32"/>
        </w:rPr>
        <w:t> </w:t>
      </w:r>
      <w:r>
        <w:rPr/>
        <w:t>calculó el parámetro de solubilidad para el polibutadieno, y de la misma manera se realizó para</w:t>
      </w:r>
      <w:r>
        <w:rPr>
          <w:spacing w:val="-19"/>
        </w:rPr>
        <w:t> </w:t>
      </w:r>
      <w:r>
        <w:rPr/>
        <w:t>la</w:t>
      </w:r>
      <w:r>
        <w:rPr>
          <w:spacing w:val="-18"/>
        </w:rPr>
        <w:t> </w:t>
      </w:r>
      <w:r>
        <w:rPr/>
        <w:t>polivinilpirrolidona.</w:t>
      </w:r>
      <w:r>
        <w:rPr>
          <w:spacing w:val="-18"/>
        </w:rPr>
        <w:t> </w:t>
      </w:r>
      <w:r>
        <w:rPr/>
        <w:t>En</w:t>
      </w:r>
      <w:r>
        <w:rPr>
          <w:spacing w:val="-18"/>
        </w:rPr>
        <w:t> </w:t>
      </w:r>
      <w:r>
        <w:rPr/>
        <w:t>la</w:t>
      </w:r>
      <w:r>
        <w:rPr>
          <w:spacing w:val="-21"/>
        </w:rPr>
        <w:t> </w:t>
      </w:r>
      <w:r>
        <w:rPr/>
        <w:t>Tabla</w:t>
      </w:r>
      <w:r>
        <w:rPr>
          <w:spacing w:val="-21"/>
        </w:rPr>
        <w:t> </w:t>
      </w:r>
      <w:r>
        <w:rPr/>
        <w:t>4.4</w:t>
      </w:r>
      <w:r>
        <w:rPr>
          <w:spacing w:val="-18"/>
        </w:rPr>
        <w:t> </w:t>
      </w:r>
      <w:r>
        <w:rPr/>
        <w:t>se</w:t>
      </w:r>
      <w:r>
        <w:rPr>
          <w:spacing w:val="-20"/>
        </w:rPr>
        <w:t> </w:t>
      </w:r>
      <w:r>
        <w:rPr/>
        <w:t>muestran</w:t>
      </w:r>
      <w:r>
        <w:rPr>
          <w:spacing w:val="-18"/>
        </w:rPr>
        <w:t> </w:t>
      </w:r>
      <w:r>
        <w:rPr/>
        <w:t>los</w:t>
      </w:r>
      <w:r>
        <w:rPr>
          <w:spacing w:val="-21"/>
        </w:rPr>
        <w:t> </w:t>
      </w:r>
      <w:r>
        <w:rPr/>
        <w:t>parámetros</w:t>
      </w:r>
      <w:r>
        <w:rPr>
          <w:spacing w:val="-19"/>
        </w:rPr>
        <w:t> </w:t>
      </w:r>
      <w:r>
        <w:rPr/>
        <w:t>de</w:t>
      </w:r>
      <w:r>
        <w:rPr>
          <w:spacing w:val="-18"/>
        </w:rPr>
        <w:t> </w:t>
      </w:r>
      <w:r>
        <w:rPr/>
        <w:t>solubilidad obtenidos.</w:t>
      </w:r>
    </w:p>
    <w:p>
      <w:pPr>
        <w:pStyle w:val="BodyText"/>
        <w:spacing w:before="7"/>
        <w:rPr>
          <w:sz w:val="19"/>
        </w:rPr>
      </w:pPr>
    </w:p>
    <w:p>
      <w:pPr>
        <w:spacing w:after="0"/>
        <w:rPr>
          <w:sz w:val="19"/>
        </w:rPr>
        <w:sectPr>
          <w:pgSz w:w="12240" w:h="15840"/>
          <w:pgMar w:header="0" w:footer="1003" w:top="1420" w:bottom="1200" w:left="1600" w:right="1580"/>
        </w:sectPr>
      </w:pPr>
    </w:p>
    <w:p>
      <w:pPr>
        <w:pStyle w:val="BodyText"/>
        <w:spacing w:before="8"/>
        <w:rPr>
          <w:sz w:val="21"/>
        </w:rPr>
      </w:pPr>
    </w:p>
    <w:p>
      <w:pPr>
        <w:pStyle w:val="BodyText"/>
        <w:ind w:left="670"/>
        <w:rPr>
          <w:rFonts w:ascii="Cambria Math" w:eastAsia="Cambria Math"/>
        </w:rPr>
      </w:pPr>
      <w:r>
        <w:rPr>
          <w:rFonts w:ascii="Cambria Math" w:eastAsia="Cambria Math"/>
        </w:rPr>
        <w:t>𝛿 =</w:t>
      </w:r>
    </w:p>
    <w:p>
      <w:pPr>
        <w:pStyle w:val="BodyText"/>
        <w:spacing w:line="232" w:lineRule="exact" w:before="67"/>
        <w:ind w:left="80"/>
        <w:rPr>
          <w:rFonts w:ascii="Cambria Math"/>
        </w:rPr>
      </w:pPr>
      <w:r>
        <w:rPr/>
        <w:br w:type="column"/>
      </w:r>
      <w:r>
        <w:rPr>
          <w:rFonts w:ascii="Cambria Math"/>
        </w:rPr>
        <w:t>(132 + 113 + 113 + 132)</w:t>
      </w:r>
    </w:p>
    <w:p>
      <w:pPr>
        <w:pStyle w:val="BodyText"/>
        <w:spacing w:line="172" w:lineRule="exact"/>
        <w:jc w:val="right"/>
        <w:rPr>
          <w:rFonts w:ascii="Cambria Math"/>
        </w:rPr>
      </w:pPr>
      <w:r>
        <w:rPr/>
        <w:pict>
          <v:line style="position:absolute;mso-position-horizontal-relative:page;mso-position-vertical-relative:paragraph;z-index:1888" from="138.740005pt,5.508166pt" to="271.360005pt,5.508166pt" stroked="true" strokeweight=".84pt" strokecolor="#000000">
            <w10:wrap type="none"/>
          </v:line>
        </w:pict>
      </w:r>
      <w:r>
        <w:rPr>
          <w:rFonts w:ascii="Cambria Math"/>
          <w:w w:val="99"/>
        </w:rPr>
        <w:t>=</w:t>
      </w:r>
    </w:p>
    <w:p>
      <w:pPr>
        <w:pStyle w:val="BodyText"/>
        <w:spacing w:line="221" w:lineRule="exact"/>
        <w:ind w:left="99"/>
        <w:rPr>
          <w:rFonts w:ascii="Cambria Math"/>
        </w:rPr>
      </w:pPr>
      <w:r>
        <w:rPr>
          <w:rFonts w:ascii="Cambria Math"/>
        </w:rPr>
        <w:t>(16.5 + 13.7 + 13.7.16.5)</w:t>
      </w:r>
    </w:p>
    <w:p>
      <w:pPr>
        <w:spacing w:before="67"/>
        <w:ind w:left="104" w:right="-17" w:firstLine="0"/>
        <w:jc w:val="left"/>
        <w:rPr>
          <w:rFonts w:ascii="Cambria Math"/>
          <w:sz w:val="24"/>
        </w:rPr>
      </w:pPr>
      <w:r>
        <w:rPr/>
        <w:br w:type="column"/>
      </w:r>
      <w:r>
        <w:rPr>
          <w:rFonts w:ascii="Cambria Math"/>
          <w:sz w:val="24"/>
        </w:rPr>
        <w:t>490</w:t>
      </w:r>
    </w:p>
    <w:p>
      <w:pPr>
        <w:pStyle w:val="BodyText"/>
        <w:spacing w:before="62"/>
        <w:ind w:left="80" w:right="-17"/>
        <w:rPr>
          <w:rFonts w:ascii="Cambria Math"/>
        </w:rPr>
      </w:pPr>
      <w:r>
        <w:rPr/>
        <w:pict>
          <v:line style="position:absolute;mso-position-horizontal-relative:page;mso-position-vertical-relative:paragraph;z-index:1912" from="289.609985pt,3.042355pt" to="312.073985pt,3.042355pt" stroked="true" strokeweight=".84pt" strokecolor="#000000">
            <w10:wrap type="none"/>
          </v:line>
        </w:pict>
      </w:r>
      <w:r>
        <w:rPr>
          <w:rFonts w:ascii="Cambria Math"/>
        </w:rPr>
        <w:t>60.4</w:t>
      </w:r>
    </w:p>
    <w:p>
      <w:pPr>
        <w:pStyle w:val="BodyText"/>
        <w:spacing w:before="3"/>
        <w:rPr>
          <w:rFonts w:ascii="Cambria Math"/>
          <w:sz w:val="21"/>
        </w:rPr>
      </w:pPr>
      <w:r>
        <w:rPr/>
        <w:br w:type="column"/>
      </w:r>
      <w:r>
        <w:rPr>
          <w:rFonts w:ascii="Cambria Math"/>
          <w:sz w:val="21"/>
        </w:rPr>
      </w:r>
    </w:p>
    <w:p>
      <w:pPr>
        <w:pStyle w:val="BodyText"/>
        <w:ind w:left="23" w:right="-5"/>
        <w:rPr>
          <w:rFonts w:ascii="Cambria Math"/>
        </w:rPr>
      </w:pPr>
      <w:r>
        <w:rPr>
          <w:rFonts w:ascii="Cambria Math"/>
        </w:rPr>
        <w:t>= 8.1 (</w:t>
      </w:r>
    </w:p>
    <w:p>
      <w:pPr>
        <w:pStyle w:val="BodyText"/>
        <w:spacing w:before="67"/>
        <w:ind w:left="9" w:right="-169"/>
        <w:rPr>
          <w:rFonts w:ascii="Cambria Math" w:eastAsia="Cambria Math"/>
        </w:rPr>
      </w:pPr>
      <w:r>
        <w:rPr/>
        <w:br w:type="column"/>
      </w:r>
      <w:r>
        <w:rPr>
          <w:rFonts w:ascii="Cambria Math" w:eastAsia="Cambria Math"/>
          <w:w w:val="83"/>
        </w:rPr>
        <w:t>�𝑎</w:t>
      </w:r>
      <w:r>
        <w:rPr>
          <w:rFonts w:ascii="Cambria Math" w:eastAsia="Cambria Math"/>
          <w:w w:val="48"/>
        </w:rPr>
        <w:t>�</w:t>
      </w:r>
    </w:p>
    <w:p>
      <w:pPr>
        <w:spacing w:before="58"/>
        <w:ind w:left="-39" w:right="-181" w:firstLine="0"/>
        <w:jc w:val="left"/>
        <w:rPr>
          <w:rFonts w:ascii="Cambria Math" w:eastAsia="Cambria Math"/>
          <w:sz w:val="17"/>
        </w:rPr>
      </w:pPr>
      <w:r>
        <w:rPr/>
        <w:pict>
          <v:line style="position:absolute;mso-position-horizontal-relative:page;mso-position-vertical-relative:paragraph;z-index:-90976" from="351.070007pt,3.016671pt" to="372.310007pt,3.016671pt" stroked="true" strokeweight=".84pt" strokecolor="#000000">
            <w10:wrap type="none"/>
          </v:line>
        </w:pict>
      </w:r>
      <w:r>
        <w:rPr>
          <w:rFonts w:ascii="Cambria Math" w:eastAsia="Cambria Math"/>
          <w:w w:val="98"/>
          <w:sz w:val="24"/>
        </w:rPr>
        <w:t>�</w:t>
      </w:r>
      <w:r>
        <w:rPr>
          <w:rFonts w:ascii="Cambria Math" w:eastAsia="Cambria Math"/>
          <w:spacing w:val="5"/>
          <w:w w:val="98"/>
          <w:sz w:val="24"/>
        </w:rPr>
        <w:t>�</w:t>
      </w:r>
      <w:r>
        <w:rPr>
          <w:rFonts w:ascii="Cambria Math" w:eastAsia="Cambria Math"/>
          <w:w w:val="104"/>
          <w:position w:val="7"/>
          <w:sz w:val="17"/>
        </w:rPr>
        <w:t>3</w:t>
      </w:r>
    </w:p>
    <w:p>
      <w:pPr>
        <w:spacing w:before="222"/>
        <w:ind w:left="-31" w:right="0" w:firstLine="0"/>
        <w:jc w:val="left"/>
        <w:rPr>
          <w:rFonts w:ascii="Cambria Math" w:hAnsi="Cambria Math"/>
          <w:sz w:val="17"/>
        </w:rPr>
      </w:pPr>
      <w:r>
        <w:rPr/>
        <w:br w:type="column"/>
      </w:r>
      <w:r>
        <w:rPr>
          <w:rFonts w:ascii="Cambria Math" w:hAnsi="Cambria Math"/>
          <w:position w:val="-8"/>
          <w:sz w:val="24"/>
        </w:rPr>
        <w:t>) </w:t>
      </w:r>
      <w:r>
        <w:rPr>
          <w:rFonts w:ascii="Cambria Math" w:hAnsi="Cambria Math"/>
          <w:sz w:val="17"/>
        </w:rPr>
        <w:t>⁄</w:t>
      </w:r>
      <w:r>
        <w:rPr>
          <w:rFonts w:ascii="Cambria Math" w:hAnsi="Cambria Math"/>
          <w:position w:val="-5"/>
          <w:sz w:val="17"/>
        </w:rPr>
        <w:t>2</w:t>
      </w:r>
    </w:p>
    <w:p>
      <w:pPr>
        <w:pStyle w:val="BodyText"/>
        <w:spacing w:before="3"/>
        <w:rPr>
          <w:rFonts w:ascii="Cambria Math"/>
          <w:sz w:val="21"/>
        </w:rPr>
      </w:pPr>
      <w:r>
        <w:rPr/>
        <w:br w:type="column"/>
      </w:r>
      <w:r>
        <w:rPr>
          <w:rFonts w:ascii="Cambria Math"/>
          <w:sz w:val="21"/>
        </w:rPr>
      </w:r>
    </w:p>
    <w:p>
      <w:pPr>
        <w:pStyle w:val="BodyText"/>
        <w:ind w:left="651" w:right="718"/>
        <w:jc w:val="center"/>
        <w:rPr>
          <w:rFonts w:ascii="Cambria Math"/>
        </w:rPr>
      </w:pPr>
      <w:r>
        <w:rPr>
          <w:rFonts w:ascii="Cambria Math"/>
        </w:rPr>
        <w:t>(11)</w:t>
      </w:r>
    </w:p>
    <w:p>
      <w:pPr>
        <w:spacing w:after="0"/>
        <w:jc w:val="center"/>
        <w:rPr>
          <w:rFonts w:ascii="Cambria Math"/>
        </w:rPr>
        <w:sectPr>
          <w:type w:val="continuous"/>
          <w:pgSz w:w="12240" w:h="15840"/>
          <w:pgMar w:top="720" w:bottom="280" w:left="1600" w:right="1580"/>
          <w:cols w:num="7" w:equalWidth="0">
            <w:col w:w="1055" w:space="40"/>
            <w:col w:w="2978" w:space="40"/>
            <w:col w:w="531" w:space="40"/>
            <w:col w:w="738" w:space="40"/>
            <w:col w:w="377" w:space="40"/>
            <w:col w:w="332" w:space="975"/>
            <w:col w:w="1874"/>
          </w:cols>
        </w:sectPr>
      </w:pPr>
    </w:p>
    <w:p>
      <w:pPr>
        <w:pStyle w:val="BodyText"/>
        <w:rPr>
          <w:rFonts w:ascii="Cambria Math"/>
          <w:sz w:val="20"/>
        </w:rPr>
      </w:pPr>
    </w:p>
    <w:p>
      <w:pPr>
        <w:pStyle w:val="BodyText"/>
        <w:spacing w:before="10"/>
        <w:rPr>
          <w:rFonts w:ascii="Cambria Math"/>
          <w:sz w:val="10"/>
        </w:rPr>
      </w:pPr>
    </w:p>
    <w:tbl>
      <w:tblPr>
        <w:tblW w:w="0" w:type="auto"/>
        <w:jc w:val="left"/>
        <w:tblInd w:w="1061"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3085"/>
        <w:gridCol w:w="1671"/>
        <w:gridCol w:w="2153"/>
      </w:tblGrid>
      <w:tr>
        <w:trPr>
          <w:trHeight w:val="337" w:hRule="exact"/>
        </w:trPr>
        <w:tc>
          <w:tcPr>
            <w:tcW w:w="3085" w:type="dxa"/>
            <w:vMerge w:val="restart"/>
            <w:tcBorders>
              <w:right w:val="single" w:sz="41" w:space="0" w:color="CCCCCC"/>
            </w:tcBorders>
          </w:tcPr>
          <w:p>
            <w:pPr>
              <w:pStyle w:val="TableParagraph"/>
              <w:spacing w:before="171"/>
              <w:ind w:left="943"/>
              <w:rPr>
                <w:b/>
                <w:sz w:val="24"/>
              </w:rPr>
            </w:pPr>
            <w:r>
              <w:rPr>
                <w:b/>
                <w:sz w:val="24"/>
              </w:rPr>
              <w:t>Parámetro</w:t>
            </w:r>
          </w:p>
        </w:tc>
        <w:tc>
          <w:tcPr>
            <w:tcW w:w="3824" w:type="dxa"/>
            <w:gridSpan w:val="2"/>
            <w:tcBorders>
              <w:bottom w:val="single" w:sz="12" w:space="0" w:color="666666"/>
            </w:tcBorders>
          </w:tcPr>
          <w:p>
            <w:pPr>
              <w:pStyle w:val="TableParagraph"/>
              <w:spacing w:line="274" w:lineRule="exact"/>
              <w:ind w:left="1373" w:right="1373"/>
              <w:jc w:val="center"/>
              <w:rPr>
                <w:b/>
                <w:sz w:val="24"/>
              </w:rPr>
            </w:pPr>
            <w:r>
              <w:rPr>
                <w:b/>
                <w:sz w:val="24"/>
              </w:rPr>
              <w:t>Polímero</w:t>
            </w:r>
          </w:p>
        </w:tc>
      </w:tr>
      <w:tr>
        <w:trPr>
          <w:trHeight w:val="338" w:hRule="exact"/>
        </w:trPr>
        <w:tc>
          <w:tcPr>
            <w:tcW w:w="3085" w:type="dxa"/>
            <w:vMerge/>
            <w:tcBorders>
              <w:right w:val="single" w:sz="41" w:space="0" w:color="CCCCCC"/>
            </w:tcBorders>
          </w:tcPr>
          <w:p>
            <w:pPr/>
          </w:p>
        </w:tc>
        <w:tc>
          <w:tcPr>
            <w:tcW w:w="1671" w:type="dxa"/>
            <w:tcBorders>
              <w:top w:val="single" w:sz="12" w:space="0" w:color="666666"/>
            </w:tcBorders>
            <w:shd w:val="clear" w:color="auto" w:fill="CCCCCC"/>
          </w:tcPr>
          <w:p>
            <w:pPr>
              <w:pStyle w:val="TableParagraph"/>
              <w:spacing w:line="276" w:lineRule="exact"/>
              <w:ind w:left="83" w:right="83"/>
              <w:jc w:val="center"/>
              <w:rPr>
                <w:sz w:val="24"/>
              </w:rPr>
            </w:pPr>
            <w:r>
              <w:rPr>
                <w:sz w:val="24"/>
              </w:rPr>
              <w:t>Polibutadieno</w:t>
            </w:r>
          </w:p>
        </w:tc>
        <w:tc>
          <w:tcPr>
            <w:tcW w:w="2153" w:type="dxa"/>
            <w:tcBorders>
              <w:top w:val="single" w:sz="12" w:space="0" w:color="666666"/>
            </w:tcBorders>
            <w:shd w:val="clear" w:color="auto" w:fill="CCCCCC"/>
          </w:tcPr>
          <w:p>
            <w:pPr>
              <w:pStyle w:val="TableParagraph"/>
              <w:spacing w:line="276" w:lineRule="exact"/>
              <w:ind w:left="84" w:right="84"/>
              <w:jc w:val="center"/>
              <w:rPr>
                <w:sz w:val="24"/>
              </w:rPr>
            </w:pPr>
            <w:r>
              <w:rPr>
                <w:sz w:val="24"/>
              </w:rPr>
              <w:t>Polivinilpirrolidona</w:t>
            </w:r>
          </w:p>
        </w:tc>
      </w:tr>
      <w:tr>
        <w:trPr>
          <w:trHeight w:val="646" w:hRule="exact"/>
        </w:trPr>
        <w:tc>
          <w:tcPr>
            <w:tcW w:w="3085" w:type="dxa"/>
          </w:tcPr>
          <w:p>
            <w:pPr>
              <w:pStyle w:val="TableParagraph"/>
              <w:spacing w:line="271" w:lineRule="auto"/>
              <w:ind w:left="927" w:right="84" w:hanging="824"/>
              <w:rPr>
                <w:b/>
                <w:sz w:val="16"/>
              </w:rPr>
            </w:pPr>
            <w:r>
              <w:rPr>
                <w:b/>
                <w:sz w:val="24"/>
              </w:rPr>
              <w:t>Parámetro de solubilidad (cal/cm</w:t>
            </w:r>
            <w:r>
              <w:rPr>
                <w:b/>
                <w:position w:val="8"/>
                <w:sz w:val="16"/>
              </w:rPr>
              <w:t>3</w:t>
            </w:r>
            <w:r>
              <w:rPr>
                <w:b/>
                <w:sz w:val="24"/>
              </w:rPr>
              <w:t>)</w:t>
            </w:r>
            <w:r>
              <w:rPr>
                <w:b/>
                <w:position w:val="8"/>
                <w:sz w:val="16"/>
              </w:rPr>
              <w:t>1/2</w:t>
            </w:r>
          </w:p>
        </w:tc>
        <w:tc>
          <w:tcPr>
            <w:tcW w:w="1671" w:type="dxa"/>
          </w:tcPr>
          <w:p>
            <w:pPr>
              <w:pStyle w:val="TableParagraph"/>
              <w:spacing w:before="156"/>
              <w:ind w:left="82" w:right="83"/>
              <w:jc w:val="center"/>
              <w:rPr>
                <w:sz w:val="24"/>
              </w:rPr>
            </w:pPr>
            <w:r>
              <w:rPr>
                <w:sz w:val="24"/>
              </w:rPr>
              <w:t>8.1</w:t>
            </w:r>
          </w:p>
        </w:tc>
        <w:tc>
          <w:tcPr>
            <w:tcW w:w="2153" w:type="dxa"/>
          </w:tcPr>
          <w:p>
            <w:pPr>
              <w:pStyle w:val="TableParagraph"/>
              <w:spacing w:before="156"/>
              <w:ind w:left="82" w:right="84"/>
              <w:jc w:val="center"/>
              <w:rPr>
                <w:sz w:val="24"/>
              </w:rPr>
            </w:pPr>
            <w:r>
              <w:rPr>
                <w:sz w:val="24"/>
              </w:rPr>
              <w:t>9.4</w:t>
            </w:r>
          </w:p>
        </w:tc>
      </w:tr>
    </w:tbl>
    <w:p>
      <w:pPr>
        <w:pStyle w:val="BodyText"/>
        <w:spacing w:before="11"/>
        <w:rPr>
          <w:rFonts w:ascii="Cambria Math"/>
          <w:sz w:val="20"/>
        </w:rPr>
      </w:pPr>
    </w:p>
    <w:p>
      <w:pPr>
        <w:spacing w:before="69"/>
        <w:ind w:left="1599" w:right="486" w:firstLine="0"/>
        <w:jc w:val="left"/>
        <w:rPr>
          <w:sz w:val="24"/>
        </w:rPr>
      </w:pPr>
      <w:r>
        <w:rPr>
          <w:b/>
          <w:sz w:val="24"/>
        </w:rPr>
        <w:t>Tabla 4.4: </w:t>
      </w:r>
      <w:r>
        <w:rPr>
          <w:sz w:val="24"/>
        </w:rPr>
        <w:t>Parámetros de solubilidad de los polímeros.</w:t>
      </w:r>
    </w:p>
    <w:p>
      <w:pPr>
        <w:pStyle w:val="BodyText"/>
        <w:spacing w:before="1"/>
        <w:rPr>
          <w:sz w:val="31"/>
        </w:rPr>
      </w:pPr>
    </w:p>
    <w:p>
      <w:pPr>
        <w:pStyle w:val="Heading1"/>
        <w:numPr>
          <w:ilvl w:val="1"/>
          <w:numId w:val="13"/>
        </w:numPr>
        <w:tabs>
          <w:tab w:pos="1214" w:val="left" w:leader="none"/>
        </w:tabs>
        <w:spacing w:line="240" w:lineRule="auto" w:before="0" w:after="0"/>
        <w:ind w:left="1213" w:right="0" w:hanging="403"/>
        <w:jc w:val="left"/>
      </w:pPr>
      <w:r>
        <w:rPr/>
        <w:t>Preparación de los compuestos</w:t>
      </w:r>
      <w:r>
        <w:rPr>
          <w:spacing w:val="-14"/>
        </w:rPr>
        <w:t> </w:t>
      </w:r>
      <w:r>
        <w:rPr/>
        <w:t>poliméricos</w:t>
      </w:r>
    </w:p>
    <w:p>
      <w:pPr>
        <w:pStyle w:val="BodyText"/>
        <w:spacing w:before="3"/>
        <w:rPr>
          <w:b/>
          <w:sz w:val="31"/>
        </w:rPr>
      </w:pPr>
    </w:p>
    <w:p>
      <w:pPr>
        <w:pStyle w:val="BodyText"/>
        <w:spacing w:line="276" w:lineRule="auto"/>
        <w:ind w:left="102" w:right="115"/>
        <w:jc w:val="both"/>
      </w:pPr>
      <w:r>
        <w:rPr/>
        <w:t>La preparación de los compuestos poliméricos (CP) se realizará por medio de la técnica de disolución-dispersión mediante agitación ultrasónica [3-6], la cual consiste primeramente, en disolver el polímero que servirá como matriz del compuesto</w:t>
      </w:r>
      <w:r>
        <w:rPr>
          <w:spacing w:val="-17"/>
        </w:rPr>
        <w:t> </w:t>
      </w:r>
      <w:r>
        <w:rPr/>
        <w:t>y</w:t>
      </w:r>
      <w:r>
        <w:rPr>
          <w:spacing w:val="-20"/>
        </w:rPr>
        <w:t> </w:t>
      </w:r>
      <w:r>
        <w:rPr/>
        <w:t>posteriormente,</w:t>
      </w:r>
      <w:r>
        <w:rPr>
          <w:spacing w:val="-19"/>
        </w:rPr>
        <w:t> </w:t>
      </w:r>
      <w:r>
        <w:rPr/>
        <w:t>ir</w:t>
      </w:r>
      <w:r>
        <w:rPr>
          <w:spacing w:val="-19"/>
        </w:rPr>
        <w:t> </w:t>
      </w:r>
      <w:r>
        <w:rPr/>
        <w:t>adicionando</w:t>
      </w:r>
      <w:r>
        <w:rPr>
          <w:spacing w:val="-19"/>
        </w:rPr>
        <w:t> </w:t>
      </w:r>
      <w:r>
        <w:rPr/>
        <w:t>negro</w:t>
      </w:r>
      <w:r>
        <w:rPr>
          <w:spacing w:val="-17"/>
        </w:rPr>
        <w:t> </w:t>
      </w:r>
      <w:r>
        <w:rPr/>
        <w:t>de</w:t>
      </w:r>
      <w:r>
        <w:rPr>
          <w:spacing w:val="-19"/>
        </w:rPr>
        <w:t> </w:t>
      </w:r>
      <w:r>
        <w:rPr/>
        <w:t>carbono</w:t>
      </w:r>
      <w:r>
        <w:rPr>
          <w:spacing w:val="-19"/>
        </w:rPr>
        <w:t> </w:t>
      </w:r>
      <w:r>
        <w:rPr/>
        <w:t>(NC),</w:t>
      </w:r>
      <w:r>
        <w:rPr>
          <w:spacing w:val="-17"/>
        </w:rPr>
        <w:t> </w:t>
      </w:r>
      <w:r>
        <w:rPr/>
        <w:t>que</w:t>
      </w:r>
      <w:r>
        <w:rPr>
          <w:spacing w:val="-17"/>
        </w:rPr>
        <w:t> </w:t>
      </w:r>
      <w:r>
        <w:rPr/>
        <w:t>será</w:t>
      </w:r>
      <w:r>
        <w:rPr>
          <w:spacing w:val="-20"/>
        </w:rPr>
        <w:t> </w:t>
      </w:r>
      <w:r>
        <w:rPr/>
        <w:t>la</w:t>
      </w:r>
      <w:r>
        <w:rPr>
          <w:spacing w:val="-19"/>
        </w:rPr>
        <w:t> </w:t>
      </w:r>
      <w:r>
        <w:rPr/>
        <w:t>fase dispersa,</w:t>
      </w:r>
      <w:r>
        <w:rPr>
          <w:spacing w:val="-4"/>
        </w:rPr>
        <w:t> </w:t>
      </w:r>
      <w:r>
        <w:rPr/>
        <w:t>y</w:t>
      </w:r>
      <w:r>
        <w:rPr>
          <w:spacing w:val="-7"/>
        </w:rPr>
        <w:t> </w:t>
      </w:r>
      <w:r>
        <w:rPr/>
        <w:t>con</w:t>
      </w:r>
      <w:r>
        <w:rPr>
          <w:spacing w:val="-6"/>
        </w:rPr>
        <w:t> </w:t>
      </w:r>
      <w:r>
        <w:rPr/>
        <w:t>la</w:t>
      </w:r>
      <w:r>
        <w:rPr>
          <w:spacing w:val="-2"/>
        </w:rPr>
        <w:t> </w:t>
      </w:r>
      <w:r>
        <w:rPr/>
        <w:t>ayuda</w:t>
      </w:r>
      <w:r>
        <w:rPr>
          <w:spacing w:val="-4"/>
        </w:rPr>
        <w:t> </w:t>
      </w:r>
      <w:r>
        <w:rPr/>
        <w:t>de</w:t>
      </w:r>
      <w:r>
        <w:rPr>
          <w:spacing w:val="-6"/>
        </w:rPr>
        <w:t> </w:t>
      </w:r>
      <w:r>
        <w:rPr/>
        <w:t>un</w:t>
      </w:r>
      <w:r>
        <w:rPr>
          <w:spacing w:val="-6"/>
        </w:rPr>
        <w:t> </w:t>
      </w:r>
      <w:r>
        <w:rPr/>
        <w:t>baño</w:t>
      </w:r>
      <w:r>
        <w:rPr>
          <w:spacing w:val="-6"/>
        </w:rPr>
        <w:t> </w:t>
      </w:r>
      <w:r>
        <w:rPr/>
        <w:t>ultrasónico</w:t>
      </w:r>
      <w:r>
        <w:rPr>
          <w:spacing w:val="-4"/>
        </w:rPr>
        <w:t> </w:t>
      </w:r>
      <w:r>
        <w:rPr/>
        <w:t>(Ultrasonik,</w:t>
      </w:r>
      <w:r>
        <w:rPr>
          <w:spacing w:val="-7"/>
        </w:rPr>
        <w:t> </w:t>
      </w:r>
      <w:r>
        <w:rPr/>
        <w:t>modelo</w:t>
      </w:r>
      <w:r>
        <w:rPr>
          <w:spacing w:val="-6"/>
        </w:rPr>
        <w:t> </w:t>
      </w:r>
      <w:r>
        <w:rPr/>
        <w:t>28x,</w:t>
      </w:r>
      <w:r>
        <w:rPr>
          <w:spacing w:val="-4"/>
        </w:rPr>
        <w:t> </w:t>
      </w:r>
      <w:r>
        <w:rPr/>
        <w:t>al</w:t>
      </w:r>
      <w:r>
        <w:rPr>
          <w:spacing w:val="-5"/>
        </w:rPr>
        <w:t> </w:t>
      </w:r>
      <w:r>
        <w:rPr/>
        <w:t>50%</w:t>
      </w:r>
      <w:r>
        <w:rPr>
          <w:spacing w:val="-9"/>
        </w:rPr>
        <w:t> </w:t>
      </w:r>
      <w:r>
        <w:rPr/>
        <w:t>de poder, función degas al 50%)  se lograra dispersar en la matriz</w:t>
      </w:r>
      <w:r>
        <w:rPr>
          <w:spacing w:val="-20"/>
        </w:rPr>
        <w:t> </w:t>
      </w:r>
      <w:r>
        <w:rPr/>
        <w:t>polimérica.</w:t>
      </w:r>
    </w:p>
    <w:p>
      <w:pPr>
        <w:spacing w:after="0" w:line="276" w:lineRule="auto"/>
        <w:jc w:val="both"/>
        <w:sectPr>
          <w:type w:val="continuous"/>
          <w:pgSz w:w="12240" w:h="15840"/>
          <w:pgMar w:top="720" w:bottom="280" w:left="1600" w:right="1580"/>
        </w:sectPr>
      </w:pPr>
    </w:p>
    <w:p>
      <w:pPr>
        <w:pStyle w:val="Heading1"/>
        <w:numPr>
          <w:ilvl w:val="2"/>
          <w:numId w:val="13"/>
        </w:numPr>
        <w:tabs>
          <w:tab w:pos="2121" w:val="left" w:leader="none"/>
        </w:tabs>
        <w:spacing w:line="240" w:lineRule="auto" w:before="54" w:after="0"/>
        <w:ind w:left="2121" w:right="0" w:hanging="603"/>
        <w:jc w:val="left"/>
      </w:pPr>
      <w:r>
        <w:rPr/>
        <w:t>Polivinilpirrolidona</w:t>
      </w:r>
      <w:r>
        <w:rPr>
          <w:spacing w:val="-7"/>
        </w:rPr>
        <w:t> </w:t>
      </w:r>
      <w:r>
        <w:rPr/>
        <w:t>(PVP)</w:t>
      </w:r>
    </w:p>
    <w:p>
      <w:pPr>
        <w:pStyle w:val="BodyText"/>
        <w:spacing w:before="3"/>
        <w:rPr>
          <w:b/>
          <w:sz w:val="31"/>
        </w:rPr>
      </w:pPr>
    </w:p>
    <w:p>
      <w:pPr>
        <w:pStyle w:val="BodyText"/>
        <w:spacing w:line="276" w:lineRule="auto" w:before="1"/>
        <w:ind w:left="102" w:right="125"/>
        <w:jc w:val="both"/>
      </w:pPr>
      <w:r>
        <w:rPr/>
        <w:t>NOTA: la humedad del ambiente afecta considerablemente la preparación del CP empleando como matriz a la PVP.</w:t>
      </w:r>
    </w:p>
    <w:p>
      <w:pPr>
        <w:pStyle w:val="BodyText"/>
        <w:spacing w:before="9"/>
        <w:rPr>
          <w:sz w:val="27"/>
        </w:rPr>
      </w:pPr>
    </w:p>
    <w:p>
      <w:pPr>
        <w:pStyle w:val="BodyText"/>
        <w:spacing w:line="276" w:lineRule="auto"/>
        <w:ind w:left="102" w:right="118"/>
        <w:jc w:val="both"/>
      </w:pPr>
      <w:r>
        <w:rPr/>
        <w:t>Inicialmente, se propuso preparar el compuesto PVP-NC al 12 wt% NC, pero en la literatura</w:t>
      </w:r>
      <w:r>
        <w:rPr>
          <w:spacing w:val="-8"/>
        </w:rPr>
        <w:t> </w:t>
      </w:r>
      <w:r>
        <w:rPr/>
        <w:t>[7]</w:t>
      </w:r>
      <w:r>
        <w:rPr>
          <w:spacing w:val="-7"/>
        </w:rPr>
        <w:t> </w:t>
      </w:r>
      <w:r>
        <w:rPr/>
        <w:t>observamos</w:t>
      </w:r>
      <w:r>
        <w:rPr>
          <w:spacing w:val="-8"/>
        </w:rPr>
        <w:t> </w:t>
      </w:r>
      <w:r>
        <w:rPr/>
        <w:t>que</w:t>
      </w:r>
      <w:r>
        <w:rPr>
          <w:spacing w:val="-7"/>
        </w:rPr>
        <w:t> </w:t>
      </w:r>
      <w:r>
        <w:rPr/>
        <w:t>a</w:t>
      </w:r>
      <w:r>
        <w:rPr>
          <w:spacing w:val="-7"/>
        </w:rPr>
        <w:t> </w:t>
      </w:r>
      <w:r>
        <w:rPr/>
        <w:t>concentraciones</w:t>
      </w:r>
      <w:r>
        <w:rPr>
          <w:spacing w:val="-8"/>
        </w:rPr>
        <w:t> </w:t>
      </w:r>
      <w:r>
        <w:rPr/>
        <w:t>mayores</w:t>
      </w:r>
      <w:r>
        <w:rPr>
          <w:spacing w:val="-8"/>
        </w:rPr>
        <w:t> </w:t>
      </w:r>
      <w:r>
        <w:rPr/>
        <w:t>a</w:t>
      </w:r>
      <w:r>
        <w:rPr>
          <w:spacing w:val="-7"/>
        </w:rPr>
        <w:t> </w:t>
      </w:r>
      <w:r>
        <w:rPr/>
        <w:t>la</w:t>
      </w:r>
      <w:r>
        <w:rPr>
          <w:spacing w:val="-7"/>
        </w:rPr>
        <w:t> </w:t>
      </w:r>
      <w:r>
        <w:rPr/>
        <w:t>propuesta</w:t>
      </w:r>
      <w:r>
        <w:rPr>
          <w:spacing w:val="-7"/>
        </w:rPr>
        <w:t> </w:t>
      </w:r>
      <w:r>
        <w:rPr/>
        <w:t>se</w:t>
      </w:r>
      <w:r>
        <w:rPr>
          <w:spacing w:val="-7"/>
        </w:rPr>
        <w:t> </w:t>
      </w:r>
      <w:r>
        <w:rPr/>
        <w:t>pueden obtener mejores resultados en el parámetro de porcentaje de sensibilidad, por lo tanto se propusieron, tres diferentes concentraciones de NC (12, 15 y 18</w:t>
      </w:r>
      <w:r>
        <w:rPr>
          <w:spacing w:val="-33"/>
        </w:rPr>
        <w:t> </w:t>
      </w:r>
      <w:r>
        <w:rPr/>
        <w:t>wt%).</w:t>
      </w:r>
    </w:p>
    <w:p>
      <w:pPr>
        <w:pStyle w:val="BodyText"/>
        <w:spacing w:line="276" w:lineRule="auto" w:before="3"/>
        <w:ind w:left="102" w:right="116"/>
        <w:jc w:val="both"/>
      </w:pPr>
      <w:r>
        <w:rPr/>
        <w:t>Se prepara 1 g de CP al 12, 15 y 18 wt% NC empleando metanol como disolvente. Se pesa la cantidad necesaria del PVP (Tabla 4.4) y se coloca en una mufla a una temperatura</w:t>
      </w:r>
      <w:r>
        <w:rPr>
          <w:spacing w:val="-14"/>
        </w:rPr>
        <w:t> </w:t>
      </w:r>
      <w:r>
        <w:rPr/>
        <w:t>de</w:t>
      </w:r>
      <w:r>
        <w:rPr>
          <w:spacing w:val="-16"/>
        </w:rPr>
        <w:t> </w:t>
      </w:r>
      <w:r>
        <w:rPr/>
        <w:t>70</w:t>
      </w:r>
      <w:r>
        <w:rPr>
          <w:spacing w:val="-13"/>
        </w:rPr>
        <w:t> </w:t>
      </w:r>
      <w:r>
        <w:rPr/>
        <w:t>°C</w:t>
      </w:r>
      <w:r>
        <w:rPr>
          <w:spacing w:val="-17"/>
        </w:rPr>
        <w:t> </w:t>
      </w:r>
      <w:r>
        <w:rPr/>
        <w:t>por</w:t>
      </w:r>
      <w:r>
        <w:rPr>
          <w:spacing w:val="-15"/>
        </w:rPr>
        <w:t> </w:t>
      </w:r>
      <w:r>
        <w:rPr/>
        <w:t>90</w:t>
      </w:r>
      <w:r>
        <w:rPr>
          <w:spacing w:val="-16"/>
        </w:rPr>
        <w:t> </w:t>
      </w:r>
      <w:r>
        <w:rPr/>
        <w:t>min,</w:t>
      </w:r>
      <w:r>
        <w:rPr>
          <w:spacing w:val="-13"/>
        </w:rPr>
        <w:t> </w:t>
      </w:r>
      <w:r>
        <w:rPr/>
        <w:t>con</w:t>
      </w:r>
      <w:r>
        <w:rPr>
          <w:spacing w:val="-13"/>
        </w:rPr>
        <w:t> </w:t>
      </w:r>
      <w:r>
        <w:rPr/>
        <w:t>la</w:t>
      </w:r>
      <w:r>
        <w:rPr>
          <w:spacing w:val="-16"/>
        </w:rPr>
        <w:t> </w:t>
      </w:r>
      <w:r>
        <w:rPr/>
        <w:t>finalidad</w:t>
      </w:r>
      <w:r>
        <w:rPr>
          <w:spacing w:val="-13"/>
        </w:rPr>
        <w:t> </w:t>
      </w:r>
      <w:r>
        <w:rPr/>
        <w:t>de</w:t>
      </w:r>
      <w:r>
        <w:rPr>
          <w:spacing w:val="-13"/>
        </w:rPr>
        <w:t> </w:t>
      </w:r>
      <w:r>
        <w:rPr/>
        <w:t>retirar</w:t>
      </w:r>
      <w:r>
        <w:rPr>
          <w:spacing w:val="-14"/>
        </w:rPr>
        <w:t> </w:t>
      </w:r>
      <w:r>
        <w:rPr/>
        <w:t>la</w:t>
      </w:r>
      <w:r>
        <w:rPr>
          <w:spacing w:val="-16"/>
        </w:rPr>
        <w:t> </w:t>
      </w:r>
      <w:r>
        <w:rPr/>
        <w:t>presencia</w:t>
      </w:r>
      <w:r>
        <w:rPr>
          <w:spacing w:val="-13"/>
        </w:rPr>
        <w:t> </w:t>
      </w:r>
      <w:r>
        <w:rPr/>
        <w:t>de</w:t>
      </w:r>
      <w:r>
        <w:rPr>
          <w:spacing w:val="-15"/>
        </w:rPr>
        <w:t> </w:t>
      </w:r>
      <w:r>
        <w:rPr/>
        <w:t>humedad que pueda contener el polímero. Posteriormente, el polímero se disuelve en un matraz</w:t>
      </w:r>
      <w:r>
        <w:rPr>
          <w:spacing w:val="-16"/>
        </w:rPr>
        <w:t> </w:t>
      </w:r>
      <w:r>
        <w:rPr/>
        <w:t>de</w:t>
      </w:r>
      <w:r>
        <w:rPr>
          <w:spacing w:val="-13"/>
        </w:rPr>
        <w:t> </w:t>
      </w:r>
      <w:r>
        <w:rPr/>
        <w:t>125</w:t>
      </w:r>
      <w:r>
        <w:rPr>
          <w:spacing w:val="-13"/>
        </w:rPr>
        <w:t> </w:t>
      </w:r>
      <w:r>
        <w:rPr/>
        <w:t>ml</w:t>
      </w:r>
      <w:r>
        <w:rPr>
          <w:spacing w:val="-14"/>
        </w:rPr>
        <w:t> </w:t>
      </w:r>
      <w:r>
        <w:rPr/>
        <w:t>con</w:t>
      </w:r>
      <w:r>
        <w:rPr>
          <w:spacing w:val="-13"/>
        </w:rPr>
        <w:t> </w:t>
      </w:r>
      <w:r>
        <w:rPr/>
        <w:t>15</w:t>
      </w:r>
      <w:r>
        <w:rPr>
          <w:spacing w:val="-13"/>
        </w:rPr>
        <w:t> </w:t>
      </w:r>
      <w:r>
        <w:rPr/>
        <w:t>ml</w:t>
      </w:r>
      <w:r>
        <w:rPr>
          <w:spacing w:val="-14"/>
        </w:rPr>
        <w:t> </w:t>
      </w:r>
      <w:r>
        <w:rPr/>
        <w:t>de</w:t>
      </w:r>
      <w:r>
        <w:rPr>
          <w:spacing w:val="-16"/>
        </w:rPr>
        <w:t> </w:t>
      </w:r>
      <w:r>
        <w:rPr/>
        <w:t>metanol</w:t>
      </w:r>
      <w:r>
        <w:rPr>
          <w:spacing w:val="-14"/>
        </w:rPr>
        <w:t> </w:t>
      </w:r>
      <w:r>
        <w:rPr/>
        <w:t>en</w:t>
      </w:r>
      <w:r>
        <w:rPr>
          <w:spacing w:val="-13"/>
        </w:rPr>
        <w:t> </w:t>
      </w:r>
      <w:r>
        <w:rPr/>
        <w:t>agitación</w:t>
      </w:r>
      <w:r>
        <w:rPr>
          <w:spacing w:val="-13"/>
        </w:rPr>
        <w:t> </w:t>
      </w:r>
      <w:r>
        <w:rPr/>
        <w:t>empleando</w:t>
      </w:r>
      <w:r>
        <w:rPr>
          <w:spacing w:val="-13"/>
        </w:rPr>
        <w:t> </w:t>
      </w:r>
      <w:r>
        <w:rPr/>
        <w:t>un</w:t>
      </w:r>
      <w:r>
        <w:rPr>
          <w:spacing w:val="-16"/>
        </w:rPr>
        <w:t> </w:t>
      </w:r>
      <w:r>
        <w:rPr/>
        <w:t>baño</w:t>
      </w:r>
      <w:r>
        <w:rPr>
          <w:spacing w:val="-13"/>
        </w:rPr>
        <w:t> </w:t>
      </w:r>
      <w:r>
        <w:rPr/>
        <w:t>ultrasónico por un tiempo de 20 min. Después, se divide en cuatro partes iguales el NC y se agregan cada 30 min en el matraz que contiene al polímero previamente disuelto (Tabla</w:t>
      </w:r>
      <w:r>
        <w:rPr>
          <w:spacing w:val="-6"/>
        </w:rPr>
        <w:t> </w:t>
      </w:r>
      <w:r>
        <w:rPr/>
        <w:t>4.5,</w:t>
      </w:r>
      <w:r>
        <w:rPr>
          <w:spacing w:val="-6"/>
        </w:rPr>
        <w:t> </w:t>
      </w:r>
      <w:r>
        <w:rPr/>
        <w:t>cantidades</w:t>
      </w:r>
      <w:r>
        <w:rPr>
          <w:spacing w:val="-9"/>
        </w:rPr>
        <w:t> </w:t>
      </w:r>
      <w:r>
        <w:rPr/>
        <w:t>de</w:t>
      </w:r>
      <w:r>
        <w:rPr>
          <w:spacing w:val="-4"/>
        </w:rPr>
        <w:t> </w:t>
      </w:r>
      <w:r>
        <w:rPr/>
        <w:t>NC),</w:t>
      </w:r>
      <w:r>
        <w:rPr>
          <w:spacing w:val="-5"/>
        </w:rPr>
        <w:t> </w:t>
      </w:r>
      <w:r>
        <w:rPr/>
        <w:t>se</w:t>
      </w:r>
      <w:r>
        <w:rPr>
          <w:spacing w:val="-6"/>
        </w:rPr>
        <w:t> </w:t>
      </w:r>
      <w:r>
        <w:rPr/>
        <w:t>mantiene</w:t>
      </w:r>
      <w:r>
        <w:rPr>
          <w:spacing w:val="-6"/>
        </w:rPr>
        <w:t> </w:t>
      </w:r>
      <w:r>
        <w:rPr/>
        <w:t>en</w:t>
      </w:r>
      <w:r>
        <w:rPr>
          <w:spacing w:val="-4"/>
        </w:rPr>
        <w:t> </w:t>
      </w:r>
      <w:r>
        <w:rPr/>
        <w:t>agitación</w:t>
      </w:r>
      <w:r>
        <w:rPr>
          <w:spacing w:val="-6"/>
        </w:rPr>
        <w:t> </w:t>
      </w:r>
      <w:r>
        <w:rPr/>
        <w:t>por</w:t>
      </w:r>
      <w:r>
        <w:rPr>
          <w:spacing w:val="-7"/>
        </w:rPr>
        <w:t> </w:t>
      </w:r>
      <w:r>
        <w:rPr/>
        <w:t>un</w:t>
      </w:r>
      <w:r>
        <w:rPr>
          <w:spacing w:val="-6"/>
        </w:rPr>
        <w:t> </w:t>
      </w:r>
      <w:r>
        <w:rPr/>
        <w:t>periodo</w:t>
      </w:r>
      <w:r>
        <w:rPr>
          <w:spacing w:val="-6"/>
        </w:rPr>
        <w:t> </w:t>
      </w:r>
      <w:r>
        <w:rPr/>
        <w:t>de</w:t>
      </w:r>
      <w:r>
        <w:rPr>
          <w:spacing w:val="-6"/>
        </w:rPr>
        <w:t> </w:t>
      </w:r>
      <w:r>
        <w:rPr/>
        <w:t>2</w:t>
      </w:r>
      <w:r>
        <w:rPr>
          <w:spacing w:val="-6"/>
        </w:rPr>
        <w:t> </w:t>
      </w:r>
      <w:r>
        <w:rPr/>
        <w:t>horas, adicionalmente</w:t>
      </w:r>
      <w:r>
        <w:rPr>
          <w:spacing w:val="-15"/>
        </w:rPr>
        <w:t> </w:t>
      </w:r>
      <w:r>
        <w:rPr/>
        <w:t>se</w:t>
      </w:r>
      <w:r>
        <w:rPr>
          <w:spacing w:val="-15"/>
        </w:rPr>
        <w:t> </w:t>
      </w:r>
      <w:r>
        <w:rPr/>
        <w:t>agregara</w:t>
      </w:r>
      <w:r>
        <w:rPr>
          <w:spacing w:val="-14"/>
        </w:rPr>
        <w:t> </w:t>
      </w:r>
      <w:r>
        <w:rPr/>
        <w:t>5</w:t>
      </w:r>
      <w:r>
        <w:rPr>
          <w:spacing w:val="-16"/>
        </w:rPr>
        <w:t> </w:t>
      </w:r>
      <w:r>
        <w:rPr/>
        <w:t>ml</w:t>
      </w:r>
      <w:r>
        <w:rPr>
          <w:spacing w:val="-17"/>
        </w:rPr>
        <w:t> </w:t>
      </w:r>
      <w:r>
        <w:rPr/>
        <w:t>más</w:t>
      </w:r>
      <w:r>
        <w:rPr>
          <w:spacing w:val="-14"/>
        </w:rPr>
        <w:t> </w:t>
      </w:r>
      <w:r>
        <w:rPr/>
        <w:t>de</w:t>
      </w:r>
      <w:r>
        <w:rPr>
          <w:spacing w:val="-16"/>
        </w:rPr>
        <w:t> </w:t>
      </w:r>
      <w:r>
        <w:rPr/>
        <w:t>metanol</w:t>
      </w:r>
      <w:r>
        <w:rPr>
          <w:spacing w:val="-17"/>
        </w:rPr>
        <w:t> </w:t>
      </w:r>
      <w:r>
        <w:rPr/>
        <w:t>en</w:t>
      </w:r>
      <w:r>
        <w:rPr>
          <w:spacing w:val="-16"/>
        </w:rPr>
        <w:t> </w:t>
      </w:r>
      <w:r>
        <w:rPr/>
        <w:t>el</w:t>
      </w:r>
      <w:r>
        <w:rPr>
          <w:spacing w:val="-17"/>
        </w:rPr>
        <w:t> </w:t>
      </w:r>
      <w:r>
        <w:rPr/>
        <w:t>matraz,</w:t>
      </w:r>
      <w:r>
        <w:rPr>
          <w:spacing w:val="-13"/>
        </w:rPr>
        <w:t> </w:t>
      </w:r>
      <w:r>
        <w:rPr/>
        <w:t>para</w:t>
      </w:r>
      <w:r>
        <w:rPr>
          <w:spacing w:val="-19"/>
        </w:rPr>
        <w:t> </w:t>
      </w:r>
      <w:r>
        <w:rPr/>
        <w:t>que</w:t>
      </w:r>
      <w:r>
        <w:rPr>
          <w:spacing w:val="-13"/>
        </w:rPr>
        <w:t> </w:t>
      </w:r>
      <w:r>
        <w:rPr/>
        <w:t>se</w:t>
      </w:r>
      <w:r>
        <w:rPr>
          <w:spacing w:val="-15"/>
        </w:rPr>
        <w:t> </w:t>
      </w:r>
      <w:r>
        <w:rPr/>
        <w:t>disperse mejor el NC en la matriz</w:t>
      </w:r>
      <w:r>
        <w:rPr>
          <w:spacing w:val="-10"/>
        </w:rPr>
        <w:t> </w:t>
      </w:r>
      <w:r>
        <w:rPr/>
        <w:t>polimérica.</w:t>
      </w:r>
    </w:p>
    <w:p>
      <w:pPr>
        <w:pStyle w:val="BodyText"/>
        <w:spacing w:before="8" w:after="1"/>
        <w:rPr>
          <w:sz w:val="27"/>
        </w:rPr>
      </w:pPr>
    </w:p>
    <w:tbl>
      <w:tblPr>
        <w:tblW w:w="0" w:type="auto"/>
        <w:jc w:val="left"/>
        <w:tblInd w:w="2716"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200"/>
        <w:gridCol w:w="1200"/>
        <w:gridCol w:w="1200"/>
      </w:tblGrid>
      <w:tr>
        <w:trPr>
          <w:trHeight w:val="338" w:hRule="exact"/>
        </w:trPr>
        <w:tc>
          <w:tcPr>
            <w:tcW w:w="1200" w:type="dxa"/>
            <w:tcBorders>
              <w:bottom w:val="single" w:sz="12" w:space="0" w:color="666666"/>
            </w:tcBorders>
          </w:tcPr>
          <w:p>
            <w:pPr>
              <w:pStyle w:val="TableParagraph"/>
              <w:spacing w:line="274" w:lineRule="exact"/>
              <w:ind w:left="128" w:right="128"/>
              <w:jc w:val="center"/>
              <w:rPr>
                <w:b/>
                <w:sz w:val="24"/>
              </w:rPr>
            </w:pPr>
            <w:r>
              <w:rPr>
                <w:b/>
                <w:sz w:val="24"/>
              </w:rPr>
              <w:t>wt% NC</w:t>
            </w:r>
          </w:p>
        </w:tc>
        <w:tc>
          <w:tcPr>
            <w:tcW w:w="1200" w:type="dxa"/>
            <w:tcBorders>
              <w:bottom w:val="single" w:sz="12" w:space="0" w:color="666666"/>
            </w:tcBorders>
          </w:tcPr>
          <w:p>
            <w:pPr>
              <w:pStyle w:val="TableParagraph"/>
              <w:spacing w:line="274" w:lineRule="exact"/>
              <w:ind w:left="215" w:right="216"/>
              <w:jc w:val="center"/>
              <w:rPr>
                <w:b/>
                <w:sz w:val="24"/>
              </w:rPr>
            </w:pPr>
            <w:r>
              <w:rPr>
                <w:b/>
                <w:sz w:val="24"/>
              </w:rPr>
              <w:t>NC (g)</w:t>
            </w:r>
          </w:p>
        </w:tc>
        <w:tc>
          <w:tcPr>
            <w:tcW w:w="1200" w:type="dxa"/>
            <w:tcBorders>
              <w:bottom w:val="single" w:sz="12" w:space="0" w:color="666666"/>
            </w:tcBorders>
          </w:tcPr>
          <w:p>
            <w:pPr>
              <w:pStyle w:val="TableParagraph"/>
              <w:spacing w:line="274" w:lineRule="exact"/>
              <w:ind w:left="128" w:right="128"/>
              <w:jc w:val="center"/>
              <w:rPr>
                <w:b/>
                <w:sz w:val="24"/>
              </w:rPr>
            </w:pPr>
            <w:r>
              <w:rPr>
                <w:b/>
                <w:sz w:val="24"/>
              </w:rPr>
              <w:t>PVP (g)</w:t>
            </w:r>
          </w:p>
        </w:tc>
      </w:tr>
      <w:tr>
        <w:trPr>
          <w:trHeight w:val="336" w:hRule="exact"/>
        </w:trPr>
        <w:tc>
          <w:tcPr>
            <w:tcW w:w="1200" w:type="dxa"/>
            <w:tcBorders>
              <w:top w:val="single" w:sz="12" w:space="0" w:color="666666"/>
            </w:tcBorders>
            <w:shd w:val="clear" w:color="auto" w:fill="CCCCCC"/>
          </w:tcPr>
          <w:p>
            <w:pPr>
              <w:pStyle w:val="TableParagraph"/>
              <w:spacing w:line="274" w:lineRule="exact"/>
              <w:ind w:left="128" w:right="128"/>
              <w:jc w:val="center"/>
              <w:rPr>
                <w:b/>
                <w:sz w:val="24"/>
              </w:rPr>
            </w:pPr>
            <w:r>
              <w:rPr>
                <w:b/>
                <w:sz w:val="24"/>
              </w:rPr>
              <w:t>12</w:t>
            </w:r>
          </w:p>
        </w:tc>
        <w:tc>
          <w:tcPr>
            <w:tcW w:w="1200" w:type="dxa"/>
            <w:tcBorders>
              <w:top w:val="single" w:sz="12" w:space="0" w:color="666666"/>
            </w:tcBorders>
            <w:shd w:val="clear" w:color="auto" w:fill="CCCCCC"/>
          </w:tcPr>
          <w:p>
            <w:pPr>
              <w:pStyle w:val="TableParagraph"/>
              <w:spacing w:line="274" w:lineRule="exact"/>
              <w:ind w:left="215" w:right="216"/>
              <w:jc w:val="center"/>
              <w:rPr>
                <w:sz w:val="24"/>
              </w:rPr>
            </w:pPr>
            <w:r>
              <w:rPr>
                <w:sz w:val="24"/>
              </w:rPr>
              <w:t>0.12</w:t>
            </w:r>
          </w:p>
        </w:tc>
        <w:tc>
          <w:tcPr>
            <w:tcW w:w="1200" w:type="dxa"/>
            <w:tcBorders>
              <w:top w:val="single" w:sz="12" w:space="0" w:color="666666"/>
            </w:tcBorders>
            <w:shd w:val="clear" w:color="auto" w:fill="CCCCCC"/>
          </w:tcPr>
          <w:p>
            <w:pPr>
              <w:pStyle w:val="TableParagraph"/>
              <w:spacing w:line="274" w:lineRule="exact"/>
              <w:ind w:left="127" w:right="128"/>
              <w:jc w:val="center"/>
              <w:rPr>
                <w:sz w:val="24"/>
              </w:rPr>
            </w:pPr>
            <w:r>
              <w:rPr>
                <w:sz w:val="24"/>
              </w:rPr>
              <w:t>0.88</w:t>
            </w:r>
          </w:p>
        </w:tc>
      </w:tr>
      <w:tr>
        <w:trPr>
          <w:trHeight w:val="329" w:hRule="exact"/>
        </w:trPr>
        <w:tc>
          <w:tcPr>
            <w:tcW w:w="1200" w:type="dxa"/>
          </w:tcPr>
          <w:p>
            <w:pPr>
              <w:pStyle w:val="TableParagraph"/>
              <w:spacing w:before="1"/>
              <w:ind w:left="128" w:right="128"/>
              <w:jc w:val="center"/>
              <w:rPr>
                <w:b/>
                <w:sz w:val="24"/>
              </w:rPr>
            </w:pPr>
            <w:r>
              <w:rPr>
                <w:b/>
                <w:sz w:val="24"/>
              </w:rPr>
              <w:t>15</w:t>
            </w:r>
          </w:p>
        </w:tc>
        <w:tc>
          <w:tcPr>
            <w:tcW w:w="1200" w:type="dxa"/>
          </w:tcPr>
          <w:p>
            <w:pPr>
              <w:pStyle w:val="TableParagraph"/>
              <w:spacing w:before="1"/>
              <w:ind w:left="215" w:right="216"/>
              <w:jc w:val="center"/>
              <w:rPr>
                <w:sz w:val="24"/>
              </w:rPr>
            </w:pPr>
            <w:r>
              <w:rPr>
                <w:sz w:val="24"/>
              </w:rPr>
              <w:t>0.15</w:t>
            </w:r>
          </w:p>
        </w:tc>
        <w:tc>
          <w:tcPr>
            <w:tcW w:w="1200" w:type="dxa"/>
          </w:tcPr>
          <w:p>
            <w:pPr>
              <w:pStyle w:val="TableParagraph"/>
              <w:spacing w:before="1"/>
              <w:ind w:left="127" w:right="128"/>
              <w:jc w:val="center"/>
              <w:rPr>
                <w:sz w:val="24"/>
              </w:rPr>
            </w:pPr>
            <w:r>
              <w:rPr>
                <w:sz w:val="24"/>
              </w:rPr>
              <w:t>0.85</w:t>
            </w:r>
          </w:p>
        </w:tc>
      </w:tr>
      <w:tr>
        <w:trPr>
          <w:trHeight w:val="326" w:hRule="exact"/>
        </w:trPr>
        <w:tc>
          <w:tcPr>
            <w:tcW w:w="1200" w:type="dxa"/>
            <w:shd w:val="clear" w:color="auto" w:fill="CCCCCC"/>
          </w:tcPr>
          <w:p>
            <w:pPr>
              <w:pStyle w:val="TableParagraph"/>
              <w:spacing w:line="274" w:lineRule="exact"/>
              <w:ind w:left="128" w:right="128"/>
              <w:jc w:val="center"/>
              <w:rPr>
                <w:b/>
                <w:sz w:val="24"/>
              </w:rPr>
            </w:pPr>
            <w:r>
              <w:rPr>
                <w:b/>
                <w:sz w:val="24"/>
              </w:rPr>
              <w:t>18</w:t>
            </w:r>
          </w:p>
        </w:tc>
        <w:tc>
          <w:tcPr>
            <w:tcW w:w="1200" w:type="dxa"/>
            <w:shd w:val="clear" w:color="auto" w:fill="CCCCCC"/>
          </w:tcPr>
          <w:p>
            <w:pPr>
              <w:pStyle w:val="TableParagraph"/>
              <w:spacing w:line="274" w:lineRule="exact"/>
              <w:ind w:left="215" w:right="216"/>
              <w:jc w:val="center"/>
              <w:rPr>
                <w:sz w:val="24"/>
              </w:rPr>
            </w:pPr>
            <w:r>
              <w:rPr>
                <w:sz w:val="24"/>
              </w:rPr>
              <w:t>0.18</w:t>
            </w:r>
          </w:p>
        </w:tc>
        <w:tc>
          <w:tcPr>
            <w:tcW w:w="1200" w:type="dxa"/>
            <w:shd w:val="clear" w:color="auto" w:fill="CCCCCC"/>
          </w:tcPr>
          <w:p>
            <w:pPr>
              <w:pStyle w:val="TableParagraph"/>
              <w:spacing w:line="274" w:lineRule="exact"/>
              <w:ind w:left="127" w:right="128"/>
              <w:jc w:val="center"/>
              <w:rPr>
                <w:sz w:val="24"/>
              </w:rPr>
            </w:pPr>
            <w:r>
              <w:rPr>
                <w:sz w:val="24"/>
              </w:rPr>
              <w:t>0.82</w:t>
            </w:r>
          </w:p>
        </w:tc>
      </w:tr>
    </w:tbl>
    <w:p>
      <w:pPr>
        <w:pStyle w:val="BodyText"/>
        <w:spacing w:before="6"/>
        <w:rPr>
          <w:sz w:val="21"/>
        </w:rPr>
      </w:pPr>
    </w:p>
    <w:p>
      <w:pPr>
        <w:pStyle w:val="BodyText"/>
        <w:spacing w:before="70"/>
        <w:ind w:left="83" w:right="101"/>
        <w:jc w:val="center"/>
      </w:pPr>
      <w:r>
        <w:rPr>
          <w:b/>
        </w:rPr>
        <w:t>Tabla 4.5: </w:t>
      </w:r>
      <w:r>
        <w:rPr/>
        <w:t>Cantidades de NC y PVP para el compuesto PVP-NC.</w:t>
      </w:r>
    </w:p>
    <w:p>
      <w:pPr>
        <w:pStyle w:val="BodyText"/>
        <w:spacing w:before="1"/>
        <w:rPr>
          <w:sz w:val="31"/>
        </w:rPr>
      </w:pPr>
    </w:p>
    <w:p>
      <w:pPr>
        <w:pStyle w:val="Heading1"/>
        <w:numPr>
          <w:ilvl w:val="2"/>
          <w:numId w:val="13"/>
        </w:numPr>
        <w:tabs>
          <w:tab w:pos="2121" w:val="left" w:leader="none"/>
        </w:tabs>
        <w:spacing w:line="240" w:lineRule="auto" w:before="0" w:after="0"/>
        <w:ind w:left="2121" w:right="0" w:hanging="603"/>
        <w:jc w:val="left"/>
      </w:pPr>
      <w:r>
        <w:rPr/>
        <w:t>Polibutadieno</w:t>
      </w:r>
      <w:r>
        <w:rPr>
          <w:spacing w:val="-7"/>
        </w:rPr>
        <w:t> </w:t>
      </w:r>
      <w:r>
        <w:rPr/>
        <w:t>(PBD)</w:t>
      </w:r>
    </w:p>
    <w:p>
      <w:pPr>
        <w:pStyle w:val="BodyText"/>
        <w:spacing w:before="3"/>
        <w:rPr>
          <w:b/>
          <w:sz w:val="31"/>
        </w:rPr>
      </w:pPr>
    </w:p>
    <w:p>
      <w:pPr>
        <w:pStyle w:val="BodyText"/>
        <w:spacing w:line="276" w:lineRule="auto"/>
        <w:ind w:left="102" w:right="117"/>
        <w:jc w:val="both"/>
      </w:pPr>
      <w:r>
        <w:rPr/>
        <w:t>Como</w:t>
      </w:r>
      <w:r>
        <w:rPr>
          <w:spacing w:val="-12"/>
        </w:rPr>
        <w:t> </w:t>
      </w:r>
      <w:r>
        <w:rPr/>
        <w:t>disolvente</w:t>
      </w:r>
      <w:r>
        <w:rPr>
          <w:spacing w:val="-9"/>
        </w:rPr>
        <w:t> </w:t>
      </w:r>
      <w:r>
        <w:rPr/>
        <w:t>se</w:t>
      </w:r>
      <w:r>
        <w:rPr>
          <w:spacing w:val="-9"/>
        </w:rPr>
        <w:t> </w:t>
      </w:r>
      <w:r>
        <w:rPr/>
        <w:t>eligió</w:t>
      </w:r>
      <w:r>
        <w:rPr>
          <w:spacing w:val="-10"/>
        </w:rPr>
        <w:t> </w:t>
      </w:r>
      <w:r>
        <w:rPr/>
        <w:t>al</w:t>
      </w:r>
      <w:r>
        <w:rPr>
          <w:spacing w:val="-11"/>
        </w:rPr>
        <w:t> </w:t>
      </w:r>
      <w:r>
        <w:rPr/>
        <w:t>THF,</w:t>
      </w:r>
      <w:r>
        <w:rPr>
          <w:spacing w:val="-10"/>
        </w:rPr>
        <w:t> </w:t>
      </w:r>
      <w:r>
        <w:rPr/>
        <w:t>ya</w:t>
      </w:r>
      <w:r>
        <w:rPr>
          <w:spacing w:val="-9"/>
        </w:rPr>
        <w:t> </w:t>
      </w:r>
      <w:r>
        <w:rPr/>
        <w:t>que</w:t>
      </w:r>
      <w:r>
        <w:rPr>
          <w:spacing w:val="-9"/>
        </w:rPr>
        <w:t> </w:t>
      </w:r>
      <w:r>
        <w:rPr/>
        <w:t>en</w:t>
      </w:r>
      <w:r>
        <w:rPr>
          <w:spacing w:val="-9"/>
        </w:rPr>
        <w:t> </w:t>
      </w:r>
      <w:r>
        <w:rPr/>
        <w:t>trabajos</w:t>
      </w:r>
      <w:r>
        <w:rPr>
          <w:spacing w:val="-12"/>
        </w:rPr>
        <w:t> </w:t>
      </w:r>
      <w:r>
        <w:rPr/>
        <w:t>anteriores</w:t>
      </w:r>
      <w:r>
        <w:rPr>
          <w:spacing w:val="-10"/>
        </w:rPr>
        <w:t> </w:t>
      </w:r>
      <w:r>
        <w:rPr/>
        <w:t>el</w:t>
      </w:r>
      <w:r>
        <w:rPr>
          <w:spacing w:val="-11"/>
        </w:rPr>
        <w:t> </w:t>
      </w:r>
      <w:r>
        <w:rPr/>
        <w:t>polímero</w:t>
      </w:r>
      <w:r>
        <w:rPr>
          <w:spacing w:val="-10"/>
        </w:rPr>
        <w:t> </w:t>
      </w:r>
      <w:r>
        <w:rPr/>
        <w:t>se</w:t>
      </w:r>
      <w:r>
        <w:rPr>
          <w:spacing w:val="-12"/>
        </w:rPr>
        <w:t> </w:t>
      </w:r>
      <w:r>
        <w:rPr/>
        <w:t>pudo disolver</w:t>
      </w:r>
      <w:r>
        <w:rPr>
          <w:spacing w:val="-8"/>
        </w:rPr>
        <w:t> </w:t>
      </w:r>
      <w:r>
        <w:rPr/>
        <w:t>de</w:t>
      </w:r>
      <w:r>
        <w:rPr>
          <w:spacing w:val="-7"/>
        </w:rPr>
        <w:t> </w:t>
      </w:r>
      <w:r>
        <w:rPr/>
        <w:t>una</w:t>
      </w:r>
      <w:r>
        <w:rPr>
          <w:spacing w:val="-9"/>
        </w:rPr>
        <w:t> </w:t>
      </w:r>
      <w:r>
        <w:rPr/>
        <w:t>manera</w:t>
      </w:r>
      <w:r>
        <w:rPr>
          <w:spacing w:val="-7"/>
        </w:rPr>
        <w:t> </w:t>
      </w:r>
      <w:r>
        <w:rPr/>
        <w:t>adecuada</w:t>
      </w:r>
      <w:r>
        <w:rPr>
          <w:spacing w:val="-9"/>
        </w:rPr>
        <w:t> </w:t>
      </w:r>
      <w:r>
        <w:rPr/>
        <w:t>[4].</w:t>
      </w:r>
      <w:r>
        <w:rPr>
          <w:spacing w:val="-10"/>
        </w:rPr>
        <w:t> </w:t>
      </w:r>
      <w:r>
        <w:rPr/>
        <w:t>También</w:t>
      </w:r>
      <w:r>
        <w:rPr>
          <w:spacing w:val="-7"/>
        </w:rPr>
        <w:t> </w:t>
      </w:r>
      <w:r>
        <w:rPr/>
        <w:t>con</w:t>
      </w:r>
      <w:r>
        <w:rPr>
          <w:spacing w:val="-9"/>
        </w:rPr>
        <w:t> </w:t>
      </w:r>
      <w:r>
        <w:rPr/>
        <w:t>este</w:t>
      </w:r>
      <w:r>
        <w:rPr>
          <w:spacing w:val="-9"/>
        </w:rPr>
        <w:t> </w:t>
      </w:r>
      <w:r>
        <w:rPr/>
        <w:t>polímero,</w:t>
      </w:r>
      <w:r>
        <w:rPr>
          <w:spacing w:val="-10"/>
        </w:rPr>
        <w:t> </w:t>
      </w:r>
      <w:r>
        <w:rPr/>
        <w:t>en</w:t>
      </w:r>
      <w:r>
        <w:rPr>
          <w:spacing w:val="-7"/>
        </w:rPr>
        <w:t> </w:t>
      </w:r>
      <w:r>
        <w:rPr/>
        <w:t>un</w:t>
      </w:r>
      <w:r>
        <w:rPr>
          <w:spacing w:val="-7"/>
        </w:rPr>
        <w:t> </w:t>
      </w:r>
      <w:r>
        <w:rPr/>
        <w:t>comienzo, se tenía planeado preparar el compuesto a 20 wt% de NC pero también se ensayaron</w:t>
      </w:r>
      <w:r>
        <w:rPr>
          <w:spacing w:val="-18"/>
        </w:rPr>
        <w:t> </w:t>
      </w:r>
      <w:r>
        <w:rPr/>
        <w:t>concentraciones</w:t>
      </w:r>
      <w:r>
        <w:rPr>
          <w:spacing w:val="-22"/>
        </w:rPr>
        <w:t> </w:t>
      </w:r>
      <w:r>
        <w:rPr/>
        <w:t>mayores</w:t>
      </w:r>
      <w:r>
        <w:rPr>
          <w:spacing w:val="-20"/>
        </w:rPr>
        <w:t> </w:t>
      </w:r>
      <w:r>
        <w:rPr/>
        <w:t>para</w:t>
      </w:r>
      <w:r>
        <w:rPr>
          <w:spacing w:val="-20"/>
        </w:rPr>
        <w:t> </w:t>
      </w:r>
      <w:r>
        <w:rPr/>
        <w:t>verificar</w:t>
      </w:r>
      <w:r>
        <w:rPr>
          <w:spacing w:val="-20"/>
        </w:rPr>
        <w:t> </w:t>
      </w:r>
      <w:r>
        <w:rPr/>
        <w:t>si</w:t>
      </w:r>
      <w:r>
        <w:rPr>
          <w:spacing w:val="-20"/>
        </w:rPr>
        <w:t> </w:t>
      </w:r>
      <w:r>
        <w:rPr/>
        <w:t>la</w:t>
      </w:r>
      <w:r>
        <w:rPr>
          <w:spacing w:val="-19"/>
        </w:rPr>
        <w:t> </w:t>
      </w:r>
      <w:r>
        <w:rPr/>
        <w:t>elegida</w:t>
      </w:r>
      <w:r>
        <w:rPr>
          <w:spacing w:val="-21"/>
        </w:rPr>
        <w:t> </w:t>
      </w:r>
      <w:r>
        <w:rPr/>
        <w:t>en</w:t>
      </w:r>
      <w:r>
        <w:rPr>
          <w:spacing w:val="-21"/>
        </w:rPr>
        <w:t> </w:t>
      </w:r>
      <w:r>
        <w:rPr/>
        <w:t>un</w:t>
      </w:r>
      <w:r>
        <w:rPr>
          <w:spacing w:val="-21"/>
        </w:rPr>
        <w:t> </w:t>
      </w:r>
      <w:r>
        <w:rPr/>
        <w:t>principio,</w:t>
      </w:r>
      <w:r>
        <w:rPr>
          <w:spacing w:val="-19"/>
        </w:rPr>
        <w:t> </w:t>
      </w:r>
      <w:r>
        <w:rPr/>
        <w:t>daría mejores resultados con lo que respecta al porcentaje de sensibilidad. Por lo tanto, se prepara 1 g de CP a 20, 22 y 25 wt% de NC. Después de pesar las cantidades necesarias de PBD (Tabla 4.5), el polímero se divide en pequeños trozos para facilitar su disolución, se coloca poco a poco en un matraz de 125 ml con 40 ml de THF en agitación por medio de un baño ultrasónico a una temperatura entre 5 –</w:t>
      </w:r>
      <w:r>
        <w:rPr>
          <w:spacing w:val="-23"/>
        </w:rPr>
        <w:t> </w:t>
      </w:r>
      <w:r>
        <w:rPr/>
        <w:t>10</w:t>
      </w:r>
    </w:p>
    <w:p>
      <w:pPr>
        <w:pStyle w:val="BodyText"/>
        <w:spacing w:before="3"/>
        <w:ind w:left="102"/>
        <w:jc w:val="both"/>
      </w:pPr>
      <w:r>
        <w:rPr/>
        <w:t>°C</w:t>
      </w:r>
      <w:r>
        <w:rPr>
          <w:spacing w:val="-14"/>
        </w:rPr>
        <w:t> </w:t>
      </w:r>
      <w:r>
        <w:rPr/>
        <w:t>por</w:t>
      </w:r>
      <w:r>
        <w:rPr>
          <w:spacing w:val="-17"/>
        </w:rPr>
        <w:t> </w:t>
      </w:r>
      <w:r>
        <w:rPr/>
        <w:t>un</w:t>
      </w:r>
      <w:r>
        <w:rPr>
          <w:spacing w:val="-15"/>
        </w:rPr>
        <w:t> </w:t>
      </w:r>
      <w:r>
        <w:rPr/>
        <w:t>periodo</w:t>
      </w:r>
      <w:r>
        <w:rPr>
          <w:spacing w:val="-15"/>
        </w:rPr>
        <w:t> </w:t>
      </w:r>
      <w:r>
        <w:rPr/>
        <w:t>de</w:t>
      </w:r>
      <w:r>
        <w:rPr>
          <w:spacing w:val="-16"/>
        </w:rPr>
        <w:t> </w:t>
      </w:r>
      <w:r>
        <w:rPr/>
        <w:t>5</w:t>
      </w:r>
      <w:r>
        <w:rPr>
          <w:spacing w:val="-18"/>
        </w:rPr>
        <w:t> </w:t>
      </w:r>
      <w:r>
        <w:rPr/>
        <w:t>horas.</w:t>
      </w:r>
      <w:r>
        <w:rPr>
          <w:spacing w:val="-16"/>
        </w:rPr>
        <w:t> </w:t>
      </w:r>
      <w:r>
        <w:rPr/>
        <w:t>Posteriormente,</w:t>
      </w:r>
      <w:r>
        <w:rPr>
          <w:spacing w:val="-16"/>
        </w:rPr>
        <w:t> </w:t>
      </w:r>
      <w:r>
        <w:rPr/>
        <w:t>se</w:t>
      </w:r>
      <w:r>
        <w:rPr>
          <w:spacing w:val="-15"/>
        </w:rPr>
        <w:t> </w:t>
      </w:r>
      <w:r>
        <w:rPr/>
        <w:t>retira</w:t>
      </w:r>
      <w:r>
        <w:rPr>
          <w:spacing w:val="-16"/>
        </w:rPr>
        <w:t> </w:t>
      </w:r>
      <w:r>
        <w:rPr/>
        <w:t>la</w:t>
      </w:r>
      <w:r>
        <w:rPr>
          <w:spacing w:val="-16"/>
        </w:rPr>
        <w:t> </w:t>
      </w:r>
      <w:r>
        <w:rPr/>
        <w:t>agitación</w:t>
      </w:r>
      <w:r>
        <w:rPr>
          <w:spacing w:val="-15"/>
        </w:rPr>
        <w:t> </w:t>
      </w:r>
      <w:r>
        <w:rPr/>
        <w:t>y</w:t>
      </w:r>
      <w:r>
        <w:rPr>
          <w:spacing w:val="-16"/>
        </w:rPr>
        <w:t> </w:t>
      </w:r>
      <w:r>
        <w:rPr/>
        <w:t>se</w:t>
      </w:r>
      <w:r>
        <w:rPr>
          <w:spacing w:val="-13"/>
        </w:rPr>
        <w:t> </w:t>
      </w:r>
      <w:r>
        <w:rPr/>
        <w:t>deja</w:t>
      </w:r>
      <w:r>
        <w:rPr>
          <w:spacing w:val="-16"/>
        </w:rPr>
        <w:t> </w:t>
      </w:r>
      <w:r>
        <w:rPr/>
        <w:t>reposar</w:t>
      </w:r>
    </w:p>
    <w:p>
      <w:pPr>
        <w:spacing w:after="0"/>
        <w:jc w:val="both"/>
        <w:sectPr>
          <w:pgSz w:w="12240" w:h="15840"/>
          <w:pgMar w:header="0" w:footer="1003" w:top="1360" w:bottom="1200" w:left="1600" w:right="1580"/>
        </w:sectPr>
      </w:pPr>
    </w:p>
    <w:p>
      <w:pPr>
        <w:pStyle w:val="BodyText"/>
        <w:spacing w:line="278" w:lineRule="auto" w:before="54"/>
        <w:ind w:left="102" w:right="115"/>
        <w:jc w:val="both"/>
      </w:pPr>
      <w:r>
        <w:rPr/>
        <w:t>la disolución dentro de un recipiente con agua a una temperatura de 5 – 10 °C durante 18 horas.</w:t>
      </w:r>
    </w:p>
    <w:p>
      <w:pPr>
        <w:pStyle w:val="BodyText"/>
        <w:spacing w:before="4"/>
        <w:rPr>
          <w:sz w:val="27"/>
        </w:rPr>
      </w:pPr>
    </w:p>
    <w:p>
      <w:pPr>
        <w:pStyle w:val="BodyText"/>
        <w:spacing w:line="276" w:lineRule="auto"/>
        <w:ind w:left="102" w:right="116"/>
        <w:jc w:val="both"/>
      </w:pPr>
      <w:r>
        <w:rPr/>
        <w:t>En lo que concierne a la dispersión del NC (Tabla 4.6, cantidades de NC), se agregan poco a poco al matraz que contiene al polímero disuelto, en un lapso de 6 horas (todo el NC se incorpora en las primeras 2 horas), mientras el matraz es agitado</w:t>
      </w:r>
      <w:r>
        <w:rPr>
          <w:spacing w:val="-6"/>
        </w:rPr>
        <w:t> </w:t>
      </w:r>
      <w:r>
        <w:rPr/>
        <w:t>mediante</w:t>
      </w:r>
      <w:r>
        <w:rPr>
          <w:spacing w:val="-8"/>
        </w:rPr>
        <w:t> </w:t>
      </w:r>
      <w:r>
        <w:rPr/>
        <w:t>un</w:t>
      </w:r>
      <w:r>
        <w:rPr>
          <w:spacing w:val="-6"/>
        </w:rPr>
        <w:t> </w:t>
      </w:r>
      <w:r>
        <w:rPr/>
        <w:t>baño</w:t>
      </w:r>
      <w:r>
        <w:rPr>
          <w:spacing w:val="-6"/>
        </w:rPr>
        <w:t> </w:t>
      </w:r>
      <w:r>
        <w:rPr/>
        <w:t>ultrasónico</w:t>
      </w:r>
      <w:r>
        <w:rPr>
          <w:spacing w:val="-9"/>
        </w:rPr>
        <w:t> </w:t>
      </w:r>
      <w:r>
        <w:rPr/>
        <w:t>a</w:t>
      </w:r>
      <w:r>
        <w:rPr>
          <w:spacing w:val="-6"/>
        </w:rPr>
        <w:t> </w:t>
      </w:r>
      <w:r>
        <w:rPr/>
        <w:t>una</w:t>
      </w:r>
      <w:r>
        <w:rPr>
          <w:spacing w:val="-6"/>
        </w:rPr>
        <w:t> </w:t>
      </w:r>
      <w:r>
        <w:rPr/>
        <w:t>temperatura</w:t>
      </w:r>
      <w:r>
        <w:rPr>
          <w:spacing w:val="-7"/>
        </w:rPr>
        <w:t> </w:t>
      </w:r>
      <w:r>
        <w:rPr/>
        <w:t>entre</w:t>
      </w:r>
      <w:r>
        <w:rPr>
          <w:spacing w:val="-9"/>
        </w:rPr>
        <w:t> </w:t>
      </w:r>
      <w:r>
        <w:rPr/>
        <w:t>10</w:t>
      </w:r>
      <w:r>
        <w:rPr>
          <w:spacing w:val="2"/>
        </w:rPr>
        <w:t> </w:t>
      </w:r>
      <w:r>
        <w:rPr/>
        <w:t>–</w:t>
      </w:r>
      <w:r>
        <w:rPr>
          <w:spacing w:val="-8"/>
        </w:rPr>
        <w:t> </w:t>
      </w:r>
      <w:r>
        <w:rPr/>
        <w:t>15</w:t>
      </w:r>
      <w:r>
        <w:rPr>
          <w:spacing w:val="-6"/>
        </w:rPr>
        <w:t> </w:t>
      </w:r>
      <w:r>
        <w:rPr/>
        <w:t>°C,</w:t>
      </w:r>
      <w:r>
        <w:rPr>
          <w:spacing w:val="-7"/>
        </w:rPr>
        <w:t> </w:t>
      </w:r>
      <w:r>
        <w:rPr/>
        <w:t>después de las primeras 2 horas de agitación se le adicionan 10 ml de THF con la finalidad de que el NC se disperse correctamente en la matriz</w:t>
      </w:r>
      <w:r>
        <w:rPr>
          <w:spacing w:val="-24"/>
        </w:rPr>
        <w:t> </w:t>
      </w:r>
      <w:r>
        <w:rPr/>
        <w:t>polimérica.</w:t>
      </w:r>
    </w:p>
    <w:p>
      <w:pPr>
        <w:pStyle w:val="BodyText"/>
        <w:spacing w:before="11"/>
        <w:rPr>
          <w:sz w:val="27"/>
        </w:rPr>
      </w:pPr>
    </w:p>
    <w:tbl>
      <w:tblPr>
        <w:tblW w:w="0" w:type="auto"/>
        <w:jc w:val="left"/>
        <w:tblInd w:w="2716"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200"/>
        <w:gridCol w:w="1200"/>
        <w:gridCol w:w="1200"/>
      </w:tblGrid>
      <w:tr>
        <w:trPr>
          <w:trHeight w:val="337" w:hRule="exact"/>
        </w:trPr>
        <w:tc>
          <w:tcPr>
            <w:tcW w:w="1200" w:type="dxa"/>
            <w:tcBorders>
              <w:bottom w:val="single" w:sz="12" w:space="0" w:color="666666"/>
            </w:tcBorders>
          </w:tcPr>
          <w:p>
            <w:pPr>
              <w:pStyle w:val="TableParagraph"/>
              <w:spacing w:line="274" w:lineRule="exact"/>
              <w:ind w:left="128" w:right="128"/>
              <w:jc w:val="center"/>
              <w:rPr>
                <w:b/>
                <w:sz w:val="24"/>
              </w:rPr>
            </w:pPr>
            <w:r>
              <w:rPr>
                <w:b/>
                <w:sz w:val="24"/>
              </w:rPr>
              <w:t>wt% NC</w:t>
            </w:r>
          </w:p>
        </w:tc>
        <w:tc>
          <w:tcPr>
            <w:tcW w:w="1200" w:type="dxa"/>
            <w:tcBorders>
              <w:bottom w:val="single" w:sz="12" w:space="0" w:color="666666"/>
            </w:tcBorders>
          </w:tcPr>
          <w:p>
            <w:pPr>
              <w:pStyle w:val="TableParagraph"/>
              <w:spacing w:line="274" w:lineRule="exact"/>
              <w:ind w:left="215" w:right="216"/>
              <w:jc w:val="center"/>
              <w:rPr>
                <w:b/>
                <w:sz w:val="24"/>
              </w:rPr>
            </w:pPr>
            <w:r>
              <w:rPr>
                <w:b/>
                <w:sz w:val="24"/>
              </w:rPr>
              <w:t>NC (g)</w:t>
            </w:r>
          </w:p>
        </w:tc>
        <w:tc>
          <w:tcPr>
            <w:tcW w:w="1200" w:type="dxa"/>
            <w:tcBorders>
              <w:bottom w:val="single" w:sz="12" w:space="0" w:color="666666"/>
            </w:tcBorders>
          </w:tcPr>
          <w:p>
            <w:pPr>
              <w:pStyle w:val="TableParagraph"/>
              <w:spacing w:line="274" w:lineRule="exact"/>
              <w:ind w:left="127" w:right="128"/>
              <w:jc w:val="center"/>
              <w:rPr>
                <w:b/>
                <w:sz w:val="24"/>
              </w:rPr>
            </w:pPr>
            <w:r>
              <w:rPr>
                <w:b/>
                <w:sz w:val="24"/>
              </w:rPr>
              <w:t>PBD (g)</w:t>
            </w:r>
          </w:p>
        </w:tc>
      </w:tr>
      <w:tr>
        <w:trPr>
          <w:trHeight w:val="338" w:hRule="exact"/>
        </w:trPr>
        <w:tc>
          <w:tcPr>
            <w:tcW w:w="1200" w:type="dxa"/>
            <w:tcBorders>
              <w:top w:val="single" w:sz="12" w:space="0" w:color="666666"/>
            </w:tcBorders>
            <w:shd w:val="clear" w:color="auto" w:fill="CCCCCC"/>
          </w:tcPr>
          <w:p>
            <w:pPr>
              <w:pStyle w:val="TableParagraph"/>
              <w:spacing w:line="275" w:lineRule="exact"/>
              <w:ind w:left="127" w:right="128"/>
              <w:jc w:val="center"/>
              <w:rPr>
                <w:b/>
                <w:sz w:val="24"/>
              </w:rPr>
            </w:pPr>
            <w:r>
              <w:rPr>
                <w:b/>
                <w:sz w:val="24"/>
              </w:rPr>
              <w:t>0.2</w:t>
            </w:r>
          </w:p>
        </w:tc>
        <w:tc>
          <w:tcPr>
            <w:tcW w:w="1200" w:type="dxa"/>
            <w:tcBorders>
              <w:top w:val="single" w:sz="12" w:space="0" w:color="666666"/>
            </w:tcBorders>
            <w:shd w:val="clear" w:color="auto" w:fill="CCCCCC"/>
          </w:tcPr>
          <w:p>
            <w:pPr>
              <w:pStyle w:val="TableParagraph"/>
              <w:spacing w:line="275" w:lineRule="exact"/>
              <w:ind w:left="215" w:right="216"/>
              <w:jc w:val="center"/>
              <w:rPr>
                <w:sz w:val="24"/>
              </w:rPr>
            </w:pPr>
            <w:r>
              <w:rPr>
                <w:sz w:val="24"/>
              </w:rPr>
              <w:t>0.2</w:t>
            </w:r>
          </w:p>
        </w:tc>
        <w:tc>
          <w:tcPr>
            <w:tcW w:w="1200" w:type="dxa"/>
            <w:tcBorders>
              <w:top w:val="single" w:sz="12" w:space="0" w:color="666666"/>
            </w:tcBorders>
            <w:shd w:val="clear" w:color="auto" w:fill="CCCCCC"/>
          </w:tcPr>
          <w:p>
            <w:pPr>
              <w:pStyle w:val="TableParagraph"/>
              <w:spacing w:line="275" w:lineRule="exact"/>
              <w:ind w:left="127" w:right="128"/>
              <w:jc w:val="center"/>
              <w:rPr>
                <w:sz w:val="24"/>
              </w:rPr>
            </w:pPr>
            <w:r>
              <w:rPr>
                <w:sz w:val="24"/>
              </w:rPr>
              <w:t>0.8</w:t>
            </w:r>
          </w:p>
        </w:tc>
      </w:tr>
      <w:tr>
        <w:trPr>
          <w:trHeight w:val="328" w:hRule="exact"/>
        </w:trPr>
        <w:tc>
          <w:tcPr>
            <w:tcW w:w="1200" w:type="dxa"/>
          </w:tcPr>
          <w:p>
            <w:pPr>
              <w:pStyle w:val="TableParagraph"/>
              <w:spacing w:line="274" w:lineRule="exact"/>
              <w:ind w:left="127" w:right="128"/>
              <w:jc w:val="center"/>
              <w:rPr>
                <w:b/>
                <w:sz w:val="24"/>
              </w:rPr>
            </w:pPr>
            <w:r>
              <w:rPr>
                <w:b/>
                <w:sz w:val="24"/>
              </w:rPr>
              <w:t>0.22</w:t>
            </w:r>
          </w:p>
        </w:tc>
        <w:tc>
          <w:tcPr>
            <w:tcW w:w="1200" w:type="dxa"/>
          </w:tcPr>
          <w:p>
            <w:pPr>
              <w:pStyle w:val="TableParagraph"/>
              <w:spacing w:line="274" w:lineRule="exact"/>
              <w:ind w:left="215" w:right="216"/>
              <w:jc w:val="center"/>
              <w:rPr>
                <w:sz w:val="24"/>
              </w:rPr>
            </w:pPr>
            <w:r>
              <w:rPr>
                <w:sz w:val="24"/>
              </w:rPr>
              <w:t>0.22</w:t>
            </w:r>
          </w:p>
        </w:tc>
        <w:tc>
          <w:tcPr>
            <w:tcW w:w="1200" w:type="dxa"/>
          </w:tcPr>
          <w:p>
            <w:pPr>
              <w:pStyle w:val="TableParagraph"/>
              <w:spacing w:line="274" w:lineRule="exact"/>
              <w:ind w:left="127" w:right="128"/>
              <w:jc w:val="center"/>
              <w:rPr>
                <w:sz w:val="24"/>
              </w:rPr>
            </w:pPr>
            <w:r>
              <w:rPr>
                <w:sz w:val="24"/>
              </w:rPr>
              <w:t>0.78</w:t>
            </w:r>
          </w:p>
        </w:tc>
      </w:tr>
      <w:tr>
        <w:trPr>
          <w:trHeight w:val="328" w:hRule="exact"/>
        </w:trPr>
        <w:tc>
          <w:tcPr>
            <w:tcW w:w="1200" w:type="dxa"/>
            <w:shd w:val="clear" w:color="auto" w:fill="CCCCCC"/>
          </w:tcPr>
          <w:p>
            <w:pPr>
              <w:pStyle w:val="TableParagraph"/>
              <w:spacing w:line="275" w:lineRule="exact"/>
              <w:ind w:left="127" w:right="128"/>
              <w:jc w:val="center"/>
              <w:rPr>
                <w:b/>
                <w:sz w:val="24"/>
              </w:rPr>
            </w:pPr>
            <w:r>
              <w:rPr>
                <w:b/>
                <w:sz w:val="24"/>
              </w:rPr>
              <w:t>0.25</w:t>
            </w:r>
          </w:p>
        </w:tc>
        <w:tc>
          <w:tcPr>
            <w:tcW w:w="1200" w:type="dxa"/>
            <w:shd w:val="clear" w:color="auto" w:fill="CCCCCC"/>
          </w:tcPr>
          <w:p>
            <w:pPr>
              <w:pStyle w:val="TableParagraph"/>
              <w:spacing w:line="275" w:lineRule="exact"/>
              <w:ind w:left="215" w:right="216"/>
              <w:jc w:val="center"/>
              <w:rPr>
                <w:sz w:val="24"/>
              </w:rPr>
            </w:pPr>
            <w:r>
              <w:rPr>
                <w:sz w:val="24"/>
              </w:rPr>
              <w:t>0.25</w:t>
            </w:r>
          </w:p>
        </w:tc>
        <w:tc>
          <w:tcPr>
            <w:tcW w:w="1200" w:type="dxa"/>
            <w:shd w:val="clear" w:color="auto" w:fill="CCCCCC"/>
          </w:tcPr>
          <w:p>
            <w:pPr>
              <w:pStyle w:val="TableParagraph"/>
              <w:spacing w:line="275" w:lineRule="exact"/>
              <w:ind w:left="127" w:right="128"/>
              <w:jc w:val="center"/>
              <w:rPr>
                <w:sz w:val="24"/>
              </w:rPr>
            </w:pPr>
            <w:r>
              <w:rPr>
                <w:sz w:val="24"/>
              </w:rPr>
              <w:t>0.75</w:t>
            </w:r>
          </w:p>
        </w:tc>
      </w:tr>
    </w:tbl>
    <w:p>
      <w:pPr>
        <w:pStyle w:val="BodyText"/>
        <w:spacing w:before="4"/>
        <w:rPr>
          <w:sz w:val="21"/>
        </w:rPr>
      </w:pPr>
    </w:p>
    <w:p>
      <w:pPr>
        <w:pStyle w:val="BodyText"/>
        <w:spacing w:before="69"/>
        <w:ind w:left="83" w:right="101"/>
        <w:jc w:val="center"/>
      </w:pPr>
      <w:r>
        <w:rPr>
          <w:b/>
        </w:rPr>
        <w:t>Tabla 4.6: </w:t>
      </w:r>
      <w:r>
        <w:rPr/>
        <w:t>Cantidades de NC y PBD para el compuesto PBD-NC.</w:t>
      </w:r>
    </w:p>
    <w:p>
      <w:pPr>
        <w:pStyle w:val="BodyText"/>
        <w:rPr>
          <w:sz w:val="20"/>
        </w:rPr>
      </w:pPr>
    </w:p>
    <w:p>
      <w:pPr>
        <w:pStyle w:val="BodyText"/>
        <w:spacing w:before="6"/>
        <w:rPr>
          <w:sz w:val="19"/>
        </w:rPr>
      </w:pPr>
      <w:r>
        <w:rPr/>
        <w:pict>
          <v:group style="position:absolute;margin-left:85.050003pt;margin-top:13.178pt;width:439.35pt;height:171.4pt;mso-position-horizontal-relative:page;mso-position-vertical-relative:paragraph;z-index:1984;mso-wrap-distance-left:0;mso-wrap-distance-right:0" coordorigin="1701,264" coordsize="8787,3428">
            <v:shape style="position:absolute;left:1701;top:302;width:4482;height:3377" type="#_x0000_t75" stroked="false">
              <v:imagedata r:id="rId49" o:title=""/>
            </v:shape>
            <v:shape style="position:absolute;left:6244;top:264;width:4244;height:3428" type="#_x0000_t75" stroked="false">
              <v:imagedata r:id="rId50" o:title=""/>
            </v:shape>
            <w10:wrap type="topAndBottom"/>
          </v:group>
        </w:pict>
      </w:r>
    </w:p>
    <w:p>
      <w:pPr>
        <w:pStyle w:val="Heading1"/>
        <w:numPr>
          <w:ilvl w:val="3"/>
          <w:numId w:val="13"/>
        </w:numPr>
        <w:tabs>
          <w:tab w:pos="6770" w:val="left" w:leader="none"/>
          <w:tab w:pos="6771" w:val="left" w:leader="none"/>
        </w:tabs>
        <w:spacing w:line="240" w:lineRule="auto" w:before="166" w:after="0"/>
        <w:ind w:left="6770" w:right="0" w:hanging="4364"/>
        <w:jc w:val="left"/>
      </w:pPr>
      <w:r>
        <w:rPr/>
        <w:t>b)</w:t>
      </w:r>
    </w:p>
    <w:p>
      <w:pPr>
        <w:pStyle w:val="BodyText"/>
        <w:spacing w:line="276" w:lineRule="auto" w:before="204"/>
        <w:ind w:left="150" w:right="173" w:hanging="2"/>
        <w:jc w:val="center"/>
      </w:pPr>
      <w:r>
        <w:rPr>
          <w:b/>
        </w:rPr>
        <w:t>Figura 4.2</w:t>
      </w:r>
      <w:r>
        <w:rPr/>
        <w:t>: a) Esquema del proceso de disolución y dispersión en el baño ultrasónico. b) Imagen real del proceso de disolución del polímero y dispersión</w:t>
      </w:r>
      <w:r>
        <w:rPr>
          <w:spacing w:val="-30"/>
        </w:rPr>
        <w:t> </w:t>
      </w:r>
      <w:r>
        <w:rPr/>
        <w:t>del negro de</w:t>
      </w:r>
      <w:r>
        <w:rPr>
          <w:spacing w:val="-6"/>
        </w:rPr>
        <w:t> </w:t>
      </w:r>
      <w:r>
        <w:rPr/>
        <w:t>carbono.</w:t>
      </w:r>
    </w:p>
    <w:p>
      <w:pPr>
        <w:pStyle w:val="BodyText"/>
        <w:spacing w:before="9"/>
        <w:rPr>
          <w:sz w:val="27"/>
        </w:rPr>
      </w:pPr>
    </w:p>
    <w:p>
      <w:pPr>
        <w:pStyle w:val="Heading1"/>
        <w:numPr>
          <w:ilvl w:val="1"/>
          <w:numId w:val="13"/>
        </w:numPr>
        <w:tabs>
          <w:tab w:pos="1214" w:val="left" w:leader="none"/>
        </w:tabs>
        <w:spacing w:line="240" w:lineRule="auto" w:before="1" w:after="0"/>
        <w:ind w:left="1213" w:right="0" w:hanging="403"/>
        <w:jc w:val="left"/>
      </w:pPr>
      <w:r>
        <w:rPr/>
        <w:t>Obtención de películas por depósito por</w:t>
      </w:r>
      <w:r>
        <w:rPr>
          <w:spacing w:val="-10"/>
        </w:rPr>
        <w:t> </w:t>
      </w:r>
      <w:r>
        <w:rPr/>
        <w:t>giro</w:t>
      </w:r>
    </w:p>
    <w:p>
      <w:pPr>
        <w:pStyle w:val="BodyText"/>
        <w:spacing w:before="1"/>
        <w:rPr>
          <w:b/>
          <w:sz w:val="31"/>
        </w:rPr>
      </w:pPr>
    </w:p>
    <w:p>
      <w:pPr>
        <w:pStyle w:val="BodyText"/>
        <w:spacing w:line="276" w:lineRule="auto"/>
        <w:ind w:left="102" w:right="120"/>
        <w:jc w:val="both"/>
      </w:pPr>
      <w:r>
        <w:rPr/>
        <w:t>Después de obtener los compuestos poliméricos en disolución, el siguiente paso a seguir es, empleando la técnica de depósito por giro, preparar películas de los CP sobre  sustratos,  posteriormente  se  le  colocaran  contactos  de  pintura  de plata</w:t>
      </w:r>
    </w:p>
    <w:p>
      <w:pPr>
        <w:spacing w:after="0" w:line="276" w:lineRule="auto"/>
        <w:jc w:val="both"/>
        <w:sectPr>
          <w:pgSz w:w="12240" w:h="15840"/>
          <w:pgMar w:header="0" w:footer="1003" w:top="1360" w:bottom="1200" w:left="1600" w:right="1580"/>
        </w:sectPr>
      </w:pPr>
    </w:p>
    <w:p>
      <w:pPr>
        <w:pStyle w:val="BodyText"/>
        <w:spacing w:line="278" w:lineRule="auto" w:before="54"/>
        <w:ind w:left="102" w:right="117"/>
        <w:jc w:val="both"/>
      </w:pPr>
      <w:r>
        <w:rPr/>
        <w:t>coloidal, para poder medir con la ayuda de un óhmetro la resistencia de cada una de las películas preparadas.</w:t>
      </w:r>
    </w:p>
    <w:p>
      <w:pPr>
        <w:pStyle w:val="BodyText"/>
        <w:spacing w:before="4"/>
        <w:rPr>
          <w:sz w:val="27"/>
        </w:rPr>
      </w:pPr>
    </w:p>
    <w:p>
      <w:pPr>
        <w:pStyle w:val="Heading1"/>
        <w:numPr>
          <w:ilvl w:val="2"/>
          <w:numId w:val="13"/>
        </w:numPr>
        <w:tabs>
          <w:tab w:pos="2121" w:val="left" w:leader="none"/>
        </w:tabs>
        <w:spacing w:line="240" w:lineRule="auto" w:before="0" w:after="0"/>
        <w:ind w:left="2121" w:right="0" w:hanging="603"/>
        <w:jc w:val="left"/>
      </w:pPr>
      <w:r>
        <w:rPr/>
        <w:t>Preparación de</w:t>
      </w:r>
      <w:r>
        <w:rPr>
          <w:spacing w:val="-7"/>
        </w:rPr>
        <w:t> </w:t>
      </w:r>
      <w:r>
        <w:rPr/>
        <w:t>sustratos</w:t>
      </w:r>
    </w:p>
    <w:p>
      <w:pPr>
        <w:pStyle w:val="BodyText"/>
        <w:spacing w:before="3"/>
        <w:rPr>
          <w:b/>
          <w:sz w:val="31"/>
        </w:rPr>
      </w:pPr>
    </w:p>
    <w:p>
      <w:pPr>
        <w:pStyle w:val="BodyText"/>
        <w:spacing w:line="276" w:lineRule="auto"/>
        <w:ind w:left="102" w:right="124"/>
        <w:jc w:val="both"/>
      </w:pPr>
      <w:r>
        <w:rPr/>
        <w:t>Se emplearon sustratos de acetato de celulosa, en las que se depositan las películas del CP. Las dimensiones de los sustratos son de 2.1 cm de longitud y 2 cm de ancho. El tratamiento previo al depósito; consiste en limpiar con alcohol isopropílico cada uno de los sustratos a usar; después se colocan en una mufla a 60 °C con la finalidad eliminar disolvente residual y humedad.</w:t>
      </w:r>
    </w:p>
    <w:p>
      <w:pPr>
        <w:pStyle w:val="BodyText"/>
        <w:spacing w:before="6"/>
        <w:rPr>
          <w:sz w:val="21"/>
        </w:rPr>
      </w:pPr>
    </w:p>
    <w:p>
      <w:pPr>
        <w:pStyle w:val="Heading1"/>
        <w:numPr>
          <w:ilvl w:val="2"/>
          <w:numId w:val="13"/>
        </w:numPr>
        <w:tabs>
          <w:tab w:pos="2121" w:val="left" w:leader="none"/>
        </w:tabs>
        <w:spacing w:line="240" w:lineRule="auto" w:before="70" w:after="0"/>
        <w:ind w:left="2121" w:right="0" w:hanging="603"/>
        <w:jc w:val="left"/>
      </w:pPr>
      <w:r>
        <w:rPr/>
        <w:t>Depósito de películas empleando como compuesto</w:t>
      </w:r>
      <w:r>
        <w:rPr>
          <w:spacing w:val="-21"/>
        </w:rPr>
        <w:t> </w:t>
      </w:r>
      <w:r>
        <w:rPr/>
        <w:t>PVP-NC</w:t>
      </w:r>
    </w:p>
    <w:p>
      <w:pPr>
        <w:spacing w:before="41"/>
        <w:ind w:left="102" w:right="486" w:firstLine="0"/>
        <w:jc w:val="left"/>
        <w:rPr>
          <w:b/>
          <w:sz w:val="24"/>
        </w:rPr>
      </w:pPr>
      <w:r>
        <w:rPr>
          <w:b/>
          <w:sz w:val="24"/>
        </w:rPr>
        <w:t>y PBD-NC</w:t>
      </w:r>
    </w:p>
    <w:p>
      <w:pPr>
        <w:pStyle w:val="BodyText"/>
        <w:spacing w:before="3"/>
        <w:rPr>
          <w:b/>
          <w:sz w:val="25"/>
        </w:rPr>
      </w:pPr>
    </w:p>
    <w:p>
      <w:pPr>
        <w:pStyle w:val="BodyText"/>
        <w:spacing w:line="276" w:lineRule="auto" w:before="69"/>
        <w:ind w:left="102" w:right="115"/>
        <w:jc w:val="both"/>
      </w:pPr>
      <w:r>
        <w:rPr/>
        <w:t>La</w:t>
      </w:r>
      <w:r>
        <w:rPr>
          <w:spacing w:val="-8"/>
        </w:rPr>
        <w:t> </w:t>
      </w:r>
      <w:r>
        <w:rPr/>
        <w:t>técnica</w:t>
      </w:r>
      <w:r>
        <w:rPr>
          <w:spacing w:val="-9"/>
        </w:rPr>
        <w:t> </w:t>
      </w:r>
      <w:r>
        <w:rPr/>
        <w:t>de</w:t>
      </w:r>
      <w:r>
        <w:rPr>
          <w:spacing w:val="-8"/>
        </w:rPr>
        <w:t> </w:t>
      </w:r>
      <w:r>
        <w:rPr/>
        <w:t>depósito</w:t>
      </w:r>
      <w:r>
        <w:rPr>
          <w:spacing w:val="-10"/>
        </w:rPr>
        <w:t> </w:t>
      </w:r>
      <w:r>
        <w:rPr/>
        <w:t>por</w:t>
      </w:r>
      <w:r>
        <w:rPr>
          <w:spacing w:val="-10"/>
        </w:rPr>
        <w:t> </w:t>
      </w:r>
      <w:r>
        <w:rPr/>
        <w:t>giro</w:t>
      </w:r>
      <w:r>
        <w:rPr>
          <w:spacing w:val="-8"/>
        </w:rPr>
        <w:t> </w:t>
      </w:r>
      <w:r>
        <w:rPr/>
        <w:t>(Sección</w:t>
      </w:r>
      <w:r>
        <w:rPr>
          <w:spacing w:val="-8"/>
        </w:rPr>
        <w:t> </w:t>
      </w:r>
      <w:r>
        <w:rPr/>
        <w:t>3.2.2)</w:t>
      </w:r>
      <w:r>
        <w:rPr>
          <w:spacing w:val="-10"/>
        </w:rPr>
        <w:t> </w:t>
      </w:r>
      <w:r>
        <w:rPr/>
        <w:t>consiste</w:t>
      </w:r>
      <w:r>
        <w:rPr>
          <w:spacing w:val="-8"/>
        </w:rPr>
        <w:t> </w:t>
      </w:r>
      <w:r>
        <w:rPr/>
        <w:t>en</w:t>
      </w:r>
      <w:r>
        <w:rPr>
          <w:spacing w:val="-8"/>
        </w:rPr>
        <w:t> </w:t>
      </w:r>
      <w:r>
        <w:rPr/>
        <w:t>colocar</w:t>
      </w:r>
      <w:r>
        <w:rPr>
          <w:spacing w:val="-10"/>
        </w:rPr>
        <w:t> </w:t>
      </w:r>
      <w:r>
        <w:rPr/>
        <w:t>un</w:t>
      </w:r>
      <w:r>
        <w:rPr>
          <w:spacing w:val="-8"/>
        </w:rPr>
        <w:t> </w:t>
      </w:r>
      <w:r>
        <w:rPr/>
        <w:t>sustrato</w:t>
      </w:r>
      <w:r>
        <w:rPr>
          <w:spacing w:val="-10"/>
        </w:rPr>
        <w:t> </w:t>
      </w:r>
      <w:r>
        <w:rPr/>
        <w:t>en</w:t>
      </w:r>
      <w:r>
        <w:rPr>
          <w:spacing w:val="-8"/>
        </w:rPr>
        <w:t> </w:t>
      </w:r>
      <w:r>
        <w:rPr/>
        <w:t>el porta muestras del dispositivo implementado en los laboratorios de investigación y desarrollo de materiales avanzados (LIDMA) de la Facultad de Química, (Figura 4.5),</w:t>
      </w:r>
      <w:r>
        <w:rPr>
          <w:spacing w:val="-14"/>
        </w:rPr>
        <w:t> </w:t>
      </w:r>
      <w:r>
        <w:rPr/>
        <w:t>después</w:t>
      </w:r>
      <w:r>
        <w:rPr>
          <w:spacing w:val="-14"/>
        </w:rPr>
        <w:t> </w:t>
      </w:r>
      <w:r>
        <w:rPr/>
        <w:t>colocar</w:t>
      </w:r>
      <w:r>
        <w:rPr>
          <w:spacing w:val="-17"/>
        </w:rPr>
        <w:t> </w:t>
      </w:r>
      <w:r>
        <w:rPr/>
        <w:t>3</w:t>
      </w:r>
      <w:r>
        <w:rPr>
          <w:spacing w:val="-13"/>
        </w:rPr>
        <w:t> </w:t>
      </w:r>
      <w:r>
        <w:rPr/>
        <w:t>ml</w:t>
      </w:r>
      <w:r>
        <w:rPr>
          <w:spacing w:val="-15"/>
        </w:rPr>
        <w:t> </w:t>
      </w:r>
      <w:r>
        <w:rPr/>
        <w:t>del</w:t>
      </w:r>
      <w:r>
        <w:rPr>
          <w:spacing w:val="-14"/>
        </w:rPr>
        <w:t> </w:t>
      </w:r>
      <w:r>
        <w:rPr/>
        <w:t>CP,</w:t>
      </w:r>
      <w:r>
        <w:rPr>
          <w:spacing w:val="-16"/>
        </w:rPr>
        <w:t> </w:t>
      </w:r>
      <w:r>
        <w:rPr/>
        <w:t>tratando</w:t>
      </w:r>
      <w:r>
        <w:rPr>
          <w:spacing w:val="-15"/>
        </w:rPr>
        <w:t> </w:t>
      </w:r>
      <w:r>
        <w:rPr/>
        <w:t>de</w:t>
      </w:r>
      <w:r>
        <w:rPr>
          <w:spacing w:val="-13"/>
        </w:rPr>
        <w:t> </w:t>
      </w:r>
      <w:r>
        <w:rPr/>
        <w:t>cubrir</w:t>
      </w:r>
      <w:r>
        <w:rPr>
          <w:spacing w:val="-15"/>
        </w:rPr>
        <w:t> </w:t>
      </w:r>
      <w:r>
        <w:rPr/>
        <w:t>la</w:t>
      </w:r>
      <w:r>
        <w:rPr>
          <w:spacing w:val="-16"/>
        </w:rPr>
        <w:t> </w:t>
      </w:r>
      <w:r>
        <w:rPr/>
        <w:t>mayor</w:t>
      </w:r>
      <w:r>
        <w:rPr>
          <w:spacing w:val="-15"/>
        </w:rPr>
        <w:t> </w:t>
      </w:r>
      <w:r>
        <w:rPr/>
        <w:t>cantidad</w:t>
      </w:r>
      <w:r>
        <w:rPr>
          <w:spacing w:val="-13"/>
        </w:rPr>
        <w:t> </w:t>
      </w:r>
      <w:r>
        <w:rPr/>
        <w:t>de</w:t>
      </w:r>
      <w:r>
        <w:rPr>
          <w:spacing w:val="-13"/>
        </w:rPr>
        <w:t> </w:t>
      </w:r>
      <w:r>
        <w:rPr/>
        <w:t>superficie del sustrato, finalmente, se acciona el dispositivo, casi inmediatamente de que se coloca</w:t>
      </w:r>
      <w:r>
        <w:rPr>
          <w:spacing w:val="-6"/>
        </w:rPr>
        <w:t> </w:t>
      </w:r>
      <w:r>
        <w:rPr/>
        <w:t>el</w:t>
      </w:r>
      <w:r>
        <w:rPr>
          <w:spacing w:val="-5"/>
        </w:rPr>
        <w:t> </w:t>
      </w:r>
      <w:r>
        <w:rPr/>
        <w:t>CP,</w:t>
      </w:r>
      <w:r>
        <w:rPr>
          <w:spacing w:val="-6"/>
        </w:rPr>
        <w:t> </w:t>
      </w:r>
      <w:r>
        <w:rPr/>
        <w:t>para</w:t>
      </w:r>
      <w:r>
        <w:rPr>
          <w:spacing w:val="-4"/>
        </w:rPr>
        <w:t> </w:t>
      </w:r>
      <w:r>
        <w:rPr/>
        <w:t>rotar</w:t>
      </w:r>
      <w:r>
        <w:rPr>
          <w:spacing w:val="-5"/>
        </w:rPr>
        <w:t> </w:t>
      </w:r>
      <w:r>
        <w:rPr/>
        <w:t>hasta</w:t>
      </w:r>
      <w:r>
        <w:rPr>
          <w:spacing w:val="-4"/>
        </w:rPr>
        <w:t> </w:t>
      </w:r>
      <w:r>
        <w:rPr/>
        <w:t>llegar</w:t>
      </w:r>
      <w:r>
        <w:rPr>
          <w:spacing w:val="-5"/>
        </w:rPr>
        <w:t> </w:t>
      </w:r>
      <w:r>
        <w:rPr/>
        <w:t>a</w:t>
      </w:r>
      <w:r>
        <w:rPr>
          <w:spacing w:val="-6"/>
        </w:rPr>
        <w:t> </w:t>
      </w:r>
      <w:r>
        <w:rPr/>
        <w:t>una</w:t>
      </w:r>
      <w:r>
        <w:rPr>
          <w:spacing w:val="-6"/>
        </w:rPr>
        <w:t> </w:t>
      </w:r>
      <w:r>
        <w:rPr/>
        <w:t>velocidad</w:t>
      </w:r>
      <w:r>
        <w:rPr>
          <w:spacing w:val="-8"/>
        </w:rPr>
        <w:t> </w:t>
      </w:r>
      <w:r>
        <w:rPr/>
        <w:t>máxima</w:t>
      </w:r>
      <w:r>
        <w:rPr>
          <w:spacing w:val="-6"/>
        </w:rPr>
        <w:t> </w:t>
      </w:r>
      <w:r>
        <w:rPr/>
        <w:t>de</w:t>
      </w:r>
      <w:r>
        <w:rPr>
          <w:spacing w:val="-6"/>
        </w:rPr>
        <w:t> </w:t>
      </w:r>
      <w:r>
        <w:rPr/>
        <w:t>800</w:t>
      </w:r>
      <w:r>
        <w:rPr>
          <w:spacing w:val="-6"/>
        </w:rPr>
        <w:t> </w:t>
      </w:r>
      <w:r>
        <w:rPr/>
        <w:t>rpm</w:t>
      </w:r>
      <w:r>
        <w:rPr>
          <w:spacing w:val="-5"/>
        </w:rPr>
        <w:t> </w:t>
      </w:r>
      <w:r>
        <w:rPr/>
        <w:t>(el</w:t>
      </w:r>
      <w:r>
        <w:rPr>
          <w:spacing w:val="-5"/>
        </w:rPr>
        <w:t> </w:t>
      </w:r>
      <w:r>
        <w:rPr/>
        <w:t>tiempo de giro empleando es de 1 min. Después de este periodo de tiempo se apaga el equipo), este proceso provoca que la gota del CP se dispare fuera del sustrato por la</w:t>
      </w:r>
      <w:r>
        <w:rPr>
          <w:spacing w:val="-7"/>
        </w:rPr>
        <w:t> </w:t>
      </w:r>
      <w:r>
        <w:rPr/>
        <w:t>fuerza</w:t>
      </w:r>
      <w:r>
        <w:rPr>
          <w:spacing w:val="-7"/>
        </w:rPr>
        <w:t> </w:t>
      </w:r>
      <w:r>
        <w:rPr/>
        <w:t>centrífuga</w:t>
      </w:r>
      <w:r>
        <w:rPr>
          <w:spacing w:val="-7"/>
        </w:rPr>
        <w:t> </w:t>
      </w:r>
      <w:r>
        <w:rPr/>
        <w:t>que</w:t>
      </w:r>
      <w:r>
        <w:rPr>
          <w:spacing w:val="-7"/>
        </w:rPr>
        <w:t> </w:t>
      </w:r>
      <w:r>
        <w:rPr/>
        <w:t>alcanza</w:t>
      </w:r>
      <w:r>
        <w:rPr>
          <w:spacing w:val="-7"/>
        </w:rPr>
        <w:t> </w:t>
      </w:r>
      <w:r>
        <w:rPr/>
        <w:t>el</w:t>
      </w:r>
      <w:r>
        <w:rPr>
          <w:spacing w:val="-8"/>
        </w:rPr>
        <w:t> </w:t>
      </w:r>
      <w:r>
        <w:rPr/>
        <w:t>porta</w:t>
      </w:r>
      <w:r>
        <w:rPr>
          <w:spacing w:val="-7"/>
        </w:rPr>
        <w:t> </w:t>
      </w:r>
      <w:r>
        <w:rPr/>
        <w:t>objetos,</w:t>
      </w:r>
      <w:r>
        <w:rPr>
          <w:spacing w:val="-7"/>
        </w:rPr>
        <w:t> </w:t>
      </w:r>
      <w:r>
        <w:rPr/>
        <w:t>el</w:t>
      </w:r>
      <w:r>
        <w:rPr>
          <w:spacing w:val="-8"/>
        </w:rPr>
        <w:t> </w:t>
      </w:r>
      <w:r>
        <w:rPr/>
        <w:t>disolvente</w:t>
      </w:r>
      <w:r>
        <w:rPr>
          <w:spacing w:val="-7"/>
        </w:rPr>
        <w:t> </w:t>
      </w:r>
      <w:r>
        <w:rPr/>
        <w:t>presente</w:t>
      </w:r>
      <w:r>
        <w:rPr>
          <w:spacing w:val="-7"/>
        </w:rPr>
        <w:t> </w:t>
      </w:r>
      <w:r>
        <w:rPr/>
        <w:t>en</w:t>
      </w:r>
      <w:r>
        <w:rPr>
          <w:spacing w:val="-7"/>
        </w:rPr>
        <w:t> </w:t>
      </w:r>
      <w:r>
        <w:rPr/>
        <w:t>el</w:t>
      </w:r>
      <w:r>
        <w:rPr>
          <w:spacing w:val="-8"/>
        </w:rPr>
        <w:t> </w:t>
      </w:r>
      <w:r>
        <w:rPr/>
        <w:t>CP</w:t>
      </w:r>
      <w:r>
        <w:rPr>
          <w:spacing w:val="-8"/>
        </w:rPr>
        <w:t> </w:t>
      </w:r>
      <w:r>
        <w:rPr/>
        <w:t>se evapore, creando una capa del compuesto sobre el sustrato, mientras más capas de</w:t>
      </w:r>
      <w:r>
        <w:rPr>
          <w:spacing w:val="-9"/>
        </w:rPr>
        <w:t> </w:t>
      </w:r>
      <w:r>
        <w:rPr/>
        <w:t>compuesto</w:t>
      </w:r>
      <w:r>
        <w:rPr>
          <w:spacing w:val="-9"/>
        </w:rPr>
        <w:t> </w:t>
      </w:r>
      <w:r>
        <w:rPr/>
        <w:t>se</w:t>
      </w:r>
      <w:r>
        <w:rPr>
          <w:spacing w:val="-11"/>
        </w:rPr>
        <w:t> </w:t>
      </w:r>
      <w:r>
        <w:rPr/>
        <w:t>depositan</w:t>
      </w:r>
      <w:r>
        <w:rPr>
          <w:spacing w:val="-9"/>
        </w:rPr>
        <w:t> </w:t>
      </w:r>
      <w:r>
        <w:rPr/>
        <w:t>sobre</w:t>
      </w:r>
      <w:r>
        <w:rPr>
          <w:spacing w:val="-9"/>
        </w:rPr>
        <w:t> </w:t>
      </w:r>
      <w:r>
        <w:rPr/>
        <w:t>el</w:t>
      </w:r>
      <w:r>
        <w:rPr>
          <w:spacing w:val="-10"/>
        </w:rPr>
        <w:t> </w:t>
      </w:r>
      <w:r>
        <w:rPr/>
        <w:t>sustrato,</w:t>
      </w:r>
      <w:r>
        <w:rPr>
          <w:spacing w:val="-11"/>
        </w:rPr>
        <w:t> </w:t>
      </w:r>
      <w:r>
        <w:rPr/>
        <w:t>si</w:t>
      </w:r>
      <w:r>
        <w:rPr>
          <w:spacing w:val="-10"/>
        </w:rPr>
        <w:t> </w:t>
      </w:r>
      <w:r>
        <w:rPr/>
        <w:t>se</w:t>
      </w:r>
      <w:r>
        <w:rPr>
          <w:spacing w:val="-9"/>
        </w:rPr>
        <w:t> </w:t>
      </w:r>
      <w:r>
        <w:rPr/>
        <w:t>mide</w:t>
      </w:r>
      <w:r>
        <w:rPr>
          <w:spacing w:val="-9"/>
        </w:rPr>
        <w:t> </w:t>
      </w:r>
      <w:r>
        <w:rPr/>
        <w:t>su</w:t>
      </w:r>
      <w:r>
        <w:rPr>
          <w:spacing w:val="-9"/>
        </w:rPr>
        <w:t> </w:t>
      </w:r>
      <w:r>
        <w:rPr/>
        <w:t>resistencia,</w:t>
      </w:r>
      <w:r>
        <w:rPr>
          <w:spacing w:val="-9"/>
        </w:rPr>
        <w:t> </w:t>
      </w:r>
      <w:r>
        <w:rPr/>
        <w:t>la</w:t>
      </w:r>
      <w:r>
        <w:rPr>
          <w:spacing w:val="-11"/>
        </w:rPr>
        <w:t> </w:t>
      </w:r>
      <w:r>
        <w:rPr/>
        <w:t>misma</w:t>
      </w:r>
      <w:r>
        <w:rPr>
          <w:spacing w:val="-9"/>
        </w:rPr>
        <w:t> </w:t>
      </w:r>
      <w:r>
        <w:rPr/>
        <w:t>se va</w:t>
      </w:r>
      <w:r>
        <w:rPr>
          <w:spacing w:val="-4"/>
        </w:rPr>
        <w:t> </w:t>
      </w:r>
      <w:r>
        <w:rPr/>
        <w:t>reduciendo,</w:t>
      </w:r>
      <w:r>
        <w:rPr>
          <w:spacing w:val="-4"/>
        </w:rPr>
        <w:t> </w:t>
      </w:r>
      <w:r>
        <w:rPr/>
        <w:t>la</w:t>
      </w:r>
      <w:r>
        <w:rPr>
          <w:spacing w:val="-6"/>
        </w:rPr>
        <w:t> </w:t>
      </w:r>
      <w:r>
        <w:rPr/>
        <w:t>finalidad</w:t>
      </w:r>
      <w:r>
        <w:rPr>
          <w:spacing w:val="-4"/>
        </w:rPr>
        <w:t> </w:t>
      </w:r>
      <w:r>
        <w:rPr/>
        <w:t>es</w:t>
      </w:r>
      <w:r>
        <w:rPr>
          <w:spacing w:val="-7"/>
        </w:rPr>
        <w:t> </w:t>
      </w:r>
      <w:r>
        <w:rPr/>
        <w:t>preparar</w:t>
      </w:r>
      <w:r>
        <w:rPr>
          <w:spacing w:val="-5"/>
        </w:rPr>
        <w:t> </w:t>
      </w:r>
      <w:r>
        <w:rPr/>
        <w:t>películas</w:t>
      </w:r>
      <w:r>
        <w:rPr>
          <w:spacing w:val="-4"/>
        </w:rPr>
        <w:t> </w:t>
      </w:r>
      <w:r>
        <w:rPr/>
        <w:t>con</w:t>
      </w:r>
      <w:r>
        <w:rPr>
          <w:spacing w:val="-4"/>
        </w:rPr>
        <w:t> </w:t>
      </w:r>
      <w:r>
        <w:rPr/>
        <w:t>resistencias</w:t>
      </w:r>
      <w:r>
        <w:rPr>
          <w:spacing w:val="-4"/>
        </w:rPr>
        <w:t> </w:t>
      </w:r>
      <w:r>
        <w:rPr/>
        <w:t>en</w:t>
      </w:r>
      <w:r>
        <w:rPr>
          <w:spacing w:val="-6"/>
        </w:rPr>
        <w:t> </w:t>
      </w:r>
      <w:r>
        <w:rPr/>
        <w:t>un</w:t>
      </w:r>
      <w:r>
        <w:rPr>
          <w:spacing w:val="-4"/>
        </w:rPr>
        <w:t> </w:t>
      </w:r>
      <w:r>
        <w:rPr/>
        <w:t>intervalo</w:t>
      </w:r>
      <w:r>
        <w:rPr>
          <w:spacing w:val="-4"/>
        </w:rPr>
        <w:t> </w:t>
      </w:r>
      <w:r>
        <w:rPr/>
        <w:t>de 5 a 50</w:t>
      </w:r>
      <w:r>
        <w:rPr>
          <w:spacing w:val="-3"/>
        </w:rPr>
        <w:t> </w:t>
      </w:r>
      <w:r>
        <w:rPr/>
        <w:t>KΩ.</w:t>
      </w:r>
    </w:p>
    <w:p>
      <w:pPr>
        <w:pStyle w:val="BodyText"/>
        <w:spacing w:before="6"/>
        <w:rPr>
          <w:sz w:val="27"/>
        </w:rPr>
      </w:pPr>
    </w:p>
    <w:p>
      <w:pPr>
        <w:pStyle w:val="BodyText"/>
        <w:spacing w:line="276" w:lineRule="auto" w:before="1"/>
        <w:ind w:left="102" w:right="121"/>
        <w:jc w:val="both"/>
      </w:pPr>
      <w:r>
        <w:rPr/>
        <w:t>NOTA: En el caso del PVP-NC, se tuvo que calentar la cámara donde permanecía el</w:t>
      </w:r>
      <w:r>
        <w:rPr>
          <w:spacing w:val="-12"/>
        </w:rPr>
        <w:t> </w:t>
      </w:r>
      <w:r>
        <w:rPr/>
        <w:t>equipo</w:t>
      </w:r>
      <w:r>
        <w:rPr>
          <w:spacing w:val="-13"/>
        </w:rPr>
        <w:t> </w:t>
      </w:r>
      <w:r>
        <w:rPr/>
        <w:t>de</w:t>
      </w:r>
      <w:r>
        <w:rPr>
          <w:spacing w:val="-13"/>
        </w:rPr>
        <w:t> </w:t>
      </w:r>
      <w:r>
        <w:rPr/>
        <w:t>depósito</w:t>
      </w:r>
      <w:r>
        <w:rPr>
          <w:spacing w:val="-13"/>
        </w:rPr>
        <w:t> </w:t>
      </w:r>
      <w:r>
        <w:rPr/>
        <w:t>por</w:t>
      </w:r>
      <w:r>
        <w:rPr>
          <w:spacing w:val="-12"/>
        </w:rPr>
        <w:t> </w:t>
      </w:r>
      <w:r>
        <w:rPr/>
        <w:t>giro</w:t>
      </w:r>
      <w:r>
        <w:rPr>
          <w:spacing w:val="-11"/>
        </w:rPr>
        <w:t> </w:t>
      </w:r>
      <w:r>
        <w:rPr/>
        <w:t>a</w:t>
      </w:r>
      <w:r>
        <w:rPr>
          <w:spacing w:val="-11"/>
        </w:rPr>
        <w:t> </w:t>
      </w:r>
      <w:r>
        <w:rPr/>
        <w:t>una</w:t>
      </w:r>
      <w:r>
        <w:rPr>
          <w:spacing w:val="-11"/>
        </w:rPr>
        <w:t> </w:t>
      </w:r>
      <w:r>
        <w:rPr/>
        <w:t>temperatura</w:t>
      </w:r>
      <w:r>
        <w:rPr>
          <w:spacing w:val="-11"/>
        </w:rPr>
        <w:t> </w:t>
      </w:r>
      <w:r>
        <w:rPr/>
        <w:t>de</w:t>
      </w:r>
      <w:r>
        <w:rPr>
          <w:spacing w:val="-13"/>
        </w:rPr>
        <w:t> </w:t>
      </w:r>
      <w:r>
        <w:rPr/>
        <w:t>60</w:t>
      </w:r>
      <w:r>
        <w:rPr>
          <w:spacing w:val="-13"/>
        </w:rPr>
        <w:t> </w:t>
      </w:r>
      <w:r>
        <w:rPr/>
        <w:t>°C</w:t>
      </w:r>
      <w:r>
        <w:rPr>
          <w:spacing w:val="-12"/>
        </w:rPr>
        <w:t> </w:t>
      </w:r>
      <w:r>
        <w:rPr/>
        <w:t>con</w:t>
      </w:r>
      <w:r>
        <w:rPr>
          <w:spacing w:val="-13"/>
        </w:rPr>
        <w:t> </w:t>
      </w:r>
      <w:r>
        <w:rPr/>
        <w:t>la</w:t>
      </w:r>
      <w:r>
        <w:rPr>
          <w:spacing w:val="-13"/>
        </w:rPr>
        <w:t> </w:t>
      </w:r>
      <w:r>
        <w:rPr/>
        <w:t>finalidad</w:t>
      </w:r>
      <w:r>
        <w:rPr>
          <w:spacing w:val="-13"/>
        </w:rPr>
        <w:t> </w:t>
      </w:r>
      <w:r>
        <w:rPr/>
        <w:t>de</w:t>
      </w:r>
      <w:r>
        <w:rPr>
          <w:spacing w:val="-13"/>
        </w:rPr>
        <w:t> </w:t>
      </w:r>
      <w:r>
        <w:rPr/>
        <w:t>ayudar a la evaporación del disolvente, ya que influye mucho al correcto depósito de compuesto sobre el sustrato y así alcanzar películas del orden de</w:t>
      </w:r>
      <w:r>
        <w:rPr>
          <w:spacing w:val="-21"/>
        </w:rPr>
        <w:t> </w:t>
      </w:r>
      <w:r>
        <w:rPr/>
        <w:t>KΩ.</w:t>
      </w:r>
    </w:p>
    <w:p>
      <w:pPr>
        <w:pStyle w:val="BodyText"/>
        <w:spacing w:before="7"/>
        <w:rPr>
          <w:sz w:val="27"/>
        </w:rPr>
      </w:pPr>
    </w:p>
    <w:p>
      <w:pPr>
        <w:pStyle w:val="BodyText"/>
        <w:spacing w:line="276" w:lineRule="auto"/>
        <w:ind w:left="102" w:right="125"/>
        <w:jc w:val="both"/>
      </w:pPr>
      <w:r>
        <w:rPr/>
        <w:t>Después, las películas preparadas en este paso se pondrán en un desecador por un periodo mínimo de 24 horas para eliminar cualquier remanente de disolventes que puedan estar presentes en las películas.</w:t>
      </w:r>
    </w:p>
    <w:p>
      <w:pPr>
        <w:spacing w:after="0" w:line="276" w:lineRule="auto"/>
        <w:jc w:val="both"/>
        <w:sectPr>
          <w:pgSz w:w="12240" w:h="15840"/>
          <w:pgMar w:header="0" w:footer="1003" w:top="1360" w:bottom="1200" w:left="1600" w:right="1580"/>
        </w:sectPr>
      </w:pPr>
    </w:p>
    <w:p>
      <w:pPr>
        <w:pStyle w:val="BodyText"/>
        <w:ind w:left="2056"/>
        <w:rPr>
          <w:sz w:val="20"/>
        </w:rPr>
      </w:pPr>
      <w:r>
        <w:rPr>
          <w:sz w:val="20"/>
        </w:rPr>
        <w:drawing>
          <wp:inline distT="0" distB="0" distL="0" distR="0">
            <wp:extent cx="3127966" cy="2162175"/>
            <wp:effectExtent l="0" t="0" r="0" b="0"/>
            <wp:docPr id="3" name="image27.png" descr=""/>
            <wp:cNvGraphicFramePr>
              <a:graphicFrameLocks noChangeAspect="1"/>
            </wp:cNvGraphicFramePr>
            <a:graphic>
              <a:graphicData uri="http://schemas.openxmlformats.org/drawingml/2006/picture">
                <pic:pic>
                  <pic:nvPicPr>
                    <pic:cNvPr id="4" name="image27.png"/>
                    <pic:cNvPicPr/>
                  </pic:nvPicPr>
                  <pic:blipFill>
                    <a:blip r:embed="rId51" cstate="print"/>
                    <a:stretch>
                      <a:fillRect/>
                    </a:stretch>
                  </pic:blipFill>
                  <pic:spPr>
                    <a:xfrm>
                      <a:off x="0" y="0"/>
                      <a:ext cx="3127966" cy="2162175"/>
                    </a:xfrm>
                    <a:prstGeom prst="rect">
                      <a:avLst/>
                    </a:prstGeom>
                  </pic:spPr>
                </pic:pic>
              </a:graphicData>
            </a:graphic>
          </wp:inline>
        </w:drawing>
      </w:r>
      <w:r>
        <w:rPr>
          <w:sz w:val="20"/>
        </w:rPr>
      </w:r>
    </w:p>
    <w:p>
      <w:pPr>
        <w:pStyle w:val="BodyText"/>
        <w:spacing w:before="5"/>
        <w:rPr>
          <w:sz w:val="10"/>
        </w:rPr>
      </w:pPr>
    </w:p>
    <w:p>
      <w:pPr>
        <w:pStyle w:val="Heading1"/>
        <w:numPr>
          <w:ilvl w:val="3"/>
          <w:numId w:val="13"/>
        </w:numPr>
        <w:tabs>
          <w:tab w:pos="5718" w:val="left" w:leader="none"/>
          <w:tab w:pos="5719" w:val="left" w:leader="none"/>
        </w:tabs>
        <w:spacing w:line="240" w:lineRule="auto" w:before="70" w:after="0"/>
        <w:ind w:left="5719" w:right="0" w:hanging="2550"/>
        <w:jc w:val="left"/>
      </w:pPr>
      <w:r>
        <w:rPr/>
        <w:t>b)</w:t>
      </w:r>
    </w:p>
    <w:p>
      <w:pPr>
        <w:pStyle w:val="BodyText"/>
        <w:spacing w:before="204"/>
        <w:ind w:left="83" w:right="100"/>
        <w:jc w:val="center"/>
      </w:pPr>
      <w:r>
        <w:rPr>
          <w:b/>
        </w:rPr>
        <w:t>Figura 4.3: </w:t>
      </w:r>
      <w:r>
        <w:rPr/>
        <w:t>a) Equipo de la técnica de depósito por giro. b) Desecador al vacío.</w:t>
      </w:r>
    </w:p>
    <w:p>
      <w:pPr>
        <w:pStyle w:val="BodyText"/>
        <w:spacing w:before="3"/>
        <w:rPr>
          <w:sz w:val="31"/>
        </w:rPr>
      </w:pPr>
    </w:p>
    <w:p>
      <w:pPr>
        <w:pStyle w:val="Heading1"/>
        <w:numPr>
          <w:ilvl w:val="2"/>
          <w:numId w:val="13"/>
        </w:numPr>
        <w:tabs>
          <w:tab w:pos="2121" w:val="left" w:leader="none"/>
        </w:tabs>
        <w:spacing w:line="240" w:lineRule="auto" w:before="0" w:after="0"/>
        <w:ind w:left="2121" w:right="0" w:hanging="603"/>
        <w:jc w:val="left"/>
      </w:pPr>
      <w:r>
        <w:rPr/>
        <w:t>Colocar contactos de pintura de plata</w:t>
      </w:r>
      <w:r>
        <w:rPr>
          <w:spacing w:val="-12"/>
        </w:rPr>
        <w:t> </w:t>
      </w:r>
      <w:r>
        <w:rPr/>
        <w:t>coloidal</w:t>
      </w:r>
    </w:p>
    <w:p>
      <w:pPr>
        <w:pStyle w:val="BodyText"/>
        <w:spacing w:before="1"/>
        <w:rPr>
          <w:b/>
          <w:sz w:val="31"/>
        </w:rPr>
      </w:pPr>
    </w:p>
    <w:p>
      <w:pPr>
        <w:pStyle w:val="BodyText"/>
        <w:spacing w:line="276" w:lineRule="auto" w:after="3"/>
        <w:ind w:left="102" w:right="115"/>
        <w:jc w:val="both"/>
      </w:pPr>
      <w:r>
        <w:rPr/>
        <w:t>La</w:t>
      </w:r>
      <w:r>
        <w:rPr>
          <w:spacing w:val="-5"/>
        </w:rPr>
        <w:t> </w:t>
      </w:r>
      <w:r>
        <w:rPr/>
        <w:t>colocación</w:t>
      </w:r>
      <w:r>
        <w:rPr>
          <w:spacing w:val="-7"/>
        </w:rPr>
        <w:t> </w:t>
      </w:r>
      <w:r>
        <w:rPr/>
        <w:t>de</w:t>
      </w:r>
      <w:r>
        <w:rPr>
          <w:spacing w:val="-5"/>
        </w:rPr>
        <w:t> </w:t>
      </w:r>
      <w:r>
        <w:rPr/>
        <w:t>contactos</w:t>
      </w:r>
      <w:r>
        <w:rPr>
          <w:spacing w:val="-5"/>
        </w:rPr>
        <w:t> </w:t>
      </w:r>
      <w:r>
        <w:rPr/>
        <w:t>de</w:t>
      </w:r>
      <w:r>
        <w:rPr>
          <w:spacing w:val="-7"/>
        </w:rPr>
        <w:t> </w:t>
      </w:r>
      <w:r>
        <w:rPr/>
        <w:t>pintura</w:t>
      </w:r>
      <w:r>
        <w:rPr>
          <w:spacing w:val="-5"/>
        </w:rPr>
        <w:t> </w:t>
      </w:r>
      <w:r>
        <w:rPr/>
        <w:t>de</w:t>
      </w:r>
      <w:r>
        <w:rPr>
          <w:spacing w:val="-7"/>
        </w:rPr>
        <w:t> </w:t>
      </w:r>
      <w:r>
        <w:rPr/>
        <w:t>plata</w:t>
      </w:r>
      <w:r>
        <w:rPr>
          <w:spacing w:val="-5"/>
        </w:rPr>
        <w:t> </w:t>
      </w:r>
      <w:r>
        <w:rPr/>
        <w:t>coloidal</w:t>
      </w:r>
      <w:r>
        <w:rPr>
          <w:spacing w:val="-6"/>
        </w:rPr>
        <w:t> </w:t>
      </w:r>
      <w:r>
        <w:rPr/>
        <w:t>(marca</w:t>
      </w:r>
      <w:r>
        <w:rPr>
          <w:spacing w:val="-8"/>
        </w:rPr>
        <w:t> </w:t>
      </w:r>
      <w:r>
        <w:rPr/>
        <w:t>Electron</w:t>
      </w:r>
      <w:r>
        <w:rPr>
          <w:spacing w:val="-4"/>
        </w:rPr>
        <w:t> </w:t>
      </w:r>
      <w:r>
        <w:rPr/>
        <w:t>Microscopy Science</w:t>
      </w:r>
      <w:r>
        <w:rPr>
          <w:spacing w:val="-13"/>
        </w:rPr>
        <w:t> </w:t>
      </w:r>
      <w:r>
        <w:rPr/>
        <w:t>suministrada</w:t>
      </w:r>
      <w:r>
        <w:rPr>
          <w:spacing w:val="-16"/>
        </w:rPr>
        <w:t> </w:t>
      </w:r>
      <w:r>
        <w:rPr/>
        <w:t>por</w:t>
      </w:r>
      <w:r>
        <w:rPr>
          <w:spacing w:val="-15"/>
        </w:rPr>
        <w:t> </w:t>
      </w:r>
      <w:r>
        <w:rPr/>
        <w:t>IACCSA),</w:t>
      </w:r>
      <w:r>
        <w:rPr>
          <w:spacing w:val="-14"/>
        </w:rPr>
        <w:t> </w:t>
      </w:r>
      <w:r>
        <w:rPr/>
        <w:t>consiste</w:t>
      </w:r>
      <w:r>
        <w:rPr>
          <w:spacing w:val="-16"/>
        </w:rPr>
        <w:t> </w:t>
      </w:r>
      <w:r>
        <w:rPr/>
        <w:t>en</w:t>
      </w:r>
      <w:r>
        <w:rPr>
          <w:spacing w:val="39"/>
        </w:rPr>
        <w:t> </w:t>
      </w:r>
      <w:r>
        <w:rPr/>
        <w:t>depositar</w:t>
      </w:r>
      <w:r>
        <w:rPr>
          <w:spacing w:val="-15"/>
        </w:rPr>
        <w:t> </w:t>
      </w:r>
      <w:r>
        <w:rPr/>
        <w:t>cierta</w:t>
      </w:r>
      <w:r>
        <w:rPr>
          <w:spacing w:val="-13"/>
        </w:rPr>
        <w:t> </w:t>
      </w:r>
      <w:r>
        <w:rPr/>
        <w:t>cantidad</w:t>
      </w:r>
      <w:r>
        <w:rPr>
          <w:spacing w:val="-16"/>
        </w:rPr>
        <w:t> </w:t>
      </w:r>
      <w:r>
        <w:rPr/>
        <w:t>de</w:t>
      </w:r>
      <w:r>
        <w:rPr>
          <w:spacing w:val="-13"/>
        </w:rPr>
        <w:t> </w:t>
      </w:r>
      <w:r>
        <w:rPr/>
        <w:t>pintura a</w:t>
      </w:r>
      <w:r>
        <w:rPr>
          <w:spacing w:val="-7"/>
        </w:rPr>
        <w:t> </w:t>
      </w:r>
      <w:r>
        <w:rPr/>
        <w:t>los</w:t>
      </w:r>
      <w:r>
        <w:rPr>
          <w:spacing w:val="-10"/>
        </w:rPr>
        <w:t> </w:t>
      </w:r>
      <w:r>
        <w:rPr/>
        <w:t>costados</w:t>
      </w:r>
      <w:r>
        <w:rPr>
          <w:spacing w:val="-10"/>
        </w:rPr>
        <w:t> </w:t>
      </w:r>
      <w:r>
        <w:rPr/>
        <w:t>de</w:t>
      </w:r>
      <w:r>
        <w:rPr>
          <w:spacing w:val="-9"/>
        </w:rPr>
        <w:t> </w:t>
      </w:r>
      <w:r>
        <w:rPr/>
        <w:t>la</w:t>
      </w:r>
      <w:r>
        <w:rPr>
          <w:spacing w:val="-10"/>
        </w:rPr>
        <w:t> </w:t>
      </w:r>
      <w:r>
        <w:rPr/>
        <w:t>película</w:t>
      </w:r>
      <w:r>
        <w:rPr>
          <w:spacing w:val="-7"/>
        </w:rPr>
        <w:t> </w:t>
      </w:r>
      <w:r>
        <w:rPr/>
        <w:t>de</w:t>
      </w:r>
      <w:r>
        <w:rPr>
          <w:spacing w:val="-9"/>
        </w:rPr>
        <w:t> </w:t>
      </w:r>
      <w:r>
        <w:rPr/>
        <w:t>manera</w:t>
      </w:r>
      <w:r>
        <w:rPr>
          <w:spacing w:val="-10"/>
        </w:rPr>
        <w:t> </w:t>
      </w:r>
      <w:r>
        <w:rPr/>
        <w:t>paralela,</w:t>
      </w:r>
      <w:r>
        <w:rPr>
          <w:spacing w:val="-7"/>
        </w:rPr>
        <w:t> </w:t>
      </w:r>
      <w:r>
        <w:rPr/>
        <w:t>como</w:t>
      </w:r>
      <w:r>
        <w:rPr>
          <w:spacing w:val="-7"/>
        </w:rPr>
        <w:t> </w:t>
      </w:r>
      <w:r>
        <w:rPr/>
        <w:t>se</w:t>
      </w:r>
      <w:r>
        <w:rPr>
          <w:spacing w:val="-9"/>
        </w:rPr>
        <w:t> </w:t>
      </w:r>
      <w:r>
        <w:rPr/>
        <w:t>muestra</w:t>
      </w:r>
      <w:r>
        <w:rPr>
          <w:spacing w:val="-11"/>
        </w:rPr>
        <w:t> </w:t>
      </w:r>
      <w:r>
        <w:rPr/>
        <w:t>en</w:t>
      </w:r>
      <w:r>
        <w:rPr>
          <w:spacing w:val="-7"/>
        </w:rPr>
        <w:t> </w:t>
      </w:r>
      <w:r>
        <w:rPr/>
        <w:t>la</w:t>
      </w:r>
      <w:r>
        <w:rPr>
          <w:spacing w:val="-7"/>
        </w:rPr>
        <w:t> </w:t>
      </w:r>
      <w:r>
        <w:rPr/>
        <w:t>Figura</w:t>
      </w:r>
      <w:r>
        <w:rPr>
          <w:spacing w:val="-3"/>
        </w:rPr>
        <w:t> </w:t>
      </w:r>
      <w:r>
        <w:rPr/>
        <w:t>4.4, con un grosor de 0.3 cm para cada banda y una distancia de separación entre bandas de 1.5 cm, lo que nos da como resultado un área del CP expuesto al sensado de 3.15</w:t>
      </w:r>
      <w:r>
        <w:rPr>
          <w:spacing w:val="-2"/>
        </w:rPr>
        <w:t> </w:t>
      </w:r>
      <w:r>
        <w:rPr/>
        <w:t>cm</w:t>
      </w:r>
      <w:r>
        <w:rPr>
          <w:position w:val="8"/>
          <w:sz w:val="16"/>
        </w:rPr>
        <w:t>2</w:t>
      </w:r>
      <w:r>
        <w:rPr/>
        <w:t>.</w:t>
      </w:r>
    </w:p>
    <w:p>
      <w:pPr>
        <w:pStyle w:val="BodyText"/>
        <w:ind w:left="3493"/>
        <w:rPr>
          <w:sz w:val="20"/>
        </w:rPr>
      </w:pPr>
      <w:r>
        <w:rPr>
          <w:sz w:val="20"/>
        </w:rPr>
        <w:drawing>
          <wp:inline distT="0" distB="0" distL="0" distR="0">
            <wp:extent cx="1297208" cy="1980628"/>
            <wp:effectExtent l="0" t="0" r="0" b="0"/>
            <wp:docPr id="5" name="image28.jpeg" descr=""/>
            <wp:cNvGraphicFramePr>
              <a:graphicFrameLocks noChangeAspect="1"/>
            </wp:cNvGraphicFramePr>
            <a:graphic>
              <a:graphicData uri="http://schemas.openxmlformats.org/drawingml/2006/picture">
                <pic:pic>
                  <pic:nvPicPr>
                    <pic:cNvPr id="6" name="image28.jpeg"/>
                    <pic:cNvPicPr/>
                  </pic:nvPicPr>
                  <pic:blipFill>
                    <a:blip r:embed="rId52" cstate="print"/>
                    <a:stretch>
                      <a:fillRect/>
                    </a:stretch>
                  </pic:blipFill>
                  <pic:spPr>
                    <a:xfrm>
                      <a:off x="0" y="0"/>
                      <a:ext cx="1297208" cy="1980628"/>
                    </a:xfrm>
                    <a:prstGeom prst="rect">
                      <a:avLst/>
                    </a:prstGeom>
                  </pic:spPr>
                </pic:pic>
              </a:graphicData>
            </a:graphic>
          </wp:inline>
        </w:drawing>
      </w:r>
      <w:r>
        <w:rPr>
          <w:sz w:val="20"/>
        </w:rPr>
      </w:r>
    </w:p>
    <w:p>
      <w:pPr>
        <w:pStyle w:val="BodyText"/>
        <w:spacing w:line="276" w:lineRule="auto" w:before="228"/>
        <w:ind w:left="83" w:right="110"/>
        <w:jc w:val="center"/>
      </w:pPr>
      <w:r>
        <w:rPr>
          <w:b/>
        </w:rPr>
        <w:t>Figura 4.4: </w:t>
      </w:r>
      <w:r>
        <w:rPr/>
        <w:t>Muestra real de una película de CP con contactos de pintura de plata coloidal.</w:t>
      </w:r>
    </w:p>
    <w:p>
      <w:pPr>
        <w:pStyle w:val="BodyText"/>
        <w:spacing w:before="6"/>
        <w:rPr>
          <w:sz w:val="27"/>
        </w:rPr>
      </w:pPr>
    </w:p>
    <w:p>
      <w:pPr>
        <w:pStyle w:val="BodyText"/>
        <w:spacing w:line="276" w:lineRule="auto" w:before="1"/>
        <w:ind w:left="102" w:right="124"/>
        <w:jc w:val="both"/>
      </w:pPr>
      <w:r>
        <w:rPr/>
        <w:t>Posteriormente, se colocan nuevamente las películas ya con los contactos de pintura de plata en el desecador por un periodo mínimo de 24 horas. Después, con la ayuda de un multímetro digital de la marca ASYC II, en modo óhmetro, se</w:t>
      </w:r>
      <w:r>
        <w:rPr>
          <w:spacing w:val="51"/>
        </w:rPr>
        <w:t> </w:t>
      </w:r>
      <w:r>
        <w:rPr/>
        <w:t>midió</w:t>
      </w:r>
    </w:p>
    <w:p>
      <w:pPr>
        <w:spacing w:after="0" w:line="276" w:lineRule="auto"/>
        <w:jc w:val="both"/>
        <w:sectPr>
          <w:pgSz w:w="12240" w:h="15840"/>
          <w:pgMar w:header="0" w:footer="1003" w:top="1420" w:bottom="1200" w:left="1600" w:right="1580"/>
        </w:sectPr>
      </w:pPr>
    </w:p>
    <w:p>
      <w:pPr>
        <w:pStyle w:val="BodyText"/>
        <w:spacing w:line="278" w:lineRule="auto" w:before="54"/>
        <w:ind w:left="102" w:right="125"/>
        <w:jc w:val="both"/>
      </w:pPr>
      <w:r>
        <w:rPr/>
        <w:t>la resistencia de cada una de las películas que se preparó. Solo se escogieron las películas de PVP-NC y PBD-NC en el orden de 5 a 50 KΩ.</w:t>
      </w:r>
    </w:p>
    <w:p>
      <w:pPr>
        <w:pStyle w:val="BodyText"/>
        <w:spacing w:before="4"/>
        <w:rPr>
          <w:sz w:val="27"/>
        </w:rPr>
      </w:pPr>
    </w:p>
    <w:p>
      <w:pPr>
        <w:pStyle w:val="Heading1"/>
        <w:numPr>
          <w:ilvl w:val="1"/>
          <w:numId w:val="13"/>
        </w:numPr>
        <w:tabs>
          <w:tab w:pos="1214" w:val="left" w:leader="none"/>
        </w:tabs>
        <w:spacing w:line="240" w:lineRule="auto" w:before="0" w:after="0"/>
        <w:ind w:left="1213" w:right="0" w:hanging="403"/>
        <w:jc w:val="left"/>
      </w:pPr>
      <w:r>
        <w:rPr/>
        <w:t>Pruebas de</w:t>
      </w:r>
      <w:r>
        <w:rPr>
          <w:spacing w:val="-10"/>
        </w:rPr>
        <w:t> </w:t>
      </w:r>
      <w:r>
        <w:rPr/>
        <w:t>sensado</w:t>
      </w:r>
    </w:p>
    <w:p>
      <w:pPr>
        <w:pStyle w:val="BodyText"/>
        <w:spacing w:before="3"/>
        <w:rPr>
          <w:b/>
          <w:sz w:val="31"/>
        </w:rPr>
      </w:pPr>
    </w:p>
    <w:p>
      <w:pPr>
        <w:pStyle w:val="BodyText"/>
        <w:spacing w:line="276" w:lineRule="auto"/>
        <w:ind w:left="102" w:right="117"/>
        <w:jc w:val="both"/>
      </w:pPr>
      <w:r>
        <w:rPr/>
        <w:t>El</w:t>
      </w:r>
      <w:r>
        <w:rPr>
          <w:spacing w:val="-19"/>
        </w:rPr>
        <w:t> </w:t>
      </w:r>
      <w:r>
        <w:rPr/>
        <w:t>proceso</w:t>
      </w:r>
      <w:r>
        <w:rPr>
          <w:spacing w:val="-20"/>
        </w:rPr>
        <w:t> </w:t>
      </w:r>
      <w:r>
        <w:rPr/>
        <w:t>de</w:t>
      </w:r>
      <w:r>
        <w:rPr>
          <w:spacing w:val="-18"/>
        </w:rPr>
        <w:t> </w:t>
      </w:r>
      <w:r>
        <w:rPr/>
        <w:t>detección</w:t>
      </w:r>
      <w:r>
        <w:rPr>
          <w:spacing w:val="-18"/>
        </w:rPr>
        <w:t> </w:t>
      </w:r>
      <w:r>
        <w:rPr/>
        <w:t>o</w:t>
      </w:r>
      <w:r>
        <w:rPr>
          <w:spacing w:val="-18"/>
        </w:rPr>
        <w:t> </w:t>
      </w:r>
      <w:r>
        <w:rPr/>
        <w:t>sensado</w:t>
      </w:r>
      <w:r>
        <w:rPr>
          <w:spacing w:val="-18"/>
        </w:rPr>
        <w:t> </w:t>
      </w:r>
      <w:r>
        <w:rPr/>
        <w:t>consiste</w:t>
      </w:r>
      <w:r>
        <w:rPr>
          <w:spacing w:val="-18"/>
        </w:rPr>
        <w:t> </w:t>
      </w:r>
      <w:r>
        <w:rPr/>
        <w:t>en</w:t>
      </w:r>
      <w:r>
        <w:rPr>
          <w:spacing w:val="-18"/>
        </w:rPr>
        <w:t> </w:t>
      </w:r>
      <w:r>
        <w:rPr/>
        <w:t>someter</w:t>
      </w:r>
      <w:r>
        <w:rPr>
          <w:spacing w:val="-19"/>
        </w:rPr>
        <w:t> </w:t>
      </w:r>
      <w:r>
        <w:rPr/>
        <w:t>las</w:t>
      </w:r>
      <w:r>
        <w:rPr>
          <w:spacing w:val="-21"/>
        </w:rPr>
        <w:t> </w:t>
      </w:r>
      <w:r>
        <w:rPr/>
        <w:t>películas</w:t>
      </w:r>
      <w:r>
        <w:rPr>
          <w:spacing w:val="-18"/>
        </w:rPr>
        <w:t> </w:t>
      </w:r>
      <w:r>
        <w:rPr/>
        <w:t>de</w:t>
      </w:r>
      <w:r>
        <w:rPr>
          <w:spacing w:val="-18"/>
        </w:rPr>
        <w:t> </w:t>
      </w:r>
      <w:r>
        <w:rPr/>
        <w:t>compuestos poliméricos a un flujo de aire contaminado con algún compuesto orgánico volátil, la matriz polimérica adsorbe el disolvente, ocurre un hinchamiento en la matriz lo que ocasiona que las rutas de conducción se desconecten y da como resultado un cambio de la resistencia de nuestra película, y mientras más afín sea un disolvente hacia la matriz, el cambio será</w:t>
      </w:r>
      <w:r>
        <w:rPr>
          <w:spacing w:val="-10"/>
        </w:rPr>
        <w:t> </w:t>
      </w:r>
      <w:r>
        <w:rPr/>
        <w:t>mayor.</w:t>
      </w:r>
    </w:p>
    <w:p>
      <w:pPr>
        <w:pStyle w:val="BodyText"/>
        <w:spacing w:before="7"/>
        <w:rPr>
          <w:sz w:val="27"/>
        </w:rPr>
      </w:pPr>
    </w:p>
    <w:p>
      <w:pPr>
        <w:pStyle w:val="BodyText"/>
        <w:spacing w:line="276" w:lineRule="auto"/>
        <w:ind w:left="102" w:right="117"/>
        <w:jc w:val="both"/>
      </w:pPr>
      <w:r>
        <w:rPr/>
        <w:t>Por lo tanto, la siguiente etapa consiste en someter las películas preparadas de PVP-NC y PBD-NC, separadas y juntas a un flujo de aire contaminado por etanol, éter</w:t>
      </w:r>
      <w:r>
        <w:rPr>
          <w:spacing w:val="-7"/>
        </w:rPr>
        <w:t> </w:t>
      </w:r>
      <w:r>
        <w:rPr/>
        <w:t>etílico</w:t>
      </w:r>
      <w:r>
        <w:rPr>
          <w:spacing w:val="-4"/>
        </w:rPr>
        <w:t> </w:t>
      </w:r>
      <w:r>
        <w:rPr/>
        <w:t>y</w:t>
      </w:r>
      <w:r>
        <w:rPr>
          <w:spacing w:val="-9"/>
        </w:rPr>
        <w:t> </w:t>
      </w:r>
      <w:r>
        <w:rPr/>
        <w:t>una</w:t>
      </w:r>
      <w:r>
        <w:rPr>
          <w:spacing w:val="-6"/>
        </w:rPr>
        <w:t> </w:t>
      </w:r>
      <w:r>
        <w:rPr/>
        <w:t>mezcla</w:t>
      </w:r>
      <w:r>
        <w:rPr>
          <w:spacing w:val="-4"/>
        </w:rPr>
        <w:t> </w:t>
      </w:r>
      <w:r>
        <w:rPr/>
        <w:t>entre</w:t>
      </w:r>
      <w:r>
        <w:rPr>
          <w:spacing w:val="-6"/>
        </w:rPr>
        <w:t> </w:t>
      </w:r>
      <w:r>
        <w:rPr/>
        <w:t>ambos</w:t>
      </w:r>
      <w:r>
        <w:rPr>
          <w:spacing w:val="-7"/>
        </w:rPr>
        <w:t> </w:t>
      </w:r>
      <w:r>
        <w:rPr/>
        <w:t>disolventes,</w:t>
      </w:r>
      <w:r>
        <w:rPr>
          <w:spacing w:val="-6"/>
        </w:rPr>
        <w:t> </w:t>
      </w:r>
      <w:r>
        <w:rPr/>
        <w:t>para</w:t>
      </w:r>
      <w:r>
        <w:rPr>
          <w:spacing w:val="-7"/>
        </w:rPr>
        <w:t> </w:t>
      </w:r>
      <w:r>
        <w:rPr/>
        <w:t>este</w:t>
      </w:r>
      <w:r>
        <w:rPr>
          <w:spacing w:val="-8"/>
        </w:rPr>
        <w:t> </w:t>
      </w:r>
      <w:r>
        <w:rPr/>
        <w:t>proceso</w:t>
      </w:r>
      <w:r>
        <w:rPr>
          <w:spacing w:val="-6"/>
        </w:rPr>
        <w:t> </w:t>
      </w:r>
      <w:r>
        <w:rPr/>
        <w:t>se</w:t>
      </w:r>
      <w:r>
        <w:rPr>
          <w:spacing w:val="-4"/>
        </w:rPr>
        <w:t> </w:t>
      </w:r>
      <w:r>
        <w:rPr/>
        <w:t>trabajó</w:t>
      </w:r>
      <w:r>
        <w:rPr>
          <w:spacing w:val="-6"/>
        </w:rPr>
        <w:t> </w:t>
      </w:r>
      <w:r>
        <w:rPr/>
        <w:t>con una cámara de sensado implementado en el Laboratorio de Investigación y Desarrollo</w:t>
      </w:r>
      <w:r>
        <w:rPr>
          <w:spacing w:val="-19"/>
        </w:rPr>
        <w:t> </w:t>
      </w:r>
      <w:r>
        <w:rPr/>
        <w:t>de</w:t>
      </w:r>
      <w:r>
        <w:rPr>
          <w:spacing w:val="-19"/>
        </w:rPr>
        <w:t> </w:t>
      </w:r>
      <w:r>
        <w:rPr/>
        <w:t>Materiales</w:t>
      </w:r>
      <w:r>
        <w:rPr>
          <w:spacing w:val="-19"/>
        </w:rPr>
        <w:t> </w:t>
      </w:r>
      <w:r>
        <w:rPr/>
        <w:t>Avanzado</w:t>
      </w:r>
      <w:r>
        <w:rPr>
          <w:spacing w:val="-19"/>
        </w:rPr>
        <w:t> </w:t>
      </w:r>
      <w:r>
        <w:rPr/>
        <w:t>(LIDMA)</w:t>
      </w:r>
      <w:r>
        <w:rPr>
          <w:spacing w:val="-19"/>
        </w:rPr>
        <w:t> </w:t>
      </w:r>
      <w:r>
        <w:rPr/>
        <w:t>(Figura</w:t>
      </w:r>
      <w:r>
        <w:rPr>
          <w:spacing w:val="-19"/>
        </w:rPr>
        <w:t> </w:t>
      </w:r>
      <w:r>
        <w:rPr/>
        <w:t>4.5).</w:t>
      </w:r>
      <w:r>
        <w:rPr>
          <w:spacing w:val="-19"/>
        </w:rPr>
        <w:t> </w:t>
      </w:r>
      <w:r>
        <w:rPr/>
        <w:t>Dicho</w:t>
      </w:r>
      <w:r>
        <w:rPr>
          <w:spacing w:val="-19"/>
        </w:rPr>
        <w:t> </w:t>
      </w:r>
      <w:r>
        <w:rPr/>
        <w:t>dispositivo</w:t>
      </w:r>
      <w:r>
        <w:rPr>
          <w:spacing w:val="-19"/>
        </w:rPr>
        <w:t> </w:t>
      </w:r>
      <w:r>
        <w:rPr/>
        <w:t>o</w:t>
      </w:r>
      <w:r>
        <w:rPr>
          <w:spacing w:val="-19"/>
        </w:rPr>
        <w:t> </w:t>
      </w:r>
      <w:r>
        <w:rPr/>
        <w:t>cámara de sensado fue desarrollada con materiales de acero inoxidable, con conexiones a aire seco, salida y recuperación de disolventes a través de mangueras de polipropileno.</w:t>
      </w:r>
      <w:r>
        <w:rPr>
          <w:spacing w:val="-5"/>
        </w:rPr>
        <w:t> </w:t>
      </w:r>
      <w:r>
        <w:rPr/>
        <w:t>La</w:t>
      </w:r>
      <w:r>
        <w:rPr>
          <w:spacing w:val="-5"/>
        </w:rPr>
        <w:t> </w:t>
      </w:r>
      <w:r>
        <w:rPr/>
        <w:t>entrada</w:t>
      </w:r>
      <w:r>
        <w:rPr>
          <w:spacing w:val="-5"/>
        </w:rPr>
        <w:t> </w:t>
      </w:r>
      <w:r>
        <w:rPr/>
        <w:t>de</w:t>
      </w:r>
      <w:r>
        <w:rPr>
          <w:spacing w:val="-5"/>
        </w:rPr>
        <w:t> </w:t>
      </w:r>
      <w:r>
        <w:rPr/>
        <w:t>aire</w:t>
      </w:r>
      <w:r>
        <w:rPr>
          <w:spacing w:val="-5"/>
        </w:rPr>
        <w:t> </w:t>
      </w:r>
      <w:r>
        <w:rPr/>
        <w:t>seco</w:t>
      </w:r>
      <w:r>
        <w:rPr>
          <w:spacing w:val="-5"/>
        </w:rPr>
        <w:t> </w:t>
      </w:r>
      <w:r>
        <w:rPr/>
        <w:t>que</w:t>
      </w:r>
      <w:r>
        <w:rPr>
          <w:spacing w:val="-5"/>
        </w:rPr>
        <w:t> </w:t>
      </w:r>
      <w:r>
        <w:rPr/>
        <w:t>puede regularse</w:t>
      </w:r>
      <w:r>
        <w:rPr>
          <w:spacing w:val="-7"/>
        </w:rPr>
        <w:t> </w:t>
      </w:r>
      <w:r>
        <w:rPr/>
        <w:t>mediante</w:t>
      </w:r>
      <w:r>
        <w:rPr>
          <w:spacing w:val="-5"/>
        </w:rPr>
        <w:t> </w:t>
      </w:r>
      <w:r>
        <w:rPr/>
        <w:t>un</w:t>
      </w:r>
      <w:r>
        <w:rPr>
          <w:spacing w:val="-7"/>
        </w:rPr>
        <w:t> </w:t>
      </w:r>
      <w:r>
        <w:rPr/>
        <w:t>flujómetro, se le adaptó una unión por la cual se inyecta el disolvente con una jeringa de plastico.</w:t>
      </w:r>
    </w:p>
    <w:p>
      <w:pPr>
        <w:pStyle w:val="BodyText"/>
        <w:spacing w:before="5"/>
      </w:pPr>
      <w:r>
        <w:rPr/>
        <w:drawing>
          <wp:anchor distT="0" distB="0" distL="0" distR="0" allowOverlap="1" layoutInCell="1" locked="0" behindDoc="0" simplePos="0" relativeHeight="2008">
            <wp:simplePos x="0" y="0"/>
            <wp:positionH relativeFrom="page">
              <wp:posOffset>1483994</wp:posOffset>
            </wp:positionH>
            <wp:positionV relativeFrom="paragraph">
              <wp:posOffset>203658</wp:posOffset>
            </wp:positionV>
            <wp:extent cx="4814222" cy="2538984"/>
            <wp:effectExtent l="0" t="0" r="0" b="0"/>
            <wp:wrapTopAndBottom/>
            <wp:docPr id="7" name="image29.jpeg" descr=""/>
            <wp:cNvGraphicFramePr>
              <a:graphicFrameLocks noChangeAspect="1"/>
            </wp:cNvGraphicFramePr>
            <a:graphic>
              <a:graphicData uri="http://schemas.openxmlformats.org/drawingml/2006/picture">
                <pic:pic>
                  <pic:nvPicPr>
                    <pic:cNvPr id="8" name="image29.jpeg"/>
                    <pic:cNvPicPr/>
                  </pic:nvPicPr>
                  <pic:blipFill>
                    <a:blip r:embed="rId53" cstate="print"/>
                    <a:stretch>
                      <a:fillRect/>
                    </a:stretch>
                  </pic:blipFill>
                  <pic:spPr>
                    <a:xfrm>
                      <a:off x="0" y="0"/>
                      <a:ext cx="4814222" cy="2538984"/>
                    </a:xfrm>
                    <a:prstGeom prst="rect">
                      <a:avLst/>
                    </a:prstGeom>
                  </pic:spPr>
                </pic:pic>
              </a:graphicData>
            </a:graphic>
          </wp:anchor>
        </w:drawing>
      </w:r>
    </w:p>
    <w:p>
      <w:pPr>
        <w:pStyle w:val="BodyText"/>
        <w:spacing w:line="276" w:lineRule="auto" w:before="160"/>
        <w:ind w:left="164" w:right="187" w:hanging="4"/>
        <w:jc w:val="center"/>
      </w:pPr>
      <w:r>
        <w:rPr>
          <w:b/>
        </w:rPr>
        <w:t>Figura 4.5: </w:t>
      </w:r>
      <w:r>
        <w:rPr/>
        <w:t>Esquema del equipo para pruebas de sensado. A) Cámara donde se colocan los sensores. B) Flujómetro donde se regula el flujo de aire seco. C) Computadora conectada al multímetro. D) Orificio donde se realizan los pulsos</w:t>
      </w:r>
      <w:r>
        <w:rPr>
          <w:spacing w:val="-31"/>
        </w:rPr>
        <w:t> </w:t>
      </w:r>
      <w:r>
        <w:rPr/>
        <w:t>de algún disolvente a</w:t>
      </w:r>
      <w:r>
        <w:rPr>
          <w:spacing w:val="-9"/>
        </w:rPr>
        <w:t> </w:t>
      </w:r>
      <w:r>
        <w:rPr/>
        <w:t>sensar.</w:t>
      </w:r>
    </w:p>
    <w:p>
      <w:pPr>
        <w:spacing w:after="0" w:line="276" w:lineRule="auto"/>
        <w:jc w:val="center"/>
        <w:sectPr>
          <w:pgSz w:w="12240" w:h="15840"/>
          <w:pgMar w:header="0" w:footer="1003" w:top="1360" w:bottom="1200" w:left="1600" w:right="1580"/>
        </w:sectPr>
      </w:pPr>
    </w:p>
    <w:p>
      <w:pPr>
        <w:pStyle w:val="BodyText"/>
        <w:spacing w:before="54"/>
        <w:ind w:left="102"/>
        <w:jc w:val="both"/>
      </w:pPr>
      <w:r>
        <w:rPr/>
        <w:t>La manera en que se trabajo fue la siguiente:</w:t>
      </w:r>
    </w:p>
    <w:p>
      <w:pPr>
        <w:pStyle w:val="BodyText"/>
        <w:spacing w:before="3"/>
        <w:rPr>
          <w:sz w:val="31"/>
        </w:rPr>
      </w:pPr>
    </w:p>
    <w:p>
      <w:pPr>
        <w:pStyle w:val="ListParagraph"/>
        <w:numPr>
          <w:ilvl w:val="2"/>
          <w:numId w:val="12"/>
        </w:numPr>
        <w:tabs>
          <w:tab w:pos="822" w:val="left" w:leader="none"/>
        </w:tabs>
        <w:spacing w:line="276" w:lineRule="auto" w:before="1" w:after="0"/>
        <w:ind w:left="822" w:right="115" w:hanging="360"/>
        <w:jc w:val="both"/>
        <w:rPr>
          <w:sz w:val="24"/>
        </w:rPr>
      </w:pPr>
      <w:r>
        <w:rPr>
          <w:b/>
          <w:sz w:val="24"/>
        </w:rPr>
        <w:t>Colocar</w:t>
      </w:r>
      <w:r>
        <w:rPr>
          <w:b/>
          <w:spacing w:val="-7"/>
          <w:sz w:val="24"/>
        </w:rPr>
        <w:t> </w:t>
      </w:r>
      <w:r>
        <w:rPr>
          <w:b/>
          <w:sz w:val="24"/>
        </w:rPr>
        <w:t>las</w:t>
      </w:r>
      <w:r>
        <w:rPr>
          <w:b/>
          <w:spacing w:val="-6"/>
          <w:sz w:val="24"/>
        </w:rPr>
        <w:t> </w:t>
      </w:r>
      <w:r>
        <w:rPr>
          <w:b/>
          <w:sz w:val="24"/>
        </w:rPr>
        <w:t>películas</w:t>
      </w:r>
      <w:r>
        <w:rPr>
          <w:b/>
          <w:spacing w:val="-8"/>
          <w:sz w:val="24"/>
        </w:rPr>
        <w:t> </w:t>
      </w:r>
      <w:r>
        <w:rPr>
          <w:b/>
          <w:sz w:val="24"/>
        </w:rPr>
        <w:t>en</w:t>
      </w:r>
      <w:r>
        <w:rPr>
          <w:b/>
          <w:spacing w:val="-7"/>
          <w:sz w:val="24"/>
        </w:rPr>
        <w:t> </w:t>
      </w:r>
      <w:r>
        <w:rPr>
          <w:b/>
          <w:sz w:val="24"/>
        </w:rPr>
        <w:t>los</w:t>
      </w:r>
      <w:r>
        <w:rPr>
          <w:b/>
          <w:spacing w:val="-6"/>
          <w:sz w:val="24"/>
        </w:rPr>
        <w:t> </w:t>
      </w:r>
      <w:r>
        <w:rPr>
          <w:b/>
          <w:sz w:val="24"/>
        </w:rPr>
        <w:t>soportes</w:t>
      </w:r>
      <w:r>
        <w:rPr>
          <w:b/>
          <w:spacing w:val="-6"/>
          <w:sz w:val="24"/>
        </w:rPr>
        <w:t> </w:t>
      </w:r>
      <w:r>
        <w:rPr>
          <w:b/>
          <w:sz w:val="24"/>
        </w:rPr>
        <w:t>del</w:t>
      </w:r>
      <w:r>
        <w:rPr>
          <w:b/>
          <w:spacing w:val="-6"/>
          <w:sz w:val="24"/>
        </w:rPr>
        <w:t> </w:t>
      </w:r>
      <w:r>
        <w:rPr>
          <w:b/>
          <w:sz w:val="24"/>
        </w:rPr>
        <w:t>equipo</w:t>
      </w:r>
      <w:r>
        <w:rPr>
          <w:b/>
          <w:spacing w:val="-7"/>
          <w:sz w:val="24"/>
        </w:rPr>
        <w:t> </w:t>
      </w:r>
      <w:r>
        <w:rPr>
          <w:b/>
          <w:sz w:val="24"/>
        </w:rPr>
        <w:t>de</w:t>
      </w:r>
      <w:r>
        <w:rPr>
          <w:b/>
          <w:spacing w:val="-6"/>
          <w:sz w:val="24"/>
        </w:rPr>
        <w:t> </w:t>
      </w:r>
      <w:r>
        <w:rPr>
          <w:b/>
          <w:sz w:val="24"/>
        </w:rPr>
        <w:t>sensado:</w:t>
      </w:r>
      <w:r>
        <w:rPr>
          <w:b/>
          <w:spacing w:val="1"/>
          <w:sz w:val="24"/>
        </w:rPr>
        <w:t> </w:t>
      </w:r>
      <w:r>
        <w:rPr>
          <w:sz w:val="24"/>
        </w:rPr>
        <w:t>primero</w:t>
      </w:r>
      <w:r>
        <w:rPr>
          <w:spacing w:val="-7"/>
          <w:sz w:val="24"/>
        </w:rPr>
        <w:t> </w:t>
      </w:r>
      <w:r>
        <w:rPr>
          <w:sz w:val="24"/>
        </w:rPr>
        <w:t>se trabajaron las películas de PVP-NC y PBD-NC individualmente por lo tanto se empleó un soporte (Figura 4.6) que permite colocar solo una película al soporte, es importante mencionar que los contactos de pintura de plata anteriormente puestos a las películas, deben tener un perfecto contacto con los contactos de metal del soporte para obtener una lectura correcta de la resistencia</w:t>
      </w:r>
      <w:r>
        <w:rPr>
          <w:spacing w:val="-5"/>
          <w:sz w:val="24"/>
        </w:rPr>
        <w:t> </w:t>
      </w:r>
      <w:r>
        <w:rPr>
          <w:sz w:val="24"/>
        </w:rPr>
        <w:t>de</w:t>
      </w:r>
      <w:r>
        <w:rPr>
          <w:spacing w:val="-5"/>
          <w:sz w:val="24"/>
        </w:rPr>
        <w:t> </w:t>
      </w:r>
      <w:r>
        <w:rPr>
          <w:sz w:val="24"/>
        </w:rPr>
        <w:t>las</w:t>
      </w:r>
      <w:r>
        <w:rPr>
          <w:spacing w:val="-5"/>
          <w:sz w:val="24"/>
        </w:rPr>
        <w:t> </w:t>
      </w:r>
      <w:r>
        <w:rPr>
          <w:sz w:val="24"/>
        </w:rPr>
        <w:t>películas,</w:t>
      </w:r>
      <w:r>
        <w:rPr>
          <w:spacing w:val="-5"/>
          <w:sz w:val="24"/>
        </w:rPr>
        <w:t> </w:t>
      </w:r>
      <w:r>
        <w:rPr>
          <w:sz w:val="24"/>
        </w:rPr>
        <w:t>estos</w:t>
      </w:r>
      <w:r>
        <w:rPr>
          <w:spacing w:val="-5"/>
          <w:sz w:val="24"/>
        </w:rPr>
        <w:t> </w:t>
      </w:r>
      <w:r>
        <w:rPr>
          <w:sz w:val="24"/>
        </w:rPr>
        <w:t>contactos</w:t>
      </w:r>
      <w:r>
        <w:rPr>
          <w:spacing w:val="-5"/>
          <w:sz w:val="24"/>
        </w:rPr>
        <w:t> </w:t>
      </w:r>
      <w:r>
        <w:rPr>
          <w:sz w:val="24"/>
        </w:rPr>
        <w:t>de</w:t>
      </w:r>
      <w:r>
        <w:rPr>
          <w:spacing w:val="-5"/>
          <w:sz w:val="24"/>
        </w:rPr>
        <w:t> </w:t>
      </w:r>
      <w:r>
        <w:rPr>
          <w:sz w:val="24"/>
        </w:rPr>
        <w:t>metal</w:t>
      </w:r>
      <w:r>
        <w:rPr>
          <w:spacing w:val="-6"/>
          <w:sz w:val="24"/>
        </w:rPr>
        <w:t> </w:t>
      </w:r>
      <w:r>
        <w:rPr>
          <w:sz w:val="24"/>
        </w:rPr>
        <w:t>están</w:t>
      </w:r>
      <w:r>
        <w:rPr>
          <w:spacing w:val="-5"/>
          <w:sz w:val="24"/>
        </w:rPr>
        <w:t> </w:t>
      </w:r>
      <w:r>
        <w:rPr>
          <w:sz w:val="24"/>
        </w:rPr>
        <w:t>conectados</w:t>
      </w:r>
      <w:r>
        <w:rPr>
          <w:spacing w:val="-5"/>
          <w:sz w:val="24"/>
        </w:rPr>
        <w:t> </w:t>
      </w:r>
      <w:r>
        <w:rPr>
          <w:sz w:val="24"/>
        </w:rPr>
        <w:t>a</w:t>
      </w:r>
      <w:r>
        <w:rPr>
          <w:spacing w:val="-5"/>
          <w:sz w:val="24"/>
        </w:rPr>
        <w:t> </w:t>
      </w:r>
      <w:r>
        <w:rPr>
          <w:sz w:val="24"/>
        </w:rPr>
        <w:t>un multímetro que se prende en la función óhmetro. </w:t>
      </w:r>
      <w:r>
        <w:rPr>
          <w:spacing w:val="2"/>
          <w:sz w:val="24"/>
        </w:rPr>
        <w:t>La </w:t>
      </w:r>
      <w:r>
        <w:rPr>
          <w:sz w:val="24"/>
        </w:rPr>
        <w:t>marca del equipo es RadioShack, se encuentra conectado a una computadora que cuenta con el programa Meter View 1.0, que nos permite capturar el cambio de la resistencia de las películas por un periodo de tiempo. Las películas ya en el soporte, permanece de manera perpendicular (90°) al flujo de aire y una separación de 3 cm, entre la salida de aire y del</w:t>
      </w:r>
      <w:r>
        <w:rPr>
          <w:spacing w:val="-20"/>
          <w:sz w:val="24"/>
        </w:rPr>
        <w:t> </w:t>
      </w:r>
      <w:r>
        <w:rPr>
          <w:sz w:val="24"/>
        </w:rPr>
        <w:t>sensor.</w:t>
      </w:r>
    </w:p>
    <w:p>
      <w:pPr>
        <w:pStyle w:val="BodyText"/>
        <w:spacing w:before="7"/>
        <w:rPr>
          <w:sz w:val="23"/>
        </w:rPr>
      </w:pPr>
      <w:r>
        <w:rPr/>
        <w:pict>
          <v:group style="position:absolute;margin-left:107.57pt;margin-top:15.556094pt;width:396.85pt;height:181.5pt;mso-position-horizontal-relative:page;mso-position-vertical-relative:paragraph;z-index:2032;mso-wrap-distance-left:0;mso-wrap-distance-right:0" coordorigin="2151,311" coordsize="7937,3630">
            <v:shape style="position:absolute;left:2151;top:337;width:3968;height:3603" type="#_x0000_t75" stroked="false">
              <v:imagedata r:id="rId54" o:title=""/>
            </v:shape>
            <v:shape style="position:absolute;left:6119;top:311;width:3969;height:3628" type="#_x0000_t75" stroked="false">
              <v:imagedata r:id="rId55" o:title=""/>
            </v:shape>
            <w10:wrap type="topAndBottom"/>
          </v:group>
        </w:pict>
      </w:r>
    </w:p>
    <w:p>
      <w:pPr>
        <w:pStyle w:val="Heading1"/>
        <w:numPr>
          <w:ilvl w:val="3"/>
          <w:numId w:val="12"/>
        </w:numPr>
        <w:tabs>
          <w:tab w:pos="6445" w:val="left" w:leader="none"/>
          <w:tab w:pos="6446" w:val="left" w:leader="none"/>
        </w:tabs>
        <w:spacing w:line="240" w:lineRule="auto" w:before="169" w:after="0"/>
        <w:ind w:left="6445" w:right="0" w:hanging="4080"/>
        <w:jc w:val="left"/>
      </w:pPr>
      <w:r>
        <w:rPr/>
        <w:t>b)</w:t>
      </w:r>
    </w:p>
    <w:p>
      <w:pPr>
        <w:pStyle w:val="BodyText"/>
        <w:spacing w:line="276" w:lineRule="auto" w:before="204"/>
        <w:ind w:left="1710" w:right="-11" w:hanging="1481"/>
      </w:pPr>
      <w:r>
        <w:rPr>
          <w:b/>
        </w:rPr>
        <w:t>Figura 4.6</w:t>
      </w:r>
      <w:r>
        <w:rPr/>
        <w:t>: a) Soporte individual para la cámara de sensado. b) Esquema real al montar una película empleando el soporte individual.</w:t>
      </w:r>
    </w:p>
    <w:p>
      <w:pPr>
        <w:pStyle w:val="BodyText"/>
        <w:spacing w:before="9"/>
        <w:rPr>
          <w:sz w:val="27"/>
        </w:rPr>
      </w:pPr>
    </w:p>
    <w:p>
      <w:pPr>
        <w:pStyle w:val="BodyText"/>
        <w:spacing w:line="276" w:lineRule="auto"/>
        <w:ind w:left="102" w:right="115"/>
        <w:jc w:val="both"/>
      </w:pPr>
      <w:r>
        <w:rPr/>
        <w:t>Ya en la siguiente etapa del proyecto, se implementó un soporte que fuera capaz de permitirnos trabajar con dos películas simultáneamente, para ello se construyeron dos soportes con cuatro contactos metálicos que fueron fijados con una estructura rectangular, formada por dos cuadrados que forman una “V”, lo que permite que las películas formen un ángulo de 150° entre ellas y se encuentren perpendicularmente a la salida del flujo de aire y a una distancia de 3 cm entre el flujo de aire y las películas (Figura 4.7). Cada soporte está conectado a un multímetro,</w:t>
      </w:r>
      <w:r>
        <w:rPr>
          <w:spacing w:val="-16"/>
        </w:rPr>
        <w:t> </w:t>
      </w:r>
      <w:r>
        <w:rPr/>
        <w:t>uno</w:t>
      </w:r>
      <w:r>
        <w:rPr>
          <w:spacing w:val="-13"/>
        </w:rPr>
        <w:t> </w:t>
      </w:r>
      <w:r>
        <w:rPr/>
        <w:t>de</w:t>
      </w:r>
      <w:r>
        <w:rPr>
          <w:spacing w:val="-16"/>
        </w:rPr>
        <w:t> </w:t>
      </w:r>
      <w:r>
        <w:rPr/>
        <w:t>ellos</w:t>
      </w:r>
      <w:r>
        <w:rPr>
          <w:spacing w:val="-14"/>
        </w:rPr>
        <w:t> </w:t>
      </w:r>
      <w:r>
        <w:rPr/>
        <w:t>es</w:t>
      </w:r>
      <w:r>
        <w:rPr>
          <w:spacing w:val="-16"/>
        </w:rPr>
        <w:t> </w:t>
      </w:r>
      <w:r>
        <w:rPr/>
        <w:t>de</w:t>
      </w:r>
      <w:r>
        <w:rPr>
          <w:spacing w:val="-15"/>
        </w:rPr>
        <w:t> </w:t>
      </w:r>
      <w:r>
        <w:rPr/>
        <w:t>la</w:t>
      </w:r>
      <w:r>
        <w:rPr>
          <w:spacing w:val="-16"/>
        </w:rPr>
        <w:t> </w:t>
      </w:r>
      <w:r>
        <w:rPr/>
        <w:t>marca</w:t>
      </w:r>
      <w:r>
        <w:rPr>
          <w:spacing w:val="-14"/>
        </w:rPr>
        <w:t> </w:t>
      </w:r>
      <w:r>
        <w:rPr/>
        <w:t>RadioShack</w:t>
      </w:r>
      <w:r>
        <w:rPr>
          <w:spacing w:val="-16"/>
        </w:rPr>
        <w:t> </w:t>
      </w:r>
      <w:r>
        <w:rPr/>
        <w:t>y</w:t>
      </w:r>
      <w:r>
        <w:rPr>
          <w:spacing w:val="-16"/>
        </w:rPr>
        <w:t> </w:t>
      </w:r>
      <w:r>
        <w:rPr/>
        <w:t>el</w:t>
      </w:r>
      <w:r>
        <w:rPr>
          <w:spacing w:val="-14"/>
        </w:rPr>
        <w:t> </w:t>
      </w:r>
      <w:r>
        <w:rPr/>
        <w:t>otro</w:t>
      </w:r>
      <w:r>
        <w:rPr>
          <w:spacing w:val="-13"/>
        </w:rPr>
        <w:t> </w:t>
      </w:r>
      <w:r>
        <w:rPr/>
        <w:t>Steren,</w:t>
      </w:r>
      <w:r>
        <w:rPr>
          <w:spacing w:val="-16"/>
        </w:rPr>
        <w:t> </w:t>
      </w:r>
      <w:r>
        <w:rPr/>
        <w:t>los</w:t>
      </w:r>
      <w:r>
        <w:rPr>
          <w:spacing w:val="-13"/>
        </w:rPr>
        <w:t> </w:t>
      </w:r>
      <w:r>
        <w:rPr/>
        <w:t>multímetros</w:t>
      </w:r>
    </w:p>
    <w:p>
      <w:pPr>
        <w:spacing w:after="0" w:line="276" w:lineRule="auto"/>
        <w:jc w:val="both"/>
        <w:sectPr>
          <w:pgSz w:w="12240" w:h="15840"/>
          <w:pgMar w:header="0" w:footer="1003" w:top="1360" w:bottom="1200" w:left="1600" w:right="1580"/>
        </w:sectPr>
      </w:pPr>
    </w:p>
    <w:p>
      <w:pPr>
        <w:pStyle w:val="BodyText"/>
        <w:spacing w:line="276" w:lineRule="auto" w:before="54"/>
        <w:ind w:left="102" w:right="125"/>
        <w:jc w:val="both"/>
      </w:pPr>
      <w:r>
        <w:rPr/>
        <w:t>deben de estar prendidos en la función de óhmetro, y los equipos deben de estar conectados a una computadora que cuenta con el programa Meter View 1.0 (RadioShack) y MUL-600 2.0 (Steren).</w:t>
      </w:r>
    </w:p>
    <w:p>
      <w:pPr>
        <w:pStyle w:val="BodyText"/>
        <w:rPr>
          <w:sz w:val="20"/>
        </w:rPr>
      </w:pPr>
    </w:p>
    <w:p>
      <w:pPr>
        <w:pStyle w:val="BodyText"/>
        <w:spacing w:before="3"/>
        <w:rPr>
          <w:sz w:val="18"/>
        </w:rPr>
      </w:pPr>
      <w:r>
        <w:rPr/>
        <w:pict>
          <v:group style="position:absolute;margin-left:107.629997pt;margin-top:12.487041pt;width:396.75pt;height:203.75pt;mso-position-horizontal-relative:page;mso-position-vertical-relative:paragraph;z-index:2056;mso-wrap-distance-left:0;mso-wrap-distance-right:0" coordorigin="2153,250" coordsize="7935,4075">
            <v:shape style="position:absolute;left:2153;top:280;width:3967;height:4045" type="#_x0000_t75" stroked="false">
              <v:imagedata r:id="rId57" o:title=""/>
            </v:shape>
            <v:shape style="position:absolute;left:6119;top:250;width:3968;height:4075" type="#_x0000_t75" stroked="false">
              <v:imagedata r:id="rId58" o:title=""/>
            </v:shape>
            <w10:wrap type="topAndBottom"/>
          </v:group>
        </w:pict>
      </w:r>
    </w:p>
    <w:p>
      <w:pPr>
        <w:pStyle w:val="Heading1"/>
        <w:tabs>
          <w:tab w:pos="6476" w:val="left" w:leader="none"/>
        </w:tabs>
        <w:spacing w:before="174"/>
        <w:ind w:left="2332" w:right="486"/>
      </w:pPr>
      <w:r>
        <w:rPr/>
        <w:t>a)</w:t>
        <w:tab/>
        <w:t>b)</w:t>
      </w:r>
    </w:p>
    <w:p>
      <w:pPr>
        <w:pStyle w:val="BodyText"/>
        <w:spacing w:line="276" w:lineRule="auto" w:before="204"/>
        <w:ind w:left="1098" w:right="-11" w:hanging="768"/>
      </w:pPr>
      <w:r>
        <w:rPr>
          <w:b/>
        </w:rPr>
        <w:t>Figura 4.7: </w:t>
      </w:r>
      <w:r>
        <w:rPr/>
        <w:t>a) Soporte para acoplar dos películas en la cámara de sensado. b) Esquema real al montar dos películas en la cámara de sensado.</w:t>
      </w:r>
    </w:p>
    <w:p>
      <w:pPr>
        <w:pStyle w:val="BodyText"/>
        <w:spacing w:before="9"/>
        <w:rPr>
          <w:sz w:val="27"/>
        </w:rPr>
      </w:pPr>
    </w:p>
    <w:p>
      <w:pPr>
        <w:pStyle w:val="ListParagraph"/>
        <w:numPr>
          <w:ilvl w:val="2"/>
          <w:numId w:val="12"/>
        </w:numPr>
        <w:tabs>
          <w:tab w:pos="822" w:val="left" w:leader="none"/>
        </w:tabs>
        <w:spacing w:line="276" w:lineRule="auto" w:before="0" w:after="0"/>
        <w:ind w:left="822" w:right="118" w:hanging="360"/>
        <w:jc w:val="both"/>
        <w:rPr>
          <w:sz w:val="24"/>
        </w:rPr>
      </w:pPr>
      <w:r>
        <w:rPr>
          <w:b/>
          <w:sz w:val="24"/>
        </w:rPr>
        <w:t>Inyección de pulsos: </w:t>
      </w:r>
      <w:r>
        <w:rPr>
          <w:sz w:val="24"/>
        </w:rPr>
        <w:t>esta parte se divide en dos etapas donde la primera es</w:t>
      </w:r>
      <w:r>
        <w:rPr>
          <w:spacing w:val="-12"/>
          <w:sz w:val="24"/>
        </w:rPr>
        <w:t> </w:t>
      </w:r>
      <w:r>
        <w:rPr>
          <w:sz w:val="24"/>
        </w:rPr>
        <w:t>realizar</w:t>
      </w:r>
      <w:r>
        <w:rPr>
          <w:spacing w:val="-12"/>
          <w:sz w:val="24"/>
        </w:rPr>
        <w:t> </w:t>
      </w:r>
      <w:r>
        <w:rPr>
          <w:sz w:val="24"/>
        </w:rPr>
        <w:t>pulsos</w:t>
      </w:r>
      <w:r>
        <w:rPr>
          <w:spacing w:val="-13"/>
          <w:sz w:val="24"/>
        </w:rPr>
        <w:t> </w:t>
      </w:r>
      <w:r>
        <w:rPr>
          <w:sz w:val="24"/>
        </w:rPr>
        <w:t>a</w:t>
      </w:r>
      <w:r>
        <w:rPr>
          <w:spacing w:val="-13"/>
          <w:sz w:val="24"/>
        </w:rPr>
        <w:t> </w:t>
      </w:r>
      <w:r>
        <w:rPr>
          <w:sz w:val="24"/>
        </w:rPr>
        <w:t>volumen</w:t>
      </w:r>
      <w:r>
        <w:rPr>
          <w:spacing w:val="-13"/>
          <w:sz w:val="24"/>
        </w:rPr>
        <w:t> </w:t>
      </w:r>
      <w:r>
        <w:rPr>
          <w:sz w:val="24"/>
        </w:rPr>
        <w:t>fijo</w:t>
      </w:r>
      <w:r>
        <w:rPr>
          <w:spacing w:val="-11"/>
          <w:sz w:val="24"/>
        </w:rPr>
        <w:t> </w:t>
      </w:r>
      <w:r>
        <w:rPr>
          <w:sz w:val="24"/>
        </w:rPr>
        <w:t>[5]</w:t>
      </w:r>
      <w:r>
        <w:rPr>
          <w:spacing w:val="-13"/>
          <w:sz w:val="24"/>
        </w:rPr>
        <w:t> </w:t>
      </w:r>
      <w:r>
        <w:rPr>
          <w:sz w:val="24"/>
        </w:rPr>
        <w:t>de</w:t>
      </w:r>
      <w:r>
        <w:rPr>
          <w:spacing w:val="-13"/>
          <w:sz w:val="24"/>
        </w:rPr>
        <w:t> </w:t>
      </w:r>
      <w:r>
        <w:rPr>
          <w:sz w:val="24"/>
        </w:rPr>
        <w:t>0.2</w:t>
      </w:r>
      <w:r>
        <w:rPr>
          <w:spacing w:val="-13"/>
          <w:sz w:val="24"/>
        </w:rPr>
        <w:t> </w:t>
      </w:r>
      <w:r>
        <w:rPr>
          <w:sz w:val="24"/>
        </w:rPr>
        <w:t>ml</w:t>
      </w:r>
      <w:r>
        <w:rPr>
          <w:spacing w:val="-14"/>
          <w:sz w:val="24"/>
        </w:rPr>
        <w:t> </w:t>
      </w:r>
      <w:r>
        <w:rPr>
          <w:sz w:val="24"/>
        </w:rPr>
        <w:t>de</w:t>
      </w:r>
      <w:r>
        <w:rPr>
          <w:spacing w:val="-13"/>
          <w:sz w:val="24"/>
        </w:rPr>
        <w:t> </w:t>
      </w:r>
      <w:r>
        <w:rPr>
          <w:sz w:val="24"/>
        </w:rPr>
        <w:t>etanol</w:t>
      </w:r>
      <w:r>
        <w:rPr>
          <w:spacing w:val="-14"/>
          <w:sz w:val="24"/>
        </w:rPr>
        <w:t> </w:t>
      </w:r>
      <w:r>
        <w:rPr>
          <w:sz w:val="24"/>
        </w:rPr>
        <w:t>puro</w:t>
      </w:r>
      <w:r>
        <w:rPr>
          <w:spacing w:val="-14"/>
          <w:sz w:val="24"/>
        </w:rPr>
        <w:t> </w:t>
      </w:r>
      <w:r>
        <w:rPr>
          <w:sz w:val="24"/>
        </w:rPr>
        <w:t>y</w:t>
      </w:r>
      <w:r>
        <w:rPr>
          <w:spacing w:val="-14"/>
          <w:sz w:val="24"/>
        </w:rPr>
        <w:t> </w:t>
      </w:r>
      <w:r>
        <w:rPr>
          <w:sz w:val="24"/>
        </w:rPr>
        <w:t>éter</w:t>
      </w:r>
      <w:r>
        <w:rPr>
          <w:spacing w:val="-15"/>
          <w:sz w:val="24"/>
        </w:rPr>
        <w:t> </w:t>
      </w:r>
      <w:r>
        <w:rPr>
          <w:sz w:val="24"/>
        </w:rPr>
        <w:t>puro</w:t>
      </w:r>
      <w:r>
        <w:rPr>
          <w:spacing w:val="-11"/>
          <w:sz w:val="24"/>
        </w:rPr>
        <w:t> </w:t>
      </w:r>
      <w:r>
        <w:rPr>
          <w:sz w:val="24"/>
        </w:rPr>
        <w:t>(cada prueba consta de 5 pulsos), a las películas de PVP-NC y PBD-NC, respectivamente (Tabla 5). Las películas se montan una a una en el soporte individual. En esta etapa se determina con que concentración de NC se obtienen mejores resultados con lo que respecta a sensibilidad y reproducibilidad. El procedimiento realizado para esta parte del sensado se muestra a</w:t>
      </w:r>
      <w:r>
        <w:rPr>
          <w:spacing w:val="-10"/>
          <w:sz w:val="24"/>
        </w:rPr>
        <w:t> </w:t>
      </w:r>
      <w:r>
        <w:rPr>
          <w:sz w:val="24"/>
        </w:rPr>
        <w:t>continuación:</w:t>
      </w:r>
    </w:p>
    <w:p>
      <w:pPr>
        <w:pStyle w:val="BodyText"/>
        <w:spacing w:before="9"/>
        <w:rPr>
          <w:sz w:val="27"/>
        </w:rPr>
      </w:pPr>
    </w:p>
    <w:p>
      <w:pPr>
        <w:pStyle w:val="ListParagraph"/>
        <w:numPr>
          <w:ilvl w:val="2"/>
          <w:numId w:val="12"/>
        </w:numPr>
        <w:tabs>
          <w:tab w:pos="822" w:val="left" w:leader="none"/>
        </w:tabs>
        <w:spacing w:line="276" w:lineRule="auto" w:before="0" w:after="0"/>
        <w:ind w:left="822" w:right="123" w:hanging="360"/>
        <w:jc w:val="both"/>
        <w:rPr>
          <w:sz w:val="24"/>
        </w:rPr>
      </w:pPr>
      <w:r>
        <w:rPr>
          <w:sz w:val="24"/>
        </w:rPr>
        <w:t>Colocar un sensor de cualquiera de los dos compuestos poliméricos, en el soporte</w:t>
      </w:r>
      <w:r>
        <w:rPr>
          <w:spacing w:val="-7"/>
          <w:sz w:val="24"/>
        </w:rPr>
        <w:t> </w:t>
      </w:r>
      <w:r>
        <w:rPr>
          <w:sz w:val="24"/>
        </w:rPr>
        <w:t>individual,</w:t>
      </w:r>
      <w:r>
        <w:rPr>
          <w:spacing w:val="-8"/>
          <w:sz w:val="24"/>
        </w:rPr>
        <w:t> </w:t>
      </w:r>
      <w:r>
        <w:rPr>
          <w:sz w:val="24"/>
        </w:rPr>
        <w:t>teniendo</w:t>
      </w:r>
      <w:r>
        <w:rPr>
          <w:spacing w:val="-5"/>
          <w:sz w:val="24"/>
        </w:rPr>
        <w:t> </w:t>
      </w:r>
      <w:r>
        <w:rPr>
          <w:sz w:val="24"/>
        </w:rPr>
        <w:t>cuidado</w:t>
      </w:r>
      <w:r>
        <w:rPr>
          <w:spacing w:val="-7"/>
          <w:sz w:val="24"/>
        </w:rPr>
        <w:t> </w:t>
      </w:r>
      <w:r>
        <w:rPr>
          <w:sz w:val="24"/>
        </w:rPr>
        <w:t>de</w:t>
      </w:r>
      <w:r>
        <w:rPr>
          <w:spacing w:val="-7"/>
          <w:sz w:val="24"/>
        </w:rPr>
        <w:t> </w:t>
      </w:r>
      <w:r>
        <w:rPr>
          <w:sz w:val="24"/>
        </w:rPr>
        <w:t>que</w:t>
      </w:r>
      <w:r>
        <w:rPr>
          <w:spacing w:val="-5"/>
          <w:sz w:val="24"/>
        </w:rPr>
        <w:t> </w:t>
      </w:r>
      <w:r>
        <w:rPr>
          <w:sz w:val="24"/>
        </w:rPr>
        <w:t>los</w:t>
      </w:r>
      <w:r>
        <w:rPr>
          <w:spacing w:val="-5"/>
          <w:sz w:val="24"/>
        </w:rPr>
        <w:t> </w:t>
      </w:r>
      <w:r>
        <w:rPr>
          <w:sz w:val="24"/>
        </w:rPr>
        <w:t>contactos</w:t>
      </w:r>
      <w:r>
        <w:rPr>
          <w:spacing w:val="-8"/>
          <w:sz w:val="24"/>
        </w:rPr>
        <w:t> </w:t>
      </w:r>
      <w:r>
        <w:rPr>
          <w:sz w:val="24"/>
        </w:rPr>
        <w:t>de</w:t>
      </w:r>
      <w:r>
        <w:rPr>
          <w:spacing w:val="-7"/>
          <w:sz w:val="24"/>
        </w:rPr>
        <w:t> </w:t>
      </w:r>
      <w:r>
        <w:rPr>
          <w:sz w:val="24"/>
        </w:rPr>
        <w:t>pintura</w:t>
      </w:r>
      <w:r>
        <w:rPr>
          <w:spacing w:val="-5"/>
          <w:sz w:val="24"/>
        </w:rPr>
        <w:t> </w:t>
      </w:r>
      <w:r>
        <w:rPr>
          <w:sz w:val="24"/>
        </w:rPr>
        <w:t>de</w:t>
      </w:r>
      <w:r>
        <w:rPr>
          <w:spacing w:val="-7"/>
          <w:sz w:val="24"/>
        </w:rPr>
        <w:t> </w:t>
      </w:r>
      <w:r>
        <w:rPr>
          <w:sz w:val="24"/>
        </w:rPr>
        <w:t>plata de las películas estén sobre los contactos metálicos del</w:t>
      </w:r>
      <w:r>
        <w:rPr>
          <w:spacing w:val="-19"/>
          <w:sz w:val="24"/>
        </w:rPr>
        <w:t> </w:t>
      </w:r>
      <w:r>
        <w:rPr>
          <w:sz w:val="24"/>
        </w:rPr>
        <w:t>soporte.</w:t>
      </w:r>
    </w:p>
    <w:p>
      <w:pPr>
        <w:pStyle w:val="BodyText"/>
        <w:spacing w:before="9"/>
        <w:rPr>
          <w:sz w:val="27"/>
        </w:rPr>
      </w:pPr>
    </w:p>
    <w:p>
      <w:pPr>
        <w:pStyle w:val="ListParagraph"/>
        <w:numPr>
          <w:ilvl w:val="2"/>
          <w:numId w:val="12"/>
        </w:numPr>
        <w:tabs>
          <w:tab w:pos="822" w:val="left" w:leader="none"/>
        </w:tabs>
        <w:spacing w:line="276" w:lineRule="auto" w:before="0" w:after="0"/>
        <w:ind w:left="822" w:right="125" w:hanging="360"/>
        <w:jc w:val="both"/>
        <w:rPr>
          <w:sz w:val="24"/>
        </w:rPr>
      </w:pPr>
      <w:r>
        <w:rPr>
          <w:sz w:val="24"/>
        </w:rPr>
        <w:t>Poner</w:t>
      </w:r>
      <w:r>
        <w:rPr>
          <w:spacing w:val="-8"/>
          <w:sz w:val="24"/>
        </w:rPr>
        <w:t> </w:t>
      </w:r>
      <w:r>
        <w:rPr>
          <w:sz w:val="24"/>
        </w:rPr>
        <w:t>la</w:t>
      </w:r>
      <w:r>
        <w:rPr>
          <w:spacing w:val="-5"/>
          <w:sz w:val="24"/>
        </w:rPr>
        <w:t> </w:t>
      </w:r>
      <w:r>
        <w:rPr>
          <w:sz w:val="24"/>
        </w:rPr>
        <w:t>tapa</w:t>
      </w:r>
      <w:r>
        <w:rPr>
          <w:spacing w:val="-7"/>
          <w:sz w:val="24"/>
        </w:rPr>
        <w:t> </w:t>
      </w:r>
      <w:r>
        <w:rPr>
          <w:sz w:val="24"/>
        </w:rPr>
        <w:t>que</w:t>
      </w:r>
      <w:r>
        <w:rPr>
          <w:spacing w:val="-5"/>
          <w:sz w:val="24"/>
        </w:rPr>
        <w:t> </w:t>
      </w:r>
      <w:r>
        <w:rPr>
          <w:sz w:val="24"/>
        </w:rPr>
        <w:t>contiene</w:t>
      </w:r>
      <w:r>
        <w:rPr>
          <w:spacing w:val="-7"/>
          <w:sz w:val="24"/>
        </w:rPr>
        <w:t> </w:t>
      </w:r>
      <w:r>
        <w:rPr>
          <w:sz w:val="24"/>
        </w:rPr>
        <w:t>al</w:t>
      </w:r>
      <w:r>
        <w:rPr>
          <w:spacing w:val="-6"/>
          <w:sz w:val="24"/>
        </w:rPr>
        <w:t> </w:t>
      </w:r>
      <w:r>
        <w:rPr>
          <w:sz w:val="24"/>
        </w:rPr>
        <w:t>soporte</w:t>
      </w:r>
      <w:r>
        <w:rPr>
          <w:spacing w:val="-7"/>
          <w:sz w:val="24"/>
        </w:rPr>
        <w:t> </w:t>
      </w:r>
      <w:r>
        <w:rPr>
          <w:sz w:val="24"/>
        </w:rPr>
        <w:t>en</w:t>
      </w:r>
      <w:r>
        <w:rPr>
          <w:spacing w:val="-7"/>
          <w:sz w:val="24"/>
        </w:rPr>
        <w:t> </w:t>
      </w:r>
      <w:r>
        <w:rPr>
          <w:sz w:val="24"/>
        </w:rPr>
        <w:t>la</w:t>
      </w:r>
      <w:r>
        <w:rPr>
          <w:spacing w:val="-5"/>
          <w:sz w:val="24"/>
        </w:rPr>
        <w:t> </w:t>
      </w:r>
      <w:r>
        <w:rPr>
          <w:sz w:val="24"/>
        </w:rPr>
        <w:t>cámara</w:t>
      </w:r>
      <w:r>
        <w:rPr>
          <w:spacing w:val="-5"/>
          <w:sz w:val="24"/>
        </w:rPr>
        <w:t> </w:t>
      </w:r>
      <w:r>
        <w:rPr>
          <w:sz w:val="24"/>
        </w:rPr>
        <w:t>y</w:t>
      </w:r>
      <w:r>
        <w:rPr>
          <w:spacing w:val="-8"/>
          <w:sz w:val="24"/>
        </w:rPr>
        <w:t> </w:t>
      </w:r>
      <w:r>
        <w:rPr>
          <w:sz w:val="24"/>
        </w:rPr>
        <w:t>cerrar</w:t>
      </w:r>
      <w:r>
        <w:rPr>
          <w:spacing w:val="-6"/>
          <w:sz w:val="24"/>
        </w:rPr>
        <w:t> </w:t>
      </w:r>
      <w:r>
        <w:rPr>
          <w:sz w:val="24"/>
        </w:rPr>
        <w:t>cuidadosamente con la abrazadera</w:t>
      </w:r>
      <w:r>
        <w:rPr>
          <w:spacing w:val="-12"/>
          <w:sz w:val="24"/>
        </w:rPr>
        <w:t> </w:t>
      </w:r>
      <w:r>
        <w:rPr>
          <w:sz w:val="24"/>
        </w:rPr>
        <w:t>correspondiente.</w:t>
      </w:r>
    </w:p>
    <w:p>
      <w:pPr>
        <w:pStyle w:val="BodyText"/>
        <w:spacing w:before="6"/>
        <w:rPr>
          <w:sz w:val="27"/>
        </w:rPr>
      </w:pPr>
    </w:p>
    <w:p>
      <w:pPr>
        <w:pStyle w:val="ListParagraph"/>
        <w:numPr>
          <w:ilvl w:val="2"/>
          <w:numId w:val="12"/>
        </w:numPr>
        <w:tabs>
          <w:tab w:pos="822" w:val="left" w:leader="none"/>
        </w:tabs>
        <w:spacing w:line="278" w:lineRule="auto" w:before="1" w:after="0"/>
        <w:ind w:left="822" w:right="119" w:hanging="360"/>
        <w:jc w:val="both"/>
        <w:rPr>
          <w:sz w:val="24"/>
        </w:rPr>
      </w:pPr>
      <w:r>
        <w:rPr>
          <w:sz w:val="24"/>
        </w:rPr>
        <w:t>Abrir la válvula del flujómetro (Punto B, Figura 4.5), para contar con una alimentación de aire seco de 5 L/min</w:t>
      </w:r>
      <w:r>
        <w:rPr>
          <w:spacing w:val="-8"/>
          <w:sz w:val="24"/>
        </w:rPr>
        <w:t> </w:t>
      </w:r>
      <w:r>
        <w:rPr>
          <w:sz w:val="24"/>
        </w:rPr>
        <w:t>[6].</w:t>
      </w:r>
    </w:p>
    <w:p>
      <w:pPr>
        <w:spacing w:after="0" w:line="278" w:lineRule="auto"/>
        <w:jc w:val="both"/>
        <w:rPr>
          <w:sz w:val="24"/>
        </w:rPr>
        <w:sectPr>
          <w:footerReference w:type="default" r:id="rId56"/>
          <w:pgSz w:w="12240" w:h="15840"/>
          <w:pgMar w:footer="1003" w:header="0" w:top="1360" w:bottom="1200" w:left="1600" w:right="1580"/>
        </w:sectPr>
      </w:pPr>
    </w:p>
    <w:p>
      <w:pPr>
        <w:pStyle w:val="BodyText"/>
        <w:spacing w:before="3"/>
        <w:rPr>
          <w:sz w:val="14"/>
        </w:rPr>
      </w:pPr>
    </w:p>
    <w:p>
      <w:pPr>
        <w:pStyle w:val="ListParagraph"/>
        <w:numPr>
          <w:ilvl w:val="2"/>
          <w:numId w:val="12"/>
        </w:numPr>
        <w:tabs>
          <w:tab w:pos="822" w:val="left" w:leader="none"/>
        </w:tabs>
        <w:spacing w:line="276" w:lineRule="auto" w:before="69" w:after="0"/>
        <w:ind w:left="822" w:right="122" w:hanging="360"/>
        <w:jc w:val="both"/>
        <w:rPr>
          <w:sz w:val="24"/>
        </w:rPr>
      </w:pPr>
      <w:r>
        <w:rPr>
          <w:sz w:val="24"/>
        </w:rPr>
        <w:t>Prender</w:t>
      </w:r>
      <w:r>
        <w:rPr>
          <w:spacing w:val="-17"/>
          <w:sz w:val="24"/>
        </w:rPr>
        <w:t> </w:t>
      </w:r>
      <w:r>
        <w:rPr>
          <w:sz w:val="24"/>
        </w:rPr>
        <w:t>el</w:t>
      </w:r>
      <w:r>
        <w:rPr>
          <w:spacing w:val="-19"/>
          <w:sz w:val="24"/>
        </w:rPr>
        <w:t> </w:t>
      </w:r>
      <w:r>
        <w:rPr>
          <w:sz w:val="24"/>
        </w:rPr>
        <w:t>multímetro</w:t>
      </w:r>
      <w:r>
        <w:rPr>
          <w:spacing w:val="-20"/>
          <w:sz w:val="24"/>
        </w:rPr>
        <w:t> </w:t>
      </w:r>
      <w:r>
        <w:rPr>
          <w:sz w:val="24"/>
        </w:rPr>
        <w:t>RadioShack</w:t>
      </w:r>
      <w:r>
        <w:rPr>
          <w:spacing w:val="-19"/>
          <w:sz w:val="24"/>
        </w:rPr>
        <w:t> </w:t>
      </w:r>
      <w:r>
        <w:rPr>
          <w:sz w:val="24"/>
        </w:rPr>
        <w:t>en</w:t>
      </w:r>
      <w:r>
        <w:rPr>
          <w:spacing w:val="-18"/>
          <w:sz w:val="24"/>
        </w:rPr>
        <w:t> </w:t>
      </w:r>
      <w:r>
        <w:rPr>
          <w:sz w:val="24"/>
        </w:rPr>
        <w:t>la</w:t>
      </w:r>
      <w:r>
        <w:rPr>
          <w:spacing w:val="-18"/>
          <w:sz w:val="24"/>
        </w:rPr>
        <w:t> </w:t>
      </w:r>
      <w:r>
        <w:rPr>
          <w:sz w:val="24"/>
        </w:rPr>
        <w:t>función</w:t>
      </w:r>
      <w:r>
        <w:rPr>
          <w:spacing w:val="-18"/>
          <w:sz w:val="24"/>
        </w:rPr>
        <w:t> </w:t>
      </w:r>
      <w:r>
        <w:rPr>
          <w:sz w:val="24"/>
        </w:rPr>
        <w:t>óhmetro</w:t>
      </w:r>
      <w:r>
        <w:rPr>
          <w:spacing w:val="-18"/>
          <w:sz w:val="24"/>
        </w:rPr>
        <w:t> </w:t>
      </w:r>
      <w:r>
        <w:rPr>
          <w:sz w:val="24"/>
        </w:rPr>
        <w:t>y</w:t>
      </w:r>
      <w:r>
        <w:rPr>
          <w:spacing w:val="-19"/>
          <w:sz w:val="24"/>
        </w:rPr>
        <w:t> </w:t>
      </w:r>
      <w:r>
        <w:rPr>
          <w:sz w:val="24"/>
        </w:rPr>
        <w:t>después</w:t>
      </w:r>
      <w:r>
        <w:rPr>
          <w:spacing w:val="-19"/>
          <w:sz w:val="24"/>
        </w:rPr>
        <w:t> </w:t>
      </w:r>
      <w:r>
        <w:rPr>
          <w:sz w:val="24"/>
        </w:rPr>
        <w:t>presionar de manera simultánea los botones “SELECT” y “RANGE”, para activar la función RS232 que nos permite crear un vínculo entre el multímetro y el programa Meter View 1.0, y así recopilar los datos</w:t>
      </w:r>
      <w:r>
        <w:rPr>
          <w:spacing w:val="-14"/>
          <w:sz w:val="24"/>
        </w:rPr>
        <w:t> </w:t>
      </w:r>
      <w:r>
        <w:rPr>
          <w:sz w:val="24"/>
        </w:rPr>
        <w:t>obtenidos.</w:t>
      </w:r>
    </w:p>
    <w:p>
      <w:pPr>
        <w:pStyle w:val="BodyText"/>
        <w:spacing w:before="9"/>
        <w:rPr>
          <w:sz w:val="27"/>
        </w:rPr>
      </w:pPr>
    </w:p>
    <w:p>
      <w:pPr>
        <w:pStyle w:val="ListParagraph"/>
        <w:numPr>
          <w:ilvl w:val="2"/>
          <w:numId w:val="12"/>
        </w:numPr>
        <w:tabs>
          <w:tab w:pos="822" w:val="left" w:leader="none"/>
        </w:tabs>
        <w:spacing w:line="276" w:lineRule="auto" w:before="0" w:after="0"/>
        <w:ind w:left="822" w:right="125" w:hanging="360"/>
        <w:jc w:val="both"/>
        <w:rPr>
          <w:sz w:val="24"/>
        </w:rPr>
      </w:pPr>
      <w:r>
        <w:rPr>
          <w:sz w:val="24"/>
        </w:rPr>
        <w:t>Permitir que las películas se estabilicen y no tengan fluctuaciones en su resistencia inicial (R0), después de esto, correr el programa para la captura de</w:t>
      </w:r>
      <w:r>
        <w:rPr>
          <w:spacing w:val="-4"/>
          <w:sz w:val="24"/>
        </w:rPr>
        <w:t> </w:t>
      </w:r>
      <w:r>
        <w:rPr>
          <w:sz w:val="24"/>
        </w:rPr>
        <w:t>datos.</w:t>
      </w:r>
    </w:p>
    <w:p>
      <w:pPr>
        <w:pStyle w:val="BodyText"/>
        <w:spacing w:before="9"/>
        <w:rPr>
          <w:sz w:val="27"/>
        </w:rPr>
      </w:pPr>
    </w:p>
    <w:p>
      <w:pPr>
        <w:pStyle w:val="ListParagraph"/>
        <w:numPr>
          <w:ilvl w:val="2"/>
          <w:numId w:val="12"/>
        </w:numPr>
        <w:tabs>
          <w:tab w:pos="822" w:val="left" w:leader="none"/>
        </w:tabs>
        <w:spacing w:line="276" w:lineRule="auto" w:before="0" w:after="0"/>
        <w:ind w:left="822" w:right="117" w:hanging="360"/>
        <w:jc w:val="both"/>
        <w:rPr>
          <w:sz w:val="24"/>
        </w:rPr>
      </w:pPr>
      <w:r>
        <w:rPr>
          <w:sz w:val="24"/>
        </w:rPr>
        <w:t>Realizar los pulsos a volumen constante en el punto D (Figura 4.5), para etanol puro se utilizó una jeringa para insulina y el caso de éter puro se empleó una jeringa de</w:t>
      </w:r>
      <w:r>
        <w:rPr>
          <w:spacing w:val="-18"/>
          <w:sz w:val="24"/>
        </w:rPr>
        <w:t> </w:t>
      </w:r>
      <w:r>
        <w:rPr>
          <w:sz w:val="24"/>
        </w:rPr>
        <w:t>vidrio.</w:t>
      </w:r>
    </w:p>
    <w:p>
      <w:pPr>
        <w:pStyle w:val="BodyText"/>
        <w:spacing w:before="9"/>
        <w:rPr>
          <w:sz w:val="27"/>
        </w:rPr>
      </w:pPr>
    </w:p>
    <w:p>
      <w:pPr>
        <w:pStyle w:val="ListParagraph"/>
        <w:numPr>
          <w:ilvl w:val="2"/>
          <w:numId w:val="12"/>
        </w:numPr>
        <w:tabs>
          <w:tab w:pos="822" w:val="left" w:leader="none"/>
        </w:tabs>
        <w:spacing w:line="276" w:lineRule="auto" w:before="0" w:after="0"/>
        <w:ind w:left="822" w:right="117" w:hanging="360"/>
        <w:jc w:val="both"/>
        <w:rPr>
          <w:sz w:val="24"/>
        </w:rPr>
      </w:pPr>
      <w:r>
        <w:rPr>
          <w:sz w:val="24"/>
        </w:rPr>
        <w:t>Monitorear el cambio de la resistencia y esperar a que la resistencia</w:t>
      </w:r>
      <w:r>
        <w:rPr>
          <w:spacing w:val="-32"/>
          <w:sz w:val="24"/>
        </w:rPr>
        <w:t> </w:t>
      </w:r>
      <w:r>
        <w:rPr>
          <w:sz w:val="24"/>
        </w:rPr>
        <w:t>regrese a su valor inicial o cercano y que se estabilice de nuevo. Después se realiza el</w:t>
      </w:r>
      <w:r>
        <w:rPr>
          <w:spacing w:val="-6"/>
          <w:sz w:val="24"/>
        </w:rPr>
        <w:t> </w:t>
      </w:r>
      <w:r>
        <w:rPr>
          <w:sz w:val="24"/>
        </w:rPr>
        <w:t>siguiente</w:t>
      </w:r>
      <w:r>
        <w:rPr>
          <w:spacing w:val="-4"/>
          <w:sz w:val="24"/>
        </w:rPr>
        <w:t> </w:t>
      </w:r>
      <w:r>
        <w:rPr>
          <w:sz w:val="24"/>
        </w:rPr>
        <w:t>pulso,</w:t>
      </w:r>
      <w:r>
        <w:rPr>
          <w:spacing w:val="-5"/>
          <w:sz w:val="24"/>
        </w:rPr>
        <w:t> </w:t>
      </w:r>
      <w:r>
        <w:rPr>
          <w:sz w:val="24"/>
        </w:rPr>
        <w:t>hasta</w:t>
      </w:r>
      <w:r>
        <w:rPr>
          <w:spacing w:val="-5"/>
          <w:sz w:val="24"/>
        </w:rPr>
        <w:t> </w:t>
      </w:r>
      <w:r>
        <w:rPr>
          <w:sz w:val="24"/>
        </w:rPr>
        <w:t>completar</w:t>
      </w:r>
      <w:r>
        <w:rPr>
          <w:spacing w:val="-6"/>
          <w:sz w:val="24"/>
        </w:rPr>
        <w:t> </w:t>
      </w:r>
      <w:r>
        <w:rPr>
          <w:sz w:val="24"/>
        </w:rPr>
        <w:t>una</w:t>
      </w:r>
      <w:r>
        <w:rPr>
          <w:spacing w:val="-5"/>
          <w:sz w:val="24"/>
        </w:rPr>
        <w:t> </w:t>
      </w:r>
      <w:r>
        <w:rPr>
          <w:sz w:val="24"/>
        </w:rPr>
        <w:t>serie</w:t>
      </w:r>
      <w:r>
        <w:rPr>
          <w:spacing w:val="-5"/>
          <w:sz w:val="24"/>
        </w:rPr>
        <w:t> </w:t>
      </w:r>
      <w:r>
        <w:rPr>
          <w:sz w:val="24"/>
        </w:rPr>
        <w:t>de</w:t>
      </w:r>
      <w:r>
        <w:rPr>
          <w:spacing w:val="-5"/>
          <w:sz w:val="24"/>
        </w:rPr>
        <w:t> </w:t>
      </w:r>
      <w:r>
        <w:rPr>
          <w:sz w:val="24"/>
        </w:rPr>
        <w:t>5</w:t>
      </w:r>
      <w:r>
        <w:rPr>
          <w:spacing w:val="-5"/>
          <w:sz w:val="24"/>
        </w:rPr>
        <w:t> </w:t>
      </w:r>
      <w:r>
        <w:rPr>
          <w:sz w:val="24"/>
        </w:rPr>
        <w:t>pulsos</w:t>
      </w:r>
      <w:r>
        <w:rPr>
          <w:spacing w:val="-5"/>
          <w:sz w:val="24"/>
        </w:rPr>
        <w:t> </w:t>
      </w:r>
      <w:r>
        <w:rPr>
          <w:sz w:val="24"/>
        </w:rPr>
        <w:t>para</w:t>
      </w:r>
      <w:r>
        <w:rPr>
          <w:spacing w:val="-5"/>
          <w:sz w:val="24"/>
        </w:rPr>
        <w:t> </w:t>
      </w:r>
      <w:r>
        <w:rPr>
          <w:sz w:val="24"/>
        </w:rPr>
        <w:t>cada</w:t>
      </w:r>
      <w:r>
        <w:rPr>
          <w:spacing w:val="-7"/>
          <w:sz w:val="24"/>
        </w:rPr>
        <w:t> </w:t>
      </w:r>
      <w:r>
        <w:rPr>
          <w:sz w:val="24"/>
        </w:rPr>
        <w:t>película.</w:t>
      </w:r>
    </w:p>
    <w:p>
      <w:pPr>
        <w:pStyle w:val="BodyText"/>
        <w:spacing w:before="11"/>
        <w:rPr>
          <w:sz w:val="27"/>
        </w:r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2708"/>
        <w:gridCol w:w="2645"/>
        <w:gridCol w:w="2009"/>
        <w:gridCol w:w="1466"/>
      </w:tblGrid>
      <w:tr>
        <w:trPr>
          <w:trHeight w:val="653" w:hRule="exact"/>
        </w:trPr>
        <w:tc>
          <w:tcPr>
            <w:tcW w:w="2708" w:type="dxa"/>
            <w:tcBorders>
              <w:bottom w:val="single" w:sz="12" w:space="0" w:color="666666"/>
            </w:tcBorders>
          </w:tcPr>
          <w:p>
            <w:pPr>
              <w:pStyle w:val="TableParagraph"/>
              <w:spacing w:line="276" w:lineRule="auto"/>
              <w:ind w:left="734" w:right="670" w:hanging="46"/>
              <w:rPr>
                <w:b/>
                <w:sz w:val="24"/>
              </w:rPr>
            </w:pPr>
            <w:r>
              <w:rPr>
                <w:b/>
                <w:sz w:val="24"/>
              </w:rPr>
              <w:t>Compuesto Polimérico</w:t>
            </w:r>
          </w:p>
        </w:tc>
        <w:tc>
          <w:tcPr>
            <w:tcW w:w="2645" w:type="dxa"/>
            <w:tcBorders>
              <w:bottom w:val="single" w:sz="12" w:space="0" w:color="666666"/>
            </w:tcBorders>
          </w:tcPr>
          <w:p>
            <w:pPr>
              <w:pStyle w:val="TableParagraph"/>
              <w:spacing w:line="276" w:lineRule="auto"/>
              <w:ind w:left="1096" w:right="266" w:hanging="814"/>
              <w:rPr>
                <w:b/>
                <w:sz w:val="24"/>
              </w:rPr>
            </w:pPr>
            <w:r>
              <w:rPr>
                <w:b/>
                <w:sz w:val="24"/>
              </w:rPr>
              <w:t>Volumen de pulso (ml)</w:t>
            </w:r>
          </w:p>
        </w:tc>
        <w:tc>
          <w:tcPr>
            <w:tcW w:w="2009" w:type="dxa"/>
            <w:tcBorders>
              <w:bottom w:val="single" w:sz="12" w:space="0" w:color="666666"/>
            </w:tcBorders>
          </w:tcPr>
          <w:p>
            <w:pPr>
              <w:pStyle w:val="TableParagraph"/>
              <w:spacing w:line="276" w:lineRule="auto"/>
              <w:ind w:left="592" w:right="475" w:hanging="101"/>
              <w:rPr>
                <w:b/>
                <w:sz w:val="24"/>
              </w:rPr>
            </w:pPr>
            <w:r>
              <w:rPr>
                <w:b/>
                <w:sz w:val="24"/>
              </w:rPr>
              <w:t>Pulsos X Prueba</w:t>
            </w:r>
          </w:p>
        </w:tc>
        <w:tc>
          <w:tcPr>
            <w:tcW w:w="1466" w:type="dxa"/>
            <w:tcBorders>
              <w:bottom w:val="single" w:sz="12" w:space="0" w:color="666666"/>
            </w:tcBorders>
          </w:tcPr>
          <w:p>
            <w:pPr>
              <w:pStyle w:val="TableParagraph"/>
              <w:spacing w:before="156"/>
              <w:ind w:left="99" w:right="103"/>
              <w:jc w:val="center"/>
              <w:rPr>
                <w:b/>
                <w:sz w:val="24"/>
              </w:rPr>
            </w:pPr>
            <w:r>
              <w:rPr>
                <w:b/>
                <w:sz w:val="24"/>
              </w:rPr>
              <w:t>Disolvente</w:t>
            </w:r>
          </w:p>
        </w:tc>
      </w:tr>
      <w:tr>
        <w:trPr>
          <w:trHeight w:val="860" w:hRule="exact"/>
        </w:trPr>
        <w:tc>
          <w:tcPr>
            <w:tcW w:w="2708" w:type="dxa"/>
            <w:tcBorders>
              <w:top w:val="single" w:sz="12" w:space="0" w:color="666666"/>
            </w:tcBorders>
            <w:shd w:val="clear" w:color="auto" w:fill="CCCCCC"/>
          </w:tcPr>
          <w:p>
            <w:pPr>
              <w:pStyle w:val="TableParagraph"/>
              <w:spacing w:before="6"/>
              <w:rPr>
                <w:sz w:val="22"/>
              </w:rPr>
            </w:pPr>
          </w:p>
          <w:p>
            <w:pPr>
              <w:pStyle w:val="TableParagraph"/>
              <w:ind w:left="860" w:right="860"/>
              <w:jc w:val="center"/>
              <w:rPr>
                <w:b/>
                <w:sz w:val="24"/>
              </w:rPr>
            </w:pPr>
            <w:r>
              <w:rPr>
                <w:b/>
                <w:sz w:val="24"/>
              </w:rPr>
              <w:t>PVP-NC</w:t>
            </w:r>
          </w:p>
        </w:tc>
        <w:tc>
          <w:tcPr>
            <w:tcW w:w="2645" w:type="dxa"/>
            <w:vMerge w:val="restart"/>
            <w:tcBorders>
              <w:top w:val="single" w:sz="12" w:space="0" w:color="666666"/>
            </w:tcBorders>
            <w:shd w:val="clear" w:color="auto" w:fill="CCCCCC"/>
          </w:tcPr>
          <w:p>
            <w:pPr>
              <w:pStyle w:val="TableParagraph"/>
              <w:rPr>
                <w:sz w:val="24"/>
              </w:rPr>
            </w:pPr>
          </w:p>
          <w:p>
            <w:pPr>
              <w:pStyle w:val="TableParagraph"/>
              <w:spacing w:before="6"/>
              <w:rPr>
                <w:sz w:val="35"/>
              </w:rPr>
            </w:pPr>
          </w:p>
          <w:p>
            <w:pPr>
              <w:pStyle w:val="TableParagraph"/>
              <w:ind w:left="1131" w:right="1131"/>
              <w:jc w:val="center"/>
              <w:rPr>
                <w:sz w:val="24"/>
              </w:rPr>
            </w:pPr>
            <w:r>
              <w:rPr>
                <w:sz w:val="24"/>
              </w:rPr>
              <w:t>0.2</w:t>
            </w:r>
          </w:p>
        </w:tc>
        <w:tc>
          <w:tcPr>
            <w:tcW w:w="2009" w:type="dxa"/>
            <w:vMerge w:val="restart"/>
            <w:tcBorders>
              <w:top w:val="single" w:sz="12" w:space="0" w:color="666666"/>
            </w:tcBorders>
            <w:shd w:val="clear" w:color="auto" w:fill="CCCCCC"/>
          </w:tcPr>
          <w:p>
            <w:pPr>
              <w:pStyle w:val="TableParagraph"/>
              <w:rPr>
                <w:sz w:val="24"/>
              </w:rPr>
            </w:pPr>
          </w:p>
          <w:p>
            <w:pPr>
              <w:pStyle w:val="TableParagraph"/>
              <w:spacing w:before="6"/>
              <w:rPr>
                <w:sz w:val="35"/>
              </w:rPr>
            </w:pPr>
          </w:p>
          <w:p>
            <w:pPr>
              <w:pStyle w:val="TableParagraph"/>
              <w:ind w:right="1"/>
              <w:jc w:val="center"/>
              <w:rPr>
                <w:sz w:val="24"/>
              </w:rPr>
            </w:pPr>
            <w:r>
              <w:rPr>
                <w:w w:val="99"/>
                <w:sz w:val="24"/>
              </w:rPr>
              <w:t>5</w:t>
            </w:r>
          </w:p>
        </w:tc>
        <w:tc>
          <w:tcPr>
            <w:tcW w:w="1466" w:type="dxa"/>
            <w:tcBorders>
              <w:top w:val="single" w:sz="12" w:space="0" w:color="666666"/>
            </w:tcBorders>
            <w:shd w:val="clear" w:color="auto" w:fill="CCCCCC"/>
          </w:tcPr>
          <w:p>
            <w:pPr>
              <w:pStyle w:val="TableParagraph"/>
              <w:spacing w:line="276" w:lineRule="auto" w:before="101"/>
              <w:ind w:left="475" w:right="370" w:hanging="89"/>
              <w:rPr>
                <w:sz w:val="24"/>
              </w:rPr>
            </w:pPr>
            <w:r>
              <w:rPr>
                <w:sz w:val="24"/>
              </w:rPr>
              <w:t>Etanol Puro</w:t>
            </w:r>
          </w:p>
        </w:tc>
      </w:tr>
      <w:tr>
        <w:trPr>
          <w:trHeight w:val="850" w:hRule="exact"/>
        </w:trPr>
        <w:tc>
          <w:tcPr>
            <w:tcW w:w="2708" w:type="dxa"/>
          </w:tcPr>
          <w:p>
            <w:pPr>
              <w:pStyle w:val="TableParagraph"/>
              <w:spacing w:before="6"/>
              <w:rPr>
                <w:sz w:val="22"/>
              </w:rPr>
            </w:pPr>
          </w:p>
          <w:p>
            <w:pPr>
              <w:pStyle w:val="TableParagraph"/>
              <w:ind w:left="860" w:right="863"/>
              <w:jc w:val="center"/>
              <w:rPr>
                <w:b/>
                <w:sz w:val="24"/>
              </w:rPr>
            </w:pPr>
            <w:r>
              <w:rPr>
                <w:b/>
                <w:sz w:val="24"/>
              </w:rPr>
              <w:t>PBD-NC</w:t>
            </w:r>
          </w:p>
        </w:tc>
        <w:tc>
          <w:tcPr>
            <w:tcW w:w="2645" w:type="dxa"/>
            <w:vMerge/>
            <w:shd w:val="clear" w:color="auto" w:fill="CCCCCC"/>
          </w:tcPr>
          <w:p>
            <w:pPr/>
          </w:p>
        </w:tc>
        <w:tc>
          <w:tcPr>
            <w:tcW w:w="2009" w:type="dxa"/>
            <w:vMerge/>
            <w:shd w:val="clear" w:color="auto" w:fill="CCCCCC"/>
          </w:tcPr>
          <w:p>
            <w:pPr/>
          </w:p>
        </w:tc>
        <w:tc>
          <w:tcPr>
            <w:tcW w:w="1466" w:type="dxa"/>
          </w:tcPr>
          <w:p>
            <w:pPr>
              <w:pStyle w:val="TableParagraph"/>
              <w:spacing w:before="6"/>
              <w:rPr>
                <w:sz w:val="22"/>
              </w:rPr>
            </w:pPr>
          </w:p>
          <w:p>
            <w:pPr>
              <w:pStyle w:val="TableParagraph"/>
              <w:ind w:left="99" w:right="100"/>
              <w:jc w:val="center"/>
              <w:rPr>
                <w:sz w:val="24"/>
              </w:rPr>
            </w:pPr>
            <w:r>
              <w:rPr>
                <w:sz w:val="24"/>
              </w:rPr>
              <w:t>Éter Puro</w:t>
            </w:r>
          </w:p>
        </w:tc>
      </w:tr>
    </w:tbl>
    <w:p>
      <w:pPr>
        <w:pStyle w:val="BodyText"/>
        <w:spacing w:before="4"/>
        <w:rPr>
          <w:sz w:val="21"/>
        </w:rPr>
      </w:pPr>
    </w:p>
    <w:p>
      <w:pPr>
        <w:pStyle w:val="BodyText"/>
        <w:spacing w:before="69"/>
        <w:ind w:left="1438" w:right="486"/>
      </w:pPr>
      <w:r>
        <w:rPr>
          <w:b/>
        </w:rPr>
        <w:t>Tabla 4.7: </w:t>
      </w:r>
      <w:r>
        <w:rPr/>
        <w:t>Pruebas de sensado por pulsos a volumen fijo.</w:t>
      </w:r>
    </w:p>
    <w:p>
      <w:pPr>
        <w:pStyle w:val="BodyText"/>
        <w:spacing w:before="1"/>
        <w:rPr>
          <w:sz w:val="31"/>
        </w:rPr>
      </w:pPr>
    </w:p>
    <w:p>
      <w:pPr>
        <w:pStyle w:val="BodyText"/>
        <w:spacing w:line="276" w:lineRule="auto"/>
        <w:ind w:left="102" w:right="116"/>
        <w:jc w:val="both"/>
      </w:pPr>
      <w:r>
        <w:rPr/>
        <w:t>En la segunda etapa, se realizaran pulsos progresivos [5, 6], el cual consiste en inyectar</w:t>
      </w:r>
      <w:r>
        <w:rPr>
          <w:spacing w:val="-6"/>
        </w:rPr>
        <w:t> </w:t>
      </w:r>
      <w:r>
        <w:rPr/>
        <w:t>cantidades</w:t>
      </w:r>
      <w:r>
        <w:rPr>
          <w:spacing w:val="-5"/>
        </w:rPr>
        <w:t> </w:t>
      </w:r>
      <w:r>
        <w:rPr/>
        <w:t>crecientes</w:t>
      </w:r>
      <w:r>
        <w:rPr>
          <w:spacing w:val="-5"/>
        </w:rPr>
        <w:t> </w:t>
      </w:r>
      <w:r>
        <w:rPr/>
        <w:t>de</w:t>
      </w:r>
      <w:r>
        <w:rPr>
          <w:spacing w:val="-7"/>
        </w:rPr>
        <w:t> </w:t>
      </w:r>
      <w:r>
        <w:rPr/>
        <w:t>disolvente</w:t>
      </w:r>
      <w:r>
        <w:rPr>
          <w:spacing w:val="-7"/>
        </w:rPr>
        <w:t> </w:t>
      </w:r>
      <w:r>
        <w:rPr/>
        <w:t>de</w:t>
      </w:r>
      <w:r>
        <w:rPr>
          <w:spacing w:val="-7"/>
        </w:rPr>
        <w:t> </w:t>
      </w:r>
      <w:r>
        <w:rPr/>
        <w:t>manera</w:t>
      </w:r>
      <w:r>
        <w:rPr>
          <w:spacing w:val="-8"/>
        </w:rPr>
        <w:t> </w:t>
      </w:r>
      <w:r>
        <w:rPr/>
        <w:t>continua;</w:t>
      </w:r>
      <w:r>
        <w:rPr>
          <w:spacing w:val="-7"/>
        </w:rPr>
        <w:t> </w:t>
      </w:r>
      <w:r>
        <w:rPr/>
        <w:t>es</w:t>
      </w:r>
      <w:r>
        <w:rPr>
          <w:spacing w:val="-5"/>
        </w:rPr>
        <w:t> </w:t>
      </w:r>
      <w:r>
        <w:rPr/>
        <w:t>decir,</w:t>
      </w:r>
      <w:r>
        <w:rPr>
          <w:spacing w:val="-7"/>
        </w:rPr>
        <w:t> </w:t>
      </w:r>
      <w:r>
        <w:rPr/>
        <w:t>0.1,</w:t>
      </w:r>
      <w:r>
        <w:rPr>
          <w:spacing w:val="-7"/>
        </w:rPr>
        <w:t> </w:t>
      </w:r>
      <w:r>
        <w:rPr/>
        <w:t>0.2, 0.3, 0.4 y 0.5 ml de cualquier compuesto orgánico volátil. En esta parte del trabajo, se empleó éter puro, etanol puro (estas pruebas se repetirán para tomarlas como blanco) y una mezclas entre los dos disolventes al 15, 10, 5 y 1 por ciento en volumen de éter, tomando como volumen total 50 ml entre una mezcla de etanol y éter. La forma en que se trabajó se ejemplifica en la Tabla</w:t>
      </w:r>
      <w:r>
        <w:rPr>
          <w:spacing w:val="-17"/>
        </w:rPr>
        <w:t> </w:t>
      </w:r>
      <w:r>
        <w:rPr/>
        <w:t>4.8.</w:t>
      </w:r>
    </w:p>
    <w:p>
      <w:pPr>
        <w:spacing w:after="0" w:line="276" w:lineRule="auto"/>
        <w:jc w:val="both"/>
        <w:sectPr>
          <w:footerReference w:type="default" r:id="rId59"/>
          <w:pgSz w:w="12240" w:h="15840"/>
          <w:pgMar w:footer="1003" w:header="0" w:top="1500" w:bottom="1200" w:left="1600" w:right="1580"/>
          <w:pgNumType w:start="41"/>
        </w:sectPr>
      </w:pPr>
    </w:p>
    <w:tbl>
      <w:tblPr>
        <w:tblW w:w="0" w:type="auto"/>
        <w:jc w:val="left"/>
        <w:tblInd w:w="10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2943"/>
        <w:gridCol w:w="2943"/>
        <w:gridCol w:w="2943"/>
      </w:tblGrid>
      <w:tr>
        <w:trPr>
          <w:trHeight w:val="339" w:hRule="exact"/>
        </w:trPr>
        <w:tc>
          <w:tcPr>
            <w:tcW w:w="2943" w:type="dxa"/>
            <w:tcBorders>
              <w:bottom w:val="single" w:sz="12" w:space="0" w:color="666666"/>
            </w:tcBorders>
          </w:tcPr>
          <w:p>
            <w:pPr>
              <w:pStyle w:val="TableParagraph"/>
              <w:spacing w:line="272" w:lineRule="exact"/>
              <w:ind w:left="978" w:right="978"/>
              <w:jc w:val="center"/>
              <w:rPr>
                <w:b/>
                <w:sz w:val="24"/>
              </w:rPr>
            </w:pPr>
            <w:r>
              <w:rPr>
                <w:b/>
                <w:sz w:val="24"/>
              </w:rPr>
              <w:t>Sistema</w:t>
            </w:r>
          </w:p>
        </w:tc>
        <w:tc>
          <w:tcPr>
            <w:tcW w:w="2943" w:type="dxa"/>
            <w:tcBorders>
              <w:bottom w:val="single" w:sz="12" w:space="0" w:color="666666"/>
            </w:tcBorders>
          </w:tcPr>
          <w:p>
            <w:pPr>
              <w:pStyle w:val="TableParagraph"/>
              <w:spacing w:line="272" w:lineRule="exact"/>
              <w:ind w:left="326"/>
              <w:rPr>
                <w:b/>
                <w:sz w:val="24"/>
              </w:rPr>
            </w:pPr>
            <w:r>
              <w:rPr>
                <w:b/>
                <w:sz w:val="24"/>
              </w:rPr>
              <w:t>Serie de pulsos (ml)</w:t>
            </w:r>
          </w:p>
        </w:tc>
        <w:tc>
          <w:tcPr>
            <w:tcW w:w="2943" w:type="dxa"/>
            <w:tcBorders>
              <w:bottom w:val="single" w:sz="12" w:space="0" w:color="666666"/>
            </w:tcBorders>
          </w:tcPr>
          <w:p>
            <w:pPr>
              <w:pStyle w:val="TableParagraph"/>
              <w:spacing w:line="272" w:lineRule="exact"/>
              <w:ind w:left="699" w:right="700"/>
              <w:jc w:val="center"/>
              <w:rPr>
                <w:b/>
                <w:sz w:val="24"/>
              </w:rPr>
            </w:pPr>
            <w:r>
              <w:rPr>
                <w:b/>
                <w:sz w:val="24"/>
              </w:rPr>
              <w:t>Disolvente</w:t>
            </w:r>
          </w:p>
        </w:tc>
      </w:tr>
      <w:tr>
        <w:trPr>
          <w:trHeight w:val="338" w:hRule="exact"/>
        </w:trPr>
        <w:tc>
          <w:tcPr>
            <w:tcW w:w="2943" w:type="dxa"/>
            <w:vMerge w:val="restart"/>
            <w:tcBorders>
              <w:top w:val="single" w:sz="12" w:space="0" w:color="666666"/>
            </w:tcBorders>
            <w:shd w:val="clear" w:color="auto" w:fill="CCCCCC"/>
          </w:tcPr>
          <w:p>
            <w:pPr>
              <w:pStyle w:val="TableParagraph"/>
              <w:rPr>
                <w:sz w:val="24"/>
              </w:rPr>
            </w:pPr>
          </w:p>
          <w:p>
            <w:pPr>
              <w:pStyle w:val="TableParagraph"/>
              <w:rPr>
                <w:sz w:val="24"/>
              </w:rPr>
            </w:pPr>
          </w:p>
          <w:p>
            <w:pPr>
              <w:pStyle w:val="TableParagraph"/>
              <w:spacing w:before="7"/>
              <w:rPr>
                <w:sz w:val="22"/>
              </w:rPr>
            </w:pPr>
          </w:p>
          <w:p>
            <w:pPr>
              <w:pStyle w:val="TableParagraph"/>
              <w:ind w:left="978" w:right="978"/>
              <w:jc w:val="center"/>
              <w:rPr>
                <w:b/>
                <w:sz w:val="24"/>
              </w:rPr>
            </w:pPr>
            <w:r>
              <w:rPr>
                <w:b/>
                <w:sz w:val="24"/>
              </w:rPr>
              <w:t>PVP-NC</w:t>
            </w:r>
          </w:p>
        </w:tc>
        <w:tc>
          <w:tcPr>
            <w:tcW w:w="2943" w:type="dxa"/>
            <w:vMerge w:val="restart"/>
            <w:tcBorders>
              <w:top w:val="single" w:sz="12" w:space="0" w:color="666666"/>
            </w:tcBorders>
            <w:shd w:val="clear" w:color="auto" w:fill="CCCCCC"/>
          </w:tcPr>
          <w:p>
            <w:pPr>
              <w:pStyle w:val="TableParagraph"/>
              <w:rPr>
                <w:sz w:val="24"/>
              </w:rPr>
            </w:pPr>
          </w:p>
          <w:p>
            <w:pPr>
              <w:pStyle w:val="TableParagraph"/>
              <w:rPr>
                <w:sz w:val="24"/>
              </w:rPr>
            </w:pPr>
          </w:p>
          <w:p>
            <w:pPr>
              <w:pStyle w:val="TableParagraph"/>
              <w:spacing w:before="7"/>
              <w:rPr>
                <w:sz w:val="22"/>
              </w:rPr>
            </w:pPr>
          </w:p>
          <w:p>
            <w:pPr>
              <w:pStyle w:val="TableParagraph"/>
              <w:ind w:left="364"/>
              <w:rPr>
                <w:sz w:val="24"/>
              </w:rPr>
            </w:pPr>
            <w:r>
              <w:rPr>
                <w:sz w:val="24"/>
              </w:rPr>
              <w:t>0.1, 0.2, 0.3, 0.4, 0.5</w:t>
            </w:r>
          </w:p>
        </w:tc>
        <w:tc>
          <w:tcPr>
            <w:tcW w:w="2943" w:type="dxa"/>
            <w:tcBorders>
              <w:top w:val="single" w:sz="12" w:space="0" w:color="666666"/>
            </w:tcBorders>
            <w:shd w:val="clear" w:color="auto" w:fill="CCCCCC"/>
          </w:tcPr>
          <w:p>
            <w:pPr>
              <w:pStyle w:val="TableParagraph"/>
              <w:spacing w:line="270" w:lineRule="exact"/>
              <w:ind w:left="699" w:right="699"/>
              <w:jc w:val="center"/>
              <w:rPr>
                <w:sz w:val="24"/>
              </w:rPr>
            </w:pPr>
            <w:r>
              <w:rPr>
                <w:sz w:val="24"/>
              </w:rPr>
              <w:t>Etanol Puro</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698"/>
              <w:jc w:val="center"/>
              <w:rPr>
                <w:sz w:val="24"/>
              </w:rPr>
            </w:pPr>
            <w:r>
              <w:rPr>
                <w:sz w:val="24"/>
              </w:rPr>
              <w:t>Éter Puro</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shd w:val="clear" w:color="auto" w:fill="CCCCCC"/>
          </w:tcPr>
          <w:p>
            <w:pPr>
              <w:pStyle w:val="TableParagraph"/>
              <w:spacing w:line="270" w:lineRule="exact"/>
              <w:ind w:left="699" w:right="700"/>
              <w:jc w:val="center"/>
              <w:rPr>
                <w:sz w:val="24"/>
              </w:rPr>
            </w:pPr>
            <w:r>
              <w:rPr>
                <w:sz w:val="24"/>
              </w:rPr>
              <w:t>Mix 15%Veter</w:t>
            </w:r>
          </w:p>
        </w:tc>
      </w:tr>
      <w:tr>
        <w:trPr>
          <w:trHeight w:val="329"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2" w:lineRule="exact"/>
              <w:ind w:left="699" w:right="700"/>
              <w:jc w:val="center"/>
              <w:rPr>
                <w:sz w:val="24"/>
              </w:rPr>
            </w:pPr>
            <w:r>
              <w:rPr>
                <w:sz w:val="24"/>
              </w:rPr>
              <w:t>Mix 10%Veter</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shd w:val="clear" w:color="auto" w:fill="CCCCCC"/>
          </w:tcPr>
          <w:p>
            <w:pPr>
              <w:pStyle w:val="TableParagraph"/>
              <w:spacing w:line="270" w:lineRule="exact"/>
              <w:ind w:left="699" w:right="700"/>
              <w:jc w:val="center"/>
              <w:rPr>
                <w:sz w:val="24"/>
              </w:rPr>
            </w:pPr>
            <w:r>
              <w:rPr>
                <w:sz w:val="24"/>
              </w:rPr>
              <w:t>Mix 05%Veter</w:t>
            </w:r>
          </w:p>
        </w:tc>
      </w:tr>
      <w:tr>
        <w:trPr>
          <w:trHeight w:val="329"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700"/>
              <w:jc w:val="center"/>
              <w:rPr>
                <w:sz w:val="24"/>
              </w:rPr>
            </w:pPr>
            <w:r>
              <w:rPr>
                <w:sz w:val="24"/>
              </w:rPr>
              <w:t>Mix 01%Veter</w:t>
            </w:r>
          </w:p>
        </w:tc>
      </w:tr>
      <w:tr>
        <w:trPr>
          <w:trHeight w:val="326" w:hRule="exact"/>
        </w:trPr>
        <w:tc>
          <w:tcPr>
            <w:tcW w:w="2943" w:type="dxa"/>
            <w:vMerge w:val="restart"/>
            <w:shd w:val="clear" w:color="auto" w:fill="CCCCCC"/>
          </w:tcPr>
          <w:p>
            <w:pPr>
              <w:pStyle w:val="TableParagraph"/>
              <w:rPr>
                <w:sz w:val="24"/>
              </w:rPr>
            </w:pPr>
          </w:p>
          <w:p>
            <w:pPr>
              <w:pStyle w:val="TableParagraph"/>
              <w:rPr>
                <w:sz w:val="24"/>
              </w:rPr>
            </w:pPr>
          </w:p>
          <w:p>
            <w:pPr>
              <w:pStyle w:val="TableParagraph"/>
              <w:spacing w:before="7"/>
              <w:rPr>
                <w:sz w:val="22"/>
              </w:rPr>
            </w:pPr>
          </w:p>
          <w:p>
            <w:pPr>
              <w:pStyle w:val="TableParagraph"/>
              <w:ind w:left="978" w:right="981"/>
              <w:jc w:val="center"/>
              <w:rPr>
                <w:b/>
                <w:sz w:val="24"/>
              </w:rPr>
            </w:pPr>
            <w:r>
              <w:rPr>
                <w:b/>
                <w:sz w:val="24"/>
              </w:rPr>
              <w:t>PBD-NC</w:t>
            </w:r>
          </w:p>
        </w:tc>
        <w:tc>
          <w:tcPr>
            <w:tcW w:w="2943" w:type="dxa"/>
            <w:vMerge w:val="restart"/>
            <w:shd w:val="clear" w:color="auto" w:fill="CCCCCC"/>
          </w:tcPr>
          <w:p>
            <w:pPr>
              <w:pStyle w:val="TableParagraph"/>
              <w:rPr>
                <w:sz w:val="24"/>
              </w:rPr>
            </w:pPr>
          </w:p>
          <w:p>
            <w:pPr>
              <w:pStyle w:val="TableParagraph"/>
              <w:rPr>
                <w:sz w:val="24"/>
              </w:rPr>
            </w:pPr>
          </w:p>
          <w:p>
            <w:pPr>
              <w:pStyle w:val="TableParagraph"/>
              <w:spacing w:before="7"/>
              <w:rPr>
                <w:sz w:val="22"/>
              </w:rPr>
            </w:pPr>
          </w:p>
          <w:p>
            <w:pPr>
              <w:pStyle w:val="TableParagraph"/>
              <w:ind w:left="364"/>
              <w:rPr>
                <w:sz w:val="24"/>
              </w:rPr>
            </w:pPr>
            <w:r>
              <w:rPr>
                <w:sz w:val="24"/>
              </w:rPr>
              <w:t>0.1, 0.2, 0.3, 0.4, 0.5</w:t>
            </w:r>
          </w:p>
        </w:tc>
        <w:tc>
          <w:tcPr>
            <w:tcW w:w="2943" w:type="dxa"/>
            <w:shd w:val="clear" w:color="auto" w:fill="CCCCCC"/>
          </w:tcPr>
          <w:p>
            <w:pPr>
              <w:pStyle w:val="TableParagraph"/>
              <w:spacing w:line="270" w:lineRule="exact"/>
              <w:ind w:left="699" w:right="699"/>
              <w:jc w:val="center"/>
              <w:rPr>
                <w:sz w:val="24"/>
              </w:rPr>
            </w:pPr>
            <w:r>
              <w:rPr>
                <w:sz w:val="24"/>
              </w:rPr>
              <w:t>Etanol Puro</w:t>
            </w:r>
          </w:p>
        </w:tc>
      </w:tr>
      <w:tr>
        <w:trPr>
          <w:trHeight w:val="328"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698"/>
              <w:jc w:val="center"/>
              <w:rPr>
                <w:sz w:val="24"/>
              </w:rPr>
            </w:pPr>
            <w:r>
              <w:rPr>
                <w:sz w:val="24"/>
              </w:rPr>
              <w:t>Éter Puro</w:t>
            </w:r>
          </w:p>
        </w:tc>
      </w:tr>
      <w:tr>
        <w:trPr>
          <w:trHeight w:val="328" w:hRule="exact"/>
        </w:trPr>
        <w:tc>
          <w:tcPr>
            <w:tcW w:w="2943" w:type="dxa"/>
            <w:vMerge/>
            <w:shd w:val="clear" w:color="auto" w:fill="CCCCCC"/>
          </w:tcPr>
          <w:p>
            <w:pPr/>
          </w:p>
        </w:tc>
        <w:tc>
          <w:tcPr>
            <w:tcW w:w="2943" w:type="dxa"/>
            <w:vMerge/>
            <w:shd w:val="clear" w:color="auto" w:fill="CCCCCC"/>
          </w:tcPr>
          <w:p>
            <w:pPr/>
          </w:p>
        </w:tc>
        <w:tc>
          <w:tcPr>
            <w:tcW w:w="2943" w:type="dxa"/>
            <w:shd w:val="clear" w:color="auto" w:fill="CCCCCC"/>
          </w:tcPr>
          <w:p>
            <w:pPr>
              <w:pStyle w:val="TableParagraph"/>
              <w:spacing w:line="271" w:lineRule="exact"/>
              <w:ind w:left="699" w:right="700"/>
              <w:jc w:val="center"/>
              <w:rPr>
                <w:sz w:val="24"/>
              </w:rPr>
            </w:pPr>
            <w:r>
              <w:rPr>
                <w:sz w:val="24"/>
              </w:rPr>
              <w:t>Mix 15%Veter</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700"/>
              <w:jc w:val="center"/>
              <w:rPr>
                <w:sz w:val="24"/>
              </w:rPr>
            </w:pPr>
            <w:r>
              <w:rPr>
                <w:sz w:val="24"/>
              </w:rPr>
              <w:t>Mix 10%Veter</w:t>
            </w:r>
          </w:p>
        </w:tc>
      </w:tr>
      <w:tr>
        <w:trPr>
          <w:trHeight w:val="329" w:hRule="exact"/>
        </w:trPr>
        <w:tc>
          <w:tcPr>
            <w:tcW w:w="2943" w:type="dxa"/>
            <w:vMerge/>
            <w:shd w:val="clear" w:color="auto" w:fill="CCCCCC"/>
          </w:tcPr>
          <w:p>
            <w:pPr/>
          </w:p>
        </w:tc>
        <w:tc>
          <w:tcPr>
            <w:tcW w:w="2943" w:type="dxa"/>
            <w:vMerge/>
            <w:shd w:val="clear" w:color="auto" w:fill="CCCCCC"/>
          </w:tcPr>
          <w:p>
            <w:pPr/>
          </w:p>
        </w:tc>
        <w:tc>
          <w:tcPr>
            <w:tcW w:w="2943" w:type="dxa"/>
            <w:shd w:val="clear" w:color="auto" w:fill="CCCCCC"/>
          </w:tcPr>
          <w:p>
            <w:pPr>
              <w:pStyle w:val="TableParagraph"/>
              <w:spacing w:line="271" w:lineRule="exact"/>
              <w:ind w:left="699" w:right="700"/>
              <w:jc w:val="center"/>
              <w:rPr>
                <w:sz w:val="24"/>
              </w:rPr>
            </w:pPr>
            <w:r>
              <w:rPr>
                <w:sz w:val="24"/>
              </w:rPr>
              <w:t>Mix 05%Veter</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700"/>
              <w:jc w:val="center"/>
              <w:rPr>
                <w:sz w:val="24"/>
              </w:rPr>
            </w:pPr>
            <w:r>
              <w:rPr>
                <w:sz w:val="24"/>
              </w:rPr>
              <w:t>Mix 01%Veter</w:t>
            </w:r>
          </w:p>
        </w:tc>
      </w:tr>
      <w:tr>
        <w:trPr>
          <w:trHeight w:val="326" w:hRule="exact"/>
        </w:trPr>
        <w:tc>
          <w:tcPr>
            <w:tcW w:w="2943" w:type="dxa"/>
            <w:vMerge w:val="restart"/>
            <w:shd w:val="clear" w:color="auto" w:fill="CCCCCC"/>
          </w:tcPr>
          <w:p>
            <w:pPr>
              <w:pStyle w:val="TableParagraph"/>
              <w:rPr>
                <w:sz w:val="24"/>
              </w:rPr>
            </w:pPr>
          </w:p>
          <w:p>
            <w:pPr>
              <w:pStyle w:val="TableParagraph"/>
              <w:rPr>
                <w:sz w:val="24"/>
              </w:rPr>
            </w:pPr>
          </w:p>
          <w:p>
            <w:pPr>
              <w:pStyle w:val="TableParagraph"/>
              <w:spacing w:before="7"/>
              <w:rPr>
                <w:sz w:val="22"/>
              </w:rPr>
            </w:pPr>
          </w:p>
          <w:p>
            <w:pPr>
              <w:pStyle w:val="TableParagraph"/>
              <w:ind w:left="511"/>
              <w:rPr>
                <w:b/>
                <w:sz w:val="24"/>
              </w:rPr>
            </w:pPr>
            <w:r>
              <w:rPr>
                <w:b/>
                <w:sz w:val="24"/>
              </w:rPr>
              <w:t>PVP-NC/PBD-NC</w:t>
            </w:r>
          </w:p>
        </w:tc>
        <w:tc>
          <w:tcPr>
            <w:tcW w:w="2943" w:type="dxa"/>
            <w:vMerge w:val="restart"/>
            <w:shd w:val="clear" w:color="auto" w:fill="CCCCCC"/>
          </w:tcPr>
          <w:p>
            <w:pPr>
              <w:pStyle w:val="TableParagraph"/>
              <w:rPr>
                <w:sz w:val="24"/>
              </w:rPr>
            </w:pPr>
          </w:p>
          <w:p>
            <w:pPr>
              <w:pStyle w:val="TableParagraph"/>
              <w:rPr>
                <w:sz w:val="24"/>
              </w:rPr>
            </w:pPr>
          </w:p>
          <w:p>
            <w:pPr>
              <w:pStyle w:val="TableParagraph"/>
              <w:spacing w:before="7"/>
              <w:rPr>
                <w:sz w:val="22"/>
              </w:rPr>
            </w:pPr>
          </w:p>
          <w:p>
            <w:pPr>
              <w:pStyle w:val="TableParagraph"/>
              <w:ind w:left="364"/>
              <w:rPr>
                <w:sz w:val="24"/>
              </w:rPr>
            </w:pPr>
            <w:r>
              <w:rPr>
                <w:sz w:val="24"/>
              </w:rPr>
              <w:t>0.1, 0.2, 0.3, 0.4, 0.5</w:t>
            </w:r>
          </w:p>
        </w:tc>
        <w:tc>
          <w:tcPr>
            <w:tcW w:w="2943" w:type="dxa"/>
            <w:shd w:val="clear" w:color="auto" w:fill="CCCCCC"/>
          </w:tcPr>
          <w:p>
            <w:pPr>
              <w:pStyle w:val="TableParagraph"/>
              <w:spacing w:line="270" w:lineRule="exact"/>
              <w:ind w:left="699" w:right="699"/>
              <w:jc w:val="center"/>
              <w:rPr>
                <w:sz w:val="24"/>
              </w:rPr>
            </w:pPr>
            <w:r>
              <w:rPr>
                <w:sz w:val="24"/>
              </w:rPr>
              <w:t>Etanol Puro</w:t>
            </w:r>
          </w:p>
        </w:tc>
      </w:tr>
      <w:tr>
        <w:trPr>
          <w:trHeight w:val="329"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2" w:lineRule="exact"/>
              <w:ind w:left="699" w:right="698"/>
              <w:jc w:val="center"/>
              <w:rPr>
                <w:sz w:val="24"/>
              </w:rPr>
            </w:pPr>
            <w:r>
              <w:rPr>
                <w:sz w:val="24"/>
              </w:rPr>
              <w:t>Éter Puro</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shd w:val="clear" w:color="auto" w:fill="CCCCCC"/>
          </w:tcPr>
          <w:p>
            <w:pPr>
              <w:pStyle w:val="TableParagraph"/>
              <w:spacing w:line="270" w:lineRule="exact"/>
              <w:ind w:left="699" w:right="700"/>
              <w:jc w:val="center"/>
              <w:rPr>
                <w:sz w:val="24"/>
              </w:rPr>
            </w:pPr>
            <w:r>
              <w:rPr>
                <w:sz w:val="24"/>
              </w:rPr>
              <w:t>Mix 15%Veter</w:t>
            </w:r>
          </w:p>
        </w:tc>
      </w:tr>
      <w:tr>
        <w:trPr>
          <w:trHeight w:val="329"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700"/>
              <w:jc w:val="center"/>
              <w:rPr>
                <w:sz w:val="24"/>
              </w:rPr>
            </w:pPr>
            <w:r>
              <w:rPr>
                <w:sz w:val="24"/>
              </w:rPr>
              <w:t>Mix 10%Veter</w:t>
            </w:r>
          </w:p>
        </w:tc>
      </w:tr>
      <w:tr>
        <w:trPr>
          <w:trHeight w:val="326" w:hRule="exact"/>
        </w:trPr>
        <w:tc>
          <w:tcPr>
            <w:tcW w:w="2943" w:type="dxa"/>
            <w:vMerge/>
            <w:shd w:val="clear" w:color="auto" w:fill="CCCCCC"/>
          </w:tcPr>
          <w:p>
            <w:pPr/>
          </w:p>
        </w:tc>
        <w:tc>
          <w:tcPr>
            <w:tcW w:w="2943" w:type="dxa"/>
            <w:vMerge/>
            <w:shd w:val="clear" w:color="auto" w:fill="CCCCCC"/>
          </w:tcPr>
          <w:p>
            <w:pPr/>
          </w:p>
        </w:tc>
        <w:tc>
          <w:tcPr>
            <w:tcW w:w="2943" w:type="dxa"/>
            <w:shd w:val="clear" w:color="auto" w:fill="CCCCCC"/>
          </w:tcPr>
          <w:p>
            <w:pPr>
              <w:pStyle w:val="TableParagraph"/>
              <w:spacing w:line="270" w:lineRule="exact"/>
              <w:ind w:left="699" w:right="700"/>
              <w:jc w:val="center"/>
              <w:rPr>
                <w:sz w:val="24"/>
              </w:rPr>
            </w:pPr>
            <w:r>
              <w:rPr>
                <w:sz w:val="24"/>
              </w:rPr>
              <w:t>Mix 05%Veter</w:t>
            </w:r>
          </w:p>
        </w:tc>
      </w:tr>
      <w:tr>
        <w:trPr>
          <w:trHeight w:val="328" w:hRule="exact"/>
        </w:trPr>
        <w:tc>
          <w:tcPr>
            <w:tcW w:w="2943" w:type="dxa"/>
            <w:vMerge/>
            <w:shd w:val="clear" w:color="auto" w:fill="CCCCCC"/>
          </w:tcPr>
          <w:p>
            <w:pPr/>
          </w:p>
        </w:tc>
        <w:tc>
          <w:tcPr>
            <w:tcW w:w="2943" w:type="dxa"/>
            <w:vMerge/>
            <w:shd w:val="clear" w:color="auto" w:fill="CCCCCC"/>
          </w:tcPr>
          <w:p>
            <w:pPr/>
          </w:p>
        </w:tc>
        <w:tc>
          <w:tcPr>
            <w:tcW w:w="2943" w:type="dxa"/>
          </w:tcPr>
          <w:p>
            <w:pPr>
              <w:pStyle w:val="TableParagraph"/>
              <w:spacing w:line="270" w:lineRule="exact"/>
              <w:ind w:left="699" w:right="700"/>
              <w:jc w:val="center"/>
              <w:rPr>
                <w:sz w:val="24"/>
              </w:rPr>
            </w:pPr>
            <w:r>
              <w:rPr>
                <w:sz w:val="24"/>
              </w:rPr>
              <w:t>Mix 01%Veter</w:t>
            </w:r>
          </w:p>
        </w:tc>
      </w:tr>
    </w:tbl>
    <w:p>
      <w:pPr>
        <w:pStyle w:val="BodyText"/>
        <w:spacing w:before="1"/>
        <w:rPr>
          <w:sz w:val="21"/>
        </w:rPr>
      </w:pPr>
    </w:p>
    <w:p>
      <w:pPr>
        <w:spacing w:before="69"/>
        <w:ind w:left="83" w:right="106" w:firstLine="0"/>
        <w:jc w:val="center"/>
        <w:rPr>
          <w:sz w:val="24"/>
        </w:rPr>
      </w:pPr>
      <w:r>
        <w:rPr>
          <w:b/>
          <w:sz w:val="24"/>
        </w:rPr>
        <w:t>Tabla 4.8: </w:t>
      </w:r>
      <w:r>
        <w:rPr>
          <w:sz w:val="24"/>
        </w:rPr>
        <w:t>Pruebas de sensado a pulsos progresivos.</w:t>
      </w:r>
    </w:p>
    <w:p>
      <w:pPr>
        <w:pStyle w:val="BodyText"/>
        <w:spacing w:before="1"/>
        <w:rPr>
          <w:sz w:val="31"/>
        </w:rPr>
      </w:pPr>
    </w:p>
    <w:p>
      <w:pPr>
        <w:pStyle w:val="BodyText"/>
        <w:ind w:left="33" w:right="201"/>
        <w:jc w:val="center"/>
      </w:pPr>
      <w:r>
        <w:rPr/>
        <w:t>Para esta parte de las pruebas de sensado se empleó el siguiente procedimiento:</w:t>
      </w:r>
    </w:p>
    <w:p>
      <w:pPr>
        <w:pStyle w:val="BodyText"/>
        <w:spacing w:before="3"/>
        <w:rPr>
          <w:sz w:val="31"/>
        </w:rPr>
      </w:pPr>
    </w:p>
    <w:p>
      <w:pPr>
        <w:pStyle w:val="ListParagraph"/>
        <w:numPr>
          <w:ilvl w:val="0"/>
          <w:numId w:val="14"/>
        </w:numPr>
        <w:tabs>
          <w:tab w:pos="822" w:val="left" w:leader="none"/>
        </w:tabs>
        <w:spacing w:line="276" w:lineRule="auto" w:before="0" w:after="0"/>
        <w:ind w:left="822" w:right="117" w:hanging="360"/>
        <w:jc w:val="both"/>
        <w:rPr>
          <w:sz w:val="24"/>
        </w:rPr>
      </w:pPr>
      <w:r>
        <w:rPr>
          <w:sz w:val="24"/>
        </w:rPr>
        <w:t>En</w:t>
      </w:r>
      <w:r>
        <w:rPr>
          <w:spacing w:val="-17"/>
          <w:sz w:val="24"/>
        </w:rPr>
        <w:t> </w:t>
      </w:r>
      <w:r>
        <w:rPr>
          <w:sz w:val="24"/>
        </w:rPr>
        <w:t>el</w:t>
      </w:r>
      <w:r>
        <w:rPr>
          <w:spacing w:val="-15"/>
          <w:sz w:val="24"/>
        </w:rPr>
        <w:t> </w:t>
      </w:r>
      <w:r>
        <w:rPr>
          <w:sz w:val="24"/>
        </w:rPr>
        <w:t>primer</w:t>
      </w:r>
      <w:r>
        <w:rPr>
          <w:spacing w:val="-18"/>
          <w:sz w:val="24"/>
        </w:rPr>
        <w:t> </w:t>
      </w:r>
      <w:r>
        <w:rPr>
          <w:sz w:val="24"/>
        </w:rPr>
        <w:t>paso</w:t>
      </w:r>
      <w:r>
        <w:rPr>
          <w:spacing w:val="-16"/>
          <w:sz w:val="24"/>
        </w:rPr>
        <w:t> </w:t>
      </w:r>
      <w:r>
        <w:rPr>
          <w:sz w:val="24"/>
        </w:rPr>
        <w:t>se</w:t>
      </w:r>
      <w:r>
        <w:rPr>
          <w:spacing w:val="-16"/>
          <w:sz w:val="24"/>
        </w:rPr>
        <w:t> </w:t>
      </w:r>
      <w:r>
        <w:rPr>
          <w:sz w:val="24"/>
        </w:rPr>
        <w:t>usan</w:t>
      </w:r>
      <w:r>
        <w:rPr>
          <w:spacing w:val="-14"/>
          <w:sz w:val="24"/>
        </w:rPr>
        <w:t> </w:t>
      </w:r>
      <w:r>
        <w:rPr>
          <w:sz w:val="24"/>
        </w:rPr>
        <w:t>los</w:t>
      </w:r>
      <w:r>
        <w:rPr>
          <w:spacing w:val="-17"/>
          <w:sz w:val="24"/>
        </w:rPr>
        <w:t> </w:t>
      </w:r>
      <w:r>
        <w:rPr>
          <w:sz w:val="24"/>
        </w:rPr>
        <w:t>dos</w:t>
      </w:r>
      <w:r>
        <w:rPr>
          <w:spacing w:val="-15"/>
          <w:sz w:val="24"/>
        </w:rPr>
        <w:t> </w:t>
      </w:r>
      <w:r>
        <w:rPr>
          <w:sz w:val="24"/>
        </w:rPr>
        <w:t>soportes,</w:t>
      </w:r>
      <w:r>
        <w:rPr>
          <w:spacing w:val="-17"/>
          <w:sz w:val="24"/>
        </w:rPr>
        <w:t> </w:t>
      </w:r>
      <w:r>
        <w:rPr>
          <w:sz w:val="24"/>
        </w:rPr>
        <w:t>el</w:t>
      </w:r>
      <w:r>
        <w:rPr>
          <w:spacing w:val="-15"/>
          <w:sz w:val="24"/>
        </w:rPr>
        <w:t> </w:t>
      </w:r>
      <w:r>
        <w:rPr>
          <w:sz w:val="24"/>
        </w:rPr>
        <w:t>soporte</w:t>
      </w:r>
      <w:r>
        <w:rPr>
          <w:spacing w:val="-14"/>
          <w:sz w:val="24"/>
        </w:rPr>
        <w:t> </w:t>
      </w:r>
      <w:r>
        <w:rPr>
          <w:sz w:val="24"/>
        </w:rPr>
        <w:t>individual</w:t>
      </w:r>
      <w:r>
        <w:rPr>
          <w:spacing w:val="-15"/>
          <w:sz w:val="24"/>
        </w:rPr>
        <w:t> </w:t>
      </w:r>
      <w:r>
        <w:rPr>
          <w:sz w:val="24"/>
        </w:rPr>
        <w:t>para</w:t>
      </w:r>
      <w:r>
        <w:rPr>
          <w:spacing w:val="-15"/>
          <w:sz w:val="24"/>
        </w:rPr>
        <w:t> </w:t>
      </w:r>
      <w:r>
        <w:rPr>
          <w:sz w:val="24"/>
        </w:rPr>
        <w:t>trabajar el PVP-NC y PBD-NC individualmente, teniendo cuidando al colocar los contactos</w:t>
      </w:r>
      <w:r>
        <w:rPr>
          <w:spacing w:val="-20"/>
          <w:sz w:val="24"/>
        </w:rPr>
        <w:t> </w:t>
      </w:r>
      <w:r>
        <w:rPr>
          <w:sz w:val="24"/>
        </w:rPr>
        <w:t>de</w:t>
      </w:r>
      <w:r>
        <w:rPr>
          <w:spacing w:val="-19"/>
          <w:sz w:val="24"/>
        </w:rPr>
        <w:t> </w:t>
      </w:r>
      <w:r>
        <w:rPr>
          <w:sz w:val="24"/>
        </w:rPr>
        <w:t>plata</w:t>
      </w:r>
      <w:r>
        <w:rPr>
          <w:spacing w:val="-19"/>
          <w:sz w:val="24"/>
        </w:rPr>
        <w:t> </w:t>
      </w:r>
      <w:r>
        <w:rPr>
          <w:sz w:val="24"/>
        </w:rPr>
        <w:t>sobre</w:t>
      </w:r>
      <w:r>
        <w:rPr>
          <w:spacing w:val="-20"/>
          <w:sz w:val="24"/>
        </w:rPr>
        <w:t> </w:t>
      </w:r>
      <w:r>
        <w:rPr>
          <w:sz w:val="24"/>
        </w:rPr>
        <w:t>los</w:t>
      </w:r>
      <w:r>
        <w:rPr>
          <w:spacing w:val="-19"/>
          <w:sz w:val="24"/>
        </w:rPr>
        <w:t> </w:t>
      </w:r>
      <w:r>
        <w:rPr>
          <w:sz w:val="24"/>
        </w:rPr>
        <w:t>contactos</w:t>
      </w:r>
      <w:r>
        <w:rPr>
          <w:spacing w:val="-20"/>
          <w:sz w:val="24"/>
        </w:rPr>
        <w:t> </w:t>
      </w:r>
      <w:r>
        <w:rPr>
          <w:sz w:val="24"/>
        </w:rPr>
        <w:t>metálicos</w:t>
      </w:r>
      <w:r>
        <w:rPr>
          <w:spacing w:val="-20"/>
          <w:sz w:val="24"/>
        </w:rPr>
        <w:t> </w:t>
      </w:r>
      <w:r>
        <w:rPr>
          <w:sz w:val="24"/>
        </w:rPr>
        <w:t>del</w:t>
      </w:r>
      <w:r>
        <w:rPr>
          <w:spacing w:val="-20"/>
          <w:sz w:val="24"/>
        </w:rPr>
        <w:t> </w:t>
      </w:r>
      <w:r>
        <w:rPr>
          <w:sz w:val="24"/>
        </w:rPr>
        <w:t>soporte.</w:t>
      </w:r>
      <w:r>
        <w:rPr>
          <w:spacing w:val="-19"/>
          <w:sz w:val="24"/>
        </w:rPr>
        <w:t> </w:t>
      </w:r>
      <w:r>
        <w:rPr>
          <w:sz w:val="24"/>
        </w:rPr>
        <w:t>Para</w:t>
      </w:r>
      <w:r>
        <w:rPr>
          <w:spacing w:val="-20"/>
          <w:sz w:val="24"/>
        </w:rPr>
        <w:t> </w:t>
      </w:r>
      <w:r>
        <w:rPr>
          <w:sz w:val="24"/>
        </w:rPr>
        <w:t>la</w:t>
      </w:r>
      <w:r>
        <w:rPr>
          <w:spacing w:val="-21"/>
          <w:sz w:val="24"/>
        </w:rPr>
        <w:t> </w:t>
      </w:r>
      <w:r>
        <w:rPr>
          <w:sz w:val="24"/>
        </w:rPr>
        <w:t>segunda parte se colocan a los dos caimanes del soporte múltiple, una película de PVP-NC y otra de PBD-NC para trabajar</w:t>
      </w:r>
      <w:r>
        <w:rPr>
          <w:spacing w:val="-17"/>
          <w:sz w:val="24"/>
        </w:rPr>
        <w:t> </w:t>
      </w:r>
      <w:r>
        <w:rPr>
          <w:sz w:val="24"/>
        </w:rPr>
        <w:t>simultáneamente.</w:t>
      </w:r>
    </w:p>
    <w:p>
      <w:pPr>
        <w:pStyle w:val="BodyText"/>
        <w:spacing w:before="6"/>
        <w:rPr>
          <w:sz w:val="27"/>
        </w:rPr>
      </w:pPr>
    </w:p>
    <w:p>
      <w:pPr>
        <w:pStyle w:val="ListParagraph"/>
        <w:numPr>
          <w:ilvl w:val="0"/>
          <w:numId w:val="14"/>
        </w:numPr>
        <w:tabs>
          <w:tab w:pos="822" w:val="left" w:leader="none"/>
        </w:tabs>
        <w:spacing w:line="276" w:lineRule="auto" w:before="1" w:after="0"/>
        <w:ind w:left="822" w:right="122" w:hanging="360"/>
        <w:jc w:val="both"/>
        <w:rPr>
          <w:sz w:val="24"/>
        </w:rPr>
      </w:pPr>
      <w:r>
        <w:rPr>
          <w:sz w:val="24"/>
        </w:rPr>
        <w:t>Se coloca la tapa que contiene al soporte en la cámara y cerrar cuidadosamente con la abrazadera</w:t>
      </w:r>
      <w:r>
        <w:rPr>
          <w:spacing w:val="-18"/>
          <w:sz w:val="24"/>
        </w:rPr>
        <w:t> </w:t>
      </w:r>
      <w:r>
        <w:rPr>
          <w:sz w:val="24"/>
        </w:rPr>
        <w:t>correspondiente.</w:t>
      </w:r>
    </w:p>
    <w:p>
      <w:pPr>
        <w:pStyle w:val="BodyText"/>
        <w:spacing w:before="9"/>
        <w:rPr>
          <w:sz w:val="27"/>
        </w:rPr>
      </w:pPr>
    </w:p>
    <w:p>
      <w:pPr>
        <w:pStyle w:val="ListParagraph"/>
        <w:numPr>
          <w:ilvl w:val="0"/>
          <w:numId w:val="14"/>
        </w:numPr>
        <w:tabs>
          <w:tab w:pos="822" w:val="left" w:leader="none"/>
        </w:tabs>
        <w:spacing w:line="276" w:lineRule="auto" w:before="1" w:after="0"/>
        <w:ind w:left="822" w:right="119" w:hanging="360"/>
        <w:jc w:val="both"/>
        <w:rPr>
          <w:sz w:val="24"/>
        </w:rPr>
      </w:pPr>
      <w:r>
        <w:rPr>
          <w:sz w:val="24"/>
        </w:rPr>
        <w:t>Se abre la válvula del flujómetro (Punto B, Figura 4.5), para contar con una alimentación de aire seco de 5 L/min</w:t>
      </w:r>
      <w:r>
        <w:rPr>
          <w:spacing w:val="-8"/>
          <w:sz w:val="24"/>
        </w:rPr>
        <w:t> </w:t>
      </w:r>
      <w:r>
        <w:rPr>
          <w:sz w:val="24"/>
        </w:rPr>
        <w:t>[6].</w:t>
      </w:r>
    </w:p>
    <w:p>
      <w:pPr>
        <w:pStyle w:val="BodyText"/>
        <w:spacing w:before="9"/>
        <w:rPr>
          <w:sz w:val="27"/>
        </w:rPr>
      </w:pPr>
    </w:p>
    <w:p>
      <w:pPr>
        <w:pStyle w:val="ListParagraph"/>
        <w:numPr>
          <w:ilvl w:val="0"/>
          <w:numId w:val="14"/>
        </w:numPr>
        <w:tabs>
          <w:tab w:pos="822" w:val="left" w:leader="none"/>
        </w:tabs>
        <w:spacing w:line="276" w:lineRule="auto" w:before="0" w:after="0"/>
        <w:ind w:left="822" w:right="116" w:hanging="360"/>
        <w:jc w:val="both"/>
        <w:rPr>
          <w:sz w:val="24"/>
        </w:rPr>
      </w:pPr>
      <w:r>
        <w:rPr>
          <w:sz w:val="24"/>
        </w:rPr>
        <w:t>Para la primer parte donde solo se experimentan las películas individualmente, se trabaja con el multímetro RadioShack. Se prende en la función óhmetro y después se presionan de manera simultánea los botones “SELECT” y “RANGE”, para activar la función RS232 que permite crear  </w:t>
      </w:r>
      <w:r>
        <w:rPr>
          <w:spacing w:val="31"/>
          <w:sz w:val="24"/>
        </w:rPr>
        <w:t> </w:t>
      </w:r>
      <w:r>
        <w:rPr>
          <w:sz w:val="24"/>
        </w:rPr>
        <w:t>un</w:t>
      </w:r>
    </w:p>
    <w:p>
      <w:pPr>
        <w:spacing w:after="0" w:line="276" w:lineRule="auto"/>
        <w:jc w:val="both"/>
        <w:rPr>
          <w:sz w:val="24"/>
        </w:rPr>
        <w:sectPr>
          <w:pgSz w:w="12240" w:h="15840"/>
          <w:pgMar w:header="0" w:footer="1003" w:top="1420" w:bottom="1200" w:left="1600" w:right="1580"/>
        </w:sectPr>
      </w:pPr>
    </w:p>
    <w:p>
      <w:pPr>
        <w:pStyle w:val="BodyText"/>
        <w:spacing w:line="276" w:lineRule="auto" w:before="54"/>
        <w:ind w:left="821" w:right="116"/>
        <w:jc w:val="both"/>
      </w:pPr>
      <w:r>
        <w:rPr/>
        <w:t>vínculo entre el multímetro y el programa Meter View 1.0, y así recopilar los datos obtenidos. Cuando se experimenta con dos películas simultáneamente, se trabaja a la par con el multímetro RadioShack y el multímetro</w:t>
      </w:r>
      <w:r>
        <w:rPr>
          <w:spacing w:val="-11"/>
        </w:rPr>
        <w:t> </w:t>
      </w:r>
      <w:r>
        <w:rPr/>
        <w:t>Steren,</w:t>
      </w:r>
      <w:r>
        <w:rPr>
          <w:spacing w:val="-13"/>
        </w:rPr>
        <w:t> </w:t>
      </w:r>
      <w:r>
        <w:rPr/>
        <w:t>en</w:t>
      </w:r>
      <w:r>
        <w:rPr>
          <w:spacing w:val="-13"/>
        </w:rPr>
        <w:t> </w:t>
      </w:r>
      <w:r>
        <w:rPr/>
        <w:t>este</w:t>
      </w:r>
      <w:r>
        <w:rPr>
          <w:spacing w:val="-10"/>
        </w:rPr>
        <w:t> </w:t>
      </w:r>
      <w:r>
        <w:rPr/>
        <w:t>caso</w:t>
      </w:r>
      <w:r>
        <w:rPr>
          <w:spacing w:val="-11"/>
        </w:rPr>
        <w:t> </w:t>
      </w:r>
      <w:r>
        <w:rPr/>
        <w:t>solo</w:t>
      </w:r>
      <w:r>
        <w:rPr>
          <w:spacing w:val="-11"/>
        </w:rPr>
        <w:t> </w:t>
      </w:r>
      <w:r>
        <w:rPr/>
        <w:t>se</w:t>
      </w:r>
      <w:r>
        <w:rPr>
          <w:spacing w:val="-11"/>
        </w:rPr>
        <w:t> </w:t>
      </w:r>
      <w:r>
        <w:rPr/>
        <w:t>tiene</w:t>
      </w:r>
      <w:r>
        <w:rPr>
          <w:spacing w:val="-13"/>
        </w:rPr>
        <w:t> </w:t>
      </w:r>
      <w:r>
        <w:rPr/>
        <w:t>que</w:t>
      </w:r>
      <w:r>
        <w:rPr>
          <w:spacing w:val="-11"/>
        </w:rPr>
        <w:t> </w:t>
      </w:r>
      <w:r>
        <w:rPr/>
        <w:t>abrir</w:t>
      </w:r>
      <w:r>
        <w:rPr>
          <w:spacing w:val="-12"/>
        </w:rPr>
        <w:t> </w:t>
      </w:r>
      <w:r>
        <w:rPr/>
        <w:t>el</w:t>
      </w:r>
      <w:r>
        <w:rPr>
          <w:spacing w:val="-12"/>
        </w:rPr>
        <w:t> </w:t>
      </w:r>
      <w:r>
        <w:rPr/>
        <w:t>programa</w:t>
      </w:r>
      <w:r>
        <w:rPr>
          <w:spacing w:val="-13"/>
        </w:rPr>
        <w:t> </w:t>
      </w:r>
      <w:r>
        <w:rPr/>
        <w:t>MUL-600</w:t>
      </w:r>
    </w:p>
    <w:p>
      <w:pPr>
        <w:pStyle w:val="BodyText"/>
        <w:ind w:left="821"/>
        <w:jc w:val="both"/>
      </w:pPr>
      <w:r>
        <w:rPr/>
        <w:t>2.0 para recopilar la información en la computadora.</w:t>
      </w:r>
    </w:p>
    <w:p>
      <w:pPr>
        <w:pStyle w:val="BodyText"/>
        <w:spacing w:before="3"/>
        <w:rPr>
          <w:sz w:val="31"/>
        </w:rPr>
      </w:pPr>
    </w:p>
    <w:p>
      <w:pPr>
        <w:pStyle w:val="ListParagraph"/>
        <w:numPr>
          <w:ilvl w:val="0"/>
          <w:numId w:val="14"/>
        </w:numPr>
        <w:tabs>
          <w:tab w:pos="822" w:val="left" w:leader="none"/>
        </w:tabs>
        <w:spacing w:line="276" w:lineRule="auto" w:before="0" w:after="0"/>
        <w:ind w:left="822" w:right="126" w:hanging="360"/>
        <w:jc w:val="both"/>
        <w:rPr>
          <w:sz w:val="24"/>
        </w:rPr>
      </w:pPr>
      <w:r>
        <w:rPr>
          <w:sz w:val="24"/>
        </w:rPr>
        <w:t>Se permite que las películas se estabilicen y no tengan fluctuaciones en su resistencia inicial (R0), para correr los programas y la captura de</w:t>
      </w:r>
      <w:r>
        <w:rPr>
          <w:spacing w:val="-14"/>
          <w:sz w:val="24"/>
        </w:rPr>
        <w:t> </w:t>
      </w:r>
      <w:r>
        <w:rPr>
          <w:sz w:val="24"/>
        </w:rPr>
        <w:t>datos.</w:t>
      </w:r>
    </w:p>
    <w:p>
      <w:pPr>
        <w:pStyle w:val="BodyText"/>
        <w:spacing w:before="9"/>
        <w:rPr>
          <w:sz w:val="27"/>
        </w:rPr>
      </w:pPr>
    </w:p>
    <w:p>
      <w:pPr>
        <w:pStyle w:val="ListParagraph"/>
        <w:numPr>
          <w:ilvl w:val="0"/>
          <w:numId w:val="14"/>
        </w:numPr>
        <w:tabs>
          <w:tab w:pos="822" w:val="left" w:leader="none"/>
        </w:tabs>
        <w:spacing w:line="276" w:lineRule="auto" w:before="0" w:after="0"/>
        <w:ind w:left="822" w:right="116" w:hanging="360"/>
        <w:jc w:val="both"/>
        <w:rPr>
          <w:sz w:val="24"/>
        </w:rPr>
      </w:pPr>
      <w:r>
        <w:rPr>
          <w:sz w:val="24"/>
        </w:rPr>
        <w:t>Se realizan los pulsos progresivos en el punto D (Figura 4.5), para etanol puro</w:t>
      </w:r>
      <w:r>
        <w:rPr>
          <w:spacing w:val="-9"/>
          <w:sz w:val="24"/>
        </w:rPr>
        <w:t> </w:t>
      </w:r>
      <w:r>
        <w:rPr>
          <w:sz w:val="24"/>
        </w:rPr>
        <w:t>y</w:t>
      </w:r>
      <w:r>
        <w:rPr>
          <w:spacing w:val="-12"/>
          <w:sz w:val="24"/>
        </w:rPr>
        <w:t> </w:t>
      </w:r>
      <w:r>
        <w:rPr>
          <w:sz w:val="24"/>
        </w:rPr>
        <w:t>la</w:t>
      </w:r>
      <w:r>
        <w:rPr>
          <w:spacing w:val="-9"/>
          <w:sz w:val="24"/>
        </w:rPr>
        <w:t> </w:t>
      </w:r>
      <w:r>
        <w:rPr>
          <w:sz w:val="24"/>
        </w:rPr>
        <w:t>mezcla</w:t>
      </w:r>
      <w:r>
        <w:rPr>
          <w:spacing w:val="-9"/>
          <w:sz w:val="24"/>
        </w:rPr>
        <w:t> </w:t>
      </w:r>
      <w:r>
        <w:rPr>
          <w:sz w:val="24"/>
        </w:rPr>
        <w:t>entre</w:t>
      </w:r>
      <w:r>
        <w:rPr>
          <w:spacing w:val="-9"/>
          <w:sz w:val="24"/>
        </w:rPr>
        <w:t> </w:t>
      </w:r>
      <w:r>
        <w:rPr>
          <w:sz w:val="24"/>
        </w:rPr>
        <w:t>los</w:t>
      </w:r>
      <w:r>
        <w:rPr>
          <w:spacing w:val="-9"/>
          <w:sz w:val="24"/>
        </w:rPr>
        <w:t> </w:t>
      </w:r>
      <w:r>
        <w:rPr>
          <w:sz w:val="24"/>
        </w:rPr>
        <w:t>dos</w:t>
      </w:r>
      <w:r>
        <w:rPr>
          <w:spacing w:val="-9"/>
          <w:sz w:val="24"/>
        </w:rPr>
        <w:t> </w:t>
      </w:r>
      <w:r>
        <w:rPr>
          <w:sz w:val="24"/>
        </w:rPr>
        <w:t>disolventes,</w:t>
      </w:r>
      <w:r>
        <w:rPr>
          <w:spacing w:val="-9"/>
          <w:sz w:val="24"/>
        </w:rPr>
        <w:t> </w:t>
      </w:r>
      <w:r>
        <w:rPr>
          <w:sz w:val="24"/>
        </w:rPr>
        <w:t>se</w:t>
      </w:r>
      <w:r>
        <w:rPr>
          <w:spacing w:val="-11"/>
          <w:sz w:val="24"/>
        </w:rPr>
        <w:t> </w:t>
      </w:r>
      <w:r>
        <w:rPr>
          <w:sz w:val="24"/>
        </w:rPr>
        <w:t>utiliza</w:t>
      </w:r>
      <w:r>
        <w:rPr>
          <w:spacing w:val="-8"/>
          <w:sz w:val="24"/>
        </w:rPr>
        <w:t> </w:t>
      </w:r>
      <w:r>
        <w:rPr>
          <w:sz w:val="24"/>
        </w:rPr>
        <w:t>una</w:t>
      </w:r>
      <w:r>
        <w:rPr>
          <w:spacing w:val="-8"/>
          <w:sz w:val="24"/>
        </w:rPr>
        <w:t> </w:t>
      </w:r>
      <w:r>
        <w:rPr>
          <w:sz w:val="24"/>
        </w:rPr>
        <w:t>jeringa</w:t>
      </w:r>
      <w:r>
        <w:rPr>
          <w:spacing w:val="-8"/>
          <w:sz w:val="24"/>
        </w:rPr>
        <w:t> </w:t>
      </w:r>
      <w:r>
        <w:rPr>
          <w:sz w:val="24"/>
        </w:rPr>
        <w:t>para</w:t>
      </w:r>
      <w:r>
        <w:rPr>
          <w:spacing w:val="-11"/>
          <w:sz w:val="24"/>
        </w:rPr>
        <w:t> </w:t>
      </w:r>
      <w:r>
        <w:rPr>
          <w:sz w:val="24"/>
        </w:rPr>
        <w:t>insulina y en el caso de éter puro se emplea una jeringa de</w:t>
      </w:r>
      <w:r>
        <w:rPr>
          <w:spacing w:val="-20"/>
          <w:sz w:val="24"/>
        </w:rPr>
        <w:t> </w:t>
      </w:r>
      <w:r>
        <w:rPr>
          <w:sz w:val="24"/>
        </w:rPr>
        <w:t>vidrio.</w:t>
      </w:r>
    </w:p>
    <w:p>
      <w:pPr>
        <w:pStyle w:val="BodyText"/>
        <w:spacing w:before="9"/>
        <w:rPr>
          <w:sz w:val="27"/>
        </w:rPr>
      </w:pPr>
    </w:p>
    <w:p>
      <w:pPr>
        <w:pStyle w:val="ListParagraph"/>
        <w:numPr>
          <w:ilvl w:val="0"/>
          <w:numId w:val="14"/>
        </w:numPr>
        <w:tabs>
          <w:tab w:pos="822" w:val="left" w:leader="none"/>
        </w:tabs>
        <w:spacing w:line="276" w:lineRule="auto" w:before="1" w:after="0"/>
        <w:ind w:left="822" w:right="122" w:hanging="360"/>
        <w:jc w:val="both"/>
        <w:rPr>
          <w:sz w:val="24"/>
        </w:rPr>
      </w:pPr>
      <w:r>
        <w:rPr>
          <w:sz w:val="24"/>
        </w:rPr>
        <w:t>Se monitorea el cambio de la resistencia y se espera a que la resistencia regrese a su valor inicial o que se estabilice. Después se introduce el siguiente pulso, hasta completar una serie de 5 pulsos para cada</w:t>
      </w:r>
      <w:r>
        <w:rPr>
          <w:spacing w:val="-29"/>
          <w:sz w:val="24"/>
        </w:rPr>
        <w:t> </w:t>
      </w:r>
      <w:r>
        <w:rPr>
          <w:sz w:val="24"/>
        </w:rPr>
        <w:t>película.</w:t>
      </w:r>
    </w:p>
    <w:p>
      <w:pPr>
        <w:pStyle w:val="BodyText"/>
      </w:pPr>
    </w:p>
    <w:p>
      <w:pPr>
        <w:pStyle w:val="Heading1"/>
        <w:spacing w:before="183"/>
        <w:ind w:left="810"/>
        <w:jc w:val="both"/>
      </w:pPr>
      <w:r>
        <w:rPr/>
        <w:t>4.4 Evaluación de la capacidad de sensado</w:t>
      </w:r>
    </w:p>
    <w:p>
      <w:pPr>
        <w:pStyle w:val="BodyText"/>
        <w:spacing w:before="1"/>
        <w:rPr>
          <w:b/>
          <w:sz w:val="31"/>
        </w:rPr>
      </w:pPr>
    </w:p>
    <w:p>
      <w:pPr>
        <w:pStyle w:val="BodyText"/>
        <w:spacing w:line="276" w:lineRule="auto"/>
        <w:ind w:left="102" w:right="116"/>
        <w:jc w:val="both"/>
      </w:pPr>
      <w:r>
        <w:rPr/>
        <w:t>Por último, con los resultados obtenidos en las pruebas de sensado, se evaluarán los parámetros de los sensores como son: porcentaje de sensibilidad, tiempo de respuesta, tiempo de relajación y tiempo de operación de un sensor. Como se mencionó en el apartado (sección 3.1.2), la manera en que se obtienen los valores de los parámetros mencionados, se ejemplifican de la siguiente manera:</w:t>
      </w:r>
    </w:p>
    <w:p>
      <w:pPr>
        <w:pStyle w:val="BodyText"/>
        <w:spacing w:before="9"/>
        <w:rPr>
          <w:sz w:val="27"/>
        </w:rPr>
      </w:pPr>
    </w:p>
    <w:p>
      <w:pPr>
        <w:pStyle w:val="BodyText"/>
        <w:spacing w:line="276" w:lineRule="auto"/>
        <w:ind w:left="102" w:right="114"/>
        <w:jc w:val="both"/>
      </w:pPr>
      <w:r>
        <w:rPr/>
        <w:t>La Figura 8 muestra un ejemplo de cómo se obtiene una señal y los datos que se pueden recabar para poder calcular los parámetros anteriormente mencionados </w:t>
      </w:r>
      <w:r>
        <w:rPr>
          <w:position w:val="1"/>
        </w:rPr>
        <w:t>como son: Resistencia inicial (R</w:t>
      </w:r>
      <w:r>
        <w:rPr>
          <w:sz w:val="16"/>
        </w:rPr>
        <w:t>0</w:t>
      </w:r>
      <w:r>
        <w:rPr>
          <w:position w:val="1"/>
        </w:rPr>
        <w:t>), Resistencia Máxima (R</w:t>
      </w:r>
      <w:r>
        <w:rPr>
          <w:sz w:val="16"/>
        </w:rPr>
        <w:t>MAX</w:t>
      </w:r>
      <w:r>
        <w:rPr>
          <w:position w:val="1"/>
        </w:rPr>
        <w:t>), Tiempo Inicial (t</w:t>
      </w:r>
      <w:r>
        <w:rPr>
          <w:sz w:val="16"/>
        </w:rPr>
        <w:t>0</w:t>
      </w:r>
      <w:r>
        <w:rPr>
          <w:position w:val="1"/>
        </w:rPr>
        <w:t>), Tiempo que alcanza la resistencia máxima (t</w:t>
      </w:r>
      <w:r>
        <w:rPr>
          <w:sz w:val="16"/>
        </w:rPr>
        <w:t>MAX</w:t>
      </w:r>
      <w:r>
        <w:rPr>
          <w:position w:val="1"/>
        </w:rPr>
        <w:t>), Tiempo de Relajación (t</w:t>
      </w:r>
      <w:r>
        <w:rPr>
          <w:sz w:val="16"/>
        </w:rPr>
        <w:t>relax</w:t>
      </w:r>
      <w:r>
        <w:rPr>
          <w:position w:val="1"/>
        </w:rPr>
        <w:t>).</w:t>
      </w:r>
    </w:p>
    <w:p>
      <w:pPr>
        <w:spacing w:after="0" w:line="276" w:lineRule="auto"/>
        <w:jc w:val="both"/>
        <w:sectPr>
          <w:pgSz w:w="12240" w:h="15840"/>
          <w:pgMar w:header="0" w:footer="1003" w:top="1360" w:bottom="1200" w:left="1600" w:right="1580"/>
        </w:sectPr>
      </w:pPr>
    </w:p>
    <w:p>
      <w:pPr>
        <w:pStyle w:val="BodyText"/>
        <w:ind w:left="100"/>
        <w:rPr>
          <w:sz w:val="20"/>
        </w:rPr>
      </w:pPr>
      <w:r>
        <w:rPr>
          <w:sz w:val="20"/>
        </w:rPr>
        <w:drawing>
          <wp:inline distT="0" distB="0" distL="0" distR="0">
            <wp:extent cx="5562600" cy="4057650"/>
            <wp:effectExtent l="0" t="0" r="0" b="0"/>
            <wp:docPr id="9" name="image34.jpeg" descr=""/>
            <wp:cNvGraphicFramePr>
              <a:graphicFrameLocks noChangeAspect="1"/>
            </wp:cNvGraphicFramePr>
            <a:graphic>
              <a:graphicData uri="http://schemas.openxmlformats.org/drawingml/2006/picture">
                <pic:pic>
                  <pic:nvPicPr>
                    <pic:cNvPr id="10" name="image34.jpeg"/>
                    <pic:cNvPicPr/>
                  </pic:nvPicPr>
                  <pic:blipFill>
                    <a:blip r:embed="rId60" cstate="print"/>
                    <a:stretch>
                      <a:fillRect/>
                    </a:stretch>
                  </pic:blipFill>
                  <pic:spPr>
                    <a:xfrm>
                      <a:off x="0" y="0"/>
                      <a:ext cx="5562600" cy="4057650"/>
                    </a:xfrm>
                    <a:prstGeom prst="rect">
                      <a:avLst/>
                    </a:prstGeom>
                  </pic:spPr>
                </pic:pic>
              </a:graphicData>
            </a:graphic>
          </wp:inline>
        </w:drawing>
      </w:r>
      <w:r>
        <w:rPr>
          <w:sz w:val="20"/>
        </w:rPr>
      </w:r>
    </w:p>
    <w:p>
      <w:pPr>
        <w:pStyle w:val="BodyText"/>
        <w:spacing w:before="11"/>
        <w:rPr>
          <w:sz w:val="10"/>
        </w:rPr>
      </w:pPr>
    </w:p>
    <w:p>
      <w:pPr>
        <w:pStyle w:val="BodyText"/>
        <w:spacing w:line="276" w:lineRule="auto" w:before="69"/>
        <w:ind w:left="102" w:right="160"/>
        <w:jc w:val="center"/>
      </w:pPr>
      <w:r>
        <w:rPr>
          <w:b/>
        </w:rPr>
        <w:t>Figura 4.8: </w:t>
      </w:r>
      <w:r>
        <w:rPr/>
        <w:t>Cambio en la resistencia del compuesto PVP-NC al realizar un pulso </w:t>
      </w:r>
      <w:r>
        <w:rPr>
          <w:position w:val="1"/>
        </w:rPr>
        <w:t>de Etanol puro de 0.2 ml. La zona antes de la R</w:t>
      </w:r>
      <w:r>
        <w:rPr>
          <w:sz w:val="16"/>
        </w:rPr>
        <w:t>MAX </w:t>
      </w:r>
      <w:r>
        <w:rPr>
          <w:position w:val="1"/>
        </w:rPr>
        <w:t>es la zona de absorción y </w:t>
      </w:r>
      <w:r>
        <w:rPr/>
        <w:t>después de ese punto es la zona de desorción.</w:t>
      </w:r>
    </w:p>
    <w:p>
      <w:pPr>
        <w:pStyle w:val="BodyText"/>
        <w:spacing w:before="6"/>
        <w:rPr>
          <w:sz w:val="27"/>
        </w:rPr>
      </w:pPr>
    </w:p>
    <w:p>
      <w:pPr>
        <w:pStyle w:val="Heading1"/>
        <w:numPr>
          <w:ilvl w:val="0"/>
          <w:numId w:val="15"/>
        </w:numPr>
        <w:tabs>
          <w:tab w:pos="781" w:val="left" w:leader="none"/>
          <w:tab w:pos="782" w:val="left" w:leader="none"/>
        </w:tabs>
        <w:spacing w:line="240" w:lineRule="auto" w:before="1" w:after="0"/>
        <w:ind w:left="782" w:right="0" w:hanging="360"/>
        <w:jc w:val="left"/>
      </w:pPr>
      <w:r>
        <w:rPr/>
        <w:t>Porcentaje de sensibilidad</w:t>
      </w:r>
      <w:r>
        <w:rPr>
          <w:spacing w:val="-12"/>
        </w:rPr>
        <w:t> </w:t>
      </w:r>
      <w:r>
        <w:rPr/>
        <w:t>(%S):</w:t>
      </w:r>
    </w:p>
    <w:p>
      <w:pPr>
        <w:pStyle w:val="BodyText"/>
        <w:spacing w:before="2"/>
        <w:rPr>
          <w:b/>
          <w:sz w:val="23"/>
        </w:rPr>
      </w:pPr>
    </w:p>
    <w:p>
      <w:pPr>
        <w:spacing w:after="0"/>
        <w:rPr>
          <w:sz w:val="23"/>
        </w:rPr>
        <w:sectPr>
          <w:pgSz w:w="12240" w:h="15840"/>
          <w:pgMar w:header="0" w:footer="1003" w:top="1420" w:bottom="1200" w:left="1640" w:right="1580"/>
        </w:sectPr>
      </w:pPr>
    </w:p>
    <w:p>
      <w:pPr>
        <w:pStyle w:val="BodyText"/>
        <w:spacing w:before="7"/>
        <w:rPr>
          <w:b/>
          <w:sz w:val="21"/>
        </w:rPr>
      </w:pPr>
    </w:p>
    <w:p>
      <w:pPr>
        <w:pStyle w:val="BodyText"/>
        <w:jc w:val="right"/>
        <w:rPr>
          <w:rFonts w:ascii="Cambria Math" w:eastAsia="Cambria Math"/>
        </w:rPr>
      </w:pPr>
      <w:r>
        <w:rPr>
          <w:rFonts w:ascii="Cambria Math" w:eastAsia="Cambria Math"/>
        </w:rPr>
        <w:t>%� =</w:t>
      </w:r>
    </w:p>
    <w:p>
      <w:pPr>
        <w:spacing w:before="64"/>
        <w:ind w:left="137" w:right="57" w:firstLine="0"/>
        <w:jc w:val="center"/>
        <w:rPr>
          <w:rFonts w:ascii="Cambria Math" w:hAnsi="Cambria Math" w:eastAsia="Cambria Math"/>
          <w:sz w:val="17"/>
        </w:rPr>
      </w:pPr>
      <w:r>
        <w:rPr/>
        <w:br w:type="column"/>
      </w:r>
      <w:r>
        <w:rPr>
          <w:rFonts w:ascii="Cambria Math" w:hAnsi="Cambria Math" w:eastAsia="Cambria Math"/>
          <w:position w:val="5"/>
          <w:sz w:val="24"/>
        </w:rPr>
        <w:t>�</w:t>
      </w:r>
      <w:r>
        <w:rPr>
          <w:rFonts w:ascii="Cambria Math" w:hAnsi="Cambria Math" w:eastAsia="Cambria Math"/>
          <w:sz w:val="17"/>
        </w:rPr>
        <w:t>𝑴𝑨𝑿 </w:t>
      </w:r>
      <w:r>
        <w:rPr>
          <w:rFonts w:ascii="Cambria Math" w:hAnsi="Cambria Math" w:eastAsia="Cambria Math"/>
          <w:position w:val="5"/>
          <w:sz w:val="24"/>
        </w:rPr>
        <w:t>− �</w:t>
      </w:r>
      <w:r>
        <w:rPr>
          <w:rFonts w:ascii="Cambria Math" w:hAnsi="Cambria Math" w:eastAsia="Cambria Math"/>
          <w:sz w:val="17"/>
        </w:rPr>
        <w:t>�</w:t>
      </w:r>
    </w:p>
    <w:p>
      <w:pPr>
        <w:spacing w:before="29"/>
        <w:ind w:left="137" w:right="57" w:firstLine="0"/>
        <w:jc w:val="center"/>
        <w:rPr>
          <w:rFonts w:ascii="Cambria Math" w:eastAsia="Cambria Math"/>
          <w:sz w:val="17"/>
        </w:rPr>
      </w:pPr>
      <w:r>
        <w:rPr/>
        <w:pict>
          <v:line style="position:absolute;mso-position-horizontal-relative:page;mso-position-vertical-relative:paragraph;z-index:2080" from="202.25pt,1.392335pt" to="258.6500pt,1.392335pt" stroked="true" strokeweight=".84pt" strokecolor="#000000">
            <w10:wrap type="none"/>
          </v:line>
        </w:pict>
      </w:r>
      <w:r>
        <w:rPr>
          <w:rFonts w:ascii="Cambria Math" w:eastAsia="Cambria Math"/>
          <w:sz w:val="24"/>
        </w:rPr>
        <w:t>�</w:t>
      </w:r>
      <w:r>
        <w:rPr>
          <w:rFonts w:ascii="Cambria Math" w:eastAsia="Cambria Math"/>
          <w:position w:val="-4"/>
          <w:sz w:val="17"/>
        </w:rPr>
        <w:t>�</w:t>
      </w:r>
    </w:p>
    <w:p>
      <w:pPr>
        <w:pStyle w:val="BodyText"/>
        <w:spacing w:before="2"/>
        <w:rPr>
          <w:rFonts w:ascii="Cambria Math"/>
          <w:sz w:val="21"/>
        </w:rPr>
      </w:pPr>
      <w:r>
        <w:rPr/>
        <w:br w:type="column"/>
      </w:r>
      <w:r>
        <w:rPr>
          <w:rFonts w:ascii="Cambria Math"/>
          <w:sz w:val="21"/>
        </w:rPr>
      </w:r>
    </w:p>
    <w:p>
      <w:pPr>
        <w:pStyle w:val="BodyText"/>
        <w:spacing w:before="1"/>
        <w:ind w:left="21" w:right="-18"/>
        <w:rPr>
          <w:rFonts w:ascii="Cambria Math" w:hAnsi="Cambria Math" w:eastAsia="Cambria Math"/>
        </w:rPr>
      </w:pPr>
      <w:r>
        <w:rPr>
          <w:rFonts w:ascii="Cambria Math" w:hAnsi="Cambria Math" w:eastAsia="Cambria Math"/>
          <w:w w:val="95"/>
        </w:rPr>
        <w:t>∗ ��� </w:t>
      </w:r>
      <w:r>
        <w:rPr>
          <w:rFonts w:ascii="Cambria Math" w:hAnsi="Cambria Math" w:eastAsia="Cambria Math"/>
        </w:rPr>
        <w:t>=</w:t>
      </w:r>
    </w:p>
    <w:p>
      <w:pPr>
        <w:pStyle w:val="BodyText"/>
        <w:spacing w:before="66"/>
        <w:ind w:left="78"/>
        <w:jc w:val="center"/>
        <w:rPr>
          <w:rFonts w:ascii="Cambria Math" w:hAnsi="Cambria Math" w:eastAsia="Cambria Math"/>
        </w:rPr>
      </w:pPr>
      <w:r>
        <w:rPr/>
        <w:br w:type="column"/>
      </w:r>
      <w:r>
        <w:rPr>
          <w:rFonts w:ascii="Cambria Math" w:hAnsi="Cambria Math" w:eastAsia="Cambria Math"/>
        </w:rPr>
        <w:t>��. � − ��</w:t>
      </w:r>
    </w:p>
    <w:p>
      <w:pPr>
        <w:pStyle w:val="BodyText"/>
        <w:spacing w:before="62"/>
        <w:ind w:left="73"/>
        <w:jc w:val="center"/>
        <w:rPr>
          <w:rFonts w:ascii="Cambria Math" w:eastAsia="Cambria Math"/>
        </w:rPr>
      </w:pPr>
      <w:r>
        <w:rPr/>
        <w:pict>
          <v:line style="position:absolute;mso-position-horizontal-relative:page;mso-position-vertical-relative:paragraph;z-index:2104" from="309.549988pt,3.042335pt" to="364.149988pt,3.042335pt" stroked="true" strokeweight=".84pt" strokecolor="#000000">
            <w10:wrap type="none"/>
          </v:line>
        </w:pict>
      </w:r>
      <w:r>
        <w:rPr>
          <w:rFonts w:ascii="Cambria Math" w:eastAsia="Cambria Math"/>
        </w:rPr>
        <w:t>��</w:t>
      </w:r>
    </w:p>
    <w:p>
      <w:pPr>
        <w:pStyle w:val="BodyText"/>
        <w:spacing w:before="2"/>
        <w:rPr>
          <w:rFonts w:ascii="Cambria Math"/>
          <w:sz w:val="21"/>
        </w:rPr>
      </w:pPr>
      <w:r>
        <w:rPr/>
        <w:br w:type="column"/>
      </w:r>
      <w:r>
        <w:rPr>
          <w:rFonts w:ascii="Cambria Math"/>
          <w:sz w:val="21"/>
        </w:rPr>
      </w:r>
    </w:p>
    <w:p>
      <w:pPr>
        <w:pStyle w:val="BodyText"/>
        <w:spacing w:before="1"/>
        <w:ind w:left="12"/>
        <w:rPr>
          <w:rFonts w:ascii="Cambria Math" w:hAnsi="Cambria Math" w:eastAsia="Cambria Math"/>
        </w:rPr>
      </w:pPr>
      <w:r>
        <w:rPr>
          <w:rFonts w:ascii="Cambria Math" w:hAnsi="Cambria Math" w:eastAsia="Cambria Math"/>
          <w:w w:val="95"/>
        </w:rPr>
        <w:t>∗ ��� = ��. ��</w:t>
      </w:r>
    </w:p>
    <w:p>
      <w:pPr>
        <w:spacing w:after="0"/>
        <w:rPr>
          <w:rFonts w:ascii="Cambria Math" w:hAnsi="Cambria Math" w:eastAsia="Cambria Math"/>
        </w:rPr>
        <w:sectPr>
          <w:type w:val="continuous"/>
          <w:pgSz w:w="12240" w:h="15840"/>
          <w:pgMar w:top="720" w:bottom="280" w:left="1640" w:right="1580"/>
          <w:cols w:num="5" w:equalWidth="0">
            <w:col w:w="2285" w:space="40"/>
            <w:col w:w="1201" w:space="40"/>
            <w:col w:w="868" w:space="40"/>
            <w:col w:w="1174" w:space="40"/>
            <w:col w:w="3332"/>
          </w:cols>
        </w:sectPr>
      </w:pPr>
    </w:p>
    <w:p>
      <w:pPr>
        <w:pStyle w:val="BodyText"/>
        <w:spacing w:before="7"/>
        <w:rPr>
          <w:rFonts w:ascii="Cambria Math"/>
          <w:sz w:val="21"/>
        </w:rPr>
      </w:pPr>
    </w:p>
    <w:p>
      <w:pPr>
        <w:pStyle w:val="ListParagraph"/>
        <w:numPr>
          <w:ilvl w:val="0"/>
          <w:numId w:val="15"/>
        </w:numPr>
        <w:tabs>
          <w:tab w:pos="782" w:val="left" w:leader="none"/>
        </w:tabs>
        <w:spacing w:line="276" w:lineRule="auto" w:before="69" w:after="0"/>
        <w:ind w:left="782" w:right="120" w:hanging="360"/>
        <w:jc w:val="both"/>
        <w:rPr>
          <w:sz w:val="24"/>
        </w:rPr>
      </w:pPr>
      <w:r>
        <w:rPr>
          <w:b/>
          <w:position w:val="1"/>
          <w:sz w:val="24"/>
        </w:rPr>
        <w:t>Tiempo</w:t>
      </w:r>
      <w:r>
        <w:rPr>
          <w:b/>
          <w:spacing w:val="-10"/>
          <w:position w:val="1"/>
          <w:sz w:val="24"/>
        </w:rPr>
        <w:t> </w:t>
      </w:r>
      <w:r>
        <w:rPr>
          <w:b/>
          <w:position w:val="1"/>
          <w:sz w:val="24"/>
        </w:rPr>
        <w:t>de</w:t>
      </w:r>
      <w:r>
        <w:rPr>
          <w:b/>
          <w:spacing w:val="-12"/>
          <w:position w:val="1"/>
          <w:sz w:val="24"/>
        </w:rPr>
        <w:t> </w:t>
      </w:r>
      <w:r>
        <w:rPr>
          <w:b/>
          <w:position w:val="1"/>
          <w:sz w:val="24"/>
        </w:rPr>
        <w:t>respuesta</w:t>
      </w:r>
      <w:r>
        <w:rPr>
          <w:b/>
          <w:spacing w:val="-12"/>
          <w:position w:val="1"/>
          <w:sz w:val="24"/>
        </w:rPr>
        <w:t> </w:t>
      </w:r>
      <w:r>
        <w:rPr>
          <w:b/>
          <w:position w:val="1"/>
          <w:sz w:val="24"/>
        </w:rPr>
        <w:t>(t</w:t>
      </w:r>
      <w:r>
        <w:rPr>
          <w:b/>
          <w:sz w:val="16"/>
        </w:rPr>
        <w:t>resp</w:t>
      </w:r>
      <w:r>
        <w:rPr>
          <w:b/>
          <w:position w:val="1"/>
          <w:sz w:val="24"/>
        </w:rPr>
        <w:t>):</w:t>
      </w:r>
      <w:r>
        <w:rPr>
          <w:b/>
          <w:spacing w:val="-8"/>
          <w:position w:val="1"/>
          <w:sz w:val="24"/>
        </w:rPr>
        <w:t> </w:t>
      </w:r>
      <w:r>
        <w:rPr>
          <w:position w:val="1"/>
          <w:sz w:val="24"/>
        </w:rPr>
        <w:t>intervalo</w:t>
      </w:r>
      <w:r>
        <w:rPr>
          <w:spacing w:val="-10"/>
          <w:position w:val="1"/>
          <w:sz w:val="24"/>
        </w:rPr>
        <w:t> </w:t>
      </w:r>
      <w:r>
        <w:rPr>
          <w:position w:val="1"/>
          <w:sz w:val="24"/>
        </w:rPr>
        <w:t>de</w:t>
      </w:r>
      <w:r>
        <w:rPr>
          <w:spacing w:val="-9"/>
          <w:position w:val="1"/>
          <w:sz w:val="24"/>
        </w:rPr>
        <w:t> </w:t>
      </w:r>
      <w:r>
        <w:rPr>
          <w:position w:val="1"/>
          <w:sz w:val="24"/>
        </w:rPr>
        <w:t>tiempo</w:t>
      </w:r>
      <w:r>
        <w:rPr>
          <w:spacing w:val="-12"/>
          <w:position w:val="1"/>
          <w:sz w:val="24"/>
        </w:rPr>
        <w:t> </w:t>
      </w:r>
      <w:r>
        <w:rPr>
          <w:position w:val="1"/>
          <w:sz w:val="24"/>
        </w:rPr>
        <w:t>donde</w:t>
      </w:r>
      <w:r>
        <w:rPr>
          <w:spacing w:val="-12"/>
          <w:position w:val="1"/>
          <w:sz w:val="24"/>
        </w:rPr>
        <w:t> </w:t>
      </w:r>
      <w:r>
        <w:rPr>
          <w:position w:val="1"/>
          <w:sz w:val="24"/>
        </w:rPr>
        <w:t>fluctúa</w:t>
      </w:r>
      <w:r>
        <w:rPr>
          <w:spacing w:val="-9"/>
          <w:position w:val="1"/>
          <w:sz w:val="24"/>
        </w:rPr>
        <w:t> </w:t>
      </w:r>
      <w:r>
        <w:rPr>
          <w:position w:val="1"/>
          <w:sz w:val="24"/>
        </w:rPr>
        <w:t>la</w:t>
      </w:r>
      <w:r>
        <w:rPr>
          <w:spacing w:val="-12"/>
          <w:position w:val="1"/>
          <w:sz w:val="24"/>
        </w:rPr>
        <w:t> </w:t>
      </w:r>
      <w:r>
        <w:rPr>
          <w:position w:val="1"/>
          <w:sz w:val="24"/>
        </w:rPr>
        <w:t>resistencia de R</w:t>
      </w:r>
      <w:r>
        <w:rPr>
          <w:sz w:val="16"/>
        </w:rPr>
        <w:t>0 </w:t>
      </w:r>
      <w:r>
        <w:rPr>
          <w:position w:val="1"/>
          <w:sz w:val="24"/>
        </w:rPr>
        <w:t>a</w:t>
      </w:r>
      <w:r>
        <w:rPr>
          <w:spacing w:val="18"/>
          <w:position w:val="1"/>
          <w:sz w:val="24"/>
        </w:rPr>
        <w:t> </w:t>
      </w:r>
      <w:r>
        <w:rPr>
          <w:position w:val="1"/>
          <w:sz w:val="24"/>
        </w:rPr>
        <w:t>R</w:t>
      </w:r>
      <w:r>
        <w:rPr>
          <w:sz w:val="16"/>
        </w:rPr>
        <w:t>MAX</w:t>
      </w:r>
      <w:r>
        <w:rPr>
          <w:position w:val="1"/>
          <w:sz w:val="24"/>
        </w:rPr>
        <w:t>.</w:t>
      </w:r>
    </w:p>
    <w:p>
      <w:pPr>
        <w:pStyle w:val="BodyText"/>
        <w:spacing w:before="4"/>
        <w:rPr>
          <w:sz w:val="27"/>
        </w:rPr>
      </w:pPr>
    </w:p>
    <w:p>
      <w:pPr>
        <w:spacing w:before="0"/>
        <w:ind w:left="108" w:right="160" w:firstLine="0"/>
        <w:jc w:val="center"/>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4"/>
          <w:sz w:val="17"/>
        </w:rPr>
        <w:t>�𝒆�𝒑 </w:t>
      </w:r>
      <w:r>
        <w:rPr>
          <w:rFonts w:ascii="Cambria Math" w:hAnsi="Cambria Math" w:eastAsia="Cambria Math"/>
          <w:w w:val="90"/>
          <w:sz w:val="24"/>
        </w:rPr>
        <w:t>= �</w:t>
      </w:r>
      <w:r>
        <w:rPr>
          <w:rFonts w:ascii="Cambria Math" w:hAnsi="Cambria Math" w:eastAsia="Cambria Math"/>
          <w:w w:val="90"/>
          <w:position w:val="-4"/>
          <w:sz w:val="17"/>
        </w:rPr>
        <w:t>𝑴𝑨𝑿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 − ��𝟗� = 𝟗 �</w:t>
      </w:r>
    </w:p>
    <w:p>
      <w:pPr>
        <w:pStyle w:val="BodyText"/>
        <w:spacing w:before="10"/>
        <w:rPr>
          <w:rFonts w:ascii="Cambria Math"/>
          <w:sz w:val="30"/>
        </w:rPr>
      </w:pPr>
    </w:p>
    <w:p>
      <w:pPr>
        <w:pStyle w:val="ListParagraph"/>
        <w:numPr>
          <w:ilvl w:val="0"/>
          <w:numId w:val="15"/>
        </w:numPr>
        <w:tabs>
          <w:tab w:pos="782" w:val="left" w:leader="none"/>
        </w:tabs>
        <w:spacing w:line="276" w:lineRule="auto" w:before="0" w:after="0"/>
        <w:ind w:left="782" w:right="115" w:hanging="360"/>
        <w:jc w:val="both"/>
        <w:rPr>
          <w:sz w:val="24"/>
        </w:rPr>
      </w:pPr>
      <w:r>
        <w:rPr>
          <w:b/>
          <w:position w:val="1"/>
          <w:sz w:val="24"/>
        </w:rPr>
        <w:t>Tiempo</w:t>
      </w:r>
      <w:r>
        <w:rPr>
          <w:b/>
          <w:spacing w:val="-8"/>
          <w:position w:val="1"/>
          <w:sz w:val="24"/>
        </w:rPr>
        <w:t> </w:t>
      </w:r>
      <w:r>
        <w:rPr>
          <w:b/>
          <w:position w:val="1"/>
          <w:sz w:val="24"/>
        </w:rPr>
        <w:t>de</w:t>
      </w:r>
      <w:r>
        <w:rPr>
          <w:b/>
          <w:spacing w:val="-7"/>
          <w:position w:val="1"/>
          <w:sz w:val="24"/>
        </w:rPr>
        <w:t> </w:t>
      </w:r>
      <w:r>
        <w:rPr>
          <w:b/>
          <w:position w:val="1"/>
          <w:sz w:val="24"/>
        </w:rPr>
        <w:t>relajación:</w:t>
      </w:r>
      <w:r>
        <w:rPr>
          <w:b/>
          <w:spacing w:val="-6"/>
          <w:position w:val="1"/>
          <w:sz w:val="24"/>
        </w:rPr>
        <w:t> </w:t>
      </w:r>
      <w:r>
        <w:rPr>
          <w:b/>
          <w:position w:val="1"/>
          <w:sz w:val="24"/>
        </w:rPr>
        <w:t>(t</w:t>
      </w:r>
      <w:r>
        <w:rPr>
          <w:b/>
          <w:sz w:val="16"/>
        </w:rPr>
        <w:t>relax</w:t>
      </w:r>
      <w:r>
        <w:rPr>
          <w:b/>
          <w:position w:val="1"/>
          <w:sz w:val="24"/>
        </w:rPr>
        <w:t>):</w:t>
      </w:r>
      <w:r>
        <w:rPr>
          <w:b/>
          <w:spacing w:val="-7"/>
          <w:position w:val="1"/>
          <w:sz w:val="24"/>
        </w:rPr>
        <w:t> </w:t>
      </w:r>
      <w:r>
        <w:rPr>
          <w:position w:val="1"/>
          <w:sz w:val="24"/>
        </w:rPr>
        <w:t>intervalo</w:t>
      </w:r>
      <w:r>
        <w:rPr>
          <w:spacing w:val="-7"/>
          <w:position w:val="1"/>
          <w:sz w:val="24"/>
        </w:rPr>
        <w:t> </w:t>
      </w:r>
      <w:r>
        <w:rPr>
          <w:position w:val="1"/>
          <w:sz w:val="24"/>
        </w:rPr>
        <w:t>de</w:t>
      </w:r>
      <w:r>
        <w:rPr>
          <w:spacing w:val="-7"/>
          <w:position w:val="1"/>
          <w:sz w:val="24"/>
        </w:rPr>
        <w:t> </w:t>
      </w:r>
      <w:r>
        <w:rPr>
          <w:position w:val="1"/>
          <w:sz w:val="24"/>
        </w:rPr>
        <w:t>tiempo</w:t>
      </w:r>
      <w:r>
        <w:rPr>
          <w:spacing w:val="-9"/>
          <w:position w:val="1"/>
          <w:sz w:val="24"/>
        </w:rPr>
        <w:t> </w:t>
      </w:r>
      <w:r>
        <w:rPr>
          <w:position w:val="1"/>
          <w:sz w:val="24"/>
        </w:rPr>
        <w:t>donde</w:t>
      </w:r>
      <w:r>
        <w:rPr>
          <w:spacing w:val="-9"/>
          <w:position w:val="1"/>
          <w:sz w:val="24"/>
        </w:rPr>
        <w:t> </w:t>
      </w:r>
      <w:r>
        <w:rPr>
          <w:position w:val="1"/>
          <w:sz w:val="24"/>
        </w:rPr>
        <w:t>ocurre</w:t>
      </w:r>
      <w:r>
        <w:rPr>
          <w:spacing w:val="-7"/>
          <w:position w:val="1"/>
          <w:sz w:val="24"/>
        </w:rPr>
        <w:t> </w:t>
      </w:r>
      <w:r>
        <w:rPr>
          <w:position w:val="1"/>
          <w:sz w:val="24"/>
        </w:rPr>
        <w:t>la</w:t>
      </w:r>
      <w:r>
        <w:rPr>
          <w:spacing w:val="-10"/>
          <w:position w:val="1"/>
          <w:sz w:val="24"/>
        </w:rPr>
        <w:t> </w:t>
      </w:r>
      <w:r>
        <w:rPr>
          <w:position w:val="1"/>
          <w:sz w:val="24"/>
        </w:rPr>
        <w:t>desorción en el sensor, y la resistencia disminuye, ya sea a un valor igual a la R</w:t>
      </w:r>
      <w:r>
        <w:rPr>
          <w:sz w:val="16"/>
        </w:rPr>
        <w:t>0 </w:t>
      </w:r>
      <w:r>
        <w:rPr>
          <w:position w:val="1"/>
          <w:sz w:val="24"/>
        </w:rPr>
        <w:t>o al 10%</w:t>
      </w:r>
      <w:r>
        <w:rPr>
          <w:spacing w:val="-11"/>
          <w:position w:val="1"/>
          <w:sz w:val="24"/>
        </w:rPr>
        <w:t> </w:t>
      </w:r>
      <w:r>
        <w:rPr>
          <w:position w:val="1"/>
          <w:sz w:val="24"/>
        </w:rPr>
        <w:t>del</w:t>
      </w:r>
      <w:r>
        <w:rPr>
          <w:spacing w:val="-10"/>
          <w:position w:val="1"/>
          <w:sz w:val="24"/>
        </w:rPr>
        <w:t> </w:t>
      </w:r>
      <w:r>
        <w:rPr>
          <w:position w:val="1"/>
          <w:sz w:val="24"/>
        </w:rPr>
        <w:t>cambio</w:t>
      </w:r>
      <w:r>
        <w:rPr>
          <w:spacing w:val="-11"/>
          <w:position w:val="1"/>
          <w:sz w:val="24"/>
        </w:rPr>
        <w:t> </w:t>
      </w:r>
      <w:r>
        <w:rPr>
          <w:position w:val="1"/>
          <w:sz w:val="24"/>
        </w:rPr>
        <w:t>total</w:t>
      </w:r>
      <w:r>
        <w:rPr>
          <w:spacing w:val="-10"/>
          <w:position w:val="1"/>
          <w:sz w:val="24"/>
        </w:rPr>
        <w:t> </w:t>
      </w:r>
      <w:r>
        <w:rPr>
          <w:position w:val="1"/>
          <w:sz w:val="24"/>
        </w:rPr>
        <w:t>en</w:t>
      </w:r>
      <w:r>
        <w:rPr>
          <w:spacing w:val="-8"/>
          <w:position w:val="1"/>
          <w:sz w:val="24"/>
        </w:rPr>
        <w:t> </w:t>
      </w:r>
      <w:r>
        <w:rPr>
          <w:position w:val="1"/>
          <w:sz w:val="24"/>
        </w:rPr>
        <w:t>la</w:t>
      </w:r>
      <w:r>
        <w:rPr>
          <w:spacing w:val="-11"/>
          <w:position w:val="1"/>
          <w:sz w:val="24"/>
        </w:rPr>
        <w:t> </w:t>
      </w:r>
      <w:r>
        <w:rPr>
          <w:position w:val="1"/>
          <w:sz w:val="24"/>
        </w:rPr>
        <w:t>resistencia</w:t>
      </w:r>
      <w:r>
        <w:rPr>
          <w:spacing w:val="-8"/>
          <w:position w:val="1"/>
          <w:sz w:val="24"/>
        </w:rPr>
        <w:t> </w:t>
      </w:r>
      <w:r>
        <w:rPr>
          <w:position w:val="1"/>
          <w:sz w:val="24"/>
        </w:rPr>
        <w:t>inicial</w:t>
      </w:r>
      <w:r>
        <w:rPr>
          <w:spacing w:val="-12"/>
          <w:position w:val="1"/>
          <w:sz w:val="24"/>
        </w:rPr>
        <w:t> </w:t>
      </w:r>
      <w:r>
        <w:rPr>
          <w:position w:val="1"/>
          <w:sz w:val="24"/>
        </w:rPr>
        <w:t>(R</w:t>
      </w:r>
      <w:r>
        <w:rPr>
          <w:sz w:val="16"/>
        </w:rPr>
        <w:t>1</w:t>
      </w:r>
      <w:r>
        <w:rPr>
          <w:position w:val="1"/>
          <w:sz w:val="24"/>
        </w:rPr>
        <w:t>).</w:t>
      </w:r>
      <w:r>
        <w:rPr>
          <w:spacing w:val="-9"/>
          <w:position w:val="1"/>
          <w:sz w:val="24"/>
        </w:rPr>
        <w:t> </w:t>
      </w:r>
      <w:r>
        <w:rPr>
          <w:position w:val="1"/>
          <w:sz w:val="24"/>
        </w:rPr>
        <w:t>Para</w:t>
      </w:r>
      <w:r>
        <w:rPr>
          <w:spacing w:val="-9"/>
          <w:position w:val="1"/>
          <w:sz w:val="24"/>
        </w:rPr>
        <w:t> </w:t>
      </w:r>
      <w:r>
        <w:rPr>
          <w:position w:val="1"/>
          <w:sz w:val="24"/>
        </w:rPr>
        <w:t>calcular</w:t>
      </w:r>
      <w:r>
        <w:rPr>
          <w:spacing w:val="-10"/>
          <w:position w:val="1"/>
          <w:sz w:val="24"/>
        </w:rPr>
        <w:t> </w:t>
      </w:r>
      <w:r>
        <w:rPr>
          <w:position w:val="1"/>
          <w:sz w:val="24"/>
        </w:rPr>
        <w:t>R</w:t>
      </w:r>
      <w:r>
        <w:rPr>
          <w:sz w:val="16"/>
        </w:rPr>
        <w:t>1</w:t>
      </w:r>
      <w:r>
        <w:rPr>
          <w:spacing w:val="10"/>
          <w:sz w:val="16"/>
        </w:rPr>
        <w:t> </w:t>
      </w:r>
      <w:r>
        <w:rPr>
          <w:position w:val="1"/>
          <w:sz w:val="24"/>
        </w:rPr>
        <w:t>se</w:t>
      </w:r>
      <w:r>
        <w:rPr>
          <w:spacing w:val="-8"/>
          <w:position w:val="1"/>
          <w:sz w:val="24"/>
        </w:rPr>
        <w:t> </w:t>
      </w:r>
      <w:r>
        <w:rPr>
          <w:position w:val="1"/>
          <w:sz w:val="24"/>
        </w:rPr>
        <w:t>emplea </w:t>
      </w:r>
      <w:r>
        <w:rPr>
          <w:sz w:val="24"/>
        </w:rPr>
        <w:t>la siguiente</w:t>
      </w:r>
      <w:r>
        <w:rPr>
          <w:spacing w:val="-6"/>
          <w:sz w:val="24"/>
        </w:rPr>
        <w:t> </w:t>
      </w:r>
      <w:r>
        <w:rPr>
          <w:sz w:val="24"/>
        </w:rPr>
        <w:t>ecuación:</w:t>
      </w:r>
    </w:p>
    <w:p>
      <w:pPr>
        <w:pStyle w:val="BodyText"/>
        <w:spacing w:before="8"/>
        <w:rPr>
          <w:sz w:val="28"/>
        </w:rPr>
      </w:pPr>
    </w:p>
    <w:p>
      <w:pPr>
        <w:pStyle w:val="BodyText"/>
        <w:spacing w:before="1"/>
        <w:ind w:left="54" w:right="160"/>
        <w:jc w:val="center"/>
        <w:rPr>
          <w:rFonts w:ascii="Cambria Math" w:hAnsi="Cambria Math" w:eastAsia="Cambria Math"/>
        </w:rPr>
      </w:pP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7"/>
          <w:position w:val="-4"/>
          <w:sz w:val="17"/>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w:t>
      </w:r>
      <w:r>
        <w:rPr>
          <w:rFonts w:ascii="Cambria Math" w:hAnsi="Cambria Math" w:eastAsia="Cambria Math"/>
          <w:spacing w:val="-30"/>
        </w:rPr>
        <w:t> </w:t>
      </w:r>
      <w:r>
        <w:rPr>
          <w:rFonts w:ascii="Cambria Math" w:hAnsi="Cambria Math" w:eastAsia="Cambria Math"/>
        </w:rPr>
        <w:t>�</w:t>
      </w:r>
      <w:r>
        <w:rPr>
          <w:rFonts w:ascii="Cambria Math" w:hAnsi="Cambria Math" w:eastAsia="Cambria Math"/>
          <w:spacing w:val="-22"/>
        </w:rPr>
        <w:t> </w:t>
      </w:r>
      <w:r>
        <w:rPr>
          <w:rFonts w:ascii="Cambria Math" w:hAnsi="Cambria Math" w:eastAsia="Cambria Math"/>
        </w:rPr>
        <w:t>∗</w:t>
      </w:r>
      <w:r>
        <w:rPr>
          <w:rFonts w:ascii="Cambria Math" w:hAnsi="Cambria Math" w:eastAsia="Cambria Math"/>
          <w:spacing w:val="-22"/>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𝑴𝑨𝑿</w:t>
      </w:r>
      <w:r>
        <w:rPr>
          <w:rFonts w:ascii="Cambria Math" w:hAnsi="Cambria Math" w:eastAsia="Cambria Math"/>
          <w:spacing w:val="-1"/>
          <w:position w:val="-4"/>
          <w:sz w:val="17"/>
        </w:rPr>
        <w:t> </w:t>
      </w:r>
      <w:r>
        <w:rPr>
          <w:rFonts w:ascii="Cambria Math" w:hAnsi="Cambria Math" w:eastAsia="Cambria Math"/>
        </w:rPr>
        <w:t>−</w:t>
      </w:r>
      <w:r>
        <w:rPr>
          <w:rFonts w:ascii="Cambria Math" w:hAnsi="Cambria Math" w:eastAsia="Cambria Math"/>
          <w:spacing w:val="-23"/>
        </w:rPr>
        <w:t> </w:t>
      </w:r>
      <w:r>
        <w:rPr>
          <w:rFonts w:ascii="Cambria Math" w:hAnsi="Cambria Math" w:eastAsia="Cambria Math"/>
          <w:spacing w:val="2"/>
        </w:rPr>
        <w:t>�</w:t>
      </w:r>
      <w:r>
        <w:rPr>
          <w:rFonts w:ascii="Cambria Math" w:hAnsi="Cambria Math" w:eastAsia="Cambria Math"/>
          <w:spacing w:val="2"/>
          <w:position w:val="-4"/>
          <w:sz w:val="17"/>
        </w:rPr>
        <w:t>�</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4"/>
        </w:rPr>
        <w:t> </w:t>
      </w:r>
      <w:r>
        <w:rPr>
          <w:rFonts w:ascii="Cambria Math" w:hAnsi="Cambria Math" w:eastAsia="Cambria Math"/>
        </w:rPr>
        <w:t>+</w:t>
      </w:r>
      <w:r>
        <w:rPr>
          <w:rFonts w:ascii="Cambria Math" w:hAnsi="Cambria Math" w:eastAsia="Cambria Math"/>
          <w:spacing w:val="-22"/>
        </w:rPr>
        <w:t> </w:t>
      </w:r>
      <w:r>
        <w:rPr>
          <w:rFonts w:ascii="Cambria Math" w:hAnsi="Cambria Math" w:eastAsia="Cambria Math"/>
        </w:rPr>
        <w:t>�</w:t>
      </w:r>
      <w:r>
        <w:rPr>
          <w:rFonts w:ascii="Cambria Math" w:hAnsi="Cambria Math" w:eastAsia="Cambria Math"/>
          <w:position w:val="-4"/>
          <w:sz w:val="17"/>
        </w:rPr>
        <w:t>�</w:t>
      </w:r>
      <w:r>
        <w:rPr>
          <w:rFonts w:ascii="Cambria Math" w:hAnsi="Cambria Math" w:eastAsia="Cambria Math"/>
          <w:spacing w:val="7"/>
          <w:position w:val="-4"/>
          <w:sz w:val="17"/>
        </w:rPr>
        <w:t> </w:t>
      </w:r>
      <w:r>
        <w:rPr>
          <w:rFonts w:ascii="Cambria Math" w:hAnsi="Cambria Math" w:eastAsia="Cambria Math"/>
        </w:rPr>
        <w:t>=</w:t>
      </w:r>
      <w:r>
        <w:rPr>
          <w:rFonts w:ascii="Cambria Math" w:hAnsi="Cambria Math" w:eastAsia="Cambria Math"/>
          <w:spacing w:val="18"/>
        </w:rPr>
        <w:t> </w:t>
      </w:r>
      <w:r>
        <w:rPr>
          <w:rFonts w:ascii="Cambria Math" w:hAnsi="Cambria Math" w:eastAsia="Cambria Math"/>
        </w:rPr>
        <w:t>(�.</w:t>
      </w:r>
      <w:r>
        <w:rPr>
          <w:rFonts w:ascii="Cambria Math" w:hAnsi="Cambria Math" w:eastAsia="Cambria Math"/>
          <w:spacing w:val="-30"/>
        </w:rPr>
        <w:t> </w:t>
      </w:r>
      <w:r>
        <w:rPr>
          <w:rFonts w:ascii="Cambria Math" w:hAnsi="Cambria Math" w:eastAsia="Cambria Math"/>
        </w:rPr>
        <w:t>�</w:t>
      </w:r>
      <w:r>
        <w:rPr>
          <w:rFonts w:ascii="Cambria Math" w:hAnsi="Cambria Math" w:eastAsia="Cambria Math"/>
          <w:spacing w:val="-22"/>
        </w:rPr>
        <w:t> </w:t>
      </w:r>
      <w:r>
        <w:rPr>
          <w:rFonts w:ascii="Cambria Math" w:hAnsi="Cambria Math" w:eastAsia="Cambria Math"/>
        </w:rPr>
        <w:t>∗</w:t>
      </w:r>
      <w:r>
        <w:rPr>
          <w:rFonts w:ascii="Cambria Math" w:hAnsi="Cambria Math" w:eastAsia="Cambria Math"/>
          <w:spacing w:val="-22"/>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31"/>
        </w:rPr>
        <w:t> </w:t>
      </w:r>
      <w:r>
        <w:rPr>
          <w:rFonts w:ascii="Cambria Math" w:hAnsi="Cambria Math" w:eastAsia="Cambria Math"/>
        </w:rPr>
        <w:t>�</w:t>
      </w:r>
      <w:r>
        <w:rPr>
          <w:rFonts w:ascii="Cambria Math" w:hAnsi="Cambria Math" w:eastAsia="Cambria Math"/>
          <w:spacing w:val="-21"/>
        </w:rPr>
        <w:t> </w:t>
      </w:r>
      <w:r>
        <w:rPr>
          <w:rFonts w:ascii="Cambria Math" w:hAnsi="Cambria Math" w:eastAsia="Cambria Math"/>
        </w:rPr>
        <w:t>−</w:t>
      </w:r>
      <w:r>
        <w:rPr>
          <w:rFonts w:ascii="Cambria Math" w:hAnsi="Cambria Math" w:eastAsia="Cambria Math"/>
          <w:spacing w:val="-23"/>
        </w:rPr>
        <w:t>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22"/>
        </w:rPr>
        <w:t> </w:t>
      </w:r>
      <w:r>
        <w:rPr>
          <w:rFonts w:ascii="Cambria Math" w:hAnsi="Cambria Math" w:eastAsia="Cambria Math"/>
        </w:rPr>
        <w:t>+</w:t>
      </w:r>
      <w:r>
        <w:rPr>
          <w:rFonts w:ascii="Cambria Math" w:hAnsi="Cambria Math" w:eastAsia="Cambria Math"/>
          <w:spacing w:val="-22"/>
        </w:rPr>
        <w:t> </w:t>
      </w:r>
      <w:r>
        <w:rPr>
          <w:rFonts w:ascii="Cambria Math" w:hAnsi="Cambria Math" w:eastAsia="Cambria Math"/>
        </w:rPr>
        <w:t>��</w:t>
      </w:r>
      <w:r>
        <w:rPr>
          <w:rFonts w:ascii="Cambria Math" w:hAnsi="Cambria Math" w:eastAsia="Cambria Math"/>
          <w:spacing w:val="-14"/>
        </w:rPr>
        <w:t> </w:t>
      </w:r>
      <w:r>
        <w:rPr>
          <w:rFonts w:ascii="Cambria Math" w:hAnsi="Cambria Math" w:eastAsia="Cambria Math"/>
        </w:rPr>
        <w:t>=</w:t>
      </w:r>
      <w:r>
        <w:rPr>
          <w:rFonts w:ascii="Cambria Math" w:hAnsi="Cambria Math" w:eastAsia="Cambria Math"/>
          <w:spacing w:val="-13"/>
        </w:rPr>
        <w:t> </w:t>
      </w:r>
      <w:r>
        <w:rPr>
          <w:rFonts w:ascii="Cambria Math" w:hAnsi="Cambria Math" w:eastAsia="Cambria Math"/>
        </w:rPr>
        <w:t>��. </w:t>
      </w:r>
      <w:r>
        <w:rPr>
          <w:rFonts w:ascii="Cambria Math" w:hAnsi="Cambria Math" w:eastAsia="Cambria Math"/>
          <w:spacing w:val="-41"/>
          <w:w w:val="95"/>
        </w:rPr>
        <w:t>��  </w:t>
      </w:r>
      <w:r>
        <w:rPr>
          <w:rFonts w:ascii="Cambria Math" w:hAnsi="Cambria Math" w:eastAsia="Cambria Math"/>
          <w:spacing w:val="-35"/>
          <w:w w:val="95"/>
        </w:rPr>
        <w:t> </w:t>
      </w:r>
      <w:r>
        <w:rPr>
          <w:rFonts w:ascii="Cambria Math" w:hAnsi="Cambria Math" w:eastAsia="Cambria Math"/>
          <w:spacing w:val="-41"/>
          <w:w w:val="95"/>
        </w:rPr>
        <w:t>𝑲𝜴</w:t>
      </w:r>
    </w:p>
    <w:p>
      <w:pPr>
        <w:spacing w:after="0"/>
        <w:jc w:val="center"/>
        <w:rPr>
          <w:rFonts w:ascii="Cambria Math" w:hAnsi="Cambria Math" w:eastAsia="Cambria Math"/>
        </w:rPr>
        <w:sectPr>
          <w:type w:val="continuous"/>
          <w:pgSz w:w="12240" w:h="15840"/>
          <w:pgMar w:top="720" w:bottom="280" w:left="1640" w:right="1580"/>
        </w:sectPr>
      </w:pPr>
    </w:p>
    <w:p>
      <w:pPr>
        <w:pStyle w:val="BodyText"/>
        <w:spacing w:line="278" w:lineRule="auto" w:before="53"/>
        <w:ind w:left="102" w:right="-11"/>
      </w:pPr>
      <w:r>
        <w:rPr>
          <w:position w:val="1"/>
        </w:rPr>
        <w:t>Después, con ese valor, y empleando la Figura 4.8, se busca R</w:t>
      </w:r>
      <w:r>
        <w:rPr>
          <w:sz w:val="16"/>
        </w:rPr>
        <w:t>1 </w:t>
      </w:r>
      <w:r>
        <w:rPr>
          <w:position w:val="1"/>
        </w:rPr>
        <w:t>para encontrar el tiempo necesario para llegar a R</w:t>
      </w:r>
      <w:r>
        <w:rPr>
          <w:sz w:val="16"/>
        </w:rPr>
        <w:t>1 </w:t>
      </w:r>
      <w:r>
        <w:rPr>
          <w:position w:val="1"/>
        </w:rPr>
        <w:t>(t</w:t>
      </w:r>
      <w:r>
        <w:rPr>
          <w:sz w:val="16"/>
        </w:rPr>
        <w:t>1</w:t>
      </w:r>
      <w:r>
        <w:rPr>
          <w:position w:val="1"/>
        </w:rPr>
        <w:t>), y se calcula t</w:t>
      </w:r>
      <w:r>
        <w:rPr>
          <w:sz w:val="16"/>
        </w:rPr>
        <w:t>relax</w:t>
      </w:r>
      <w:r>
        <w:rPr>
          <w:position w:val="1"/>
        </w:rPr>
        <w:t>:</w:t>
      </w:r>
    </w:p>
    <w:p>
      <w:pPr>
        <w:pStyle w:val="BodyText"/>
        <w:spacing w:before="4"/>
        <w:rPr>
          <w:sz w:val="27"/>
        </w:rPr>
      </w:pPr>
    </w:p>
    <w:p>
      <w:pPr>
        <w:spacing w:before="0"/>
        <w:ind w:left="1597" w:right="-11" w:firstLine="0"/>
        <w:jc w:val="left"/>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4"/>
          <w:sz w:val="17"/>
        </w:rPr>
        <w:t>�𝒆�𝒂𝒙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𝑴𝑨𝑿 </w:t>
      </w:r>
      <w:r>
        <w:rPr>
          <w:rFonts w:ascii="Cambria Math" w:hAnsi="Cambria Math" w:eastAsia="Cambria Math"/>
          <w:w w:val="90"/>
          <w:sz w:val="24"/>
        </w:rPr>
        <w:t>= ���� − ���� = ��� � = �. 𝟗 </w:t>
      </w:r>
      <w:r>
        <w:rPr>
          <w:rFonts w:ascii="Cambria Math" w:hAnsi="Cambria Math" w:eastAsia="Cambria Math"/>
          <w:sz w:val="24"/>
        </w:rPr>
        <w:t>�𝒊�</w:t>
      </w:r>
    </w:p>
    <w:p>
      <w:pPr>
        <w:pStyle w:val="BodyText"/>
        <w:spacing w:before="8"/>
        <w:rPr>
          <w:rFonts w:ascii="Cambria Math"/>
          <w:sz w:val="27"/>
        </w:rPr>
      </w:pPr>
    </w:p>
    <w:p>
      <w:pPr>
        <w:pStyle w:val="ListParagraph"/>
        <w:numPr>
          <w:ilvl w:val="0"/>
          <w:numId w:val="15"/>
        </w:numPr>
        <w:tabs>
          <w:tab w:pos="822" w:val="left" w:leader="none"/>
        </w:tabs>
        <w:spacing w:line="276" w:lineRule="auto" w:before="1" w:after="0"/>
        <w:ind w:left="822" w:right="122" w:hanging="360"/>
        <w:jc w:val="both"/>
        <w:rPr>
          <w:sz w:val="24"/>
        </w:rPr>
      </w:pPr>
      <w:r>
        <w:rPr>
          <w:b/>
          <w:sz w:val="24"/>
        </w:rPr>
        <w:t>Tiempo de operación: </w:t>
      </w:r>
      <w:r>
        <w:rPr>
          <w:sz w:val="24"/>
        </w:rPr>
        <w:t>tiempo de vida que tiene una película sin modificar su valor inicial de resistencia o sus capacidades al sensar, después de un uso continuo de las</w:t>
      </w:r>
      <w:r>
        <w:rPr>
          <w:spacing w:val="-8"/>
          <w:sz w:val="24"/>
        </w:rPr>
        <w:t> </w:t>
      </w:r>
      <w:r>
        <w:rPr>
          <w:sz w:val="24"/>
        </w:rPr>
        <w:t>mismas.</w:t>
      </w:r>
    </w:p>
    <w:p>
      <w:pPr>
        <w:spacing w:after="0" w:line="276" w:lineRule="auto"/>
        <w:jc w:val="both"/>
        <w:rPr>
          <w:sz w:val="24"/>
        </w:rPr>
        <w:sectPr>
          <w:pgSz w:w="12240" w:h="15840"/>
          <w:pgMar w:header="0" w:footer="1003" w:top="1360" w:bottom="1200" w:left="1600" w:right="1580"/>
        </w:sectPr>
      </w:pPr>
    </w:p>
    <w:p>
      <w:pPr>
        <w:pStyle w:val="Heading1"/>
        <w:spacing w:before="54"/>
        <w:jc w:val="both"/>
      </w:pPr>
      <w:r>
        <w:rPr/>
        <w:t>Bibliografía del capitulo</w:t>
      </w:r>
    </w:p>
    <w:p>
      <w:pPr>
        <w:pStyle w:val="BodyText"/>
        <w:spacing w:before="3"/>
        <w:rPr>
          <w:b/>
          <w:sz w:val="31"/>
        </w:rPr>
      </w:pPr>
    </w:p>
    <w:p>
      <w:pPr>
        <w:pStyle w:val="BodyText"/>
        <w:spacing w:line="276" w:lineRule="auto" w:before="1"/>
        <w:ind w:left="102" w:right="124"/>
        <w:jc w:val="both"/>
      </w:pPr>
      <w:r>
        <w:rPr/>
        <w:t>[1] L. Masschelein-Kleiner, Los Solventes, Editorial Instituto Real del Patrimonio Artístico, 1ra Edición, Págs. 32, 50, 53.</w:t>
      </w:r>
    </w:p>
    <w:p>
      <w:pPr>
        <w:pStyle w:val="BodyText"/>
        <w:spacing w:before="9"/>
        <w:rPr>
          <w:sz w:val="27"/>
        </w:rPr>
      </w:pPr>
    </w:p>
    <w:p>
      <w:pPr>
        <w:pStyle w:val="BodyText"/>
        <w:spacing w:line="276" w:lineRule="auto"/>
        <w:ind w:left="102" w:right="116"/>
        <w:jc w:val="both"/>
      </w:pPr>
      <w:r>
        <w:rPr/>
        <w:t>[2] Painter P, Coleman M. (1996). Fundamentos de ciencia de polimeros. Chicago 1ª ed. Edit. Technomic Publishin Company. Pág. 325-329.</w:t>
      </w:r>
    </w:p>
    <w:p>
      <w:pPr>
        <w:pStyle w:val="BodyText"/>
        <w:spacing w:before="6"/>
        <w:rPr>
          <w:sz w:val="27"/>
        </w:rPr>
      </w:pPr>
    </w:p>
    <w:p>
      <w:pPr>
        <w:pStyle w:val="BodyText"/>
        <w:spacing w:line="276" w:lineRule="auto" w:before="1"/>
        <w:ind w:left="102" w:right="121"/>
        <w:jc w:val="both"/>
      </w:pPr>
      <w:r>
        <w:rPr/>
        <w:t>[3] Mariana Castro Martínez. Efecto de la polaridad de la matriz polimérica en las propiedades</w:t>
      </w:r>
      <w:r>
        <w:rPr>
          <w:spacing w:val="-15"/>
        </w:rPr>
        <w:t> </w:t>
      </w:r>
      <w:r>
        <w:rPr/>
        <w:t>eléctricas</w:t>
      </w:r>
      <w:r>
        <w:rPr>
          <w:spacing w:val="-17"/>
        </w:rPr>
        <w:t> </w:t>
      </w:r>
      <w:r>
        <w:rPr/>
        <w:t>de</w:t>
      </w:r>
      <w:r>
        <w:rPr>
          <w:spacing w:val="-12"/>
        </w:rPr>
        <w:t> </w:t>
      </w:r>
      <w:r>
        <w:rPr/>
        <w:t>compuestos</w:t>
      </w:r>
      <w:r>
        <w:rPr>
          <w:spacing w:val="-17"/>
        </w:rPr>
        <w:t> </w:t>
      </w:r>
      <w:r>
        <w:rPr/>
        <w:t>poliméricos.</w:t>
      </w:r>
      <w:r>
        <w:rPr>
          <w:spacing w:val="-14"/>
        </w:rPr>
        <w:t> </w:t>
      </w:r>
      <w:r>
        <w:rPr/>
        <w:t>Tesis</w:t>
      </w:r>
      <w:r>
        <w:rPr>
          <w:spacing w:val="-15"/>
        </w:rPr>
        <w:t> </w:t>
      </w:r>
      <w:r>
        <w:rPr/>
        <w:t>de</w:t>
      </w:r>
      <w:r>
        <w:rPr>
          <w:spacing w:val="-14"/>
        </w:rPr>
        <w:t> </w:t>
      </w:r>
      <w:r>
        <w:rPr/>
        <w:t>Maestría</w:t>
      </w:r>
      <w:r>
        <w:rPr>
          <w:spacing w:val="-14"/>
        </w:rPr>
        <w:t> </w:t>
      </w:r>
      <w:r>
        <w:rPr/>
        <w:t>en</w:t>
      </w:r>
      <w:r>
        <w:rPr>
          <w:spacing w:val="-14"/>
        </w:rPr>
        <w:t> </w:t>
      </w:r>
      <w:r>
        <w:rPr/>
        <w:t>Ciencia</w:t>
      </w:r>
      <w:r>
        <w:rPr>
          <w:spacing w:val="-17"/>
        </w:rPr>
        <w:t> </w:t>
      </w:r>
      <w:r>
        <w:rPr/>
        <w:t>de Materiales.</w:t>
      </w:r>
      <w:r>
        <w:rPr>
          <w:spacing w:val="-8"/>
        </w:rPr>
        <w:t> </w:t>
      </w:r>
      <w:r>
        <w:rPr/>
        <w:t>Facultad</w:t>
      </w:r>
      <w:r>
        <w:rPr>
          <w:spacing w:val="-9"/>
        </w:rPr>
        <w:t> </w:t>
      </w:r>
      <w:r>
        <w:rPr/>
        <w:t>de</w:t>
      </w:r>
      <w:r>
        <w:rPr>
          <w:spacing w:val="-8"/>
        </w:rPr>
        <w:t> </w:t>
      </w:r>
      <w:r>
        <w:rPr/>
        <w:t>Química</w:t>
      </w:r>
      <w:r>
        <w:rPr>
          <w:spacing w:val="-8"/>
        </w:rPr>
        <w:t> </w:t>
      </w:r>
      <w:r>
        <w:rPr/>
        <w:t>de</w:t>
      </w:r>
      <w:r>
        <w:rPr>
          <w:spacing w:val="-8"/>
        </w:rPr>
        <w:t> </w:t>
      </w:r>
      <w:r>
        <w:rPr/>
        <w:t>la</w:t>
      </w:r>
      <w:r>
        <w:rPr>
          <w:spacing w:val="-10"/>
        </w:rPr>
        <w:t> </w:t>
      </w:r>
      <w:r>
        <w:rPr/>
        <w:t>Universidad</w:t>
      </w:r>
      <w:r>
        <w:rPr>
          <w:spacing w:val="-9"/>
        </w:rPr>
        <w:t> </w:t>
      </w:r>
      <w:r>
        <w:rPr/>
        <w:t>Autónoma</w:t>
      </w:r>
      <w:r>
        <w:rPr>
          <w:spacing w:val="-8"/>
        </w:rPr>
        <w:t> </w:t>
      </w:r>
      <w:r>
        <w:rPr/>
        <w:t>del</w:t>
      </w:r>
      <w:r>
        <w:rPr>
          <w:spacing w:val="-9"/>
        </w:rPr>
        <w:t> </w:t>
      </w:r>
      <w:r>
        <w:rPr/>
        <w:t>Estado</w:t>
      </w:r>
      <w:r>
        <w:rPr>
          <w:spacing w:val="-9"/>
        </w:rPr>
        <w:t> </w:t>
      </w:r>
      <w:r>
        <w:rPr/>
        <w:t>de</w:t>
      </w:r>
      <w:r>
        <w:rPr>
          <w:spacing w:val="-8"/>
        </w:rPr>
        <w:t> </w:t>
      </w:r>
      <w:r>
        <w:rPr/>
        <w:t>México (2009).</w:t>
      </w:r>
    </w:p>
    <w:p>
      <w:pPr>
        <w:pStyle w:val="BodyText"/>
        <w:spacing w:before="9"/>
        <w:rPr>
          <w:sz w:val="27"/>
        </w:rPr>
      </w:pPr>
    </w:p>
    <w:p>
      <w:pPr>
        <w:pStyle w:val="BodyText"/>
        <w:spacing w:line="276" w:lineRule="auto" w:before="1"/>
        <w:ind w:left="102" w:right="121"/>
        <w:jc w:val="both"/>
      </w:pPr>
      <w:r>
        <w:rPr/>
        <w:t>[4] Alejandra Sánchez. Evaluación de las propiedades de sensado en capas de materiales compuestos a base de polibutadieno y negro de carbono. Tesis de Licenciatura en I. Q. Facultad de Química de la Universidad Autónoma del Estado de México (2010).</w:t>
      </w:r>
    </w:p>
    <w:p>
      <w:pPr>
        <w:pStyle w:val="BodyText"/>
        <w:spacing w:before="9"/>
        <w:rPr>
          <w:sz w:val="27"/>
        </w:rPr>
      </w:pPr>
    </w:p>
    <w:p>
      <w:pPr>
        <w:pStyle w:val="BodyText"/>
        <w:spacing w:line="276" w:lineRule="auto"/>
        <w:ind w:left="102" w:right="119"/>
        <w:jc w:val="both"/>
      </w:pPr>
      <w:r>
        <w:rPr/>
        <w:t>[5]</w:t>
      </w:r>
      <w:r>
        <w:rPr>
          <w:spacing w:val="-14"/>
        </w:rPr>
        <w:t> </w:t>
      </w:r>
      <w:r>
        <w:rPr/>
        <w:t>Miriam</w:t>
      </w:r>
      <w:r>
        <w:rPr>
          <w:spacing w:val="-15"/>
        </w:rPr>
        <w:t> </w:t>
      </w:r>
      <w:r>
        <w:rPr/>
        <w:t>Mendoza</w:t>
      </w:r>
      <w:r>
        <w:rPr>
          <w:spacing w:val="-14"/>
        </w:rPr>
        <w:t> </w:t>
      </w:r>
      <w:r>
        <w:rPr/>
        <w:t>Mora.</w:t>
      </w:r>
      <w:r>
        <w:rPr>
          <w:spacing w:val="-17"/>
        </w:rPr>
        <w:t> </w:t>
      </w:r>
      <w:r>
        <w:rPr/>
        <w:t>Evaluación</w:t>
      </w:r>
      <w:r>
        <w:rPr>
          <w:spacing w:val="-16"/>
        </w:rPr>
        <w:t> </w:t>
      </w:r>
      <w:r>
        <w:rPr/>
        <w:t>de</w:t>
      </w:r>
      <w:r>
        <w:rPr>
          <w:spacing w:val="-16"/>
        </w:rPr>
        <w:t> </w:t>
      </w:r>
      <w:r>
        <w:rPr/>
        <w:t>la</w:t>
      </w:r>
      <w:r>
        <w:rPr>
          <w:spacing w:val="-17"/>
        </w:rPr>
        <w:t> </w:t>
      </w:r>
      <w:r>
        <w:rPr/>
        <w:t>capacidad</w:t>
      </w:r>
      <w:r>
        <w:rPr>
          <w:spacing w:val="-16"/>
        </w:rPr>
        <w:t> </w:t>
      </w:r>
      <w:r>
        <w:rPr/>
        <w:t>de</w:t>
      </w:r>
      <w:r>
        <w:rPr>
          <w:spacing w:val="-16"/>
        </w:rPr>
        <w:t> </w:t>
      </w:r>
      <w:r>
        <w:rPr/>
        <w:t>sensado</w:t>
      </w:r>
      <w:r>
        <w:rPr>
          <w:spacing w:val="-17"/>
        </w:rPr>
        <w:t> </w:t>
      </w:r>
      <w:r>
        <w:rPr/>
        <w:t>en</w:t>
      </w:r>
      <w:r>
        <w:rPr>
          <w:spacing w:val="-14"/>
        </w:rPr>
        <w:t> </w:t>
      </w:r>
      <w:r>
        <w:rPr/>
        <w:t>un</w:t>
      </w:r>
      <w:r>
        <w:rPr>
          <w:spacing w:val="-14"/>
        </w:rPr>
        <w:t> </w:t>
      </w:r>
      <w:r>
        <w:rPr/>
        <w:t>compuesto polimérico base celulosa modificada y negro de carbono. Tesis de licenciatura en</w:t>
      </w:r>
      <w:r>
        <w:rPr>
          <w:spacing w:val="-36"/>
        </w:rPr>
        <w:t> </w:t>
      </w:r>
      <w:r>
        <w:rPr/>
        <w:t>I.</w:t>
      </w:r>
    </w:p>
    <w:p>
      <w:pPr>
        <w:pStyle w:val="BodyText"/>
        <w:ind w:left="102"/>
        <w:jc w:val="both"/>
      </w:pPr>
      <w:r>
        <w:rPr/>
        <w:t>Q. Facultad de Química de la Universidad Autónoma del Estado de México.</w:t>
      </w:r>
    </w:p>
    <w:p>
      <w:pPr>
        <w:pStyle w:val="BodyText"/>
        <w:spacing w:before="3"/>
        <w:rPr>
          <w:sz w:val="31"/>
        </w:rPr>
      </w:pPr>
    </w:p>
    <w:p>
      <w:pPr>
        <w:pStyle w:val="BodyText"/>
        <w:spacing w:line="276" w:lineRule="auto"/>
        <w:ind w:left="102" w:right="121"/>
        <w:jc w:val="both"/>
      </w:pPr>
      <w:r>
        <w:rPr/>
        <w:t>[6] Ethnice Dehonor Márquez. Efecto de la estructura de la matriz de compuestos poliméricos</w:t>
      </w:r>
      <w:r>
        <w:rPr>
          <w:spacing w:val="-7"/>
        </w:rPr>
        <w:t> </w:t>
      </w:r>
      <w:r>
        <w:rPr/>
        <w:t>con</w:t>
      </w:r>
      <w:r>
        <w:rPr>
          <w:spacing w:val="-6"/>
        </w:rPr>
        <w:t> </w:t>
      </w:r>
      <w:r>
        <w:rPr/>
        <w:t>negro</w:t>
      </w:r>
      <w:r>
        <w:rPr>
          <w:spacing w:val="-9"/>
        </w:rPr>
        <w:t> </w:t>
      </w:r>
      <w:r>
        <w:rPr/>
        <w:t>de</w:t>
      </w:r>
      <w:r>
        <w:rPr>
          <w:spacing w:val="-6"/>
        </w:rPr>
        <w:t> </w:t>
      </w:r>
      <w:r>
        <w:rPr/>
        <w:t>carbono,</w:t>
      </w:r>
      <w:r>
        <w:rPr>
          <w:spacing w:val="-9"/>
        </w:rPr>
        <w:t> </w:t>
      </w:r>
      <w:r>
        <w:rPr/>
        <w:t>en</w:t>
      </w:r>
      <w:r>
        <w:rPr>
          <w:spacing w:val="-6"/>
        </w:rPr>
        <w:t> </w:t>
      </w:r>
      <w:r>
        <w:rPr/>
        <w:t>el</w:t>
      </w:r>
      <w:r>
        <w:rPr>
          <w:spacing w:val="-7"/>
        </w:rPr>
        <w:t> </w:t>
      </w:r>
      <w:r>
        <w:rPr/>
        <w:t>sensado</w:t>
      </w:r>
      <w:r>
        <w:rPr>
          <w:spacing w:val="-6"/>
        </w:rPr>
        <w:t> </w:t>
      </w:r>
      <w:r>
        <w:rPr/>
        <w:t>de</w:t>
      </w:r>
      <w:r>
        <w:rPr>
          <w:spacing w:val="-6"/>
        </w:rPr>
        <w:t> </w:t>
      </w:r>
      <w:r>
        <w:rPr/>
        <w:t>disolventes.</w:t>
      </w:r>
      <w:r>
        <w:rPr>
          <w:spacing w:val="-9"/>
        </w:rPr>
        <w:t> </w:t>
      </w:r>
      <w:r>
        <w:rPr/>
        <w:t>Tesis</w:t>
      </w:r>
      <w:r>
        <w:rPr>
          <w:spacing w:val="-7"/>
        </w:rPr>
        <w:t> </w:t>
      </w:r>
      <w:r>
        <w:rPr/>
        <w:t>de</w:t>
      </w:r>
      <w:r>
        <w:rPr>
          <w:spacing w:val="-6"/>
        </w:rPr>
        <w:t> </w:t>
      </w:r>
      <w:r>
        <w:rPr/>
        <w:t>Maestría en Ciencia de Materiales. Facultad de Química de la Universidad Autónoma del Estado de</w:t>
      </w:r>
      <w:r>
        <w:rPr>
          <w:spacing w:val="-6"/>
        </w:rPr>
        <w:t> </w:t>
      </w:r>
      <w:r>
        <w:rPr/>
        <w:t>México.</w:t>
      </w:r>
    </w:p>
    <w:p>
      <w:pPr>
        <w:pStyle w:val="BodyText"/>
        <w:spacing w:before="9"/>
        <w:rPr>
          <w:sz w:val="27"/>
        </w:rPr>
      </w:pPr>
    </w:p>
    <w:p>
      <w:pPr>
        <w:pStyle w:val="BodyText"/>
        <w:spacing w:line="276" w:lineRule="auto"/>
        <w:ind w:left="102" w:right="119"/>
        <w:jc w:val="both"/>
      </w:pPr>
      <w:r>
        <w:rPr/>
        <w:t>[7]</w:t>
      </w:r>
      <w:r>
        <w:rPr>
          <w:spacing w:val="-14"/>
        </w:rPr>
        <w:t> </w:t>
      </w:r>
      <w:r>
        <w:rPr/>
        <w:t>Y.</w:t>
      </w:r>
      <w:r>
        <w:rPr>
          <w:spacing w:val="-13"/>
        </w:rPr>
        <w:t> </w:t>
      </w:r>
      <w:r>
        <w:rPr/>
        <w:t>S.</w:t>
      </w:r>
      <w:r>
        <w:rPr>
          <w:spacing w:val="-16"/>
        </w:rPr>
        <w:t> </w:t>
      </w:r>
      <w:r>
        <w:rPr/>
        <w:t>Kim,</w:t>
      </w:r>
      <w:r>
        <w:rPr>
          <w:spacing w:val="-16"/>
        </w:rPr>
        <w:t> </w:t>
      </w:r>
      <w:r>
        <w:rPr/>
        <w:t>Influence</w:t>
      </w:r>
      <w:r>
        <w:rPr>
          <w:spacing w:val="-16"/>
        </w:rPr>
        <w:t> </w:t>
      </w:r>
      <w:r>
        <w:rPr/>
        <w:t>of</w:t>
      </w:r>
      <w:r>
        <w:rPr>
          <w:spacing w:val="-11"/>
        </w:rPr>
        <w:t> </w:t>
      </w:r>
      <w:r>
        <w:rPr/>
        <w:t>carbon</w:t>
      </w:r>
      <w:r>
        <w:rPr>
          <w:spacing w:val="-16"/>
        </w:rPr>
        <w:t> </w:t>
      </w:r>
      <w:r>
        <w:rPr/>
        <w:t>black</w:t>
      </w:r>
      <w:r>
        <w:rPr>
          <w:spacing w:val="-13"/>
        </w:rPr>
        <w:t> </w:t>
      </w:r>
      <w:r>
        <w:rPr/>
        <w:t>content</w:t>
      </w:r>
      <w:r>
        <w:rPr>
          <w:spacing w:val="-16"/>
        </w:rPr>
        <w:t> </w:t>
      </w:r>
      <w:r>
        <w:rPr/>
        <w:t>and</w:t>
      </w:r>
      <w:r>
        <w:rPr>
          <w:spacing w:val="-18"/>
        </w:rPr>
        <w:t> </w:t>
      </w:r>
      <w:r>
        <w:rPr/>
        <w:t>film</w:t>
      </w:r>
      <w:r>
        <w:rPr>
          <w:spacing w:val="-13"/>
        </w:rPr>
        <w:t> </w:t>
      </w:r>
      <w:r>
        <w:rPr/>
        <w:t>thickness</w:t>
      </w:r>
      <w:r>
        <w:rPr>
          <w:spacing w:val="-16"/>
        </w:rPr>
        <w:t> </w:t>
      </w:r>
      <w:r>
        <w:rPr/>
        <w:t>on</w:t>
      </w:r>
      <w:r>
        <w:rPr>
          <w:spacing w:val="-13"/>
        </w:rPr>
        <w:t> </w:t>
      </w:r>
      <w:r>
        <w:rPr/>
        <w:t>vapor</w:t>
      </w:r>
      <w:r>
        <w:rPr>
          <w:spacing w:val="-15"/>
        </w:rPr>
        <w:t> </w:t>
      </w:r>
      <w:r>
        <w:rPr/>
        <w:t>detection properties of polyvinylpyrrolidone composite sensors, Current Applied Physics, 10 (2010)</w:t>
      </w:r>
      <w:r>
        <w:rPr>
          <w:spacing w:val="-6"/>
        </w:rPr>
        <w:t> </w:t>
      </w:r>
      <w:r>
        <w:rPr/>
        <w:t>10-15.</w:t>
      </w:r>
    </w:p>
    <w:p>
      <w:pPr>
        <w:spacing w:after="0" w:line="276" w:lineRule="auto"/>
        <w:jc w:val="both"/>
        <w:sectPr>
          <w:pgSz w:w="12240" w:h="15840"/>
          <w:pgMar w:header="0" w:footer="1003" w:top="1360" w:bottom="1200" w:left="1600" w:right="1580"/>
        </w:sectPr>
      </w:pPr>
    </w:p>
    <w:p>
      <w:pPr>
        <w:pStyle w:val="Heading1"/>
        <w:spacing w:before="54"/>
        <w:jc w:val="both"/>
      </w:pPr>
      <w:r>
        <w:rPr/>
        <w:t>Capítulo 5: Discusión de resultados</w:t>
      </w:r>
    </w:p>
    <w:p>
      <w:pPr>
        <w:pStyle w:val="BodyText"/>
        <w:spacing w:before="3"/>
        <w:rPr>
          <w:b/>
          <w:sz w:val="31"/>
        </w:rPr>
      </w:pPr>
    </w:p>
    <w:p>
      <w:pPr>
        <w:pStyle w:val="BodyText"/>
        <w:spacing w:line="276" w:lineRule="auto" w:before="1"/>
        <w:ind w:left="102" w:right="116"/>
        <w:jc w:val="both"/>
      </w:pPr>
      <w:r>
        <w:rPr/>
        <w:t>El proyecto se dividió en dos partes, la primera tuvo el objetivo de evaluar la concentración</w:t>
      </w:r>
      <w:r>
        <w:rPr>
          <w:spacing w:val="-11"/>
        </w:rPr>
        <w:t> </w:t>
      </w:r>
      <w:r>
        <w:rPr/>
        <w:t>de</w:t>
      </w:r>
      <w:r>
        <w:rPr>
          <w:spacing w:val="-9"/>
        </w:rPr>
        <w:t> </w:t>
      </w:r>
      <w:r>
        <w:rPr/>
        <w:t>negro</w:t>
      </w:r>
      <w:r>
        <w:rPr>
          <w:spacing w:val="-10"/>
        </w:rPr>
        <w:t> </w:t>
      </w:r>
      <w:r>
        <w:rPr/>
        <w:t>de</w:t>
      </w:r>
      <w:r>
        <w:rPr>
          <w:spacing w:val="-9"/>
        </w:rPr>
        <w:t> </w:t>
      </w:r>
      <w:r>
        <w:rPr/>
        <w:t>carbono</w:t>
      </w:r>
      <w:r>
        <w:rPr>
          <w:spacing w:val="-9"/>
        </w:rPr>
        <w:t> </w:t>
      </w:r>
      <w:r>
        <w:rPr/>
        <w:t>con</w:t>
      </w:r>
      <w:r>
        <w:rPr>
          <w:spacing w:val="-9"/>
        </w:rPr>
        <w:t> </w:t>
      </w:r>
      <w:r>
        <w:rPr/>
        <w:t>la</w:t>
      </w:r>
      <w:r>
        <w:rPr>
          <w:spacing w:val="-9"/>
        </w:rPr>
        <w:t> </w:t>
      </w:r>
      <w:r>
        <w:rPr/>
        <w:t>que</w:t>
      </w:r>
      <w:r>
        <w:rPr>
          <w:spacing w:val="-9"/>
        </w:rPr>
        <w:t> </w:t>
      </w:r>
      <w:r>
        <w:rPr/>
        <w:t>se</w:t>
      </w:r>
      <w:r>
        <w:rPr>
          <w:spacing w:val="-12"/>
        </w:rPr>
        <w:t> </w:t>
      </w:r>
      <w:r>
        <w:rPr/>
        <w:t>obtendría</w:t>
      </w:r>
      <w:r>
        <w:rPr>
          <w:spacing w:val="-9"/>
        </w:rPr>
        <w:t> </w:t>
      </w:r>
      <w:r>
        <w:rPr/>
        <w:t>una</w:t>
      </w:r>
      <w:r>
        <w:rPr>
          <w:spacing w:val="-12"/>
        </w:rPr>
        <w:t> </w:t>
      </w:r>
      <w:r>
        <w:rPr/>
        <w:t>mejor</w:t>
      </w:r>
      <w:r>
        <w:rPr>
          <w:spacing w:val="-11"/>
        </w:rPr>
        <w:t> </w:t>
      </w:r>
      <w:r>
        <w:rPr/>
        <w:t>respuesta</w:t>
      </w:r>
      <w:r>
        <w:rPr>
          <w:spacing w:val="-11"/>
        </w:rPr>
        <w:t> </w:t>
      </w:r>
      <w:r>
        <w:rPr/>
        <w:t>en la sensibilidad de los compuestos (PVP y PBD) contra los compuestos orgánicos volátiles (Éter y Etanol puros); y la segunda de preparar los dos compuestos a la concentración de negro de carbono con la mejor sensibilidad y realizar las pruebas con los disolventes en mezcla y</w:t>
      </w:r>
      <w:r>
        <w:rPr>
          <w:spacing w:val="-13"/>
        </w:rPr>
        <w:t> </w:t>
      </w:r>
      <w:r>
        <w:rPr/>
        <w:t>puros.</w:t>
      </w:r>
    </w:p>
    <w:p>
      <w:pPr>
        <w:pStyle w:val="BodyText"/>
        <w:spacing w:before="9"/>
        <w:rPr>
          <w:sz w:val="27"/>
        </w:rPr>
      </w:pPr>
    </w:p>
    <w:p>
      <w:pPr>
        <w:pStyle w:val="Heading1"/>
        <w:numPr>
          <w:ilvl w:val="1"/>
          <w:numId w:val="16"/>
        </w:numPr>
        <w:tabs>
          <w:tab w:pos="1256" w:val="left" w:leader="none"/>
        </w:tabs>
        <w:spacing w:line="276" w:lineRule="auto" w:before="0" w:after="0"/>
        <w:ind w:left="102" w:right="125" w:firstLine="708"/>
        <w:jc w:val="left"/>
      </w:pPr>
      <w:r>
        <w:rPr/>
        <w:t>Evaluación de la sensibilidad en función de la concentración de negro de carbono para los compuestos PVP y</w:t>
      </w:r>
      <w:r>
        <w:rPr>
          <w:spacing w:val="-14"/>
        </w:rPr>
        <w:t> </w:t>
      </w:r>
      <w:r>
        <w:rPr/>
        <w:t>PBD</w:t>
      </w:r>
    </w:p>
    <w:p>
      <w:pPr>
        <w:pStyle w:val="BodyText"/>
        <w:spacing w:before="7"/>
        <w:rPr>
          <w:b/>
          <w:sz w:val="27"/>
        </w:rPr>
      </w:pPr>
    </w:p>
    <w:p>
      <w:pPr>
        <w:pStyle w:val="ListParagraph"/>
        <w:numPr>
          <w:ilvl w:val="2"/>
          <w:numId w:val="16"/>
        </w:numPr>
        <w:tabs>
          <w:tab w:pos="2120" w:val="left" w:leader="none"/>
        </w:tabs>
        <w:spacing w:line="240" w:lineRule="auto" w:before="0" w:after="0"/>
        <w:ind w:left="2119" w:right="0" w:hanging="601"/>
        <w:jc w:val="left"/>
        <w:rPr>
          <w:b/>
          <w:sz w:val="24"/>
        </w:rPr>
      </w:pPr>
      <w:r>
        <w:rPr>
          <w:b/>
          <w:sz w:val="24"/>
        </w:rPr>
        <w:t>Polivinilpirrolidona</w:t>
      </w:r>
      <w:r>
        <w:rPr>
          <w:b/>
          <w:spacing w:val="-7"/>
          <w:sz w:val="24"/>
        </w:rPr>
        <w:t> </w:t>
      </w:r>
      <w:r>
        <w:rPr>
          <w:b/>
          <w:sz w:val="24"/>
        </w:rPr>
        <w:t>(PVP)</w:t>
      </w:r>
    </w:p>
    <w:p>
      <w:pPr>
        <w:pStyle w:val="BodyText"/>
        <w:spacing w:before="3"/>
        <w:rPr>
          <w:b/>
          <w:sz w:val="31"/>
        </w:rPr>
      </w:pPr>
    </w:p>
    <w:p>
      <w:pPr>
        <w:pStyle w:val="BodyText"/>
        <w:spacing w:line="276" w:lineRule="auto"/>
        <w:ind w:left="102" w:right="117"/>
        <w:jc w:val="both"/>
      </w:pPr>
      <w:r>
        <w:rPr/>
        <w:t>En la Tabla 5.1 se enlistan las películas que fueron empleadas para la realización de esta parte del proyecto.</w:t>
      </w:r>
    </w:p>
    <w:p>
      <w:pPr>
        <w:pStyle w:val="BodyText"/>
        <w:spacing w:before="8" w:after="1"/>
        <w:rPr>
          <w:sz w:val="27"/>
        </w:rPr>
      </w:pPr>
    </w:p>
    <w:tbl>
      <w:tblPr>
        <w:tblW w:w="0" w:type="auto"/>
        <w:jc w:val="left"/>
        <w:tblInd w:w="281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207"/>
        <w:gridCol w:w="2201"/>
      </w:tblGrid>
      <w:tr>
        <w:trPr>
          <w:trHeight w:val="666" w:hRule="exact"/>
        </w:trPr>
        <w:tc>
          <w:tcPr>
            <w:tcW w:w="1207" w:type="dxa"/>
            <w:tcBorders>
              <w:bottom w:val="single" w:sz="12" w:space="0" w:color="666666"/>
            </w:tcBorders>
          </w:tcPr>
          <w:p>
            <w:pPr>
              <w:pStyle w:val="TableParagraph"/>
              <w:spacing w:before="163"/>
              <w:ind w:left="132" w:right="132"/>
              <w:jc w:val="center"/>
              <w:rPr>
                <w:b/>
                <w:sz w:val="24"/>
              </w:rPr>
            </w:pPr>
            <w:r>
              <w:rPr>
                <w:b/>
                <w:sz w:val="24"/>
              </w:rPr>
              <w:t>wt% NC</w:t>
            </w:r>
          </w:p>
        </w:tc>
        <w:tc>
          <w:tcPr>
            <w:tcW w:w="2201" w:type="dxa"/>
            <w:tcBorders>
              <w:bottom w:val="single" w:sz="12" w:space="0" w:color="666666"/>
            </w:tcBorders>
          </w:tcPr>
          <w:p>
            <w:pPr>
              <w:pStyle w:val="TableParagraph"/>
              <w:spacing w:before="163"/>
              <w:ind w:left="659" w:right="660"/>
              <w:jc w:val="center"/>
              <w:rPr>
                <w:b/>
                <w:sz w:val="24"/>
              </w:rPr>
            </w:pPr>
            <w:r>
              <w:rPr>
                <w:b/>
                <w:position w:val="1"/>
                <w:sz w:val="24"/>
              </w:rPr>
              <w:t>R</w:t>
            </w:r>
            <w:r>
              <w:rPr>
                <w:b/>
                <w:sz w:val="16"/>
              </w:rPr>
              <w:t>0 </w:t>
            </w:r>
            <w:r>
              <w:rPr>
                <w:b/>
                <w:position w:val="1"/>
                <w:sz w:val="24"/>
              </w:rPr>
              <w:t>(KΩ)</w:t>
            </w:r>
          </w:p>
        </w:tc>
      </w:tr>
      <w:tr>
        <w:trPr>
          <w:trHeight w:val="349" w:hRule="exact"/>
        </w:trPr>
        <w:tc>
          <w:tcPr>
            <w:tcW w:w="1207" w:type="dxa"/>
            <w:tcBorders>
              <w:top w:val="single" w:sz="12" w:space="0" w:color="666666"/>
            </w:tcBorders>
            <w:shd w:val="clear" w:color="auto" w:fill="CCCCCC"/>
          </w:tcPr>
          <w:p>
            <w:pPr>
              <w:pStyle w:val="TableParagraph"/>
              <w:spacing w:before="6"/>
              <w:ind w:left="132" w:right="130"/>
              <w:jc w:val="center"/>
              <w:rPr>
                <w:b/>
                <w:sz w:val="24"/>
              </w:rPr>
            </w:pPr>
            <w:r>
              <w:rPr>
                <w:b/>
                <w:sz w:val="24"/>
              </w:rPr>
              <w:t>12</w:t>
            </w:r>
          </w:p>
        </w:tc>
        <w:tc>
          <w:tcPr>
            <w:tcW w:w="2201" w:type="dxa"/>
            <w:tcBorders>
              <w:top w:val="single" w:sz="12" w:space="0" w:color="666666"/>
            </w:tcBorders>
            <w:shd w:val="clear" w:color="auto" w:fill="CCCCCC"/>
          </w:tcPr>
          <w:p>
            <w:pPr>
              <w:pStyle w:val="TableParagraph"/>
              <w:spacing w:before="6"/>
              <w:ind w:left="659" w:right="657"/>
              <w:jc w:val="center"/>
              <w:rPr>
                <w:sz w:val="24"/>
              </w:rPr>
            </w:pPr>
            <w:r>
              <w:rPr>
                <w:sz w:val="24"/>
              </w:rPr>
              <w:t>41</w:t>
            </w:r>
          </w:p>
        </w:tc>
      </w:tr>
      <w:tr>
        <w:trPr>
          <w:trHeight w:val="329" w:hRule="exact"/>
        </w:trPr>
        <w:tc>
          <w:tcPr>
            <w:tcW w:w="1207" w:type="dxa"/>
          </w:tcPr>
          <w:p>
            <w:pPr>
              <w:pStyle w:val="TableParagraph"/>
              <w:ind w:left="132" w:right="130"/>
              <w:jc w:val="center"/>
              <w:rPr>
                <w:b/>
                <w:sz w:val="24"/>
              </w:rPr>
            </w:pPr>
            <w:r>
              <w:rPr>
                <w:b/>
                <w:sz w:val="24"/>
              </w:rPr>
              <w:t>15</w:t>
            </w:r>
          </w:p>
        </w:tc>
        <w:tc>
          <w:tcPr>
            <w:tcW w:w="2201" w:type="dxa"/>
          </w:tcPr>
          <w:p>
            <w:pPr>
              <w:pStyle w:val="TableParagraph"/>
              <w:ind w:left="659" w:right="657"/>
              <w:jc w:val="center"/>
              <w:rPr>
                <w:sz w:val="24"/>
              </w:rPr>
            </w:pPr>
            <w:r>
              <w:rPr>
                <w:sz w:val="24"/>
              </w:rPr>
              <w:t>38</w:t>
            </w:r>
          </w:p>
        </w:tc>
      </w:tr>
      <w:tr>
        <w:trPr>
          <w:trHeight w:val="326" w:hRule="exact"/>
        </w:trPr>
        <w:tc>
          <w:tcPr>
            <w:tcW w:w="1207" w:type="dxa"/>
            <w:shd w:val="clear" w:color="auto" w:fill="CCCCCC"/>
          </w:tcPr>
          <w:p>
            <w:pPr>
              <w:pStyle w:val="TableParagraph"/>
              <w:spacing w:line="274" w:lineRule="exact"/>
              <w:ind w:left="132" w:right="130"/>
              <w:jc w:val="center"/>
              <w:rPr>
                <w:b/>
                <w:sz w:val="24"/>
              </w:rPr>
            </w:pPr>
            <w:r>
              <w:rPr>
                <w:b/>
                <w:sz w:val="24"/>
              </w:rPr>
              <w:t>18</w:t>
            </w:r>
          </w:p>
        </w:tc>
        <w:tc>
          <w:tcPr>
            <w:tcW w:w="2201" w:type="dxa"/>
            <w:shd w:val="clear" w:color="auto" w:fill="CCCCCC"/>
          </w:tcPr>
          <w:p>
            <w:pPr>
              <w:pStyle w:val="TableParagraph"/>
              <w:spacing w:line="274" w:lineRule="exact"/>
              <w:ind w:left="659" w:right="657"/>
              <w:jc w:val="center"/>
              <w:rPr>
                <w:sz w:val="24"/>
              </w:rPr>
            </w:pPr>
            <w:r>
              <w:rPr>
                <w:sz w:val="24"/>
              </w:rPr>
              <w:t>16</w:t>
            </w:r>
          </w:p>
        </w:tc>
      </w:tr>
    </w:tbl>
    <w:p>
      <w:pPr>
        <w:pStyle w:val="BodyText"/>
        <w:spacing w:before="6"/>
        <w:rPr>
          <w:sz w:val="21"/>
        </w:rPr>
      </w:pPr>
    </w:p>
    <w:p>
      <w:pPr>
        <w:pStyle w:val="BodyText"/>
        <w:spacing w:line="276" w:lineRule="auto" w:before="70"/>
        <w:ind w:left="1866" w:right="161" w:hanging="1712"/>
      </w:pPr>
      <w:r>
        <w:rPr>
          <w:b/>
        </w:rPr>
        <w:t>Tabla 5.1</w:t>
      </w:r>
      <w:r>
        <w:rPr/>
        <w:t>: Resistencia inicial de las películas preparadas con Polivinilpirrolidona a diferentes concentraciones de Negro de Carbono.</w:t>
      </w:r>
    </w:p>
    <w:p>
      <w:pPr>
        <w:pStyle w:val="BodyText"/>
        <w:spacing w:before="6"/>
        <w:rPr>
          <w:sz w:val="27"/>
        </w:rPr>
      </w:pPr>
    </w:p>
    <w:p>
      <w:pPr>
        <w:pStyle w:val="BodyText"/>
        <w:spacing w:line="276" w:lineRule="auto" w:before="1"/>
        <w:ind w:left="102" w:right="121"/>
        <w:jc w:val="both"/>
      </w:pPr>
      <w:r>
        <w:rPr/>
        <w:t>El compuesto preparado con el polímero polivinilpirrolidona fue elegido por la alta sensibilidad y selectividad que presentaría hacia el etanol y todo lo contrario hacia el éter etílico, por lo tanto, se hicieron varias pruebas para comprobar esto.</w:t>
      </w:r>
    </w:p>
    <w:p>
      <w:pPr>
        <w:pStyle w:val="BodyText"/>
        <w:spacing w:before="6"/>
        <w:rPr>
          <w:sz w:val="27"/>
        </w:rPr>
      </w:pPr>
    </w:p>
    <w:p>
      <w:pPr>
        <w:pStyle w:val="BodyText"/>
        <w:spacing w:line="276" w:lineRule="auto" w:before="1"/>
        <w:ind w:left="102" w:right="114"/>
        <w:jc w:val="both"/>
      </w:pPr>
      <w:r>
        <w:rPr/>
        <w:t>En la Figura 5.1 se muestran las señales típicas que tienen los compuestos PVP- NC ante el etanol y éter etílico cuando se realizan pruebas de sensado progresivo, donde se puede observar que al sensar etanol (Figura 5.1.a) e ir incrementando el volumen del pulso realizado, el cambio en la resistencia va aumentando de una manera exponencial. Además cuando se estabiliza su resistencia al haber desorbido el disolvente, regresa a la resistencia inicial o muy cercana a ella. En el caso del éter etílico (Figura 5.1.b) de una misma manera se realizó un sensado progresivo</w:t>
      </w:r>
      <w:r>
        <w:rPr>
          <w:spacing w:val="-5"/>
        </w:rPr>
        <w:t> </w:t>
      </w:r>
      <w:r>
        <w:rPr/>
        <w:t>pero</w:t>
      </w:r>
      <w:r>
        <w:rPr>
          <w:spacing w:val="-5"/>
        </w:rPr>
        <w:t> </w:t>
      </w:r>
      <w:r>
        <w:rPr/>
        <w:t>no</w:t>
      </w:r>
      <w:r>
        <w:rPr>
          <w:spacing w:val="-5"/>
        </w:rPr>
        <w:t> </w:t>
      </w:r>
      <w:r>
        <w:rPr/>
        <w:t>hubo</w:t>
      </w:r>
      <w:r>
        <w:rPr>
          <w:spacing w:val="-5"/>
        </w:rPr>
        <w:t> </w:t>
      </w:r>
      <w:r>
        <w:rPr/>
        <w:t>un</w:t>
      </w:r>
      <w:r>
        <w:rPr>
          <w:spacing w:val="-5"/>
        </w:rPr>
        <w:t> </w:t>
      </w:r>
      <w:r>
        <w:rPr/>
        <w:t>cambio</w:t>
      </w:r>
      <w:r>
        <w:rPr>
          <w:spacing w:val="-5"/>
        </w:rPr>
        <w:t> </w:t>
      </w:r>
      <w:r>
        <w:rPr/>
        <w:t>significativo</w:t>
      </w:r>
      <w:r>
        <w:rPr>
          <w:spacing w:val="-5"/>
        </w:rPr>
        <w:t> </w:t>
      </w:r>
      <w:r>
        <w:rPr/>
        <w:t>en</w:t>
      </w:r>
      <w:r>
        <w:rPr>
          <w:spacing w:val="-5"/>
        </w:rPr>
        <w:t> </w:t>
      </w:r>
      <w:r>
        <w:rPr/>
        <w:t>la</w:t>
      </w:r>
      <w:r>
        <w:rPr>
          <w:spacing w:val="-5"/>
        </w:rPr>
        <w:t> </w:t>
      </w:r>
      <w:r>
        <w:rPr/>
        <w:t>resistencia,</w:t>
      </w:r>
      <w:r>
        <w:rPr>
          <w:spacing w:val="-5"/>
        </w:rPr>
        <w:t> </w:t>
      </w:r>
      <w:r>
        <w:rPr/>
        <w:t>aunque</w:t>
      </w:r>
      <w:r>
        <w:rPr>
          <w:spacing w:val="-5"/>
        </w:rPr>
        <w:t> </w:t>
      </w:r>
      <w:r>
        <w:rPr/>
        <w:t>si</w:t>
      </w:r>
      <w:r>
        <w:rPr>
          <w:spacing w:val="-6"/>
        </w:rPr>
        <w:t> </w:t>
      </w:r>
      <w:r>
        <w:rPr/>
        <w:t>mostró cierta señal contra el</w:t>
      </w:r>
      <w:r>
        <w:rPr>
          <w:spacing w:val="-9"/>
        </w:rPr>
        <w:t> </w:t>
      </w:r>
      <w:r>
        <w:rPr/>
        <w:t>disolvente.</w:t>
      </w:r>
    </w:p>
    <w:p>
      <w:pPr>
        <w:spacing w:after="0" w:line="276" w:lineRule="auto"/>
        <w:jc w:val="both"/>
        <w:sectPr>
          <w:pgSz w:w="12240" w:h="15840"/>
          <w:pgMar w:header="0" w:footer="1003" w:top="1360" w:bottom="1200" w:left="1600" w:right="1580"/>
        </w:sectPr>
      </w:pPr>
    </w:p>
    <w:p>
      <w:pPr>
        <w:pStyle w:val="BodyText"/>
        <w:ind w:left="101"/>
        <w:rPr>
          <w:sz w:val="20"/>
        </w:rPr>
      </w:pPr>
      <w:r>
        <w:rPr>
          <w:sz w:val="20"/>
        </w:rPr>
        <w:drawing>
          <wp:inline distT="0" distB="0" distL="0" distR="0">
            <wp:extent cx="6001323" cy="2531364"/>
            <wp:effectExtent l="0" t="0" r="0" b="0"/>
            <wp:docPr id="11" name="image35.jpeg" descr=""/>
            <wp:cNvGraphicFramePr>
              <a:graphicFrameLocks noChangeAspect="1"/>
            </wp:cNvGraphicFramePr>
            <a:graphic>
              <a:graphicData uri="http://schemas.openxmlformats.org/drawingml/2006/picture">
                <pic:pic>
                  <pic:nvPicPr>
                    <pic:cNvPr id="12" name="image35.jpeg"/>
                    <pic:cNvPicPr/>
                  </pic:nvPicPr>
                  <pic:blipFill>
                    <a:blip r:embed="rId61" cstate="print"/>
                    <a:stretch>
                      <a:fillRect/>
                    </a:stretch>
                  </pic:blipFill>
                  <pic:spPr>
                    <a:xfrm>
                      <a:off x="0" y="0"/>
                      <a:ext cx="6001323" cy="2531364"/>
                    </a:xfrm>
                    <a:prstGeom prst="rect">
                      <a:avLst/>
                    </a:prstGeom>
                  </pic:spPr>
                </pic:pic>
              </a:graphicData>
            </a:graphic>
          </wp:inline>
        </w:drawing>
      </w:r>
      <w:r>
        <w:rPr>
          <w:sz w:val="20"/>
        </w:rPr>
      </w:r>
    </w:p>
    <w:p>
      <w:pPr>
        <w:pStyle w:val="BodyText"/>
        <w:spacing w:before="8"/>
        <w:rPr>
          <w:sz w:val="13"/>
        </w:rPr>
      </w:pPr>
    </w:p>
    <w:p>
      <w:pPr>
        <w:pStyle w:val="ListParagraph"/>
        <w:numPr>
          <w:ilvl w:val="3"/>
          <w:numId w:val="16"/>
        </w:numPr>
        <w:tabs>
          <w:tab w:pos="7385" w:val="left" w:leader="none"/>
          <w:tab w:pos="7386" w:val="left" w:leader="none"/>
        </w:tabs>
        <w:spacing w:line="240" w:lineRule="auto" w:before="69" w:after="0"/>
        <w:ind w:left="7385" w:right="0" w:hanging="4883"/>
        <w:jc w:val="left"/>
        <w:rPr>
          <w:sz w:val="24"/>
        </w:rPr>
      </w:pPr>
      <w:r>
        <w:rPr>
          <w:sz w:val="24"/>
        </w:rPr>
        <w:t>b)</w:t>
      </w:r>
    </w:p>
    <w:p>
      <w:pPr>
        <w:pStyle w:val="BodyText"/>
        <w:spacing w:line="276" w:lineRule="auto" w:before="204"/>
        <w:ind w:left="1986" w:right="412" w:hanging="1777"/>
      </w:pPr>
      <w:r>
        <w:rPr>
          <w:b/>
        </w:rPr>
        <w:t>Figura 5.1: </w:t>
      </w:r>
      <w:r>
        <w:rPr/>
        <w:t>Señales típicas de un sensado progresivo al emplear una película de PVP al 12 wt% de NC. a) Etanol, b) Éter Etílico.</w:t>
      </w:r>
    </w:p>
    <w:p>
      <w:pPr>
        <w:pStyle w:val="BodyText"/>
        <w:spacing w:before="6"/>
        <w:rPr>
          <w:sz w:val="27"/>
        </w:rPr>
      </w:pPr>
    </w:p>
    <w:p>
      <w:pPr>
        <w:pStyle w:val="BodyText"/>
        <w:spacing w:line="276" w:lineRule="auto" w:before="1"/>
        <w:ind w:left="102" w:right="757"/>
        <w:jc w:val="both"/>
      </w:pPr>
      <w:r>
        <w:rPr/>
        <w:t>De las señales anteriormente mostradas se calculó el porcentaje de sensibilidad para</w:t>
      </w:r>
      <w:r>
        <w:rPr>
          <w:spacing w:val="-19"/>
        </w:rPr>
        <w:t> </w:t>
      </w:r>
      <w:r>
        <w:rPr/>
        <w:t>comparar</w:t>
      </w:r>
      <w:r>
        <w:rPr>
          <w:spacing w:val="-19"/>
        </w:rPr>
        <w:t> </w:t>
      </w:r>
      <w:r>
        <w:rPr/>
        <w:t>la</w:t>
      </w:r>
      <w:r>
        <w:rPr>
          <w:spacing w:val="-18"/>
        </w:rPr>
        <w:t> </w:t>
      </w:r>
      <w:r>
        <w:rPr/>
        <w:t>respuesta</w:t>
      </w:r>
      <w:r>
        <w:rPr>
          <w:spacing w:val="-18"/>
        </w:rPr>
        <w:t> </w:t>
      </w:r>
      <w:r>
        <w:rPr/>
        <w:t>eléctrica</w:t>
      </w:r>
      <w:r>
        <w:rPr>
          <w:spacing w:val="-18"/>
        </w:rPr>
        <w:t> </w:t>
      </w:r>
      <w:r>
        <w:rPr/>
        <w:t>de</w:t>
      </w:r>
      <w:r>
        <w:rPr>
          <w:spacing w:val="-18"/>
        </w:rPr>
        <w:t> </w:t>
      </w:r>
      <w:r>
        <w:rPr/>
        <w:t>la</w:t>
      </w:r>
      <w:r>
        <w:rPr>
          <w:spacing w:val="-21"/>
        </w:rPr>
        <w:t> </w:t>
      </w:r>
      <w:r>
        <w:rPr/>
        <w:t>película</w:t>
      </w:r>
      <w:r>
        <w:rPr>
          <w:spacing w:val="-18"/>
        </w:rPr>
        <w:t> </w:t>
      </w:r>
      <w:r>
        <w:rPr/>
        <w:t>PVP-NC</w:t>
      </w:r>
      <w:r>
        <w:rPr>
          <w:spacing w:val="-20"/>
        </w:rPr>
        <w:t> </w:t>
      </w:r>
      <w:r>
        <w:rPr/>
        <w:t>contra</w:t>
      </w:r>
      <w:r>
        <w:rPr>
          <w:spacing w:val="-18"/>
        </w:rPr>
        <w:t> </w:t>
      </w:r>
      <w:r>
        <w:rPr/>
        <w:t>los</w:t>
      </w:r>
      <w:r>
        <w:rPr>
          <w:spacing w:val="-19"/>
        </w:rPr>
        <w:t> </w:t>
      </w:r>
      <w:r>
        <w:rPr/>
        <w:t>dos</w:t>
      </w:r>
      <w:r>
        <w:rPr>
          <w:spacing w:val="-19"/>
        </w:rPr>
        <w:t> </w:t>
      </w:r>
      <w:r>
        <w:rPr/>
        <w:t>diferentes disolventes, como se muestra en la Figura 5.2. Se puede apreciar claramente la enorme diferencia en el porcentaje de sensibilidad mostrada del compuesto contra el etanol en comparación a la del éter. Si se toma las señales a un pulso de 0.2 ml de disolvente y las comparamos, la señal del etanol nos muestra que es 23 veces más grande que la señal del éter y esta diferencia se va incrementando en función al volumen suministrado en cada pulso. Por lo tanto, el PVP muestra una mayor selectividad y sensibilidad al etanol que al</w:t>
      </w:r>
      <w:r>
        <w:rPr>
          <w:spacing w:val="-18"/>
        </w:rPr>
        <w:t> </w:t>
      </w:r>
      <w:r>
        <w:rPr/>
        <w:t>éter.</w:t>
      </w:r>
    </w:p>
    <w:p>
      <w:pPr>
        <w:spacing w:after="0" w:line="276" w:lineRule="auto"/>
        <w:jc w:val="both"/>
        <w:sectPr>
          <w:pgSz w:w="12240" w:h="15840"/>
          <w:pgMar w:header="0" w:footer="1003" w:top="1420" w:bottom="1200" w:left="1600" w:right="940"/>
        </w:sectPr>
      </w:pPr>
    </w:p>
    <w:p>
      <w:pPr>
        <w:pStyle w:val="BodyText"/>
        <w:ind w:left="1685"/>
        <w:rPr>
          <w:sz w:val="20"/>
        </w:rPr>
      </w:pPr>
      <w:r>
        <w:rPr>
          <w:sz w:val="20"/>
        </w:rPr>
        <w:drawing>
          <wp:inline distT="0" distB="0" distL="0" distR="0">
            <wp:extent cx="3627616" cy="2795397"/>
            <wp:effectExtent l="0" t="0" r="0" b="0"/>
            <wp:docPr id="13" name="image36.jpeg" descr=""/>
            <wp:cNvGraphicFramePr>
              <a:graphicFrameLocks noChangeAspect="1"/>
            </wp:cNvGraphicFramePr>
            <a:graphic>
              <a:graphicData uri="http://schemas.openxmlformats.org/drawingml/2006/picture">
                <pic:pic>
                  <pic:nvPicPr>
                    <pic:cNvPr id="14" name="image36.jpeg"/>
                    <pic:cNvPicPr/>
                  </pic:nvPicPr>
                  <pic:blipFill>
                    <a:blip r:embed="rId62" cstate="print"/>
                    <a:stretch>
                      <a:fillRect/>
                    </a:stretch>
                  </pic:blipFill>
                  <pic:spPr>
                    <a:xfrm>
                      <a:off x="0" y="0"/>
                      <a:ext cx="3627616" cy="2795397"/>
                    </a:xfrm>
                    <a:prstGeom prst="rect">
                      <a:avLst/>
                    </a:prstGeom>
                  </pic:spPr>
                </pic:pic>
              </a:graphicData>
            </a:graphic>
          </wp:inline>
        </w:drawing>
      </w:r>
      <w:r>
        <w:rPr>
          <w:sz w:val="20"/>
        </w:rPr>
      </w:r>
    </w:p>
    <w:p>
      <w:pPr>
        <w:pStyle w:val="BodyText"/>
        <w:rPr>
          <w:sz w:val="9"/>
        </w:rPr>
      </w:pPr>
    </w:p>
    <w:p>
      <w:pPr>
        <w:pStyle w:val="BodyText"/>
        <w:spacing w:line="276" w:lineRule="auto" w:before="70"/>
        <w:ind w:left="135" w:right="156"/>
        <w:jc w:val="center"/>
      </w:pPr>
      <w:r>
        <w:rPr>
          <w:b/>
        </w:rPr>
        <w:t>Figura 5.2: </w:t>
      </w:r>
      <w:r>
        <w:rPr/>
        <w:t>Comparación de sensibilidad entre éter y etanol empleando una película PVP al 12 wt% de NC.</w:t>
      </w:r>
    </w:p>
    <w:p>
      <w:pPr>
        <w:pStyle w:val="BodyText"/>
        <w:spacing w:before="9"/>
        <w:rPr>
          <w:sz w:val="27"/>
        </w:rPr>
      </w:pPr>
    </w:p>
    <w:p>
      <w:pPr>
        <w:pStyle w:val="BodyText"/>
        <w:spacing w:line="276" w:lineRule="auto"/>
        <w:ind w:left="102" w:right="118"/>
        <w:jc w:val="both"/>
      </w:pPr>
      <w:r>
        <w:rPr/>
        <w:t>Posteriormente, se realizaron las pruebas con pulsos a volumen constante de 0.2 ml.</w:t>
      </w:r>
      <w:r>
        <w:rPr>
          <w:spacing w:val="-4"/>
        </w:rPr>
        <w:t> </w:t>
      </w:r>
      <w:r>
        <w:rPr/>
        <w:t>En</w:t>
      </w:r>
      <w:r>
        <w:rPr>
          <w:spacing w:val="-4"/>
        </w:rPr>
        <w:t> </w:t>
      </w:r>
      <w:r>
        <w:rPr/>
        <w:t>la</w:t>
      </w:r>
      <w:r>
        <w:rPr>
          <w:spacing w:val="-4"/>
        </w:rPr>
        <w:t> </w:t>
      </w:r>
      <w:r>
        <w:rPr/>
        <w:t>Figura</w:t>
      </w:r>
      <w:r>
        <w:rPr>
          <w:spacing w:val="-4"/>
        </w:rPr>
        <w:t> </w:t>
      </w:r>
      <w:r>
        <w:rPr/>
        <w:t>5.3</w:t>
      </w:r>
      <w:r>
        <w:rPr>
          <w:spacing w:val="-4"/>
        </w:rPr>
        <w:t> </w:t>
      </w:r>
      <w:r>
        <w:rPr/>
        <w:t>se</w:t>
      </w:r>
      <w:r>
        <w:rPr>
          <w:spacing w:val="-6"/>
        </w:rPr>
        <w:t> </w:t>
      </w:r>
      <w:r>
        <w:rPr/>
        <w:t>puede</w:t>
      </w:r>
      <w:r>
        <w:rPr>
          <w:spacing w:val="-4"/>
        </w:rPr>
        <w:t> </w:t>
      </w:r>
      <w:r>
        <w:rPr/>
        <w:t>apreciar</w:t>
      </w:r>
      <w:r>
        <w:rPr>
          <w:spacing w:val="-5"/>
        </w:rPr>
        <w:t> </w:t>
      </w:r>
      <w:r>
        <w:rPr/>
        <w:t>un</w:t>
      </w:r>
      <w:r>
        <w:rPr>
          <w:spacing w:val="-4"/>
        </w:rPr>
        <w:t> </w:t>
      </w:r>
      <w:r>
        <w:rPr/>
        <w:t>ejemplo</w:t>
      </w:r>
      <w:r>
        <w:rPr>
          <w:spacing w:val="-6"/>
        </w:rPr>
        <w:t> </w:t>
      </w:r>
      <w:r>
        <w:rPr/>
        <w:t>de</w:t>
      </w:r>
      <w:r>
        <w:rPr>
          <w:spacing w:val="-4"/>
        </w:rPr>
        <w:t> </w:t>
      </w:r>
      <w:r>
        <w:rPr/>
        <w:t>las</w:t>
      </w:r>
      <w:r>
        <w:rPr>
          <w:spacing w:val="-6"/>
        </w:rPr>
        <w:t> </w:t>
      </w:r>
      <w:r>
        <w:rPr/>
        <w:t>señales</w:t>
      </w:r>
      <w:r>
        <w:rPr>
          <w:spacing w:val="-4"/>
        </w:rPr>
        <w:t> </w:t>
      </w:r>
      <w:r>
        <w:rPr/>
        <w:t>obtenidas</w:t>
      </w:r>
      <w:r>
        <w:rPr>
          <w:spacing w:val="-4"/>
        </w:rPr>
        <w:t> </w:t>
      </w:r>
      <w:r>
        <w:rPr/>
        <w:t>en</w:t>
      </w:r>
      <w:r>
        <w:rPr>
          <w:spacing w:val="-6"/>
        </w:rPr>
        <w:t> </w:t>
      </w:r>
      <w:r>
        <w:rPr/>
        <w:t>esta parte del proyecto, donde se puede apreciar que permanece constante el cambio de la resistencia al realizar un pulso con el mismo volumen, regresando cada vez, al valor de la resistencia</w:t>
      </w:r>
      <w:r>
        <w:rPr>
          <w:spacing w:val="-11"/>
        </w:rPr>
        <w:t> </w:t>
      </w:r>
      <w:r>
        <w:rPr/>
        <w:t>inicial.</w:t>
      </w:r>
    </w:p>
    <w:p>
      <w:pPr>
        <w:pStyle w:val="BodyText"/>
        <w:spacing w:before="3"/>
      </w:pPr>
      <w:r>
        <w:rPr/>
        <w:drawing>
          <wp:anchor distT="0" distB="0" distL="0" distR="0" allowOverlap="1" layoutInCell="1" locked="0" behindDoc="0" simplePos="0" relativeHeight="2128">
            <wp:simplePos x="0" y="0"/>
            <wp:positionH relativeFrom="page">
              <wp:posOffset>2085975</wp:posOffset>
            </wp:positionH>
            <wp:positionV relativeFrom="paragraph">
              <wp:posOffset>202134</wp:posOffset>
            </wp:positionV>
            <wp:extent cx="3609287" cy="2865120"/>
            <wp:effectExtent l="0" t="0" r="0" b="0"/>
            <wp:wrapTopAndBottom/>
            <wp:docPr id="15" name="image37.png" descr=""/>
            <wp:cNvGraphicFramePr>
              <a:graphicFrameLocks noChangeAspect="1"/>
            </wp:cNvGraphicFramePr>
            <a:graphic>
              <a:graphicData uri="http://schemas.openxmlformats.org/drawingml/2006/picture">
                <pic:pic>
                  <pic:nvPicPr>
                    <pic:cNvPr id="16" name="image37.png"/>
                    <pic:cNvPicPr/>
                  </pic:nvPicPr>
                  <pic:blipFill>
                    <a:blip r:embed="rId63" cstate="print"/>
                    <a:stretch>
                      <a:fillRect/>
                    </a:stretch>
                  </pic:blipFill>
                  <pic:spPr>
                    <a:xfrm>
                      <a:off x="0" y="0"/>
                      <a:ext cx="3609287" cy="2865120"/>
                    </a:xfrm>
                    <a:prstGeom prst="rect">
                      <a:avLst/>
                    </a:prstGeom>
                  </pic:spPr>
                </pic:pic>
              </a:graphicData>
            </a:graphic>
          </wp:anchor>
        </w:drawing>
      </w:r>
    </w:p>
    <w:p>
      <w:pPr>
        <w:pStyle w:val="BodyText"/>
        <w:spacing w:line="278" w:lineRule="auto" w:before="158"/>
        <w:ind w:left="135" w:right="158"/>
        <w:jc w:val="center"/>
      </w:pPr>
      <w:r>
        <w:rPr>
          <w:b/>
        </w:rPr>
        <w:t>Figura 5.3: </w:t>
      </w:r>
      <w:r>
        <w:rPr/>
        <w:t>Señal obtenida en pruebas de pulsos a volumen constante de 0.2 ml de Etanol, empleando una película de PVP al 15 wt% de NC.</w:t>
      </w:r>
    </w:p>
    <w:p>
      <w:pPr>
        <w:spacing w:after="0" w:line="278" w:lineRule="auto"/>
        <w:jc w:val="center"/>
        <w:sectPr>
          <w:pgSz w:w="12240" w:h="15840"/>
          <w:pgMar w:header="0" w:footer="1003" w:top="1420" w:bottom="1200" w:left="1600" w:right="1580"/>
        </w:sectPr>
      </w:pPr>
    </w:p>
    <w:p>
      <w:pPr>
        <w:pStyle w:val="BodyText"/>
        <w:spacing w:line="276" w:lineRule="auto" w:before="54"/>
        <w:ind w:left="102" w:right="115"/>
        <w:jc w:val="both"/>
      </w:pPr>
      <w:r>
        <w:rPr/>
        <w:t>En la Figura 5.4 se compara los porcentajes de sensibilidad para los compuestos de</w:t>
      </w:r>
      <w:r>
        <w:rPr>
          <w:spacing w:val="-4"/>
        </w:rPr>
        <w:t> </w:t>
      </w:r>
      <w:r>
        <w:rPr/>
        <w:t>PVP</w:t>
      </w:r>
      <w:r>
        <w:rPr>
          <w:spacing w:val="-6"/>
        </w:rPr>
        <w:t> </w:t>
      </w:r>
      <w:r>
        <w:rPr/>
        <w:t>preparados</w:t>
      </w:r>
      <w:r>
        <w:rPr>
          <w:spacing w:val="-4"/>
        </w:rPr>
        <w:t> </w:t>
      </w:r>
      <w:r>
        <w:rPr/>
        <w:t>a</w:t>
      </w:r>
      <w:r>
        <w:rPr>
          <w:spacing w:val="-8"/>
        </w:rPr>
        <w:t> </w:t>
      </w:r>
      <w:r>
        <w:rPr/>
        <w:t>diferentes</w:t>
      </w:r>
      <w:r>
        <w:rPr>
          <w:spacing w:val="-7"/>
        </w:rPr>
        <w:t> </w:t>
      </w:r>
      <w:r>
        <w:rPr/>
        <w:t>porcentajes</w:t>
      </w:r>
      <w:r>
        <w:rPr>
          <w:spacing w:val="-9"/>
        </w:rPr>
        <w:t> </w:t>
      </w:r>
      <w:r>
        <w:rPr/>
        <w:t>de</w:t>
      </w:r>
      <w:r>
        <w:rPr>
          <w:spacing w:val="-4"/>
        </w:rPr>
        <w:t> </w:t>
      </w:r>
      <w:r>
        <w:rPr/>
        <w:t>NC.</w:t>
      </w:r>
      <w:r>
        <w:rPr>
          <w:spacing w:val="-6"/>
        </w:rPr>
        <w:t> </w:t>
      </w:r>
      <w:r>
        <w:rPr/>
        <w:t>Las</w:t>
      </w:r>
      <w:r>
        <w:rPr>
          <w:spacing w:val="-7"/>
        </w:rPr>
        <w:t> </w:t>
      </w:r>
      <w:r>
        <w:rPr/>
        <w:t>películas</w:t>
      </w:r>
      <w:r>
        <w:rPr>
          <w:spacing w:val="-6"/>
        </w:rPr>
        <w:t> </w:t>
      </w:r>
      <w:r>
        <w:rPr/>
        <w:t>preparadas</w:t>
      </w:r>
      <w:r>
        <w:rPr>
          <w:spacing w:val="-4"/>
        </w:rPr>
        <w:t> </w:t>
      </w:r>
      <w:r>
        <w:rPr/>
        <w:t>al</w:t>
      </w:r>
      <w:r>
        <w:rPr>
          <w:spacing w:val="-7"/>
        </w:rPr>
        <w:t> </w:t>
      </w:r>
      <w:r>
        <w:rPr/>
        <w:t>18 wt%</w:t>
      </w:r>
      <w:r>
        <w:rPr>
          <w:spacing w:val="-4"/>
        </w:rPr>
        <w:t> </w:t>
      </w:r>
      <w:r>
        <w:rPr/>
        <w:t>son</w:t>
      </w:r>
      <w:r>
        <w:rPr>
          <w:spacing w:val="-4"/>
        </w:rPr>
        <w:t> </w:t>
      </w:r>
      <w:r>
        <w:rPr/>
        <w:t>las</w:t>
      </w:r>
      <w:r>
        <w:rPr>
          <w:spacing w:val="-4"/>
        </w:rPr>
        <w:t> </w:t>
      </w:r>
      <w:r>
        <w:rPr/>
        <w:t>que</w:t>
      </w:r>
      <w:r>
        <w:rPr>
          <w:spacing w:val="-6"/>
        </w:rPr>
        <w:t> </w:t>
      </w:r>
      <w:r>
        <w:rPr/>
        <w:t>obtienen</w:t>
      </w:r>
      <w:r>
        <w:rPr>
          <w:spacing w:val="-6"/>
        </w:rPr>
        <w:t> </w:t>
      </w:r>
      <w:r>
        <w:rPr/>
        <w:t>el</w:t>
      </w:r>
      <w:r>
        <w:rPr>
          <w:spacing w:val="-7"/>
        </w:rPr>
        <w:t> </w:t>
      </w:r>
      <w:r>
        <w:rPr/>
        <w:t>mayor</w:t>
      </w:r>
      <w:r>
        <w:rPr>
          <w:spacing w:val="-5"/>
        </w:rPr>
        <w:t> </w:t>
      </w:r>
      <w:r>
        <w:rPr/>
        <w:t>porcentaje</w:t>
      </w:r>
      <w:r>
        <w:rPr>
          <w:spacing w:val="-4"/>
        </w:rPr>
        <w:t> </w:t>
      </w:r>
      <w:r>
        <w:rPr/>
        <w:t>de</w:t>
      </w:r>
      <w:r>
        <w:rPr>
          <w:spacing w:val="-6"/>
        </w:rPr>
        <w:t> </w:t>
      </w:r>
      <w:r>
        <w:rPr/>
        <w:t>sensibilidad</w:t>
      </w:r>
      <w:r>
        <w:rPr>
          <w:spacing w:val="-6"/>
        </w:rPr>
        <w:t> </w:t>
      </w:r>
      <w:r>
        <w:rPr/>
        <w:t>pero</w:t>
      </w:r>
      <w:r>
        <w:rPr>
          <w:spacing w:val="-9"/>
        </w:rPr>
        <w:t> </w:t>
      </w:r>
      <w:r>
        <w:rPr/>
        <w:t>muy</w:t>
      </w:r>
      <w:r>
        <w:rPr>
          <w:spacing w:val="-7"/>
        </w:rPr>
        <w:t> </w:t>
      </w:r>
      <w:r>
        <w:rPr/>
        <w:t>parecido</w:t>
      </w:r>
      <w:r>
        <w:rPr>
          <w:spacing w:val="-4"/>
        </w:rPr>
        <w:t> </w:t>
      </w:r>
      <w:r>
        <w:rPr/>
        <w:t>al obtenido por las películas al 15 wt%, y al comparar sus barras de error se aprecia claramente que es muy pequeña en los compuestos al 15 wt%, por lo tanto, se escogió esta última concentración ya que las películas presentan el mayor porcentaje de sensibilidad, además de que muestran la mejor reproducibilidad al contar con la barra de error más</w:t>
      </w:r>
      <w:r>
        <w:rPr>
          <w:spacing w:val="-14"/>
        </w:rPr>
        <w:t> </w:t>
      </w:r>
      <w:r>
        <w:rPr/>
        <w:t>pequeña.</w:t>
      </w:r>
    </w:p>
    <w:p>
      <w:pPr>
        <w:pStyle w:val="BodyText"/>
        <w:rPr>
          <w:sz w:val="20"/>
        </w:rPr>
      </w:pPr>
    </w:p>
    <w:p>
      <w:pPr>
        <w:pStyle w:val="BodyText"/>
        <w:spacing w:before="4"/>
        <w:rPr>
          <w:sz w:val="18"/>
        </w:rPr>
      </w:pPr>
      <w:r>
        <w:rPr/>
        <w:drawing>
          <wp:anchor distT="0" distB="0" distL="0" distR="0" allowOverlap="1" layoutInCell="1" locked="0" behindDoc="0" simplePos="0" relativeHeight="2152">
            <wp:simplePos x="0" y="0"/>
            <wp:positionH relativeFrom="page">
              <wp:posOffset>2085975</wp:posOffset>
            </wp:positionH>
            <wp:positionV relativeFrom="paragraph">
              <wp:posOffset>158967</wp:posOffset>
            </wp:positionV>
            <wp:extent cx="3600123" cy="2887694"/>
            <wp:effectExtent l="0" t="0" r="0" b="0"/>
            <wp:wrapTopAndBottom/>
            <wp:docPr id="17" name="image38.png" descr=""/>
            <wp:cNvGraphicFramePr>
              <a:graphicFrameLocks noChangeAspect="1"/>
            </wp:cNvGraphicFramePr>
            <a:graphic>
              <a:graphicData uri="http://schemas.openxmlformats.org/drawingml/2006/picture">
                <pic:pic>
                  <pic:nvPicPr>
                    <pic:cNvPr id="18" name="image38.png"/>
                    <pic:cNvPicPr/>
                  </pic:nvPicPr>
                  <pic:blipFill>
                    <a:blip r:embed="rId65" cstate="print"/>
                    <a:stretch>
                      <a:fillRect/>
                    </a:stretch>
                  </pic:blipFill>
                  <pic:spPr>
                    <a:xfrm>
                      <a:off x="0" y="0"/>
                      <a:ext cx="3600123" cy="2887694"/>
                    </a:xfrm>
                    <a:prstGeom prst="rect">
                      <a:avLst/>
                    </a:prstGeom>
                  </pic:spPr>
                </pic:pic>
              </a:graphicData>
            </a:graphic>
          </wp:anchor>
        </w:drawing>
      </w:r>
    </w:p>
    <w:p>
      <w:pPr>
        <w:pStyle w:val="BodyText"/>
        <w:spacing w:line="276" w:lineRule="auto" w:before="184"/>
        <w:ind w:left="322" w:right="-11" w:hanging="173"/>
      </w:pPr>
      <w:r>
        <w:rPr>
          <w:b/>
        </w:rPr>
        <w:t>Figura 5.4</w:t>
      </w:r>
      <w:r>
        <w:rPr/>
        <w:t>: Porcentaje de sensibilidad obtenida al emplear películas de PVP a 12, 15 y 18 wt% de NC en pruebas de pulsos a volumen constante de Etanol puro.</w:t>
      </w:r>
    </w:p>
    <w:p>
      <w:pPr>
        <w:pStyle w:val="BodyText"/>
        <w:spacing w:before="6"/>
        <w:rPr>
          <w:sz w:val="27"/>
        </w:rPr>
      </w:pPr>
    </w:p>
    <w:p>
      <w:pPr>
        <w:pStyle w:val="Heading1"/>
        <w:numPr>
          <w:ilvl w:val="2"/>
          <w:numId w:val="16"/>
        </w:numPr>
        <w:tabs>
          <w:tab w:pos="2120" w:val="left" w:leader="none"/>
        </w:tabs>
        <w:spacing w:line="240" w:lineRule="auto" w:before="1" w:after="0"/>
        <w:ind w:left="2119" w:right="0" w:hanging="601"/>
        <w:jc w:val="left"/>
      </w:pPr>
      <w:r>
        <w:rPr/>
        <w:t>Polibutadieno</w:t>
      </w:r>
      <w:r>
        <w:rPr>
          <w:spacing w:val="-7"/>
        </w:rPr>
        <w:t> </w:t>
      </w:r>
      <w:r>
        <w:rPr/>
        <w:t>(PBD)</w:t>
      </w:r>
    </w:p>
    <w:p>
      <w:pPr>
        <w:pStyle w:val="BodyText"/>
        <w:spacing w:before="3"/>
        <w:rPr>
          <w:b/>
          <w:sz w:val="31"/>
        </w:rPr>
      </w:pPr>
    </w:p>
    <w:p>
      <w:pPr>
        <w:pStyle w:val="BodyText"/>
        <w:spacing w:line="276" w:lineRule="auto"/>
        <w:ind w:left="102" w:right="117"/>
        <w:jc w:val="both"/>
      </w:pPr>
      <w:r>
        <w:rPr/>
        <w:t>De la misma manera como se trabajó con las películas de PVP-NC, se prepararon las películas de Polibutadieno a tres diferentes concentraciones de Negro de Carbono, en la Tabla 5.2 se muestran las diferentes concentraciones a las que se prepararon las películas de PBD-NC y sus resistencias iniciales.</w:t>
      </w:r>
    </w:p>
    <w:p>
      <w:pPr>
        <w:pStyle w:val="BodyText"/>
        <w:spacing w:before="9"/>
        <w:rPr>
          <w:sz w:val="27"/>
        </w:rPr>
      </w:pPr>
    </w:p>
    <w:tbl>
      <w:tblPr>
        <w:tblW w:w="0" w:type="auto"/>
        <w:jc w:val="left"/>
        <w:tblInd w:w="281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736"/>
        <w:gridCol w:w="1673"/>
      </w:tblGrid>
      <w:tr>
        <w:trPr>
          <w:trHeight w:val="678" w:hRule="exact"/>
        </w:trPr>
        <w:tc>
          <w:tcPr>
            <w:tcW w:w="1736" w:type="dxa"/>
            <w:tcBorders>
              <w:bottom w:val="single" w:sz="12" w:space="0" w:color="666666"/>
            </w:tcBorders>
          </w:tcPr>
          <w:p>
            <w:pPr>
              <w:pStyle w:val="TableParagraph"/>
              <w:spacing w:before="168"/>
              <w:ind w:left="396" w:right="396"/>
              <w:jc w:val="center"/>
              <w:rPr>
                <w:b/>
                <w:sz w:val="24"/>
              </w:rPr>
            </w:pPr>
            <w:r>
              <w:rPr>
                <w:b/>
                <w:sz w:val="24"/>
              </w:rPr>
              <w:t>wt% NC</w:t>
            </w:r>
          </w:p>
        </w:tc>
        <w:tc>
          <w:tcPr>
            <w:tcW w:w="1673" w:type="dxa"/>
            <w:tcBorders>
              <w:bottom w:val="single" w:sz="12" w:space="0" w:color="666666"/>
            </w:tcBorders>
          </w:tcPr>
          <w:p>
            <w:pPr>
              <w:pStyle w:val="TableParagraph"/>
              <w:spacing w:before="168"/>
              <w:ind w:left="394" w:right="395"/>
              <w:jc w:val="center"/>
              <w:rPr>
                <w:b/>
                <w:sz w:val="24"/>
              </w:rPr>
            </w:pPr>
            <w:r>
              <w:rPr>
                <w:b/>
                <w:position w:val="1"/>
                <w:sz w:val="24"/>
              </w:rPr>
              <w:t>R</w:t>
            </w:r>
            <w:r>
              <w:rPr>
                <w:b/>
                <w:sz w:val="16"/>
              </w:rPr>
              <w:t>0 </w:t>
            </w:r>
            <w:r>
              <w:rPr>
                <w:b/>
                <w:position w:val="1"/>
                <w:sz w:val="24"/>
              </w:rPr>
              <w:t>(KΩ)</w:t>
            </w:r>
          </w:p>
        </w:tc>
      </w:tr>
      <w:tr>
        <w:trPr>
          <w:trHeight w:val="361" w:hRule="exact"/>
        </w:trPr>
        <w:tc>
          <w:tcPr>
            <w:tcW w:w="1736" w:type="dxa"/>
            <w:tcBorders>
              <w:top w:val="single" w:sz="12" w:space="0" w:color="666666"/>
            </w:tcBorders>
            <w:shd w:val="clear" w:color="auto" w:fill="CCCCCC"/>
          </w:tcPr>
          <w:p>
            <w:pPr>
              <w:pStyle w:val="TableParagraph"/>
              <w:spacing w:before="11"/>
              <w:ind w:left="396" w:right="396"/>
              <w:jc w:val="center"/>
              <w:rPr>
                <w:b/>
                <w:sz w:val="24"/>
              </w:rPr>
            </w:pPr>
            <w:r>
              <w:rPr>
                <w:b/>
                <w:sz w:val="24"/>
              </w:rPr>
              <w:t>20</w:t>
            </w:r>
          </w:p>
        </w:tc>
        <w:tc>
          <w:tcPr>
            <w:tcW w:w="1673" w:type="dxa"/>
            <w:tcBorders>
              <w:top w:val="single" w:sz="12" w:space="0" w:color="666666"/>
            </w:tcBorders>
            <w:shd w:val="clear" w:color="auto" w:fill="CCCCCC"/>
          </w:tcPr>
          <w:p>
            <w:pPr>
              <w:pStyle w:val="TableParagraph"/>
              <w:spacing w:before="11"/>
              <w:ind w:right="1"/>
              <w:jc w:val="center"/>
              <w:rPr>
                <w:sz w:val="24"/>
              </w:rPr>
            </w:pPr>
            <w:r>
              <w:rPr>
                <w:w w:val="99"/>
                <w:sz w:val="24"/>
              </w:rPr>
              <w:t>4</w:t>
            </w:r>
          </w:p>
        </w:tc>
      </w:tr>
      <w:tr>
        <w:trPr>
          <w:trHeight w:val="329" w:hRule="exact"/>
        </w:trPr>
        <w:tc>
          <w:tcPr>
            <w:tcW w:w="1736" w:type="dxa"/>
          </w:tcPr>
          <w:p>
            <w:pPr>
              <w:pStyle w:val="TableParagraph"/>
              <w:ind w:left="396" w:right="396"/>
              <w:jc w:val="center"/>
              <w:rPr>
                <w:b/>
                <w:sz w:val="24"/>
              </w:rPr>
            </w:pPr>
            <w:r>
              <w:rPr>
                <w:b/>
                <w:sz w:val="24"/>
              </w:rPr>
              <w:t>22</w:t>
            </w:r>
          </w:p>
        </w:tc>
        <w:tc>
          <w:tcPr>
            <w:tcW w:w="1673" w:type="dxa"/>
          </w:tcPr>
          <w:p>
            <w:pPr>
              <w:pStyle w:val="TableParagraph"/>
              <w:ind w:right="1"/>
              <w:jc w:val="center"/>
              <w:rPr>
                <w:sz w:val="24"/>
              </w:rPr>
            </w:pPr>
            <w:r>
              <w:rPr>
                <w:w w:val="99"/>
                <w:sz w:val="24"/>
              </w:rPr>
              <w:t>5</w:t>
            </w:r>
          </w:p>
        </w:tc>
      </w:tr>
      <w:tr>
        <w:trPr>
          <w:trHeight w:val="326" w:hRule="exact"/>
        </w:trPr>
        <w:tc>
          <w:tcPr>
            <w:tcW w:w="1736" w:type="dxa"/>
            <w:shd w:val="clear" w:color="auto" w:fill="CCCCCC"/>
          </w:tcPr>
          <w:p>
            <w:pPr>
              <w:pStyle w:val="TableParagraph"/>
              <w:spacing w:line="274" w:lineRule="exact"/>
              <w:ind w:left="396" w:right="396"/>
              <w:jc w:val="center"/>
              <w:rPr>
                <w:b/>
                <w:sz w:val="24"/>
              </w:rPr>
            </w:pPr>
            <w:r>
              <w:rPr>
                <w:b/>
                <w:sz w:val="24"/>
              </w:rPr>
              <w:t>25</w:t>
            </w:r>
          </w:p>
        </w:tc>
        <w:tc>
          <w:tcPr>
            <w:tcW w:w="1673" w:type="dxa"/>
            <w:shd w:val="clear" w:color="auto" w:fill="CCCCCC"/>
          </w:tcPr>
          <w:p>
            <w:pPr>
              <w:pStyle w:val="TableParagraph"/>
              <w:spacing w:line="274" w:lineRule="exact"/>
              <w:ind w:right="1"/>
              <w:jc w:val="center"/>
              <w:rPr>
                <w:sz w:val="24"/>
              </w:rPr>
            </w:pPr>
            <w:r>
              <w:rPr>
                <w:w w:val="99"/>
                <w:sz w:val="24"/>
              </w:rPr>
              <w:t>4</w:t>
            </w:r>
          </w:p>
        </w:tc>
      </w:tr>
    </w:tbl>
    <w:p>
      <w:pPr>
        <w:spacing w:after="0" w:line="274" w:lineRule="exact"/>
        <w:jc w:val="center"/>
        <w:rPr>
          <w:sz w:val="24"/>
        </w:rPr>
        <w:sectPr>
          <w:footerReference w:type="default" r:id="rId64"/>
          <w:pgSz w:w="12240" w:h="15840"/>
          <w:pgMar w:footer="1003" w:header="0" w:top="1360" w:bottom="1200" w:left="1600" w:right="1580"/>
        </w:sectPr>
      </w:pPr>
    </w:p>
    <w:p>
      <w:pPr>
        <w:pStyle w:val="BodyText"/>
        <w:spacing w:line="278" w:lineRule="auto" w:before="54"/>
        <w:ind w:left="189" w:right="850"/>
        <w:jc w:val="center"/>
      </w:pPr>
      <w:r>
        <w:rPr>
          <w:b/>
        </w:rPr>
        <w:t>Tabla 5.2: </w:t>
      </w:r>
      <w:r>
        <w:rPr/>
        <w:t>Resistencia inicial de las películas preparadas con Polibutanieno a diferentes concentraciones de Negro de Carbono.</w:t>
      </w:r>
    </w:p>
    <w:p>
      <w:pPr>
        <w:pStyle w:val="BodyText"/>
        <w:spacing w:before="4"/>
        <w:rPr>
          <w:sz w:val="27"/>
        </w:rPr>
      </w:pPr>
    </w:p>
    <w:p>
      <w:pPr>
        <w:pStyle w:val="BodyText"/>
        <w:spacing w:line="276" w:lineRule="auto"/>
        <w:ind w:left="102" w:right="754"/>
        <w:jc w:val="both"/>
      </w:pPr>
      <w:r>
        <w:rPr/>
        <w:t>Posteriormente, se tomó cualquier película de las preparadas, sin considerar algo en especial, solo para corroborar que los sensores preparados empleando Polibutadieno presentan un mayor cambio en sus propiedades eléctricas en presencia</w:t>
      </w:r>
      <w:r>
        <w:rPr>
          <w:spacing w:val="-15"/>
        </w:rPr>
        <w:t> </w:t>
      </w:r>
      <w:r>
        <w:rPr/>
        <w:t>de</w:t>
      </w:r>
      <w:r>
        <w:rPr>
          <w:spacing w:val="-15"/>
        </w:rPr>
        <w:t> </w:t>
      </w:r>
      <w:r>
        <w:rPr/>
        <w:t>un</w:t>
      </w:r>
      <w:r>
        <w:rPr>
          <w:spacing w:val="-14"/>
        </w:rPr>
        <w:t> </w:t>
      </w:r>
      <w:r>
        <w:rPr/>
        <w:t>disolvente</w:t>
      </w:r>
      <w:r>
        <w:rPr>
          <w:spacing w:val="-16"/>
        </w:rPr>
        <w:t> </w:t>
      </w:r>
      <w:r>
        <w:rPr/>
        <w:t>más</w:t>
      </w:r>
      <w:r>
        <w:rPr>
          <w:spacing w:val="-15"/>
        </w:rPr>
        <w:t> </w:t>
      </w:r>
      <w:r>
        <w:rPr/>
        <w:t>a</w:t>
      </w:r>
      <w:r>
        <w:rPr>
          <w:spacing w:val="-17"/>
        </w:rPr>
        <w:t> </w:t>
      </w:r>
      <w:r>
        <w:rPr/>
        <w:t>fin</w:t>
      </w:r>
      <w:r>
        <w:rPr>
          <w:spacing w:val="-15"/>
        </w:rPr>
        <w:t> </w:t>
      </w:r>
      <w:r>
        <w:rPr/>
        <w:t>a</w:t>
      </w:r>
      <w:r>
        <w:rPr>
          <w:spacing w:val="-14"/>
        </w:rPr>
        <w:t> </w:t>
      </w:r>
      <w:r>
        <w:rPr/>
        <w:t>él,</w:t>
      </w:r>
      <w:r>
        <w:rPr>
          <w:spacing w:val="-15"/>
        </w:rPr>
        <w:t> </w:t>
      </w:r>
      <w:r>
        <w:rPr/>
        <w:t>como</w:t>
      </w:r>
      <w:r>
        <w:rPr>
          <w:spacing w:val="-14"/>
        </w:rPr>
        <w:t> </w:t>
      </w:r>
      <w:r>
        <w:rPr/>
        <w:t>lo</w:t>
      </w:r>
      <w:r>
        <w:rPr>
          <w:spacing w:val="-15"/>
        </w:rPr>
        <w:t> </w:t>
      </w:r>
      <w:r>
        <w:rPr/>
        <w:t>es</w:t>
      </w:r>
      <w:r>
        <w:rPr>
          <w:spacing w:val="-15"/>
        </w:rPr>
        <w:t> </w:t>
      </w:r>
      <w:r>
        <w:rPr/>
        <w:t>el</w:t>
      </w:r>
      <w:r>
        <w:rPr>
          <w:spacing w:val="-16"/>
        </w:rPr>
        <w:t> </w:t>
      </w:r>
      <w:r>
        <w:rPr/>
        <w:t>éter,</w:t>
      </w:r>
      <w:r>
        <w:rPr>
          <w:spacing w:val="-16"/>
        </w:rPr>
        <w:t> </w:t>
      </w:r>
      <w:r>
        <w:rPr/>
        <w:t>caso</w:t>
      </w:r>
      <w:r>
        <w:rPr>
          <w:spacing w:val="-14"/>
        </w:rPr>
        <w:t> </w:t>
      </w:r>
      <w:r>
        <w:rPr/>
        <w:t>contrario</w:t>
      </w:r>
      <w:r>
        <w:rPr>
          <w:spacing w:val="-14"/>
        </w:rPr>
        <w:t> </w:t>
      </w:r>
      <w:r>
        <w:rPr/>
        <w:t>al</w:t>
      </w:r>
      <w:r>
        <w:rPr>
          <w:spacing w:val="-16"/>
        </w:rPr>
        <w:t> </w:t>
      </w:r>
      <w:r>
        <w:rPr/>
        <w:t>etanol. En la Figura 5.5 se muestran las señales típicas de un sensado progresivo, (Figura 5.5.a) muestra la señal correspondiente al éter puro donde se puede apreciar que al incrementar el volumen del pulso, el cambio en la resistencia se va incrementando, aunque la línea base se va incrementando, esto quiere decir, que no regresa a la resistencia inicial pero si a una muy cercana. En el caso de sensar etanol puro (Figura 5.5.b) se puede apreciar que si </w:t>
      </w:r>
      <w:r>
        <w:rPr>
          <w:spacing w:val="2"/>
        </w:rPr>
        <w:t>hay </w:t>
      </w:r>
      <w:r>
        <w:rPr/>
        <w:t>respuesta por parte del sensor, además al incrementar el volumen del pulso, también se va incrementando la respuesta del sensor, pero el cambio es mucho menos, si se compara el primer pico de la Figura 5.5.a, que corresponde al pulso con menos volumen (0.2 ml) con el último pico de la Figura 5.5.b, señal obtenida con un volumen 5 veces mayor (1 ml).</w:t>
      </w:r>
      <w:r>
        <w:rPr>
          <w:spacing w:val="-6"/>
        </w:rPr>
        <w:t> </w:t>
      </w:r>
      <w:r>
        <w:rPr/>
        <w:t>Se</w:t>
      </w:r>
      <w:r>
        <w:rPr>
          <w:spacing w:val="-6"/>
        </w:rPr>
        <w:t> </w:t>
      </w:r>
      <w:r>
        <w:rPr/>
        <w:t>puede</w:t>
      </w:r>
      <w:r>
        <w:rPr>
          <w:spacing w:val="-6"/>
        </w:rPr>
        <w:t> </w:t>
      </w:r>
      <w:r>
        <w:rPr/>
        <w:t>apreciar</w:t>
      </w:r>
      <w:r>
        <w:rPr>
          <w:spacing w:val="-7"/>
        </w:rPr>
        <w:t> </w:t>
      </w:r>
      <w:r>
        <w:rPr/>
        <w:t>que</w:t>
      </w:r>
      <w:r>
        <w:rPr>
          <w:spacing w:val="-6"/>
        </w:rPr>
        <w:t> </w:t>
      </w:r>
      <w:r>
        <w:rPr/>
        <w:t>esta</w:t>
      </w:r>
      <w:r>
        <w:rPr>
          <w:spacing w:val="-6"/>
        </w:rPr>
        <w:t> </w:t>
      </w:r>
      <w:r>
        <w:rPr/>
        <w:t>última</w:t>
      </w:r>
      <w:r>
        <w:rPr>
          <w:spacing w:val="-6"/>
        </w:rPr>
        <w:t> </w:t>
      </w:r>
      <w:r>
        <w:rPr/>
        <w:t>señal</w:t>
      </w:r>
      <w:r>
        <w:rPr>
          <w:spacing w:val="-10"/>
        </w:rPr>
        <w:t> </w:t>
      </w:r>
      <w:r>
        <w:rPr/>
        <w:t>es</w:t>
      </w:r>
      <w:r>
        <w:rPr>
          <w:spacing w:val="-7"/>
        </w:rPr>
        <w:t> </w:t>
      </w:r>
      <w:r>
        <w:rPr/>
        <w:t>2</w:t>
      </w:r>
      <w:r>
        <w:rPr>
          <w:spacing w:val="-6"/>
        </w:rPr>
        <w:t> </w:t>
      </w:r>
      <w:r>
        <w:rPr/>
        <w:t>veces</w:t>
      </w:r>
      <w:r>
        <w:rPr>
          <w:spacing w:val="-7"/>
        </w:rPr>
        <w:t> </w:t>
      </w:r>
      <w:r>
        <w:rPr/>
        <w:t>más</w:t>
      </w:r>
      <w:r>
        <w:rPr>
          <w:spacing w:val="-9"/>
        </w:rPr>
        <w:t> </w:t>
      </w:r>
      <w:r>
        <w:rPr/>
        <w:t>pequeña,</w:t>
      </w:r>
      <w:r>
        <w:rPr>
          <w:spacing w:val="-6"/>
        </w:rPr>
        <w:t> </w:t>
      </w:r>
      <w:r>
        <w:rPr/>
        <w:t>por</w:t>
      </w:r>
      <w:r>
        <w:rPr>
          <w:spacing w:val="-7"/>
        </w:rPr>
        <w:t> </w:t>
      </w:r>
      <w:r>
        <w:rPr/>
        <w:t>lo</w:t>
      </w:r>
      <w:r>
        <w:rPr>
          <w:spacing w:val="-6"/>
        </w:rPr>
        <w:t> </w:t>
      </w:r>
      <w:r>
        <w:rPr/>
        <w:t>tanto, al sensar éter puro se obtendrán mejores cambios en sus propiedades eléctricas</w:t>
      </w:r>
      <w:r>
        <w:rPr>
          <w:spacing w:val="-28"/>
        </w:rPr>
        <w:t> </w:t>
      </w:r>
      <w:r>
        <w:rPr/>
        <w:t>al emplear sensores con matriz de polibutadieno. Esto se puede apreciar mejor al comparar su porcentaje de</w:t>
      </w:r>
      <w:r>
        <w:rPr>
          <w:spacing w:val="-12"/>
        </w:rPr>
        <w:t> </w:t>
      </w:r>
      <w:r>
        <w:rPr/>
        <w:t>sensibilidad.</w:t>
      </w:r>
    </w:p>
    <w:p>
      <w:pPr>
        <w:pStyle w:val="BodyText"/>
        <w:rPr>
          <w:sz w:val="20"/>
        </w:rPr>
      </w:pPr>
    </w:p>
    <w:p>
      <w:pPr>
        <w:pStyle w:val="BodyText"/>
        <w:spacing w:before="3"/>
        <w:rPr>
          <w:sz w:val="18"/>
        </w:rPr>
      </w:pPr>
      <w:r>
        <w:rPr/>
        <w:drawing>
          <wp:anchor distT="0" distB="0" distL="0" distR="0" allowOverlap="1" layoutInCell="1" locked="0" behindDoc="0" simplePos="0" relativeHeight="2176">
            <wp:simplePos x="0" y="0"/>
            <wp:positionH relativeFrom="page">
              <wp:posOffset>1080135</wp:posOffset>
            </wp:positionH>
            <wp:positionV relativeFrom="paragraph">
              <wp:posOffset>158712</wp:posOffset>
            </wp:positionV>
            <wp:extent cx="6059132" cy="2555748"/>
            <wp:effectExtent l="0" t="0" r="0" b="0"/>
            <wp:wrapTopAndBottom/>
            <wp:docPr id="19" name="image39.jpeg" descr=""/>
            <wp:cNvGraphicFramePr>
              <a:graphicFrameLocks noChangeAspect="1"/>
            </wp:cNvGraphicFramePr>
            <a:graphic>
              <a:graphicData uri="http://schemas.openxmlformats.org/drawingml/2006/picture">
                <pic:pic>
                  <pic:nvPicPr>
                    <pic:cNvPr id="20" name="image39.jpeg"/>
                    <pic:cNvPicPr/>
                  </pic:nvPicPr>
                  <pic:blipFill>
                    <a:blip r:embed="rId67" cstate="print"/>
                    <a:stretch>
                      <a:fillRect/>
                    </a:stretch>
                  </pic:blipFill>
                  <pic:spPr>
                    <a:xfrm>
                      <a:off x="0" y="0"/>
                      <a:ext cx="6059132" cy="2555748"/>
                    </a:xfrm>
                    <a:prstGeom prst="rect">
                      <a:avLst/>
                    </a:prstGeom>
                  </pic:spPr>
                </pic:pic>
              </a:graphicData>
            </a:graphic>
          </wp:anchor>
        </w:drawing>
      </w:r>
    </w:p>
    <w:p>
      <w:pPr>
        <w:pStyle w:val="ListParagraph"/>
        <w:numPr>
          <w:ilvl w:val="3"/>
          <w:numId w:val="16"/>
        </w:numPr>
        <w:tabs>
          <w:tab w:pos="7649" w:val="left" w:leader="none"/>
          <w:tab w:pos="7650" w:val="left" w:leader="none"/>
        </w:tabs>
        <w:spacing w:line="240" w:lineRule="auto" w:before="164" w:after="0"/>
        <w:ind w:left="7649" w:right="0" w:hanging="4876"/>
        <w:jc w:val="left"/>
        <w:rPr>
          <w:sz w:val="24"/>
        </w:rPr>
      </w:pPr>
      <w:r>
        <w:rPr>
          <w:sz w:val="24"/>
        </w:rPr>
        <w:t>b)</w:t>
      </w:r>
    </w:p>
    <w:p>
      <w:pPr>
        <w:pStyle w:val="BodyText"/>
        <w:spacing w:line="276" w:lineRule="auto" w:before="204"/>
        <w:ind w:left="189" w:right="852"/>
        <w:jc w:val="center"/>
      </w:pPr>
      <w:r>
        <w:rPr>
          <w:b/>
        </w:rPr>
        <w:t>Figura 5.5: </w:t>
      </w:r>
      <w:r>
        <w:rPr/>
        <w:t>Señales típicas de un sensado progresivo al emplear una película de PBD al 20 wt% de NC. a) Éter Etílico, b) Etanol.</w:t>
      </w:r>
    </w:p>
    <w:p>
      <w:pPr>
        <w:spacing w:after="0" w:line="276" w:lineRule="auto"/>
        <w:jc w:val="center"/>
        <w:sectPr>
          <w:footerReference w:type="default" r:id="rId66"/>
          <w:pgSz w:w="12240" w:h="15840"/>
          <w:pgMar w:footer="1003" w:header="0" w:top="1360" w:bottom="1200" w:left="1600" w:right="940"/>
          <w:pgNumType w:start="51"/>
        </w:sectPr>
      </w:pPr>
    </w:p>
    <w:p>
      <w:pPr>
        <w:pStyle w:val="BodyText"/>
        <w:ind w:left="1685"/>
        <w:rPr>
          <w:sz w:val="20"/>
        </w:rPr>
      </w:pPr>
      <w:r>
        <w:rPr>
          <w:sz w:val="20"/>
        </w:rPr>
        <w:drawing>
          <wp:inline distT="0" distB="0" distL="0" distR="0">
            <wp:extent cx="3628138" cy="2749296"/>
            <wp:effectExtent l="0" t="0" r="0" b="0"/>
            <wp:docPr id="21" name="image40.jpeg" descr=""/>
            <wp:cNvGraphicFramePr>
              <a:graphicFrameLocks noChangeAspect="1"/>
            </wp:cNvGraphicFramePr>
            <a:graphic>
              <a:graphicData uri="http://schemas.openxmlformats.org/drawingml/2006/picture">
                <pic:pic>
                  <pic:nvPicPr>
                    <pic:cNvPr id="22" name="image40.jpeg"/>
                    <pic:cNvPicPr/>
                  </pic:nvPicPr>
                  <pic:blipFill>
                    <a:blip r:embed="rId68" cstate="print"/>
                    <a:stretch>
                      <a:fillRect/>
                    </a:stretch>
                  </pic:blipFill>
                  <pic:spPr>
                    <a:xfrm>
                      <a:off x="0" y="0"/>
                      <a:ext cx="3628138" cy="2749296"/>
                    </a:xfrm>
                    <a:prstGeom prst="rect">
                      <a:avLst/>
                    </a:prstGeom>
                  </pic:spPr>
                </pic:pic>
              </a:graphicData>
            </a:graphic>
          </wp:inline>
        </w:drawing>
      </w:r>
      <w:r>
        <w:rPr>
          <w:sz w:val="20"/>
        </w:rPr>
      </w:r>
    </w:p>
    <w:p>
      <w:pPr>
        <w:pStyle w:val="BodyText"/>
        <w:spacing w:before="1"/>
        <w:rPr>
          <w:sz w:val="8"/>
        </w:rPr>
      </w:pPr>
    </w:p>
    <w:p>
      <w:pPr>
        <w:pStyle w:val="BodyText"/>
        <w:spacing w:line="278" w:lineRule="auto" w:before="69"/>
        <w:ind w:left="2865" w:right="479" w:hanging="2389"/>
      </w:pPr>
      <w:r>
        <w:rPr>
          <w:b/>
        </w:rPr>
        <w:t>Figura 5.6: </w:t>
      </w:r>
      <w:r>
        <w:rPr/>
        <w:t>Comparación de sensibilidad entre éter y etanol empleando una película PBD al 22 wt% de NC.</w:t>
      </w:r>
    </w:p>
    <w:p>
      <w:pPr>
        <w:pStyle w:val="BodyText"/>
        <w:spacing w:before="4"/>
        <w:rPr>
          <w:sz w:val="27"/>
        </w:rPr>
      </w:pPr>
    </w:p>
    <w:p>
      <w:pPr>
        <w:pStyle w:val="BodyText"/>
        <w:spacing w:line="276" w:lineRule="auto"/>
        <w:ind w:left="102" w:right="117"/>
        <w:jc w:val="both"/>
      </w:pPr>
      <w:r>
        <w:rPr/>
        <w:t>En la Figura 5.6, se muestra la diferencia en los porcentajes de sensibilidad de las pruebas de pulsos progresivos con Éter Etílico y Etanol, donde se observa claramente la diferencia entre señales. Si se toman como muestra las señales obtenidas para los dos disolventes a un pulso de 0.2 ml, se comprueba que la sensibilidad del Éter es 15 veces mayor a la obtenida por el Etanol, por lo tanto, se corrobora nuevamente lo antes mencionado al comparar las dos señales típicas obtenidas al sensar Etanol y Éter, que la matriz de Polibutadieno presenta una mayor sensibilidad al Éter en comparación al Etanol.</w:t>
      </w:r>
    </w:p>
    <w:p>
      <w:pPr>
        <w:pStyle w:val="BodyText"/>
        <w:spacing w:before="6"/>
        <w:rPr>
          <w:sz w:val="27"/>
        </w:rPr>
      </w:pPr>
    </w:p>
    <w:p>
      <w:pPr>
        <w:pStyle w:val="BodyText"/>
        <w:spacing w:line="276" w:lineRule="auto" w:before="1"/>
        <w:ind w:left="102" w:right="117"/>
        <w:jc w:val="both"/>
      </w:pPr>
      <w:r>
        <w:rPr/>
        <w:t>Después, se prosiguió con las pruebas a volumen constante de 0.2 ml empleando Éter. En la Figura 5.7 muestra una señal típica al sensar Éter, donde se aprecia, que al realizar el primer pulso ya no regresa a la resistencia inicial, se crea una nueva línea base a la cual los cuatro pulsos siguientes si regresan, además de las señales tienen un cambio en la resistencia muy parecido (sin contar el primer pico) esto quiere decir, que las pruebas son reproducibles.</w:t>
      </w:r>
    </w:p>
    <w:p>
      <w:pPr>
        <w:pStyle w:val="BodyText"/>
        <w:spacing w:before="9"/>
        <w:rPr>
          <w:sz w:val="27"/>
        </w:rPr>
      </w:pPr>
    </w:p>
    <w:p>
      <w:pPr>
        <w:pStyle w:val="BodyText"/>
        <w:spacing w:line="276" w:lineRule="auto" w:before="1"/>
        <w:ind w:left="102" w:right="119"/>
        <w:jc w:val="both"/>
      </w:pPr>
      <w:r>
        <w:rPr/>
        <w:t>En la Figura 5.8 se puede apreciar los resultados obtenidos en función del porcentaje de sensibilidad al emplear películas de PBD a diferentes concentraciones</w:t>
      </w:r>
      <w:r>
        <w:rPr>
          <w:spacing w:val="-12"/>
        </w:rPr>
        <w:t> </w:t>
      </w:r>
      <w:r>
        <w:rPr/>
        <w:t>de</w:t>
      </w:r>
      <w:r>
        <w:rPr>
          <w:spacing w:val="-11"/>
        </w:rPr>
        <w:t> </w:t>
      </w:r>
      <w:r>
        <w:rPr/>
        <w:t>NC,</w:t>
      </w:r>
      <w:r>
        <w:rPr>
          <w:spacing w:val="-12"/>
        </w:rPr>
        <w:t> </w:t>
      </w:r>
      <w:r>
        <w:rPr/>
        <w:t>donde</w:t>
      </w:r>
      <w:r>
        <w:rPr>
          <w:spacing w:val="-11"/>
        </w:rPr>
        <w:t> </w:t>
      </w:r>
      <w:r>
        <w:rPr/>
        <w:t>las</w:t>
      </w:r>
      <w:r>
        <w:rPr>
          <w:spacing w:val="-11"/>
        </w:rPr>
        <w:t> </w:t>
      </w:r>
      <w:r>
        <w:rPr/>
        <w:t>películas</w:t>
      </w:r>
      <w:r>
        <w:rPr>
          <w:spacing w:val="-11"/>
        </w:rPr>
        <w:t> </w:t>
      </w:r>
      <w:r>
        <w:rPr/>
        <w:t>al</w:t>
      </w:r>
      <w:r>
        <w:rPr>
          <w:spacing w:val="-12"/>
        </w:rPr>
        <w:t> </w:t>
      </w:r>
      <w:r>
        <w:rPr/>
        <w:t>25</w:t>
      </w:r>
      <w:r>
        <w:rPr>
          <w:spacing w:val="-11"/>
        </w:rPr>
        <w:t> </w:t>
      </w:r>
      <w:r>
        <w:rPr/>
        <w:t>wt%</w:t>
      </w:r>
      <w:r>
        <w:rPr>
          <w:spacing w:val="-11"/>
        </w:rPr>
        <w:t> </w:t>
      </w:r>
      <w:r>
        <w:rPr/>
        <w:t>de</w:t>
      </w:r>
      <w:r>
        <w:rPr>
          <w:spacing w:val="-11"/>
        </w:rPr>
        <w:t> </w:t>
      </w:r>
      <w:r>
        <w:rPr/>
        <w:t>NC</w:t>
      </w:r>
      <w:r>
        <w:rPr>
          <w:spacing w:val="-13"/>
        </w:rPr>
        <w:t> </w:t>
      </w:r>
      <w:r>
        <w:rPr/>
        <w:t>son</w:t>
      </w:r>
      <w:r>
        <w:rPr>
          <w:spacing w:val="-11"/>
        </w:rPr>
        <w:t> </w:t>
      </w:r>
      <w:r>
        <w:rPr/>
        <w:t>las</w:t>
      </w:r>
      <w:r>
        <w:rPr>
          <w:spacing w:val="-12"/>
        </w:rPr>
        <w:t> </w:t>
      </w:r>
      <w:r>
        <w:rPr/>
        <w:t>que</w:t>
      </w:r>
      <w:r>
        <w:rPr>
          <w:spacing w:val="-11"/>
        </w:rPr>
        <w:t> </w:t>
      </w:r>
      <w:r>
        <w:rPr/>
        <w:t>presentan una sensibilidad mayor a las demás pero una barra de error también muy grande, esto podría traer problemas en la reproducibilidad y si se compara con el segundo mejor</w:t>
      </w:r>
      <w:r>
        <w:rPr>
          <w:spacing w:val="-8"/>
        </w:rPr>
        <w:t> </w:t>
      </w:r>
      <w:r>
        <w:rPr/>
        <w:t>resultado,</w:t>
      </w:r>
      <w:r>
        <w:rPr>
          <w:spacing w:val="-10"/>
        </w:rPr>
        <w:t> </w:t>
      </w:r>
      <w:r>
        <w:rPr/>
        <w:t>las</w:t>
      </w:r>
      <w:r>
        <w:rPr>
          <w:spacing w:val="-7"/>
        </w:rPr>
        <w:t> </w:t>
      </w:r>
      <w:r>
        <w:rPr/>
        <w:t>películas</w:t>
      </w:r>
      <w:r>
        <w:rPr>
          <w:spacing w:val="-7"/>
        </w:rPr>
        <w:t> </w:t>
      </w:r>
      <w:r>
        <w:rPr/>
        <w:t>al</w:t>
      </w:r>
      <w:r>
        <w:rPr>
          <w:spacing w:val="-8"/>
        </w:rPr>
        <w:t> </w:t>
      </w:r>
      <w:r>
        <w:rPr/>
        <w:t>20</w:t>
      </w:r>
      <w:r>
        <w:rPr>
          <w:spacing w:val="-9"/>
        </w:rPr>
        <w:t> </w:t>
      </w:r>
      <w:r>
        <w:rPr/>
        <w:t>wt%</w:t>
      </w:r>
      <w:r>
        <w:rPr>
          <w:spacing w:val="-7"/>
        </w:rPr>
        <w:t> </w:t>
      </w:r>
      <w:r>
        <w:rPr/>
        <w:t>de</w:t>
      </w:r>
      <w:r>
        <w:rPr>
          <w:spacing w:val="-7"/>
        </w:rPr>
        <w:t> </w:t>
      </w:r>
      <w:r>
        <w:rPr/>
        <w:t>NC</w:t>
      </w:r>
      <w:r>
        <w:rPr>
          <w:spacing w:val="-8"/>
        </w:rPr>
        <w:t> </w:t>
      </w:r>
      <w:r>
        <w:rPr/>
        <w:t>presentan</w:t>
      </w:r>
      <w:r>
        <w:rPr>
          <w:spacing w:val="-9"/>
        </w:rPr>
        <w:t> </w:t>
      </w:r>
      <w:r>
        <w:rPr/>
        <w:t>una</w:t>
      </w:r>
      <w:r>
        <w:rPr>
          <w:spacing w:val="-9"/>
        </w:rPr>
        <w:t> </w:t>
      </w:r>
      <w:r>
        <w:rPr/>
        <w:t>menor</w:t>
      </w:r>
      <w:r>
        <w:rPr>
          <w:spacing w:val="-8"/>
        </w:rPr>
        <w:t> </w:t>
      </w:r>
      <w:r>
        <w:rPr/>
        <w:t>barra</w:t>
      </w:r>
      <w:r>
        <w:rPr>
          <w:spacing w:val="-7"/>
        </w:rPr>
        <w:t> </w:t>
      </w:r>
      <w:r>
        <w:rPr/>
        <w:t>de</w:t>
      </w:r>
      <w:r>
        <w:rPr>
          <w:spacing w:val="-9"/>
        </w:rPr>
        <w:t> </w:t>
      </w:r>
      <w:r>
        <w:rPr/>
        <w:t>error; por lo tanto se decidió trabajar con películas al 20 wt% NC-PBD ya que </w:t>
      </w:r>
      <w:r>
        <w:rPr>
          <w:spacing w:val="32"/>
        </w:rPr>
        <w:t> </w:t>
      </w:r>
      <w:r>
        <w:rPr/>
        <w:t>presentan</w:t>
      </w:r>
    </w:p>
    <w:p>
      <w:pPr>
        <w:spacing w:after="0" w:line="276" w:lineRule="auto"/>
        <w:jc w:val="both"/>
        <w:sectPr>
          <w:pgSz w:w="12240" w:h="15840"/>
          <w:pgMar w:header="0" w:footer="1003" w:top="1420" w:bottom="1200" w:left="1600" w:right="1580"/>
        </w:sectPr>
      </w:pPr>
    </w:p>
    <w:p>
      <w:pPr>
        <w:pStyle w:val="BodyText"/>
        <w:spacing w:line="276" w:lineRule="auto" w:before="54"/>
        <w:ind w:left="102" w:right="116"/>
        <w:jc w:val="both"/>
      </w:pPr>
      <w:r>
        <w:rPr/>
        <w:t>una</w:t>
      </w:r>
      <w:r>
        <w:rPr>
          <w:spacing w:val="-6"/>
        </w:rPr>
        <w:t> </w:t>
      </w:r>
      <w:r>
        <w:rPr/>
        <w:t>buena</w:t>
      </w:r>
      <w:r>
        <w:rPr>
          <w:spacing w:val="-6"/>
        </w:rPr>
        <w:t> </w:t>
      </w:r>
      <w:r>
        <w:rPr/>
        <w:t>sensibilidad</w:t>
      </w:r>
      <w:r>
        <w:rPr>
          <w:spacing w:val="-6"/>
        </w:rPr>
        <w:t> </w:t>
      </w:r>
      <w:r>
        <w:rPr/>
        <w:t>y</w:t>
      </w:r>
      <w:r>
        <w:rPr>
          <w:spacing w:val="-7"/>
        </w:rPr>
        <w:t> </w:t>
      </w:r>
      <w:r>
        <w:rPr/>
        <w:t>reproducibilidad,</w:t>
      </w:r>
      <w:r>
        <w:rPr>
          <w:spacing w:val="-6"/>
        </w:rPr>
        <w:t> </w:t>
      </w:r>
      <w:r>
        <w:rPr/>
        <w:t>además</w:t>
      </w:r>
      <w:r>
        <w:rPr>
          <w:spacing w:val="-7"/>
        </w:rPr>
        <w:t> </w:t>
      </w:r>
      <w:r>
        <w:rPr/>
        <w:t>otro</w:t>
      </w:r>
      <w:r>
        <w:rPr>
          <w:spacing w:val="-4"/>
        </w:rPr>
        <w:t> </w:t>
      </w:r>
      <w:r>
        <w:rPr/>
        <w:t>criterio</w:t>
      </w:r>
      <w:r>
        <w:rPr>
          <w:spacing w:val="-4"/>
        </w:rPr>
        <w:t> </w:t>
      </w:r>
      <w:r>
        <w:rPr/>
        <w:t>que</w:t>
      </w:r>
      <w:r>
        <w:rPr>
          <w:spacing w:val="-8"/>
        </w:rPr>
        <w:t> </w:t>
      </w:r>
      <w:r>
        <w:rPr/>
        <w:t>se</w:t>
      </w:r>
      <w:r>
        <w:rPr>
          <w:spacing w:val="-4"/>
        </w:rPr>
        <w:t> </w:t>
      </w:r>
      <w:r>
        <w:rPr/>
        <w:t>empleó</w:t>
      </w:r>
      <w:r>
        <w:rPr>
          <w:spacing w:val="-6"/>
        </w:rPr>
        <w:t> </w:t>
      </w:r>
      <w:r>
        <w:rPr/>
        <w:t>es</w:t>
      </w:r>
      <w:r>
        <w:rPr>
          <w:spacing w:val="-4"/>
        </w:rPr>
        <w:t> </w:t>
      </w:r>
      <w:r>
        <w:rPr/>
        <w:t>la menor cantidad de NC empleado en la preparación y ello ayudaría a mejorar la sensibilidad de la película al tener una mayor cantidad de polímero, que es el componente</w:t>
      </w:r>
      <w:r>
        <w:rPr>
          <w:spacing w:val="-11"/>
        </w:rPr>
        <w:t> </w:t>
      </w:r>
      <w:r>
        <w:rPr/>
        <w:t>que</w:t>
      </w:r>
      <w:r>
        <w:rPr>
          <w:spacing w:val="-11"/>
        </w:rPr>
        <w:t> </w:t>
      </w:r>
      <w:r>
        <w:rPr/>
        <w:t>absorbe</w:t>
      </w:r>
      <w:r>
        <w:rPr>
          <w:spacing w:val="-11"/>
        </w:rPr>
        <w:t> </w:t>
      </w:r>
      <w:r>
        <w:rPr/>
        <w:t>el</w:t>
      </w:r>
      <w:r>
        <w:rPr>
          <w:spacing w:val="-12"/>
        </w:rPr>
        <w:t> </w:t>
      </w:r>
      <w:r>
        <w:rPr/>
        <w:t>disolvente</w:t>
      </w:r>
      <w:r>
        <w:rPr>
          <w:spacing w:val="-10"/>
        </w:rPr>
        <w:t> </w:t>
      </w:r>
      <w:r>
        <w:rPr/>
        <w:t>y</w:t>
      </w:r>
      <w:r>
        <w:rPr>
          <w:spacing w:val="-14"/>
        </w:rPr>
        <w:t> </w:t>
      </w:r>
      <w:r>
        <w:rPr/>
        <w:t>por</w:t>
      </w:r>
      <w:r>
        <w:rPr>
          <w:spacing w:val="-12"/>
        </w:rPr>
        <w:t> </w:t>
      </w:r>
      <w:r>
        <w:rPr/>
        <w:t>tanto</w:t>
      </w:r>
      <w:r>
        <w:rPr>
          <w:spacing w:val="-10"/>
        </w:rPr>
        <w:t> </w:t>
      </w:r>
      <w:r>
        <w:rPr/>
        <w:t>tiene</w:t>
      </w:r>
      <w:r>
        <w:rPr>
          <w:spacing w:val="-13"/>
        </w:rPr>
        <w:t> </w:t>
      </w:r>
      <w:r>
        <w:rPr/>
        <w:t>mayor</w:t>
      </w:r>
      <w:r>
        <w:rPr>
          <w:spacing w:val="-12"/>
        </w:rPr>
        <w:t> </w:t>
      </w:r>
      <w:r>
        <w:rPr/>
        <w:t>libertad</w:t>
      </w:r>
      <w:r>
        <w:rPr>
          <w:spacing w:val="-11"/>
        </w:rPr>
        <w:t> </w:t>
      </w:r>
      <w:r>
        <w:rPr/>
        <w:t>de</w:t>
      </w:r>
      <w:r>
        <w:rPr>
          <w:spacing w:val="-11"/>
        </w:rPr>
        <w:t> </w:t>
      </w:r>
      <w:r>
        <w:rPr/>
        <w:t>hincharse y separar partículas conductoras, generando un mayor cambio en la respuesta eléctrica.</w:t>
      </w:r>
    </w:p>
    <w:p>
      <w:pPr>
        <w:pStyle w:val="BodyText"/>
        <w:rPr>
          <w:sz w:val="20"/>
        </w:rPr>
      </w:pPr>
    </w:p>
    <w:p>
      <w:pPr>
        <w:pStyle w:val="BodyText"/>
        <w:spacing w:before="3"/>
        <w:rPr>
          <w:sz w:val="18"/>
        </w:rPr>
      </w:pPr>
      <w:r>
        <w:rPr/>
        <w:drawing>
          <wp:anchor distT="0" distB="0" distL="0" distR="0" allowOverlap="1" layoutInCell="1" locked="0" behindDoc="0" simplePos="0" relativeHeight="2200">
            <wp:simplePos x="0" y="0"/>
            <wp:positionH relativeFrom="page">
              <wp:posOffset>2085975</wp:posOffset>
            </wp:positionH>
            <wp:positionV relativeFrom="paragraph">
              <wp:posOffset>158586</wp:posOffset>
            </wp:positionV>
            <wp:extent cx="3626316" cy="2594229"/>
            <wp:effectExtent l="0" t="0" r="0" b="0"/>
            <wp:wrapTopAndBottom/>
            <wp:docPr id="23" name="image41.jpeg" descr=""/>
            <wp:cNvGraphicFramePr>
              <a:graphicFrameLocks noChangeAspect="1"/>
            </wp:cNvGraphicFramePr>
            <a:graphic>
              <a:graphicData uri="http://schemas.openxmlformats.org/drawingml/2006/picture">
                <pic:pic>
                  <pic:nvPicPr>
                    <pic:cNvPr id="24" name="image41.jpeg"/>
                    <pic:cNvPicPr/>
                  </pic:nvPicPr>
                  <pic:blipFill>
                    <a:blip r:embed="rId69" cstate="print"/>
                    <a:stretch>
                      <a:fillRect/>
                    </a:stretch>
                  </pic:blipFill>
                  <pic:spPr>
                    <a:xfrm>
                      <a:off x="0" y="0"/>
                      <a:ext cx="3626316" cy="2594229"/>
                    </a:xfrm>
                    <a:prstGeom prst="rect">
                      <a:avLst/>
                    </a:prstGeom>
                  </pic:spPr>
                </pic:pic>
              </a:graphicData>
            </a:graphic>
          </wp:anchor>
        </w:drawing>
      </w:r>
    </w:p>
    <w:p>
      <w:pPr>
        <w:pStyle w:val="BodyText"/>
        <w:spacing w:line="276" w:lineRule="auto" w:before="142"/>
        <w:ind w:left="1023" w:right="233" w:hanging="795"/>
      </w:pPr>
      <w:r>
        <w:rPr>
          <w:b/>
        </w:rPr>
        <w:t>Figura 5.7: </w:t>
      </w:r>
      <w:r>
        <w:rPr/>
        <w:t>Señal obtenida en pruebas de pulsos a volumen constante de 0.2 ml de Éter Etílico, empleando una película de PBD al 20 wt% de NC.</w:t>
      </w:r>
    </w:p>
    <w:p>
      <w:pPr>
        <w:spacing w:after="0" w:line="276" w:lineRule="auto"/>
        <w:sectPr>
          <w:pgSz w:w="12240" w:h="15840"/>
          <w:pgMar w:header="0" w:footer="1003" w:top="1360" w:bottom="1200" w:left="1600" w:right="1580"/>
        </w:sectPr>
      </w:pPr>
    </w:p>
    <w:p>
      <w:pPr>
        <w:pStyle w:val="BodyText"/>
        <w:ind w:left="1685"/>
        <w:rPr>
          <w:sz w:val="20"/>
        </w:rPr>
      </w:pPr>
      <w:r>
        <w:rPr>
          <w:sz w:val="20"/>
        </w:rPr>
        <w:drawing>
          <wp:inline distT="0" distB="0" distL="0" distR="0">
            <wp:extent cx="3627803" cy="2916936"/>
            <wp:effectExtent l="0" t="0" r="0" b="0"/>
            <wp:docPr id="25" name="image42.jpeg" descr=""/>
            <wp:cNvGraphicFramePr>
              <a:graphicFrameLocks noChangeAspect="1"/>
            </wp:cNvGraphicFramePr>
            <a:graphic>
              <a:graphicData uri="http://schemas.openxmlformats.org/drawingml/2006/picture">
                <pic:pic>
                  <pic:nvPicPr>
                    <pic:cNvPr id="26" name="image42.jpeg"/>
                    <pic:cNvPicPr/>
                  </pic:nvPicPr>
                  <pic:blipFill>
                    <a:blip r:embed="rId70" cstate="print"/>
                    <a:stretch>
                      <a:fillRect/>
                    </a:stretch>
                  </pic:blipFill>
                  <pic:spPr>
                    <a:xfrm>
                      <a:off x="0" y="0"/>
                      <a:ext cx="3627803" cy="2916936"/>
                    </a:xfrm>
                    <a:prstGeom prst="rect">
                      <a:avLst/>
                    </a:prstGeom>
                  </pic:spPr>
                </pic:pic>
              </a:graphicData>
            </a:graphic>
          </wp:inline>
        </w:drawing>
      </w:r>
      <w:r>
        <w:rPr>
          <w:sz w:val="20"/>
        </w:rPr>
      </w:r>
    </w:p>
    <w:p>
      <w:pPr>
        <w:pStyle w:val="BodyText"/>
        <w:spacing w:before="1"/>
        <w:rPr>
          <w:sz w:val="8"/>
        </w:rPr>
      </w:pPr>
    </w:p>
    <w:p>
      <w:pPr>
        <w:pStyle w:val="BodyText"/>
        <w:spacing w:line="276" w:lineRule="auto" w:before="69"/>
        <w:ind w:left="135" w:right="159"/>
        <w:jc w:val="center"/>
      </w:pPr>
      <w:r>
        <w:rPr>
          <w:b/>
        </w:rPr>
        <w:t>Figura 5.8: </w:t>
      </w:r>
      <w:r>
        <w:rPr/>
        <w:t>Porcentaje de sensibilidad obtenida al emplear películas de PBD a 20, 22 y 22 wt% de NC en pruebas de pulsos a volumen constante de Éter Etílico puro.</w:t>
      </w:r>
    </w:p>
    <w:p>
      <w:pPr>
        <w:pStyle w:val="BodyText"/>
        <w:spacing w:before="9"/>
        <w:rPr>
          <w:sz w:val="27"/>
        </w:rPr>
      </w:pPr>
    </w:p>
    <w:p>
      <w:pPr>
        <w:pStyle w:val="Heading1"/>
        <w:numPr>
          <w:ilvl w:val="1"/>
          <w:numId w:val="16"/>
        </w:numPr>
        <w:tabs>
          <w:tab w:pos="1204" w:val="left" w:leader="none"/>
        </w:tabs>
        <w:spacing w:line="276" w:lineRule="auto" w:before="0" w:after="0"/>
        <w:ind w:left="102" w:right="121" w:firstLine="708"/>
        <w:jc w:val="left"/>
      </w:pPr>
      <w:r>
        <w:rPr/>
        <w:t>Evaluación</w:t>
      </w:r>
      <w:r>
        <w:rPr>
          <w:spacing w:val="-9"/>
        </w:rPr>
        <w:t> </w:t>
      </w:r>
      <w:r>
        <w:rPr/>
        <w:t>de</w:t>
      </w:r>
      <w:r>
        <w:rPr>
          <w:spacing w:val="-11"/>
        </w:rPr>
        <w:t> </w:t>
      </w:r>
      <w:r>
        <w:rPr/>
        <w:t>la</w:t>
      </w:r>
      <w:r>
        <w:rPr>
          <w:spacing w:val="-10"/>
        </w:rPr>
        <w:t> </w:t>
      </w:r>
      <w:r>
        <w:rPr/>
        <w:t>sensibilidad</w:t>
      </w:r>
      <w:r>
        <w:rPr>
          <w:spacing w:val="-9"/>
        </w:rPr>
        <w:t> </w:t>
      </w:r>
      <w:r>
        <w:rPr/>
        <w:t>en</w:t>
      </w:r>
      <w:r>
        <w:rPr>
          <w:spacing w:val="-12"/>
        </w:rPr>
        <w:t> </w:t>
      </w:r>
      <w:r>
        <w:rPr/>
        <w:t>función</w:t>
      </w:r>
      <w:r>
        <w:rPr>
          <w:spacing w:val="-9"/>
        </w:rPr>
        <w:t> </w:t>
      </w:r>
      <w:r>
        <w:rPr/>
        <w:t>de</w:t>
      </w:r>
      <w:r>
        <w:rPr>
          <w:spacing w:val="-9"/>
        </w:rPr>
        <w:t> </w:t>
      </w:r>
      <w:r>
        <w:rPr/>
        <w:t>la</w:t>
      </w:r>
      <w:r>
        <w:rPr>
          <w:spacing w:val="-11"/>
        </w:rPr>
        <w:t> </w:t>
      </w:r>
      <w:r>
        <w:rPr/>
        <w:t>concentración</w:t>
      </w:r>
      <w:r>
        <w:rPr>
          <w:spacing w:val="-12"/>
        </w:rPr>
        <w:t> </w:t>
      </w:r>
      <w:r>
        <w:rPr/>
        <w:t>de</w:t>
      </w:r>
      <w:r>
        <w:rPr>
          <w:spacing w:val="-11"/>
        </w:rPr>
        <w:t> </w:t>
      </w:r>
      <w:r>
        <w:rPr/>
        <w:t>Éter Etílico en mezcla con</w:t>
      </w:r>
      <w:r>
        <w:rPr>
          <w:spacing w:val="-4"/>
        </w:rPr>
        <w:t> </w:t>
      </w:r>
      <w:r>
        <w:rPr/>
        <w:t>Etanol.</w:t>
      </w:r>
    </w:p>
    <w:p>
      <w:pPr>
        <w:pStyle w:val="BodyText"/>
        <w:spacing w:before="9"/>
        <w:rPr>
          <w:b/>
          <w:sz w:val="27"/>
        </w:rPr>
      </w:pPr>
    </w:p>
    <w:p>
      <w:pPr>
        <w:pStyle w:val="BodyText"/>
        <w:spacing w:line="276" w:lineRule="auto"/>
        <w:ind w:left="102" w:right="123"/>
        <w:jc w:val="both"/>
      </w:pPr>
      <w:r>
        <w:rPr/>
        <w:t>Al</w:t>
      </w:r>
      <w:r>
        <w:rPr>
          <w:spacing w:val="-10"/>
        </w:rPr>
        <w:t> </w:t>
      </w:r>
      <w:r>
        <w:rPr/>
        <w:t>identificar</w:t>
      </w:r>
      <w:r>
        <w:rPr>
          <w:spacing w:val="-9"/>
        </w:rPr>
        <w:t> </w:t>
      </w:r>
      <w:r>
        <w:rPr/>
        <w:t>que</w:t>
      </w:r>
      <w:r>
        <w:rPr>
          <w:spacing w:val="-11"/>
        </w:rPr>
        <w:t> </w:t>
      </w:r>
      <w:r>
        <w:rPr/>
        <w:t>las</w:t>
      </w:r>
      <w:r>
        <w:rPr>
          <w:spacing w:val="-11"/>
        </w:rPr>
        <w:t> </w:t>
      </w:r>
      <w:r>
        <w:rPr/>
        <w:t>películas</w:t>
      </w:r>
      <w:r>
        <w:rPr>
          <w:spacing w:val="-9"/>
        </w:rPr>
        <w:t> </w:t>
      </w:r>
      <w:r>
        <w:rPr/>
        <w:t>de</w:t>
      </w:r>
      <w:r>
        <w:rPr>
          <w:spacing w:val="-11"/>
        </w:rPr>
        <w:t> </w:t>
      </w:r>
      <w:r>
        <w:rPr/>
        <w:t>PBD</w:t>
      </w:r>
      <w:r>
        <w:rPr>
          <w:spacing w:val="-12"/>
        </w:rPr>
        <w:t> </w:t>
      </w:r>
      <w:r>
        <w:rPr/>
        <w:t>al</w:t>
      </w:r>
      <w:r>
        <w:rPr>
          <w:spacing w:val="-10"/>
        </w:rPr>
        <w:t> </w:t>
      </w:r>
      <w:r>
        <w:rPr/>
        <w:t>20</w:t>
      </w:r>
      <w:r>
        <w:rPr>
          <w:spacing w:val="-8"/>
        </w:rPr>
        <w:t> </w:t>
      </w:r>
      <w:r>
        <w:rPr/>
        <w:t>wt%</w:t>
      </w:r>
      <w:r>
        <w:rPr>
          <w:spacing w:val="-8"/>
        </w:rPr>
        <w:t> </w:t>
      </w:r>
      <w:r>
        <w:rPr/>
        <w:t>NC</w:t>
      </w:r>
      <w:r>
        <w:rPr>
          <w:spacing w:val="-10"/>
        </w:rPr>
        <w:t> </w:t>
      </w:r>
      <w:r>
        <w:rPr/>
        <w:t>y</w:t>
      </w:r>
      <w:r>
        <w:rPr>
          <w:spacing w:val="-12"/>
        </w:rPr>
        <w:t> </w:t>
      </w:r>
      <w:r>
        <w:rPr/>
        <w:t>las</w:t>
      </w:r>
      <w:r>
        <w:rPr>
          <w:spacing w:val="-9"/>
        </w:rPr>
        <w:t> </w:t>
      </w:r>
      <w:r>
        <w:rPr/>
        <w:t>de</w:t>
      </w:r>
      <w:r>
        <w:rPr>
          <w:spacing w:val="-11"/>
        </w:rPr>
        <w:t> </w:t>
      </w:r>
      <w:r>
        <w:rPr/>
        <w:t>PVP</w:t>
      </w:r>
      <w:r>
        <w:rPr>
          <w:spacing w:val="-11"/>
        </w:rPr>
        <w:t> </w:t>
      </w:r>
      <w:r>
        <w:rPr/>
        <w:t>al</w:t>
      </w:r>
      <w:r>
        <w:rPr>
          <w:spacing w:val="-14"/>
        </w:rPr>
        <w:t> </w:t>
      </w:r>
      <w:r>
        <w:rPr/>
        <w:t>15</w:t>
      </w:r>
      <w:r>
        <w:rPr>
          <w:spacing w:val="-8"/>
        </w:rPr>
        <w:t> </w:t>
      </w:r>
      <w:r>
        <w:rPr/>
        <w:t>wt%</w:t>
      </w:r>
      <w:r>
        <w:rPr>
          <w:spacing w:val="-8"/>
        </w:rPr>
        <w:t> </w:t>
      </w:r>
      <w:r>
        <w:rPr/>
        <w:t>NC</w:t>
      </w:r>
      <w:r>
        <w:rPr>
          <w:spacing w:val="-10"/>
        </w:rPr>
        <w:t> </w:t>
      </w:r>
      <w:r>
        <w:rPr/>
        <w:t>son las que presentaron una mejor respuesta eléctrica en función del porcentaje de sensibilidad, con un buen control en los resultados al observar una barra de error muy pequeña, se prepararon varias películas a las concentraciones antes mencionadas,</w:t>
      </w:r>
      <w:r>
        <w:rPr>
          <w:spacing w:val="-9"/>
        </w:rPr>
        <w:t> </w:t>
      </w:r>
      <w:r>
        <w:rPr/>
        <w:t>obteniendo</w:t>
      </w:r>
      <w:r>
        <w:rPr>
          <w:spacing w:val="-6"/>
        </w:rPr>
        <w:t> </w:t>
      </w:r>
      <w:r>
        <w:rPr/>
        <w:t>resistencias</w:t>
      </w:r>
      <w:r>
        <w:rPr>
          <w:spacing w:val="-6"/>
        </w:rPr>
        <w:t> </w:t>
      </w:r>
      <w:r>
        <w:rPr/>
        <w:t>en</w:t>
      </w:r>
      <w:r>
        <w:rPr>
          <w:spacing w:val="-6"/>
        </w:rPr>
        <w:t> </w:t>
      </w:r>
      <w:r>
        <w:rPr/>
        <w:t>el</w:t>
      </w:r>
      <w:r>
        <w:rPr>
          <w:spacing w:val="-10"/>
        </w:rPr>
        <w:t> </w:t>
      </w:r>
      <w:r>
        <w:rPr/>
        <w:t>mismo</w:t>
      </w:r>
      <w:r>
        <w:rPr>
          <w:spacing w:val="-6"/>
        </w:rPr>
        <w:t> </w:t>
      </w:r>
      <w:r>
        <w:rPr/>
        <w:t>orden</w:t>
      </w:r>
      <w:r>
        <w:rPr>
          <w:spacing w:val="-6"/>
        </w:rPr>
        <w:t> </w:t>
      </w:r>
      <w:r>
        <w:rPr/>
        <w:t>de</w:t>
      </w:r>
      <w:r>
        <w:rPr>
          <w:spacing w:val="-8"/>
        </w:rPr>
        <w:t> </w:t>
      </w:r>
      <w:r>
        <w:rPr/>
        <w:t>KΩ</w:t>
      </w:r>
      <w:r>
        <w:rPr>
          <w:spacing w:val="-6"/>
        </w:rPr>
        <w:t> </w:t>
      </w:r>
      <w:r>
        <w:rPr/>
        <w:t>y</w:t>
      </w:r>
      <w:r>
        <w:rPr>
          <w:spacing w:val="-9"/>
        </w:rPr>
        <w:t> </w:t>
      </w:r>
      <w:r>
        <w:rPr/>
        <w:t>más</w:t>
      </w:r>
      <w:r>
        <w:rPr>
          <w:spacing w:val="-7"/>
        </w:rPr>
        <w:t> </w:t>
      </w:r>
      <w:r>
        <w:rPr/>
        <w:t>o</w:t>
      </w:r>
      <w:r>
        <w:rPr>
          <w:spacing w:val="-8"/>
        </w:rPr>
        <w:t> </w:t>
      </w:r>
      <w:r>
        <w:rPr/>
        <w:t>menos</w:t>
      </w:r>
      <w:r>
        <w:rPr>
          <w:spacing w:val="-7"/>
        </w:rPr>
        <w:t> </w:t>
      </w:r>
      <w:r>
        <w:rPr/>
        <w:t>de la misma magnitud entre las películas PBD a 20 wt% NC y PVP a 15 wt%</w:t>
      </w:r>
      <w:r>
        <w:rPr>
          <w:spacing w:val="-25"/>
        </w:rPr>
        <w:t> </w:t>
      </w:r>
      <w:r>
        <w:rPr/>
        <w:t>NC.</w:t>
      </w:r>
    </w:p>
    <w:p>
      <w:pPr>
        <w:pStyle w:val="BodyText"/>
        <w:spacing w:before="6"/>
        <w:rPr>
          <w:sz w:val="27"/>
        </w:rPr>
      </w:pPr>
    </w:p>
    <w:p>
      <w:pPr>
        <w:pStyle w:val="Heading1"/>
        <w:numPr>
          <w:ilvl w:val="2"/>
          <w:numId w:val="16"/>
        </w:numPr>
        <w:tabs>
          <w:tab w:pos="2121" w:val="left" w:leader="none"/>
        </w:tabs>
        <w:spacing w:line="240" w:lineRule="auto" w:before="1" w:after="0"/>
        <w:ind w:left="2121" w:right="0" w:hanging="603"/>
        <w:jc w:val="left"/>
      </w:pPr>
      <w:r>
        <w:rPr/>
        <w:t>20 wt% NC-PBD contra mezcla de</w:t>
      </w:r>
      <w:r>
        <w:rPr>
          <w:spacing w:val="-13"/>
        </w:rPr>
        <w:t> </w:t>
      </w:r>
      <w:r>
        <w:rPr/>
        <w:t>disolventes</w:t>
      </w:r>
    </w:p>
    <w:p>
      <w:pPr>
        <w:pStyle w:val="BodyText"/>
        <w:spacing w:before="3"/>
        <w:rPr>
          <w:b/>
          <w:sz w:val="31"/>
        </w:rPr>
      </w:pPr>
    </w:p>
    <w:p>
      <w:pPr>
        <w:pStyle w:val="BodyText"/>
        <w:spacing w:line="276" w:lineRule="auto"/>
        <w:ind w:left="102" w:right="125"/>
        <w:jc w:val="both"/>
      </w:pPr>
      <w:r>
        <w:rPr/>
        <w:t>Se prepararon varias películas con Polibutadieno, dando como resultado que al aplicar el mismo número de depósitos, el valor de la resistencia de las películas no varía de manera importante (Tabla 5.3).</w:t>
      </w:r>
    </w:p>
    <w:p>
      <w:pPr>
        <w:pStyle w:val="BodyText"/>
        <w:spacing w:before="11"/>
        <w:rPr>
          <w:sz w:val="27"/>
        </w:rPr>
      </w:pPr>
    </w:p>
    <w:tbl>
      <w:tblPr>
        <w:tblW w:w="0" w:type="auto"/>
        <w:jc w:val="left"/>
        <w:tblInd w:w="2838"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123"/>
        <w:gridCol w:w="1071"/>
        <w:gridCol w:w="1162"/>
      </w:tblGrid>
      <w:tr>
        <w:trPr>
          <w:trHeight w:val="337" w:hRule="exact"/>
        </w:trPr>
        <w:tc>
          <w:tcPr>
            <w:tcW w:w="1123" w:type="dxa"/>
            <w:tcBorders>
              <w:bottom w:val="single" w:sz="12" w:space="0" w:color="666666"/>
            </w:tcBorders>
          </w:tcPr>
          <w:p>
            <w:pPr>
              <w:pStyle w:val="TableParagraph"/>
              <w:spacing w:line="274" w:lineRule="exact"/>
              <w:ind w:left="82" w:right="83"/>
              <w:jc w:val="center"/>
              <w:rPr>
                <w:b/>
                <w:sz w:val="24"/>
              </w:rPr>
            </w:pPr>
            <w:r>
              <w:rPr>
                <w:b/>
                <w:sz w:val="24"/>
              </w:rPr>
              <w:t>Nombre</w:t>
            </w:r>
          </w:p>
        </w:tc>
        <w:tc>
          <w:tcPr>
            <w:tcW w:w="1071" w:type="dxa"/>
            <w:tcBorders>
              <w:bottom w:val="single" w:sz="12" w:space="0" w:color="666666"/>
            </w:tcBorders>
          </w:tcPr>
          <w:p>
            <w:pPr>
              <w:pStyle w:val="TableParagraph"/>
              <w:spacing w:line="274" w:lineRule="exact"/>
              <w:ind w:left="93" w:right="94"/>
              <w:jc w:val="center"/>
              <w:rPr>
                <w:b/>
                <w:sz w:val="24"/>
              </w:rPr>
            </w:pPr>
            <w:r>
              <w:rPr>
                <w:b/>
                <w:position w:val="1"/>
                <w:sz w:val="24"/>
              </w:rPr>
              <w:t>R</w:t>
            </w:r>
            <w:r>
              <w:rPr>
                <w:b/>
                <w:sz w:val="16"/>
              </w:rPr>
              <w:t>0 </w:t>
            </w:r>
            <w:r>
              <w:rPr>
                <w:b/>
                <w:position w:val="1"/>
                <w:sz w:val="24"/>
              </w:rPr>
              <w:t>(KΩ)</w:t>
            </w:r>
          </w:p>
        </w:tc>
        <w:tc>
          <w:tcPr>
            <w:tcW w:w="1162" w:type="dxa"/>
            <w:tcBorders>
              <w:bottom w:val="single" w:sz="12" w:space="0" w:color="666666"/>
            </w:tcBorders>
          </w:tcPr>
          <w:p>
            <w:pPr>
              <w:pStyle w:val="TableParagraph"/>
              <w:spacing w:line="274" w:lineRule="exact"/>
              <w:ind w:left="83" w:right="83"/>
              <w:jc w:val="center"/>
              <w:rPr>
                <w:b/>
                <w:sz w:val="24"/>
              </w:rPr>
            </w:pPr>
            <w:r>
              <w:rPr>
                <w:b/>
                <w:sz w:val="24"/>
              </w:rPr>
              <w:t>Error (±)</w:t>
            </w:r>
          </w:p>
        </w:tc>
      </w:tr>
      <w:tr>
        <w:trPr>
          <w:trHeight w:val="337" w:hRule="exact"/>
        </w:trPr>
        <w:tc>
          <w:tcPr>
            <w:tcW w:w="1123" w:type="dxa"/>
            <w:tcBorders>
              <w:top w:val="single" w:sz="12" w:space="0" w:color="666666"/>
            </w:tcBorders>
            <w:shd w:val="clear" w:color="auto" w:fill="CCCCCC"/>
          </w:tcPr>
          <w:p>
            <w:pPr>
              <w:pStyle w:val="TableParagraph"/>
              <w:spacing w:line="275" w:lineRule="exact"/>
              <w:ind w:left="82" w:right="82"/>
              <w:jc w:val="center"/>
              <w:rPr>
                <w:b/>
                <w:sz w:val="24"/>
              </w:rPr>
            </w:pPr>
            <w:r>
              <w:rPr>
                <w:b/>
                <w:sz w:val="24"/>
              </w:rPr>
              <w:t>PB20</w:t>
            </w:r>
          </w:p>
        </w:tc>
        <w:tc>
          <w:tcPr>
            <w:tcW w:w="1071" w:type="dxa"/>
            <w:tcBorders>
              <w:top w:val="single" w:sz="12" w:space="0" w:color="666666"/>
            </w:tcBorders>
            <w:shd w:val="clear" w:color="auto" w:fill="CCCCCC"/>
          </w:tcPr>
          <w:p>
            <w:pPr>
              <w:pStyle w:val="TableParagraph"/>
              <w:spacing w:line="275" w:lineRule="exact"/>
              <w:jc w:val="center"/>
              <w:rPr>
                <w:sz w:val="24"/>
              </w:rPr>
            </w:pPr>
            <w:r>
              <w:rPr>
                <w:w w:val="99"/>
                <w:sz w:val="24"/>
              </w:rPr>
              <w:t>5</w:t>
            </w:r>
          </w:p>
        </w:tc>
        <w:tc>
          <w:tcPr>
            <w:tcW w:w="1162" w:type="dxa"/>
            <w:tcBorders>
              <w:top w:val="single" w:sz="12" w:space="0" w:color="666666"/>
            </w:tcBorders>
            <w:shd w:val="clear" w:color="auto" w:fill="CCCCCC"/>
          </w:tcPr>
          <w:p>
            <w:pPr>
              <w:pStyle w:val="TableParagraph"/>
              <w:spacing w:line="275" w:lineRule="exact"/>
              <w:ind w:left="82" w:right="83"/>
              <w:jc w:val="center"/>
              <w:rPr>
                <w:sz w:val="24"/>
              </w:rPr>
            </w:pPr>
            <w:r>
              <w:rPr>
                <w:sz w:val="24"/>
              </w:rPr>
              <w:t>0.23</w:t>
            </w:r>
          </w:p>
        </w:tc>
      </w:tr>
    </w:tbl>
    <w:p>
      <w:pPr>
        <w:pStyle w:val="BodyText"/>
        <w:spacing w:before="4"/>
        <w:rPr>
          <w:sz w:val="21"/>
        </w:rPr>
      </w:pPr>
    </w:p>
    <w:p>
      <w:pPr>
        <w:pStyle w:val="BodyText"/>
        <w:spacing w:before="69"/>
        <w:ind w:left="510" w:right="486"/>
      </w:pPr>
      <w:r>
        <w:rPr>
          <w:b/>
        </w:rPr>
        <w:t>Tabla 5.3: </w:t>
      </w:r>
      <w:r>
        <w:rPr/>
        <w:t>Valor de la resistencia inicial de las películas PBD a 20 wt% NC.</w:t>
      </w:r>
    </w:p>
    <w:p>
      <w:pPr>
        <w:spacing w:after="0"/>
        <w:sectPr>
          <w:pgSz w:w="12240" w:h="15840"/>
          <w:pgMar w:header="0" w:footer="1003" w:top="1420" w:bottom="1200" w:left="1600" w:right="1580"/>
        </w:sectPr>
      </w:pPr>
    </w:p>
    <w:p>
      <w:pPr>
        <w:pStyle w:val="BodyText"/>
        <w:spacing w:line="276" w:lineRule="auto" w:before="54"/>
        <w:ind w:left="102" w:right="123"/>
        <w:jc w:val="both"/>
      </w:pPr>
      <w:r>
        <w:rPr/>
        <w:t>Posteriormente se realizaron las pruebas de sensado a Éter Etílico Puro, Etanol Puro</w:t>
      </w:r>
      <w:r>
        <w:rPr>
          <w:spacing w:val="-16"/>
        </w:rPr>
        <w:t> </w:t>
      </w:r>
      <w:r>
        <w:rPr/>
        <w:t>y</w:t>
      </w:r>
      <w:r>
        <w:rPr>
          <w:spacing w:val="-19"/>
        </w:rPr>
        <w:t> </w:t>
      </w:r>
      <w:r>
        <w:rPr/>
        <w:t>la</w:t>
      </w:r>
      <w:r>
        <w:rPr>
          <w:spacing w:val="-16"/>
        </w:rPr>
        <w:t> </w:t>
      </w:r>
      <w:r>
        <w:rPr/>
        <w:t>mezcla</w:t>
      </w:r>
      <w:r>
        <w:rPr>
          <w:spacing w:val="-16"/>
        </w:rPr>
        <w:t> </w:t>
      </w:r>
      <w:r>
        <w:rPr/>
        <w:t>entre</w:t>
      </w:r>
      <w:r>
        <w:rPr>
          <w:spacing w:val="-18"/>
        </w:rPr>
        <w:t> </w:t>
      </w:r>
      <w:r>
        <w:rPr/>
        <w:t>ambas</w:t>
      </w:r>
      <w:r>
        <w:rPr>
          <w:spacing w:val="-16"/>
        </w:rPr>
        <w:t> </w:t>
      </w:r>
      <w:r>
        <w:rPr/>
        <w:t>a</w:t>
      </w:r>
      <w:r>
        <w:rPr>
          <w:spacing w:val="-18"/>
        </w:rPr>
        <w:t> </w:t>
      </w:r>
      <w:r>
        <w:rPr/>
        <w:t>diferentes</w:t>
      </w:r>
      <w:r>
        <w:rPr>
          <w:spacing w:val="-16"/>
        </w:rPr>
        <w:t> </w:t>
      </w:r>
      <w:r>
        <w:rPr/>
        <w:t>concentraciones</w:t>
      </w:r>
      <w:r>
        <w:rPr>
          <w:spacing w:val="-16"/>
        </w:rPr>
        <w:t> </w:t>
      </w:r>
      <w:r>
        <w:rPr/>
        <w:t>de</w:t>
      </w:r>
      <w:r>
        <w:rPr>
          <w:spacing w:val="-16"/>
        </w:rPr>
        <w:t> </w:t>
      </w:r>
      <w:r>
        <w:rPr/>
        <w:t>Éter</w:t>
      </w:r>
      <w:r>
        <w:rPr>
          <w:spacing w:val="-17"/>
        </w:rPr>
        <w:t> </w:t>
      </w:r>
      <w:r>
        <w:rPr/>
        <w:t>Etílico</w:t>
      </w:r>
      <w:r>
        <w:rPr>
          <w:spacing w:val="-16"/>
        </w:rPr>
        <w:t> </w:t>
      </w:r>
      <w:r>
        <w:rPr/>
        <w:t>en</w:t>
      </w:r>
      <w:r>
        <w:rPr>
          <w:spacing w:val="-16"/>
        </w:rPr>
        <w:t> </w:t>
      </w:r>
      <w:r>
        <w:rPr/>
        <w:t>Etanol, y</w:t>
      </w:r>
      <w:r>
        <w:rPr>
          <w:spacing w:val="-10"/>
        </w:rPr>
        <w:t> </w:t>
      </w:r>
      <w:r>
        <w:rPr/>
        <w:t>se</w:t>
      </w:r>
      <w:r>
        <w:rPr>
          <w:spacing w:val="-8"/>
        </w:rPr>
        <w:t> </w:t>
      </w:r>
      <w:r>
        <w:rPr/>
        <w:t>analizaron</w:t>
      </w:r>
      <w:r>
        <w:rPr>
          <w:spacing w:val="-8"/>
        </w:rPr>
        <w:t> </w:t>
      </w:r>
      <w:r>
        <w:rPr/>
        <w:t>los</w:t>
      </w:r>
      <w:r>
        <w:rPr>
          <w:spacing w:val="-9"/>
        </w:rPr>
        <w:t> </w:t>
      </w:r>
      <w:r>
        <w:rPr/>
        <w:t>parámetros</w:t>
      </w:r>
      <w:r>
        <w:rPr>
          <w:spacing w:val="-10"/>
        </w:rPr>
        <w:t> </w:t>
      </w:r>
      <w:r>
        <w:rPr/>
        <w:t>de</w:t>
      </w:r>
      <w:r>
        <w:rPr>
          <w:spacing w:val="-8"/>
        </w:rPr>
        <w:t> </w:t>
      </w:r>
      <w:r>
        <w:rPr/>
        <w:t>los</w:t>
      </w:r>
      <w:r>
        <w:rPr>
          <w:spacing w:val="-9"/>
        </w:rPr>
        <w:t> </w:t>
      </w:r>
      <w:r>
        <w:rPr/>
        <w:t>sensores</w:t>
      </w:r>
      <w:r>
        <w:rPr>
          <w:spacing w:val="-9"/>
        </w:rPr>
        <w:t> </w:t>
      </w:r>
      <w:r>
        <w:rPr/>
        <w:t>(Porcentaje</w:t>
      </w:r>
      <w:r>
        <w:rPr>
          <w:spacing w:val="-10"/>
        </w:rPr>
        <w:t> </w:t>
      </w:r>
      <w:r>
        <w:rPr/>
        <w:t>de</w:t>
      </w:r>
      <w:r>
        <w:rPr>
          <w:spacing w:val="-8"/>
        </w:rPr>
        <w:t> </w:t>
      </w:r>
      <w:r>
        <w:rPr/>
        <w:t>sensibilidad,</w:t>
      </w:r>
      <w:r>
        <w:rPr>
          <w:spacing w:val="-10"/>
        </w:rPr>
        <w:t> </w:t>
      </w:r>
      <w:r>
        <w:rPr/>
        <w:t>Tiempo de reacción y Tiempo de</w:t>
      </w:r>
      <w:r>
        <w:rPr>
          <w:spacing w:val="-9"/>
        </w:rPr>
        <w:t> </w:t>
      </w:r>
      <w:r>
        <w:rPr/>
        <w:t>relajación).</w:t>
      </w:r>
    </w:p>
    <w:p>
      <w:pPr>
        <w:pStyle w:val="BodyText"/>
        <w:spacing w:before="9"/>
        <w:rPr>
          <w:sz w:val="27"/>
        </w:rPr>
      </w:pPr>
    </w:p>
    <w:p>
      <w:pPr>
        <w:pStyle w:val="Heading1"/>
        <w:numPr>
          <w:ilvl w:val="3"/>
          <w:numId w:val="17"/>
        </w:numPr>
        <w:tabs>
          <w:tab w:pos="3029" w:val="left" w:leader="none"/>
        </w:tabs>
        <w:spacing w:line="240" w:lineRule="auto" w:before="0" w:after="0"/>
        <w:ind w:left="3028" w:right="0" w:hanging="802"/>
        <w:jc w:val="left"/>
      </w:pPr>
      <w:r>
        <w:rPr/>
        <w:t>Porcentaje de</w:t>
      </w:r>
      <w:r>
        <w:rPr>
          <w:spacing w:val="-10"/>
        </w:rPr>
        <w:t> </w:t>
      </w:r>
      <w:r>
        <w:rPr/>
        <w:t>sensibilidad</w:t>
      </w:r>
    </w:p>
    <w:p>
      <w:pPr>
        <w:pStyle w:val="BodyText"/>
        <w:spacing w:before="1"/>
        <w:rPr>
          <w:b/>
          <w:sz w:val="31"/>
        </w:rPr>
      </w:pPr>
    </w:p>
    <w:p>
      <w:pPr>
        <w:pStyle w:val="BodyText"/>
        <w:spacing w:line="276" w:lineRule="auto"/>
        <w:ind w:left="102" w:right="116"/>
        <w:jc w:val="both"/>
      </w:pPr>
      <w:r>
        <w:rPr/>
        <w:t>En la Figura 5.9 se puede apreciar los resultados obtenidos por el PBD en función del porcentaje de sensibilidad, donde se aprecia que pulsos a menor volumen presentan una marcada diferencia. Para las señales obtenidas de las mezclas Éter al</w:t>
      </w:r>
      <w:r>
        <w:rPr>
          <w:spacing w:val="-7"/>
        </w:rPr>
        <w:t> </w:t>
      </w:r>
      <w:r>
        <w:rPr/>
        <w:t>15</w:t>
      </w:r>
      <w:r>
        <w:rPr>
          <w:spacing w:val="-6"/>
        </w:rPr>
        <w:t> </w:t>
      </w:r>
      <w:r>
        <w:rPr/>
        <w:t>y</w:t>
      </w:r>
      <w:r>
        <w:rPr>
          <w:spacing w:val="-8"/>
        </w:rPr>
        <w:t> </w:t>
      </w:r>
      <w:r>
        <w:rPr/>
        <w:t>1%,</w:t>
      </w:r>
      <w:r>
        <w:rPr>
          <w:spacing w:val="-6"/>
        </w:rPr>
        <w:t> </w:t>
      </w:r>
      <w:r>
        <w:rPr/>
        <w:t>al</w:t>
      </w:r>
      <w:r>
        <w:rPr>
          <w:spacing w:val="-7"/>
        </w:rPr>
        <w:t> </w:t>
      </w:r>
      <w:r>
        <w:rPr/>
        <w:t>inyectar</w:t>
      </w:r>
      <w:r>
        <w:rPr>
          <w:spacing w:val="-7"/>
        </w:rPr>
        <w:t> </w:t>
      </w:r>
      <w:r>
        <w:rPr/>
        <w:t>0.1</w:t>
      </w:r>
      <w:r>
        <w:rPr>
          <w:spacing w:val="-8"/>
        </w:rPr>
        <w:t> </w:t>
      </w:r>
      <w:r>
        <w:rPr/>
        <w:t>ml</w:t>
      </w:r>
      <w:r>
        <w:rPr>
          <w:spacing w:val="-7"/>
        </w:rPr>
        <w:t> </w:t>
      </w:r>
      <w:r>
        <w:rPr/>
        <w:t>se</w:t>
      </w:r>
      <w:r>
        <w:rPr>
          <w:spacing w:val="-6"/>
        </w:rPr>
        <w:t> </w:t>
      </w:r>
      <w:r>
        <w:rPr/>
        <w:t>observa</w:t>
      </w:r>
      <w:r>
        <w:rPr>
          <w:spacing w:val="-6"/>
        </w:rPr>
        <w:t> </w:t>
      </w:r>
      <w:r>
        <w:rPr/>
        <w:t>que</w:t>
      </w:r>
      <w:r>
        <w:rPr>
          <w:spacing w:val="-6"/>
        </w:rPr>
        <w:t> </w:t>
      </w:r>
      <w:r>
        <w:rPr/>
        <w:t>la</w:t>
      </w:r>
      <w:r>
        <w:rPr>
          <w:spacing w:val="-6"/>
        </w:rPr>
        <w:t> </w:t>
      </w:r>
      <w:r>
        <w:rPr/>
        <w:t>señal</w:t>
      </w:r>
      <w:r>
        <w:rPr>
          <w:spacing w:val="-7"/>
        </w:rPr>
        <w:t> </w:t>
      </w:r>
      <w:r>
        <w:rPr/>
        <w:t>se</w:t>
      </w:r>
      <w:r>
        <w:rPr>
          <w:spacing w:val="-8"/>
        </w:rPr>
        <w:t> </w:t>
      </w:r>
      <w:r>
        <w:rPr/>
        <w:t>encuentra</w:t>
      </w:r>
      <w:r>
        <w:rPr>
          <w:spacing w:val="-8"/>
        </w:rPr>
        <w:t> </w:t>
      </w:r>
      <w:r>
        <w:rPr/>
        <w:t>por</w:t>
      </w:r>
      <w:r>
        <w:rPr>
          <w:spacing w:val="-7"/>
        </w:rPr>
        <w:t> </w:t>
      </w:r>
      <w:r>
        <w:rPr/>
        <w:t>debajo</w:t>
      </w:r>
      <w:r>
        <w:rPr>
          <w:spacing w:val="-6"/>
        </w:rPr>
        <w:t> </w:t>
      </w:r>
      <w:r>
        <w:rPr/>
        <w:t>de</w:t>
      </w:r>
      <w:r>
        <w:rPr>
          <w:spacing w:val="-6"/>
        </w:rPr>
        <w:t> </w:t>
      </w:r>
      <w:r>
        <w:rPr/>
        <w:t>la registrada por el Etanol puro, y las otras (Éter 10 y 5%) registran un valor similar al Etanol. Pero al ir incrementando el volumen a cada pulso (0.2 ml) la señal</w:t>
      </w:r>
      <w:r>
        <w:rPr>
          <w:spacing w:val="-37"/>
        </w:rPr>
        <w:t> </w:t>
      </w:r>
      <w:r>
        <w:rPr/>
        <w:t>obtenida por la mezcla Éter al15% alcanza los mismos valores presentados por el Etanol puro, Éter al 10 y al 5%. En cambio, la señal </w:t>
      </w:r>
      <w:r>
        <w:rPr>
          <w:spacing w:val="2"/>
        </w:rPr>
        <w:t>del </w:t>
      </w:r>
      <w:r>
        <w:rPr/>
        <w:t>Éter al 1% aún permanece por debajo de todas las señales (2 veces más pequeña la señal en comparación al resto), este mismo caso se presentó en el pulso a 0.3 ml, solo que la diferencias entre señales ya no es tan marcado, pero aún se puede observar. Al seguir incrementando</w:t>
      </w:r>
      <w:r>
        <w:rPr>
          <w:spacing w:val="-11"/>
        </w:rPr>
        <w:t> </w:t>
      </w:r>
      <w:r>
        <w:rPr/>
        <w:t>el</w:t>
      </w:r>
      <w:r>
        <w:rPr>
          <w:spacing w:val="-10"/>
        </w:rPr>
        <w:t> </w:t>
      </w:r>
      <w:r>
        <w:rPr/>
        <w:t>volumen</w:t>
      </w:r>
      <w:r>
        <w:rPr>
          <w:spacing w:val="-11"/>
        </w:rPr>
        <w:t> </w:t>
      </w:r>
      <w:r>
        <w:rPr/>
        <w:t>del</w:t>
      </w:r>
      <w:r>
        <w:rPr>
          <w:spacing w:val="-10"/>
        </w:rPr>
        <w:t> </w:t>
      </w:r>
      <w:r>
        <w:rPr/>
        <w:t>pulso,</w:t>
      </w:r>
      <w:r>
        <w:rPr>
          <w:spacing w:val="-9"/>
        </w:rPr>
        <w:t> </w:t>
      </w:r>
      <w:r>
        <w:rPr/>
        <w:t>la</w:t>
      </w:r>
      <w:r>
        <w:rPr>
          <w:spacing w:val="-9"/>
        </w:rPr>
        <w:t> </w:t>
      </w:r>
      <w:r>
        <w:rPr/>
        <w:t>señal</w:t>
      </w:r>
      <w:r>
        <w:rPr>
          <w:spacing w:val="-12"/>
        </w:rPr>
        <w:t> </w:t>
      </w:r>
      <w:r>
        <w:rPr/>
        <w:t>de</w:t>
      </w:r>
      <w:r>
        <w:rPr>
          <w:spacing w:val="-11"/>
        </w:rPr>
        <w:t> </w:t>
      </w:r>
      <w:r>
        <w:rPr/>
        <w:t>Éter</w:t>
      </w:r>
      <w:r>
        <w:rPr>
          <w:spacing w:val="-10"/>
        </w:rPr>
        <w:t> </w:t>
      </w:r>
      <w:r>
        <w:rPr/>
        <w:t>al</w:t>
      </w:r>
      <w:r>
        <w:rPr>
          <w:spacing w:val="-12"/>
        </w:rPr>
        <w:t> </w:t>
      </w:r>
      <w:r>
        <w:rPr/>
        <w:t>1%</w:t>
      </w:r>
      <w:r>
        <w:rPr>
          <w:spacing w:val="-11"/>
        </w:rPr>
        <w:t> </w:t>
      </w:r>
      <w:r>
        <w:rPr/>
        <w:t>mantiene</w:t>
      </w:r>
      <w:r>
        <w:rPr>
          <w:spacing w:val="-9"/>
        </w:rPr>
        <w:t> </w:t>
      </w:r>
      <w:r>
        <w:rPr/>
        <w:t>su</w:t>
      </w:r>
      <w:r>
        <w:rPr>
          <w:spacing w:val="-11"/>
        </w:rPr>
        <w:t> </w:t>
      </w:r>
      <w:r>
        <w:rPr/>
        <w:t>incremento de manera exponencial, además de que el rango de error permanece constante entre</w:t>
      </w:r>
      <w:r>
        <w:rPr>
          <w:spacing w:val="-16"/>
        </w:rPr>
        <w:t> </w:t>
      </w:r>
      <w:r>
        <w:rPr/>
        <w:t>cada</w:t>
      </w:r>
      <w:r>
        <w:rPr>
          <w:spacing w:val="-18"/>
        </w:rPr>
        <w:t> </w:t>
      </w:r>
      <w:r>
        <w:rPr/>
        <w:t>pulso.</w:t>
      </w:r>
      <w:r>
        <w:rPr>
          <w:spacing w:val="-18"/>
        </w:rPr>
        <w:t> </w:t>
      </w:r>
      <w:r>
        <w:rPr/>
        <w:t>Es</w:t>
      </w:r>
      <w:r>
        <w:rPr>
          <w:spacing w:val="-16"/>
        </w:rPr>
        <w:t> </w:t>
      </w:r>
      <w:r>
        <w:rPr/>
        <w:t>por</w:t>
      </w:r>
      <w:r>
        <w:rPr>
          <w:spacing w:val="-17"/>
        </w:rPr>
        <w:t> </w:t>
      </w:r>
      <w:r>
        <w:rPr/>
        <w:t>esta</w:t>
      </w:r>
      <w:r>
        <w:rPr>
          <w:spacing w:val="-15"/>
        </w:rPr>
        <w:t> </w:t>
      </w:r>
      <w:r>
        <w:rPr/>
        <w:t>razón</w:t>
      </w:r>
      <w:r>
        <w:rPr>
          <w:spacing w:val="-16"/>
        </w:rPr>
        <w:t> </w:t>
      </w:r>
      <w:r>
        <w:rPr/>
        <w:t>que</w:t>
      </w:r>
      <w:r>
        <w:rPr>
          <w:spacing w:val="-16"/>
        </w:rPr>
        <w:t> </w:t>
      </w:r>
      <w:r>
        <w:rPr/>
        <w:t>se</w:t>
      </w:r>
      <w:r>
        <w:rPr>
          <w:spacing w:val="-18"/>
        </w:rPr>
        <w:t> </w:t>
      </w:r>
      <w:r>
        <w:rPr/>
        <w:t>puede</w:t>
      </w:r>
      <w:r>
        <w:rPr>
          <w:spacing w:val="-16"/>
        </w:rPr>
        <w:t> </w:t>
      </w:r>
      <w:r>
        <w:rPr/>
        <w:t>decir</w:t>
      </w:r>
      <w:r>
        <w:rPr>
          <w:spacing w:val="-18"/>
        </w:rPr>
        <w:t> </w:t>
      </w:r>
      <w:r>
        <w:rPr/>
        <w:t>que</w:t>
      </w:r>
      <w:r>
        <w:rPr>
          <w:spacing w:val="-16"/>
        </w:rPr>
        <w:t> </w:t>
      </w:r>
      <w:r>
        <w:rPr/>
        <w:t>al</w:t>
      </w:r>
      <w:r>
        <w:rPr>
          <w:spacing w:val="-17"/>
        </w:rPr>
        <w:t> </w:t>
      </w:r>
      <w:r>
        <w:rPr/>
        <w:t>trabajar</w:t>
      </w:r>
      <w:r>
        <w:rPr>
          <w:spacing w:val="-17"/>
        </w:rPr>
        <w:t> </w:t>
      </w:r>
      <w:r>
        <w:rPr/>
        <w:t>en</w:t>
      </w:r>
      <w:r>
        <w:rPr>
          <w:spacing w:val="-16"/>
        </w:rPr>
        <w:t> </w:t>
      </w:r>
      <w:r>
        <w:rPr/>
        <w:t>un</w:t>
      </w:r>
      <w:r>
        <w:rPr>
          <w:spacing w:val="-16"/>
        </w:rPr>
        <w:t> </w:t>
      </w:r>
      <w:r>
        <w:rPr/>
        <w:t>sistema solo con la película PBD – 20 wt% NC, será capaz de detectar la presencia de éter en</w:t>
      </w:r>
      <w:r>
        <w:rPr>
          <w:spacing w:val="-11"/>
        </w:rPr>
        <w:t> </w:t>
      </w:r>
      <w:r>
        <w:rPr/>
        <w:t>mezcla</w:t>
      </w:r>
      <w:r>
        <w:rPr>
          <w:spacing w:val="-9"/>
        </w:rPr>
        <w:t> </w:t>
      </w:r>
      <w:r>
        <w:rPr/>
        <w:t>con</w:t>
      </w:r>
      <w:r>
        <w:rPr>
          <w:spacing w:val="-11"/>
        </w:rPr>
        <w:t> </w:t>
      </w:r>
      <w:r>
        <w:rPr/>
        <w:t>etanol</w:t>
      </w:r>
      <w:r>
        <w:rPr>
          <w:spacing w:val="-12"/>
        </w:rPr>
        <w:t> </w:t>
      </w:r>
      <w:r>
        <w:rPr/>
        <w:t>en</w:t>
      </w:r>
      <w:r>
        <w:rPr>
          <w:spacing w:val="-8"/>
        </w:rPr>
        <w:t> </w:t>
      </w:r>
      <w:r>
        <w:rPr/>
        <w:t>cantidades</w:t>
      </w:r>
      <w:r>
        <w:rPr>
          <w:spacing w:val="-9"/>
        </w:rPr>
        <w:t> </w:t>
      </w:r>
      <w:r>
        <w:rPr/>
        <w:t>pequeñas</w:t>
      </w:r>
      <w:r>
        <w:rPr>
          <w:spacing w:val="-9"/>
        </w:rPr>
        <w:t> </w:t>
      </w:r>
      <w:r>
        <w:rPr/>
        <w:t>(20</w:t>
      </w:r>
      <w:r>
        <w:rPr>
          <w:spacing w:val="-4"/>
        </w:rPr>
        <w:t> </w:t>
      </w:r>
      <w:r>
        <w:rPr/>
        <w:t>-</w:t>
      </w:r>
      <w:r>
        <w:rPr>
          <w:spacing w:val="-10"/>
        </w:rPr>
        <w:t> </w:t>
      </w:r>
      <w:r>
        <w:rPr/>
        <w:t>60</w:t>
      </w:r>
      <w:r>
        <w:rPr>
          <w:spacing w:val="-8"/>
        </w:rPr>
        <w:t> </w:t>
      </w:r>
      <w:r>
        <w:rPr/>
        <w:t>ppm,</w:t>
      </w:r>
      <w:r>
        <w:rPr>
          <w:spacing w:val="-11"/>
        </w:rPr>
        <w:t> </w:t>
      </w:r>
      <w:r>
        <w:rPr/>
        <w:t>tomando</w:t>
      </w:r>
      <w:r>
        <w:rPr>
          <w:spacing w:val="-8"/>
        </w:rPr>
        <w:t> </w:t>
      </w:r>
      <w:r>
        <w:rPr/>
        <w:t>en</w:t>
      </w:r>
      <w:r>
        <w:rPr>
          <w:spacing w:val="-11"/>
        </w:rPr>
        <w:t> </w:t>
      </w:r>
      <w:r>
        <w:rPr/>
        <w:t>cuenta</w:t>
      </w:r>
      <w:r>
        <w:rPr>
          <w:spacing w:val="-10"/>
        </w:rPr>
        <w:t> </w:t>
      </w:r>
      <w:r>
        <w:rPr/>
        <w:t>los tres primeros pulsos de 0.1 ml a 0.3</w:t>
      </w:r>
      <w:r>
        <w:rPr>
          <w:spacing w:val="-14"/>
        </w:rPr>
        <w:t> </w:t>
      </w:r>
      <w:r>
        <w:rPr/>
        <w:t>ml).</w:t>
      </w:r>
    </w:p>
    <w:p>
      <w:pPr>
        <w:spacing w:after="0" w:line="276" w:lineRule="auto"/>
        <w:jc w:val="both"/>
        <w:sectPr>
          <w:pgSz w:w="12240" w:h="15840"/>
          <w:pgMar w:header="0" w:footer="1003" w:top="1360" w:bottom="1200" w:left="1600" w:right="1580"/>
        </w:sectPr>
      </w:pPr>
    </w:p>
    <w:p>
      <w:pPr>
        <w:pStyle w:val="BodyText"/>
        <w:ind w:left="1115"/>
        <w:rPr>
          <w:sz w:val="20"/>
        </w:rPr>
      </w:pPr>
      <w:r>
        <w:rPr>
          <w:sz w:val="20"/>
        </w:rPr>
        <w:drawing>
          <wp:inline distT="0" distB="0" distL="0" distR="0">
            <wp:extent cx="4351166" cy="3356991"/>
            <wp:effectExtent l="0" t="0" r="0" b="0"/>
            <wp:docPr id="27" name="image43.jpeg" descr=""/>
            <wp:cNvGraphicFramePr>
              <a:graphicFrameLocks noChangeAspect="1"/>
            </wp:cNvGraphicFramePr>
            <a:graphic>
              <a:graphicData uri="http://schemas.openxmlformats.org/drawingml/2006/picture">
                <pic:pic>
                  <pic:nvPicPr>
                    <pic:cNvPr id="28" name="image43.jpeg"/>
                    <pic:cNvPicPr/>
                  </pic:nvPicPr>
                  <pic:blipFill>
                    <a:blip r:embed="rId71" cstate="print"/>
                    <a:stretch>
                      <a:fillRect/>
                    </a:stretch>
                  </pic:blipFill>
                  <pic:spPr>
                    <a:xfrm>
                      <a:off x="0" y="0"/>
                      <a:ext cx="4351166" cy="3356991"/>
                    </a:xfrm>
                    <a:prstGeom prst="rect">
                      <a:avLst/>
                    </a:prstGeom>
                  </pic:spPr>
                </pic:pic>
              </a:graphicData>
            </a:graphic>
          </wp:inline>
        </w:drawing>
      </w:r>
      <w:r>
        <w:rPr>
          <w:sz w:val="20"/>
        </w:rPr>
      </w:r>
    </w:p>
    <w:p>
      <w:pPr>
        <w:pStyle w:val="BodyText"/>
        <w:spacing w:before="11"/>
        <w:rPr>
          <w:sz w:val="7"/>
        </w:rPr>
      </w:pPr>
    </w:p>
    <w:p>
      <w:pPr>
        <w:pStyle w:val="BodyText"/>
        <w:spacing w:line="276" w:lineRule="auto" w:before="69"/>
        <w:ind w:left="370" w:right="394" w:firstLine="3"/>
        <w:jc w:val="center"/>
      </w:pPr>
      <w:r>
        <w:rPr>
          <w:b/>
        </w:rPr>
        <w:t>Figura 5.9: </w:t>
      </w:r>
      <w:r>
        <w:rPr/>
        <w:t>Comparación de sensibilidad de Etanol Puro, Éter Etílico Puro y Mezcla de Etanol y Éter al 15,10, 5 y 1% en volumen, empleando películas</w:t>
      </w:r>
      <w:r>
        <w:rPr>
          <w:spacing w:val="-29"/>
        </w:rPr>
        <w:t> </w:t>
      </w:r>
      <w:r>
        <w:rPr/>
        <w:t>de PBD al 20 wt% NC en pruebas de pulsos</w:t>
      </w:r>
      <w:r>
        <w:rPr>
          <w:spacing w:val="-18"/>
        </w:rPr>
        <w:t> </w:t>
      </w:r>
      <w:r>
        <w:rPr/>
        <w:t>progresivos.</w:t>
      </w:r>
    </w:p>
    <w:p>
      <w:pPr>
        <w:pStyle w:val="BodyText"/>
        <w:spacing w:before="9"/>
        <w:rPr>
          <w:sz w:val="27"/>
        </w:rPr>
      </w:pPr>
    </w:p>
    <w:p>
      <w:pPr>
        <w:pStyle w:val="Heading1"/>
        <w:numPr>
          <w:ilvl w:val="3"/>
          <w:numId w:val="17"/>
        </w:numPr>
        <w:tabs>
          <w:tab w:pos="3031" w:val="left" w:leader="none"/>
        </w:tabs>
        <w:spacing w:line="240" w:lineRule="auto" w:before="0" w:after="0"/>
        <w:ind w:left="3030" w:right="0" w:hanging="804"/>
        <w:jc w:val="left"/>
      </w:pPr>
      <w:r>
        <w:rPr/>
        <w:t>Tiempo de</w:t>
      </w:r>
      <w:r>
        <w:rPr>
          <w:spacing w:val="-5"/>
        </w:rPr>
        <w:t> </w:t>
      </w:r>
      <w:r>
        <w:rPr/>
        <w:t>respuesta</w:t>
      </w:r>
    </w:p>
    <w:p>
      <w:pPr>
        <w:pStyle w:val="BodyText"/>
        <w:spacing w:before="1"/>
        <w:rPr>
          <w:b/>
          <w:sz w:val="31"/>
        </w:rPr>
      </w:pPr>
    </w:p>
    <w:p>
      <w:pPr>
        <w:pStyle w:val="BodyText"/>
        <w:spacing w:line="276" w:lineRule="auto"/>
        <w:ind w:left="102" w:right="117"/>
        <w:jc w:val="both"/>
      </w:pPr>
      <w:r>
        <w:rPr/>
        <w:t>Considerando el tiempo de respuesta como la rapidez del cambio o incremento de la resistencia al entrar el compuesto en contacto con el disolvente, se considera un parámetro interesante de analizar para este estudio. En la Figura 5.10 se observa que existe un patrón entre los tiempos de respuesta obtenidos por el compuesto a base de PBD con el Etanol puro, mezclas de Éter en Etanol con Éter al 15, 10, 5 y 1%,</w:t>
      </w:r>
      <w:r>
        <w:rPr>
          <w:spacing w:val="-9"/>
        </w:rPr>
        <w:t> </w:t>
      </w:r>
      <w:r>
        <w:rPr/>
        <w:t>donde</w:t>
      </w:r>
      <w:r>
        <w:rPr>
          <w:spacing w:val="-9"/>
        </w:rPr>
        <w:t> </w:t>
      </w:r>
      <w:r>
        <w:rPr/>
        <w:t>al</w:t>
      </w:r>
      <w:r>
        <w:rPr>
          <w:spacing w:val="-11"/>
        </w:rPr>
        <w:t> </w:t>
      </w:r>
      <w:r>
        <w:rPr/>
        <w:t>ir</w:t>
      </w:r>
      <w:r>
        <w:rPr>
          <w:spacing w:val="-11"/>
        </w:rPr>
        <w:t> </w:t>
      </w:r>
      <w:r>
        <w:rPr/>
        <w:t>incrementando</w:t>
      </w:r>
      <w:r>
        <w:rPr>
          <w:spacing w:val="-12"/>
        </w:rPr>
        <w:t> </w:t>
      </w:r>
      <w:r>
        <w:rPr/>
        <w:t>el</w:t>
      </w:r>
      <w:r>
        <w:rPr>
          <w:spacing w:val="-11"/>
        </w:rPr>
        <w:t> </w:t>
      </w:r>
      <w:r>
        <w:rPr/>
        <w:t>volumen</w:t>
      </w:r>
      <w:r>
        <w:rPr>
          <w:spacing w:val="-9"/>
        </w:rPr>
        <w:t> </w:t>
      </w:r>
      <w:r>
        <w:rPr/>
        <w:t>del</w:t>
      </w:r>
      <w:r>
        <w:rPr>
          <w:spacing w:val="-11"/>
        </w:rPr>
        <w:t> </w:t>
      </w:r>
      <w:r>
        <w:rPr/>
        <w:t>pulso</w:t>
      </w:r>
      <w:r>
        <w:rPr>
          <w:spacing w:val="-10"/>
        </w:rPr>
        <w:t> </w:t>
      </w:r>
      <w:r>
        <w:rPr/>
        <w:t>el</w:t>
      </w:r>
      <w:r>
        <w:rPr>
          <w:spacing w:val="-11"/>
        </w:rPr>
        <w:t> </w:t>
      </w:r>
      <w:r>
        <w:rPr/>
        <w:t>tiempo</w:t>
      </w:r>
      <w:r>
        <w:rPr>
          <w:spacing w:val="-9"/>
        </w:rPr>
        <w:t> </w:t>
      </w:r>
      <w:r>
        <w:rPr/>
        <w:t>de</w:t>
      </w:r>
      <w:r>
        <w:rPr>
          <w:spacing w:val="-9"/>
        </w:rPr>
        <w:t> </w:t>
      </w:r>
      <w:r>
        <w:rPr/>
        <w:t>respuesta</w:t>
      </w:r>
      <w:r>
        <w:rPr>
          <w:spacing w:val="-9"/>
        </w:rPr>
        <w:t> </w:t>
      </w:r>
      <w:r>
        <w:rPr/>
        <w:t>también se</w:t>
      </w:r>
      <w:r>
        <w:rPr>
          <w:spacing w:val="-11"/>
        </w:rPr>
        <w:t> </w:t>
      </w:r>
      <w:r>
        <w:rPr/>
        <w:t>va</w:t>
      </w:r>
      <w:r>
        <w:rPr>
          <w:spacing w:val="-11"/>
        </w:rPr>
        <w:t> </w:t>
      </w:r>
      <w:r>
        <w:rPr/>
        <w:t>incrementando</w:t>
      </w:r>
      <w:r>
        <w:rPr>
          <w:spacing w:val="-13"/>
        </w:rPr>
        <w:t> </w:t>
      </w:r>
      <w:r>
        <w:rPr/>
        <w:t>de</w:t>
      </w:r>
      <w:r>
        <w:rPr>
          <w:spacing w:val="-11"/>
        </w:rPr>
        <w:t> </w:t>
      </w:r>
      <w:r>
        <w:rPr/>
        <w:t>4</w:t>
      </w:r>
      <w:r>
        <w:rPr>
          <w:spacing w:val="-16"/>
        </w:rPr>
        <w:t> </w:t>
      </w:r>
      <w:r>
        <w:rPr/>
        <w:t>a</w:t>
      </w:r>
      <w:r>
        <w:rPr>
          <w:spacing w:val="-13"/>
        </w:rPr>
        <w:t> </w:t>
      </w:r>
      <w:r>
        <w:rPr/>
        <w:t>14</w:t>
      </w:r>
      <w:r>
        <w:rPr>
          <w:spacing w:val="-13"/>
        </w:rPr>
        <w:t> </w:t>
      </w:r>
      <w:r>
        <w:rPr/>
        <w:t>s</w:t>
      </w:r>
      <w:r>
        <w:rPr>
          <w:spacing w:val="-14"/>
        </w:rPr>
        <w:t> </w:t>
      </w:r>
      <w:r>
        <w:rPr/>
        <w:t>en</w:t>
      </w:r>
      <w:r>
        <w:rPr>
          <w:spacing w:val="-13"/>
        </w:rPr>
        <w:t> </w:t>
      </w:r>
      <w:r>
        <w:rPr/>
        <w:t>promedio.</w:t>
      </w:r>
      <w:r>
        <w:rPr>
          <w:spacing w:val="-11"/>
        </w:rPr>
        <w:t> </w:t>
      </w:r>
      <w:r>
        <w:rPr/>
        <w:t>Aunque</w:t>
      </w:r>
      <w:r>
        <w:rPr>
          <w:spacing w:val="-13"/>
        </w:rPr>
        <w:t> </w:t>
      </w:r>
      <w:r>
        <w:rPr/>
        <w:t>en</w:t>
      </w:r>
      <w:r>
        <w:rPr>
          <w:spacing w:val="-13"/>
        </w:rPr>
        <w:t> </w:t>
      </w:r>
      <w:r>
        <w:rPr/>
        <w:t>el</w:t>
      </w:r>
      <w:r>
        <w:rPr>
          <w:spacing w:val="-14"/>
        </w:rPr>
        <w:t> </w:t>
      </w:r>
      <w:r>
        <w:rPr/>
        <w:t>pulso</w:t>
      </w:r>
      <w:r>
        <w:rPr>
          <w:spacing w:val="-13"/>
        </w:rPr>
        <w:t> </w:t>
      </w:r>
      <w:r>
        <w:rPr/>
        <w:t>a</w:t>
      </w:r>
      <w:r>
        <w:rPr>
          <w:spacing w:val="-15"/>
        </w:rPr>
        <w:t> </w:t>
      </w:r>
      <w:r>
        <w:rPr/>
        <w:t>0.1</w:t>
      </w:r>
      <w:r>
        <w:rPr>
          <w:spacing w:val="-13"/>
        </w:rPr>
        <w:t> </w:t>
      </w:r>
      <w:r>
        <w:rPr/>
        <w:t>ml</w:t>
      </w:r>
      <w:r>
        <w:rPr>
          <w:spacing w:val="-14"/>
        </w:rPr>
        <w:t> </w:t>
      </w:r>
      <w:r>
        <w:rPr/>
        <w:t>el</w:t>
      </w:r>
      <w:r>
        <w:rPr>
          <w:spacing w:val="-14"/>
        </w:rPr>
        <w:t> </w:t>
      </w:r>
      <w:r>
        <w:rPr/>
        <w:t>tiempo de respuesta es mayor (alrededor de 6 s) en la mezcla de disolventes comparada con el etanol puro, en el pulso de 0.2 ml el valor del tiempo es similar entre las soluciones y el etanol puro (de 7 s), y para volúmenes más altos permanecen por debajo del valor obtenido por el etanol puro (menor a 16 s en el caso de un pulso</w:t>
      </w:r>
      <w:r>
        <w:rPr>
          <w:spacing w:val="-34"/>
        </w:rPr>
        <w:t> </w:t>
      </w:r>
      <w:r>
        <w:rPr/>
        <w:t>a</w:t>
      </w:r>
    </w:p>
    <w:p>
      <w:pPr>
        <w:pStyle w:val="BodyText"/>
        <w:spacing w:line="276" w:lineRule="auto"/>
        <w:ind w:left="102" w:right="116"/>
        <w:jc w:val="both"/>
      </w:pPr>
      <w:r>
        <w:rPr/>
        <w:t>0.5 ml). En cambio, para los valores obtenidos para el éter puro el tiempo permanece</w:t>
      </w:r>
      <w:r>
        <w:rPr>
          <w:spacing w:val="-12"/>
        </w:rPr>
        <w:t> </w:t>
      </w:r>
      <w:r>
        <w:rPr/>
        <w:t>constante</w:t>
      </w:r>
      <w:r>
        <w:rPr>
          <w:spacing w:val="-14"/>
        </w:rPr>
        <w:t> </w:t>
      </w:r>
      <w:r>
        <w:rPr/>
        <w:t>en</w:t>
      </w:r>
      <w:r>
        <w:rPr>
          <w:spacing w:val="-12"/>
        </w:rPr>
        <w:t> </w:t>
      </w:r>
      <w:r>
        <w:rPr/>
        <w:t>2</w:t>
      </w:r>
      <w:r>
        <w:rPr>
          <w:spacing w:val="-12"/>
        </w:rPr>
        <w:t> </w:t>
      </w:r>
      <w:r>
        <w:rPr/>
        <w:t>s</w:t>
      </w:r>
      <w:r>
        <w:rPr>
          <w:spacing w:val="-15"/>
        </w:rPr>
        <w:t> </w:t>
      </w:r>
      <w:r>
        <w:rPr/>
        <w:t>aproximadamente,</w:t>
      </w:r>
      <w:r>
        <w:rPr>
          <w:spacing w:val="-12"/>
        </w:rPr>
        <w:t> </w:t>
      </w:r>
      <w:r>
        <w:rPr/>
        <w:t>a</w:t>
      </w:r>
      <w:r>
        <w:rPr>
          <w:spacing w:val="-14"/>
        </w:rPr>
        <w:t> </w:t>
      </w:r>
      <w:r>
        <w:rPr/>
        <w:t>pesar</w:t>
      </w:r>
      <w:r>
        <w:rPr>
          <w:spacing w:val="-13"/>
        </w:rPr>
        <w:t> </w:t>
      </w:r>
      <w:r>
        <w:rPr/>
        <w:t>del</w:t>
      </w:r>
      <w:r>
        <w:rPr>
          <w:spacing w:val="-15"/>
        </w:rPr>
        <w:t> </w:t>
      </w:r>
      <w:r>
        <w:rPr/>
        <w:t>aumento</w:t>
      </w:r>
      <w:r>
        <w:rPr>
          <w:spacing w:val="-12"/>
        </w:rPr>
        <w:t> </w:t>
      </w:r>
      <w:r>
        <w:rPr/>
        <w:t>al</w:t>
      </w:r>
      <w:r>
        <w:rPr>
          <w:spacing w:val="-13"/>
        </w:rPr>
        <w:t> </w:t>
      </w:r>
      <w:r>
        <w:rPr/>
        <w:t>volumen</w:t>
      </w:r>
      <w:r>
        <w:rPr>
          <w:spacing w:val="-11"/>
        </w:rPr>
        <w:t> </w:t>
      </w:r>
      <w:r>
        <w:rPr/>
        <w:t>del pulso y sus valores permanecen muy por debajo a los demás analitos. Por lo</w:t>
      </w:r>
      <w:r>
        <w:rPr>
          <w:spacing w:val="-43"/>
        </w:rPr>
        <w:t> </w:t>
      </w:r>
      <w:r>
        <w:rPr/>
        <w:t>tanto, las películas de PBD-NC son muy sensibles al sensar Éter Puro (sin importar el volumen</w:t>
      </w:r>
      <w:r>
        <w:rPr>
          <w:spacing w:val="-16"/>
        </w:rPr>
        <w:t> </w:t>
      </w:r>
      <w:r>
        <w:rPr/>
        <w:t>del</w:t>
      </w:r>
      <w:r>
        <w:rPr>
          <w:spacing w:val="-14"/>
        </w:rPr>
        <w:t> </w:t>
      </w:r>
      <w:r>
        <w:rPr/>
        <w:t>pulso,</w:t>
      </w:r>
      <w:r>
        <w:rPr>
          <w:spacing w:val="-16"/>
        </w:rPr>
        <w:t> </w:t>
      </w:r>
      <w:r>
        <w:rPr/>
        <w:t>el</w:t>
      </w:r>
      <w:r>
        <w:rPr>
          <w:spacing w:val="-14"/>
        </w:rPr>
        <w:t> </w:t>
      </w:r>
      <w:r>
        <w:rPr/>
        <w:t>tiempo</w:t>
      </w:r>
      <w:r>
        <w:rPr>
          <w:spacing w:val="-13"/>
        </w:rPr>
        <w:t> </w:t>
      </w:r>
      <w:r>
        <w:rPr/>
        <w:t>de</w:t>
      </w:r>
      <w:r>
        <w:rPr>
          <w:spacing w:val="-13"/>
        </w:rPr>
        <w:t> </w:t>
      </w:r>
      <w:r>
        <w:rPr/>
        <w:t>respuesta</w:t>
      </w:r>
      <w:r>
        <w:rPr>
          <w:spacing w:val="-16"/>
        </w:rPr>
        <w:t> </w:t>
      </w:r>
      <w:r>
        <w:rPr/>
        <w:t>fue</w:t>
      </w:r>
      <w:r>
        <w:rPr>
          <w:spacing w:val="-15"/>
        </w:rPr>
        <w:t> </w:t>
      </w:r>
      <w:r>
        <w:rPr/>
        <w:t>de</w:t>
      </w:r>
      <w:r>
        <w:rPr>
          <w:spacing w:val="-16"/>
        </w:rPr>
        <w:t> </w:t>
      </w:r>
      <w:r>
        <w:rPr/>
        <w:t>2</w:t>
      </w:r>
      <w:r>
        <w:rPr>
          <w:spacing w:val="-13"/>
        </w:rPr>
        <w:t> </w:t>
      </w:r>
      <w:r>
        <w:rPr/>
        <w:t>segundos)</w:t>
      </w:r>
      <w:r>
        <w:rPr>
          <w:spacing w:val="-15"/>
        </w:rPr>
        <w:t> </w:t>
      </w:r>
      <w:r>
        <w:rPr/>
        <w:t>en</w:t>
      </w:r>
      <w:r>
        <w:rPr>
          <w:spacing w:val="-13"/>
        </w:rPr>
        <w:t> </w:t>
      </w:r>
      <w:r>
        <w:rPr/>
        <w:t>contraste</w:t>
      </w:r>
      <w:r>
        <w:rPr>
          <w:spacing w:val="-13"/>
        </w:rPr>
        <w:t> </w:t>
      </w:r>
      <w:r>
        <w:rPr/>
        <w:t>al</w:t>
      </w:r>
      <w:r>
        <w:rPr>
          <w:spacing w:val="-17"/>
        </w:rPr>
        <w:t> </w:t>
      </w:r>
      <w:r>
        <w:rPr/>
        <w:t>Etanol Puro, y si genera un cambio al presentarse el Éter en mezcla con</w:t>
      </w:r>
      <w:r>
        <w:rPr>
          <w:spacing w:val="-23"/>
        </w:rPr>
        <w:t> </w:t>
      </w:r>
      <w:r>
        <w:rPr/>
        <w:t>Etanol.</w:t>
      </w:r>
    </w:p>
    <w:p>
      <w:pPr>
        <w:spacing w:after="0" w:line="276" w:lineRule="auto"/>
        <w:jc w:val="both"/>
        <w:sectPr>
          <w:pgSz w:w="12240" w:h="15840"/>
          <w:pgMar w:header="0" w:footer="1003" w:top="1420" w:bottom="1200" w:left="1600" w:right="1580"/>
        </w:sectPr>
      </w:pPr>
    </w:p>
    <w:p>
      <w:pPr>
        <w:pStyle w:val="BodyText"/>
        <w:ind w:left="1115"/>
        <w:rPr>
          <w:sz w:val="20"/>
        </w:rPr>
      </w:pPr>
      <w:r>
        <w:rPr>
          <w:sz w:val="20"/>
        </w:rPr>
        <w:drawing>
          <wp:inline distT="0" distB="0" distL="0" distR="0">
            <wp:extent cx="4358842" cy="3382137"/>
            <wp:effectExtent l="0" t="0" r="0" b="0"/>
            <wp:docPr id="29" name="image44.jpeg" descr=""/>
            <wp:cNvGraphicFramePr>
              <a:graphicFrameLocks noChangeAspect="1"/>
            </wp:cNvGraphicFramePr>
            <a:graphic>
              <a:graphicData uri="http://schemas.openxmlformats.org/drawingml/2006/picture">
                <pic:pic>
                  <pic:nvPicPr>
                    <pic:cNvPr id="30" name="image44.jpeg"/>
                    <pic:cNvPicPr/>
                  </pic:nvPicPr>
                  <pic:blipFill>
                    <a:blip r:embed="rId72" cstate="print"/>
                    <a:stretch>
                      <a:fillRect/>
                    </a:stretch>
                  </pic:blipFill>
                  <pic:spPr>
                    <a:xfrm>
                      <a:off x="0" y="0"/>
                      <a:ext cx="4358842" cy="3382137"/>
                    </a:xfrm>
                    <a:prstGeom prst="rect">
                      <a:avLst/>
                    </a:prstGeom>
                  </pic:spPr>
                </pic:pic>
              </a:graphicData>
            </a:graphic>
          </wp:inline>
        </w:drawing>
      </w:r>
      <w:r>
        <w:rPr>
          <w:sz w:val="20"/>
        </w:rPr>
      </w:r>
    </w:p>
    <w:p>
      <w:pPr>
        <w:pStyle w:val="BodyText"/>
        <w:spacing w:before="11"/>
        <w:rPr>
          <w:sz w:val="6"/>
        </w:rPr>
      </w:pPr>
    </w:p>
    <w:p>
      <w:pPr>
        <w:pStyle w:val="BodyText"/>
        <w:spacing w:line="276" w:lineRule="auto" w:before="69"/>
        <w:ind w:left="123" w:right="148" w:hanging="2"/>
        <w:jc w:val="center"/>
      </w:pPr>
      <w:r>
        <w:rPr>
          <w:b/>
        </w:rPr>
        <w:t>Figura 5.10</w:t>
      </w:r>
      <w:r>
        <w:rPr/>
        <w:t>: Comparación de tiempos de respuesta de Etanol Puro, Éter Etílico Puro y Mezcla de Etanol y Éter al 15,10, 5 y 1% en volumen, empleando películas de PBD al 20 wt% NC en pruebas de pulsos progresivos.</w:t>
      </w:r>
    </w:p>
    <w:p>
      <w:pPr>
        <w:pStyle w:val="BodyText"/>
        <w:spacing w:before="6"/>
        <w:rPr>
          <w:sz w:val="27"/>
        </w:rPr>
      </w:pPr>
    </w:p>
    <w:p>
      <w:pPr>
        <w:pStyle w:val="Heading1"/>
        <w:spacing w:before="1"/>
        <w:ind w:left="2226" w:right="486"/>
      </w:pPr>
      <w:r>
        <w:rPr/>
        <w:t>5.2.1.3Tiempo de relajación</w:t>
      </w:r>
    </w:p>
    <w:p>
      <w:pPr>
        <w:pStyle w:val="BodyText"/>
        <w:spacing w:before="3"/>
        <w:rPr>
          <w:b/>
          <w:sz w:val="31"/>
        </w:rPr>
      </w:pPr>
    </w:p>
    <w:p>
      <w:pPr>
        <w:pStyle w:val="BodyText"/>
        <w:spacing w:line="276" w:lineRule="auto" w:before="1"/>
        <w:ind w:left="102" w:right="114"/>
        <w:jc w:val="both"/>
      </w:pPr>
      <w:r>
        <w:rPr/>
        <w:t>El tiempo de relajación aporta información de la rapidez con que el sistema se reestablece</w:t>
      </w:r>
      <w:r>
        <w:rPr>
          <w:spacing w:val="-7"/>
        </w:rPr>
        <w:t> </w:t>
      </w:r>
      <w:r>
        <w:rPr/>
        <w:t>del</w:t>
      </w:r>
      <w:r>
        <w:rPr>
          <w:spacing w:val="-8"/>
        </w:rPr>
        <w:t> </w:t>
      </w:r>
      <w:r>
        <w:rPr/>
        <w:t>pulso</w:t>
      </w:r>
      <w:r>
        <w:rPr>
          <w:spacing w:val="-10"/>
        </w:rPr>
        <w:t> </w:t>
      </w:r>
      <w:r>
        <w:rPr/>
        <w:t>anterior</w:t>
      </w:r>
      <w:r>
        <w:rPr>
          <w:spacing w:val="-8"/>
        </w:rPr>
        <w:t> </w:t>
      </w:r>
      <w:r>
        <w:rPr/>
        <w:t>para</w:t>
      </w:r>
      <w:r>
        <w:rPr>
          <w:spacing w:val="-8"/>
        </w:rPr>
        <w:t> </w:t>
      </w:r>
      <w:r>
        <w:rPr/>
        <w:t>poder</w:t>
      </w:r>
      <w:r>
        <w:rPr>
          <w:spacing w:val="-6"/>
        </w:rPr>
        <w:t> </w:t>
      </w:r>
      <w:r>
        <w:rPr/>
        <w:t>realizar</w:t>
      </w:r>
      <w:r>
        <w:rPr>
          <w:spacing w:val="-6"/>
        </w:rPr>
        <w:t> </w:t>
      </w:r>
      <w:r>
        <w:rPr/>
        <w:t>una</w:t>
      </w:r>
      <w:r>
        <w:rPr>
          <w:spacing w:val="-5"/>
        </w:rPr>
        <w:t> </w:t>
      </w:r>
      <w:r>
        <w:rPr/>
        <w:t>nueva</w:t>
      </w:r>
      <w:r>
        <w:rPr>
          <w:spacing w:val="-5"/>
        </w:rPr>
        <w:t> </w:t>
      </w:r>
      <w:r>
        <w:rPr/>
        <w:t>medición.</w:t>
      </w:r>
      <w:r>
        <w:rPr>
          <w:spacing w:val="-7"/>
        </w:rPr>
        <w:t> </w:t>
      </w:r>
      <w:r>
        <w:rPr/>
        <w:t>En</w:t>
      </w:r>
      <w:r>
        <w:rPr>
          <w:spacing w:val="-5"/>
        </w:rPr>
        <w:t> </w:t>
      </w:r>
      <w:r>
        <w:rPr/>
        <w:t>la</w:t>
      </w:r>
      <w:r>
        <w:rPr>
          <w:spacing w:val="-5"/>
        </w:rPr>
        <w:t> </w:t>
      </w:r>
      <w:r>
        <w:rPr/>
        <w:t>Figura 5.11, se muestran las tendencias con lo que respecta a los tiempos de relajación del PBD-NC con los diferentes analitos, donde se observa que con el Etanol puro</w:t>
      </w:r>
      <w:r>
        <w:rPr>
          <w:spacing w:val="-26"/>
        </w:rPr>
        <w:t> </w:t>
      </w:r>
      <w:r>
        <w:rPr/>
        <w:t>y las disoluciones, a medida que se aumenta el volumen del pulso (0.1 a 0.5 ml), el tiempo de relajación también va incrementando (1.2 a 2.2 min. aprox.), en el caso del éter puro ocurre todo lo contrario, al ir incrementando el volumen del pulso, los tiempos de relajación van disminuyendo (2.7 a 0.25 min.). Al analizar cada uno de los pulsos realizados, podemos observar que en el pulso a 0.1 </w:t>
      </w:r>
      <w:r>
        <w:rPr>
          <w:spacing w:val="2"/>
        </w:rPr>
        <w:t>ml, </w:t>
      </w:r>
      <w:r>
        <w:rPr/>
        <w:t>el Éter puro presenta el mayor tiempo de relajación (2.7 min) en comparación al resto de los analitos (1.2 min. en promedio). Aunque las disoluciones presenten un valor de tiempo</w:t>
      </w:r>
      <w:r>
        <w:rPr>
          <w:spacing w:val="-16"/>
        </w:rPr>
        <w:t> </w:t>
      </w:r>
      <w:r>
        <w:rPr/>
        <w:t>similar</w:t>
      </w:r>
      <w:r>
        <w:rPr>
          <w:spacing w:val="-17"/>
        </w:rPr>
        <w:t> </w:t>
      </w:r>
      <w:r>
        <w:rPr/>
        <w:t>al</w:t>
      </w:r>
      <w:r>
        <w:rPr>
          <w:spacing w:val="-17"/>
        </w:rPr>
        <w:t> </w:t>
      </w:r>
      <w:r>
        <w:rPr/>
        <w:t>registrado</w:t>
      </w:r>
      <w:r>
        <w:rPr>
          <w:spacing w:val="-18"/>
        </w:rPr>
        <w:t> </w:t>
      </w:r>
      <w:r>
        <w:rPr/>
        <w:t>por</w:t>
      </w:r>
      <w:r>
        <w:rPr>
          <w:spacing w:val="-19"/>
        </w:rPr>
        <w:t> </w:t>
      </w:r>
      <w:r>
        <w:rPr/>
        <w:t>el</w:t>
      </w:r>
      <w:r>
        <w:rPr>
          <w:spacing w:val="-17"/>
        </w:rPr>
        <w:t> </w:t>
      </w:r>
      <w:r>
        <w:rPr/>
        <w:t>Etanol</w:t>
      </w:r>
      <w:r>
        <w:rPr>
          <w:spacing w:val="-17"/>
        </w:rPr>
        <w:t> </w:t>
      </w:r>
      <w:r>
        <w:rPr/>
        <w:t>puro,</w:t>
      </w:r>
      <w:r>
        <w:rPr>
          <w:spacing w:val="-18"/>
        </w:rPr>
        <w:t> </w:t>
      </w:r>
      <w:r>
        <w:rPr/>
        <w:t>se</w:t>
      </w:r>
      <w:r>
        <w:rPr>
          <w:spacing w:val="-16"/>
        </w:rPr>
        <w:t> </w:t>
      </w:r>
      <w:r>
        <w:rPr/>
        <w:t>encuentran</w:t>
      </w:r>
      <w:r>
        <w:rPr>
          <w:spacing w:val="-18"/>
        </w:rPr>
        <w:t> </w:t>
      </w:r>
      <w:r>
        <w:rPr/>
        <w:t>a</w:t>
      </w:r>
      <w:r>
        <w:rPr>
          <w:spacing w:val="-18"/>
        </w:rPr>
        <w:t> </w:t>
      </w:r>
      <w:r>
        <w:rPr/>
        <w:t>2</w:t>
      </w:r>
      <w:r>
        <w:rPr>
          <w:spacing w:val="-18"/>
        </w:rPr>
        <w:t> </w:t>
      </w:r>
      <w:r>
        <w:rPr/>
        <w:t>minutos</w:t>
      </w:r>
      <w:r>
        <w:rPr>
          <w:spacing w:val="-16"/>
        </w:rPr>
        <w:t> </w:t>
      </w:r>
      <w:r>
        <w:rPr/>
        <w:t>por</w:t>
      </w:r>
      <w:r>
        <w:rPr>
          <w:spacing w:val="-17"/>
        </w:rPr>
        <w:t> </w:t>
      </w:r>
      <w:r>
        <w:rPr/>
        <w:t>encima del</w:t>
      </w:r>
      <w:r>
        <w:rPr>
          <w:spacing w:val="-4"/>
        </w:rPr>
        <w:t> </w:t>
      </w:r>
      <w:r>
        <w:rPr/>
        <w:t>valor</w:t>
      </w:r>
      <w:r>
        <w:rPr>
          <w:spacing w:val="-4"/>
        </w:rPr>
        <w:t> </w:t>
      </w:r>
      <w:r>
        <w:rPr/>
        <w:t>obtenido</w:t>
      </w:r>
      <w:r>
        <w:rPr>
          <w:spacing w:val="-3"/>
        </w:rPr>
        <w:t> </w:t>
      </w:r>
      <w:r>
        <w:rPr/>
        <w:t>por</w:t>
      </w:r>
      <w:r>
        <w:rPr>
          <w:spacing w:val="-4"/>
        </w:rPr>
        <w:t> </w:t>
      </w:r>
      <w:r>
        <w:rPr/>
        <w:t>el</w:t>
      </w:r>
      <w:r>
        <w:rPr>
          <w:spacing w:val="-4"/>
        </w:rPr>
        <w:t> </w:t>
      </w:r>
      <w:r>
        <w:rPr/>
        <w:t>etanol.</w:t>
      </w:r>
      <w:r>
        <w:rPr>
          <w:spacing w:val="1"/>
        </w:rPr>
        <w:t> </w:t>
      </w:r>
      <w:r>
        <w:rPr/>
        <w:t>En</w:t>
      </w:r>
      <w:r>
        <w:rPr>
          <w:spacing w:val="-3"/>
        </w:rPr>
        <w:t> </w:t>
      </w:r>
      <w:r>
        <w:rPr/>
        <w:t>el</w:t>
      </w:r>
      <w:r>
        <w:rPr>
          <w:spacing w:val="-4"/>
        </w:rPr>
        <w:t> </w:t>
      </w:r>
      <w:r>
        <w:rPr/>
        <w:t>pulso</w:t>
      </w:r>
      <w:r>
        <w:rPr>
          <w:spacing w:val="-3"/>
        </w:rPr>
        <w:t> </w:t>
      </w:r>
      <w:r>
        <w:rPr/>
        <w:t>a</w:t>
      </w:r>
      <w:r>
        <w:rPr>
          <w:spacing w:val="-5"/>
        </w:rPr>
        <w:t> </w:t>
      </w:r>
      <w:r>
        <w:rPr/>
        <w:t>0.2</w:t>
      </w:r>
      <w:r>
        <w:rPr>
          <w:spacing w:val="-2"/>
        </w:rPr>
        <w:t> </w:t>
      </w:r>
      <w:r>
        <w:rPr/>
        <w:t>ml,</w:t>
      </w:r>
      <w:r>
        <w:rPr>
          <w:spacing w:val="-3"/>
        </w:rPr>
        <w:t> </w:t>
      </w:r>
      <w:r>
        <w:rPr/>
        <w:t>el</w:t>
      </w:r>
      <w:r>
        <w:rPr>
          <w:spacing w:val="-4"/>
        </w:rPr>
        <w:t> </w:t>
      </w:r>
      <w:r>
        <w:rPr/>
        <w:t>tiempo</w:t>
      </w:r>
      <w:r>
        <w:rPr>
          <w:spacing w:val="-3"/>
        </w:rPr>
        <w:t> </w:t>
      </w:r>
      <w:r>
        <w:rPr/>
        <w:t>de</w:t>
      </w:r>
      <w:r>
        <w:rPr>
          <w:spacing w:val="-3"/>
        </w:rPr>
        <w:t> </w:t>
      </w:r>
      <w:r>
        <w:rPr/>
        <w:t>relajación</w:t>
      </w:r>
      <w:r>
        <w:rPr>
          <w:spacing w:val="-2"/>
        </w:rPr>
        <w:t> </w:t>
      </w:r>
      <w:r>
        <w:rPr/>
        <w:t>para</w:t>
      </w:r>
      <w:r>
        <w:rPr>
          <w:spacing w:val="-6"/>
        </w:rPr>
        <w:t> </w:t>
      </w:r>
      <w:r>
        <w:rPr/>
        <w:t>el Éter puro disminuye drásticamente (4.5 veces menor al obtenido a un pulso de 0.1 ml) y al seguir incrementando el volumen del pulso, el tiempo de relajación sigue disminuyendo aunque ya el cambio no es tan marcado. En el caso del Etanol puro y</w:t>
      </w:r>
      <w:r>
        <w:rPr>
          <w:spacing w:val="49"/>
        </w:rPr>
        <w:t> </w:t>
      </w:r>
      <w:r>
        <w:rPr/>
        <w:t>las</w:t>
      </w:r>
      <w:r>
        <w:rPr>
          <w:spacing w:val="51"/>
        </w:rPr>
        <w:t> </w:t>
      </w:r>
      <w:r>
        <w:rPr/>
        <w:t>disoluciones</w:t>
      </w:r>
      <w:r>
        <w:rPr>
          <w:spacing w:val="49"/>
        </w:rPr>
        <w:t> </w:t>
      </w:r>
      <w:r>
        <w:rPr/>
        <w:t>en</w:t>
      </w:r>
      <w:r>
        <w:rPr>
          <w:spacing w:val="49"/>
        </w:rPr>
        <w:t> </w:t>
      </w:r>
      <w:r>
        <w:rPr/>
        <w:t>el</w:t>
      </w:r>
      <w:r>
        <w:rPr>
          <w:spacing w:val="48"/>
        </w:rPr>
        <w:t> </w:t>
      </w:r>
      <w:r>
        <w:rPr/>
        <w:t>pulso</w:t>
      </w:r>
      <w:r>
        <w:rPr>
          <w:spacing w:val="49"/>
        </w:rPr>
        <w:t> </w:t>
      </w:r>
      <w:r>
        <w:rPr/>
        <w:t>a</w:t>
      </w:r>
      <w:r>
        <w:rPr>
          <w:spacing w:val="49"/>
        </w:rPr>
        <w:t> </w:t>
      </w:r>
      <w:r>
        <w:rPr/>
        <w:t>0.2</w:t>
      </w:r>
      <w:r>
        <w:rPr>
          <w:spacing w:val="49"/>
        </w:rPr>
        <w:t> </w:t>
      </w:r>
      <w:r>
        <w:rPr/>
        <w:t>ml</w:t>
      </w:r>
      <w:r>
        <w:rPr>
          <w:spacing w:val="48"/>
        </w:rPr>
        <w:t> </w:t>
      </w:r>
      <w:r>
        <w:rPr/>
        <w:t>aumenta</w:t>
      </w:r>
      <w:r>
        <w:rPr>
          <w:spacing w:val="50"/>
        </w:rPr>
        <w:t> </w:t>
      </w:r>
      <w:r>
        <w:rPr/>
        <w:t>el</w:t>
      </w:r>
      <w:r>
        <w:rPr>
          <w:spacing w:val="48"/>
        </w:rPr>
        <w:t> </w:t>
      </w:r>
      <w:r>
        <w:rPr/>
        <w:t>tiempo</w:t>
      </w:r>
      <w:r>
        <w:rPr>
          <w:spacing w:val="49"/>
        </w:rPr>
        <w:t> </w:t>
      </w:r>
      <w:r>
        <w:rPr/>
        <w:t>de</w:t>
      </w:r>
      <w:r>
        <w:rPr>
          <w:spacing w:val="47"/>
        </w:rPr>
        <w:t> </w:t>
      </w:r>
      <w:r>
        <w:rPr/>
        <w:t>relajación,</w:t>
      </w:r>
      <w:r>
        <w:rPr>
          <w:spacing w:val="49"/>
        </w:rPr>
        <w:t> </w:t>
      </w:r>
      <w:r>
        <w:rPr/>
        <w:t>pero</w:t>
      </w:r>
    </w:p>
    <w:p>
      <w:pPr>
        <w:spacing w:after="0" w:line="276" w:lineRule="auto"/>
        <w:jc w:val="both"/>
        <w:sectPr>
          <w:pgSz w:w="12240" w:h="15840"/>
          <w:pgMar w:header="0" w:footer="1003" w:top="1420" w:bottom="1200" w:left="1600" w:right="1580"/>
        </w:sectPr>
      </w:pPr>
    </w:p>
    <w:p>
      <w:pPr>
        <w:pStyle w:val="BodyText"/>
        <w:spacing w:line="276" w:lineRule="auto" w:before="54"/>
        <w:ind w:left="102" w:right="115"/>
        <w:jc w:val="both"/>
      </w:pPr>
      <w:r>
        <w:rPr/>
        <w:t>presentan un similar comportamiento al obtenido a un pulso de 0.1 ml, donde las disoluciones presentan un mayor tiempo de relajación en comparación al mostrado por el Etanol puro. Ya en los pulsos de 0.3 a 0.5 </w:t>
      </w:r>
      <w:r>
        <w:rPr>
          <w:spacing w:val="2"/>
        </w:rPr>
        <w:t>ml, </w:t>
      </w:r>
      <w:r>
        <w:rPr/>
        <w:t>las disoluciones, a excepción del Éter 15%, se encuentran por debajo del valor del Etanol puro, presentando una tendencia similar al del Éter puro, donde el tiempo de relajación va disminuyendo cuando se realizan pulsos a mayor volumen. El tiempo de relajación para Éter</w:t>
      </w:r>
      <w:r>
        <w:rPr>
          <w:spacing w:val="-30"/>
        </w:rPr>
        <w:t> </w:t>
      </w:r>
      <w:r>
        <w:rPr/>
        <w:t>15% fue el más alto en todas las pruebas y siempre fue incrementando. Las películas PBD-NC</w:t>
      </w:r>
      <w:r>
        <w:rPr>
          <w:spacing w:val="-11"/>
        </w:rPr>
        <w:t> </w:t>
      </w:r>
      <w:r>
        <w:rPr/>
        <w:t>en</w:t>
      </w:r>
      <w:r>
        <w:rPr>
          <w:spacing w:val="-9"/>
        </w:rPr>
        <w:t> </w:t>
      </w:r>
      <w:r>
        <w:rPr/>
        <w:t>general</w:t>
      </w:r>
      <w:r>
        <w:rPr>
          <w:spacing w:val="-10"/>
        </w:rPr>
        <w:t> </w:t>
      </w:r>
      <w:r>
        <w:rPr/>
        <w:t>presentan</w:t>
      </w:r>
      <w:r>
        <w:rPr>
          <w:spacing w:val="-9"/>
        </w:rPr>
        <w:t> </w:t>
      </w:r>
      <w:r>
        <w:rPr/>
        <w:t>cortos</w:t>
      </w:r>
      <w:r>
        <w:rPr>
          <w:spacing w:val="-10"/>
        </w:rPr>
        <w:t> </w:t>
      </w:r>
      <w:r>
        <w:rPr/>
        <w:t>tiempos</w:t>
      </w:r>
      <w:r>
        <w:rPr>
          <w:spacing w:val="-10"/>
        </w:rPr>
        <w:t> </w:t>
      </w:r>
      <w:r>
        <w:rPr/>
        <w:t>de</w:t>
      </w:r>
      <w:r>
        <w:rPr>
          <w:spacing w:val="-9"/>
        </w:rPr>
        <w:t> </w:t>
      </w:r>
      <w:r>
        <w:rPr/>
        <w:t>relajación</w:t>
      </w:r>
      <w:r>
        <w:rPr>
          <w:spacing w:val="-9"/>
        </w:rPr>
        <w:t> </w:t>
      </w:r>
      <w:r>
        <w:rPr/>
        <w:t>de</w:t>
      </w:r>
      <w:r>
        <w:rPr>
          <w:spacing w:val="-12"/>
        </w:rPr>
        <w:t> </w:t>
      </w:r>
      <w:r>
        <w:rPr/>
        <w:t>30</w:t>
      </w:r>
      <w:r>
        <w:rPr>
          <w:spacing w:val="-9"/>
        </w:rPr>
        <w:t> </w:t>
      </w:r>
      <w:r>
        <w:rPr/>
        <w:t>segundos</w:t>
      </w:r>
      <w:r>
        <w:rPr>
          <w:spacing w:val="-10"/>
        </w:rPr>
        <w:t> </w:t>
      </w:r>
      <w:r>
        <w:rPr/>
        <w:t>(Etanol Puro) a 3 minutos (Éter 15%) para volúmenes altos (0.5 ml) y de 1 minuto (Etanol Puro) a 2.8 minutos (Éter Puro) para volúmenes bajos (0.1</w:t>
      </w:r>
      <w:r>
        <w:rPr>
          <w:spacing w:val="-12"/>
        </w:rPr>
        <w:t> </w:t>
      </w:r>
      <w:r>
        <w:rPr/>
        <w:t>ml).</w:t>
      </w:r>
    </w:p>
    <w:p>
      <w:pPr>
        <w:pStyle w:val="BodyText"/>
        <w:spacing w:before="4"/>
      </w:pPr>
      <w:r>
        <w:rPr/>
        <w:drawing>
          <wp:anchor distT="0" distB="0" distL="0" distR="0" allowOverlap="1" layoutInCell="1" locked="0" behindDoc="0" simplePos="0" relativeHeight="2224">
            <wp:simplePos x="0" y="0"/>
            <wp:positionH relativeFrom="page">
              <wp:posOffset>1724025</wp:posOffset>
            </wp:positionH>
            <wp:positionV relativeFrom="paragraph">
              <wp:posOffset>202642</wp:posOffset>
            </wp:positionV>
            <wp:extent cx="4361154" cy="3491103"/>
            <wp:effectExtent l="0" t="0" r="0" b="0"/>
            <wp:wrapTopAndBottom/>
            <wp:docPr id="31" name="image45.jpeg" descr=""/>
            <wp:cNvGraphicFramePr>
              <a:graphicFrameLocks noChangeAspect="1"/>
            </wp:cNvGraphicFramePr>
            <a:graphic>
              <a:graphicData uri="http://schemas.openxmlformats.org/drawingml/2006/picture">
                <pic:pic>
                  <pic:nvPicPr>
                    <pic:cNvPr id="32" name="image45.jpeg"/>
                    <pic:cNvPicPr/>
                  </pic:nvPicPr>
                  <pic:blipFill>
                    <a:blip r:embed="rId73" cstate="print"/>
                    <a:stretch>
                      <a:fillRect/>
                    </a:stretch>
                  </pic:blipFill>
                  <pic:spPr>
                    <a:xfrm>
                      <a:off x="0" y="0"/>
                      <a:ext cx="4361154" cy="3491103"/>
                    </a:xfrm>
                    <a:prstGeom prst="rect">
                      <a:avLst/>
                    </a:prstGeom>
                  </pic:spPr>
                </pic:pic>
              </a:graphicData>
            </a:graphic>
          </wp:anchor>
        </w:drawing>
      </w:r>
    </w:p>
    <w:p>
      <w:pPr>
        <w:pStyle w:val="BodyText"/>
        <w:spacing w:line="276" w:lineRule="auto" w:before="134"/>
        <w:ind w:left="83" w:right="108"/>
        <w:jc w:val="center"/>
      </w:pPr>
      <w:r>
        <w:rPr>
          <w:b/>
        </w:rPr>
        <w:t>Figura 5.11: </w:t>
      </w:r>
      <w:r>
        <w:rPr/>
        <w:t>Comparación de tiempos de relajación de Etanol Puro, Éter Etílico Puro y Mezcla de Etanol y Éter al 15,10, 5 y 1% en volumen, empleando películas de PBD al 20 wt% NC en pruebas de pulsos progresivos.</w:t>
      </w:r>
    </w:p>
    <w:p>
      <w:pPr>
        <w:pStyle w:val="BodyText"/>
        <w:spacing w:before="9"/>
        <w:rPr>
          <w:sz w:val="27"/>
        </w:rPr>
      </w:pPr>
    </w:p>
    <w:p>
      <w:pPr>
        <w:pStyle w:val="Heading1"/>
        <w:numPr>
          <w:ilvl w:val="2"/>
          <w:numId w:val="18"/>
        </w:numPr>
        <w:tabs>
          <w:tab w:pos="2121" w:val="left" w:leader="none"/>
        </w:tabs>
        <w:spacing w:line="240" w:lineRule="auto" w:before="0" w:after="0"/>
        <w:ind w:left="2121" w:right="0" w:hanging="603"/>
        <w:jc w:val="left"/>
      </w:pPr>
      <w:r>
        <w:rPr/>
        <w:t>15 wt% NC – PVP contra mezcla de</w:t>
      </w:r>
      <w:r>
        <w:rPr>
          <w:spacing w:val="-17"/>
        </w:rPr>
        <w:t> </w:t>
      </w:r>
      <w:r>
        <w:rPr/>
        <w:t>disolventes.</w:t>
      </w:r>
    </w:p>
    <w:p>
      <w:pPr>
        <w:pStyle w:val="BodyText"/>
        <w:spacing w:before="1"/>
        <w:rPr>
          <w:b/>
          <w:sz w:val="31"/>
        </w:rPr>
      </w:pPr>
    </w:p>
    <w:p>
      <w:pPr>
        <w:pStyle w:val="BodyText"/>
        <w:spacing w:line="276" w:lineRule="auto"/>
        <w:ind w:left="102" w:right="118"/>
        <w:jc w:val="both"/>
      </w:pPr>
      <w:r>
        <w:rPr/>
        <w:t>Para los compuestos preparados con Polivinilpirrolidona, se depositaron varias películas,</w:t>
      </w:r>
      <w:r>
        <w:rPr>
          <w:spacing w:val="-14"/>
        </w:rPr>
        <w:t> </w:t>
      </w:r>
      <w:r>
        <w:rPr/>
        <w:t>controlando</w:t>
      </w:r>
      <w:r>
        <w:rPr>
          <w:spacing w:val="-19"/>
        </w:rPr>
        <w:t> </w:t>
      </w:r>
      <w:r>
        <w:rPr/>
        <w:t>diferentes</w:t>
      </w:r>
      <w:r>
        <w:rPr>
          <w:spacing w:val="-17"/>
        </w:rPr>
        <w:t> </w:t>
      </w:r>
      <w:r>
        <w:rPr/>
        <w:t>factores</w:t>
      </w:r>
      <w:r>
        <w:rPr>
          <w:spacing w:val="-15"/>
        </w:rPr>
        <w:t> </w:t>
      </w:r>
      <w:r>
        <w:rPr/>
        <w:t>que</w:t>
      </w:r>
      <w:r>
        <w:rPr>
          <w:spacing w:val="-16"/>
        </w:rPr>
        <w:t> </w:t>
      </w:r>
      <w:r>
        <w:rPr/>
        <w:t>pudieran</w:t>
      </w:r>
      <w:r>
        <w:rPr>
          <w:spacing w:val="-16"/>
        </w:rPr>
        <w:t> </w:t>
      </w:r>
      <w:r>
        <w:rPr/>
        <w:t>incidir</w:t>
      </w:r>
      <w:r>
        <w:rPr>
          <w:spacing w:val="-16"/>
        </w:rPr>
        <w:t> </w:t>
      </w:r>
      <w:r>
        <w:rPr/>
        <w:t>en</w:t>
      </w:r>
      <w:r>
        <w:rPr>
          <w:spacing w:val="-14"/>
        </w:rPr>
        <w:t> </w:t>
      </w:r>
      <w:r>
        <w:rPr/>
        <w:t>la</w:t>
      </w:r>
      <w:r>
        <w:rPr>
          <w:spacing w:val="-17"/>
        </w:rPr>
        <w:t> </w:t>
      </w:r>
      <w:r>
        <w:rPr/>
        <w:t>reproducibilidad. Uno de ellos fue el factor ambiental, ya que su influencia es muy marcada tanto en la preparación del compuesto como en los depósitos durante la preparación de la película. No obstante, como se aprecia en la Tabla 5.4, se obtuvieron películas</w:t>
      </w:r>
      <w:r>
        <w:rPr>
          <w:spacing w:val="-34"/>
        </w:rPr>
        <w:t> </w:t>
      </w:r>
      <w:r>
        <w:rPr/>
        <w:t>con resistencias</w:t>
      </w:r>
      <w:r>
        <w:rPr>
          <w:spacing w:val="58"/>
        </w:rPr>
        <w:t> </w:t>
      </w:r>
      <w:r>
        <w:rPr/>
        <w:t>en</w:t>
      </w:r>
      <w:r>
        <w:rPr>
          <w:spacing w:val="55"/>
        </w:rPr>
        <w:t> </w:t>
      </w:r>
      <w:r>
        <w:rPr/>
        <w:t>el</w:t>
      </w:r>
      <w:r>
        <w:rPr>
          <w:spacing w:val="57"/>
        </w:rPr>
        <w:t> </w:t>
      </w:r>
      <w:r>
        <w:rPr/>
        <w:t>orden</w:t>
      </w:r>
      <w:r>
        <w:rPr>
          <w:spacing w:val="58"/>
        </w:rPr>
        <w:t> </w:t>
      </w:r>
      <w:r>
        <w:rPr/>
        <w:t>de</w:t>
      </w:r>
      <w:r>
        <w:rPr>
          <w:spacing w:val="58"/>
        </w:rPr>
        <w:t> </w:t>
      </w:r>
      <w:r>
        <w:rPr/>
        <w:t>KΩ</w:t>
      </w:r>
      <w:r>
        <w:rPr>
          <w:spacing w:val="58"/>
        </w:rPr>
        <w:t> </w:t>
      </w:r>
      <w:r>
        <w:rPr/>
        <w:t>como</w:t>
      </w:r>
      <w:r>
        <w:rPr>
          <w:spacing w:val="58"/>
        </w:rPr>
        <w:t> </w:t>
      </w:r>
      <w:r>
        <w:rPr/>
        <w:t>se</w:t>
      </w:r>
      <w:r>
        <w:rPr>
          <w:spacing w:val="58"/>
        </w:rPr>
        <w:t> </w:t>
      </w:r>
      <w:r>
        <w:rPr/>
        <w:t>tenía</w:t>
      </w:r>
      <w:r>
        <w:rPr>
          <w:spacing w:val="58"/>
        </w:rPr>
        <w:t> </w:t>
      </w:r>
      <w:r>
        <w:rPr/>
        <w:t>esperado,</w:t>
      </w:r>
      <w:r>
        <w:rPr>
          <w:spacing w:val="58"/>
        </w:rPr>
        <w:t> </w:t>
      </w:r>
      <w:r>
        <w:rPr/>
        <w:t>con</w:t>
      </w:r>
      <w:r>
        <w:rPr>
          <w:spacing w:val="58"/>
        </w:rPr>
        <w:t> </w:t>
      </w:r>
      <w:r>
        <w:rPr/>
        <w:t>una</w:t>
      </w:r>
      <w:r>
        <w:rPr>
          <w:spacing w:val="58"/>
        </w:rPr>
        <w:t> </w:t>
      </w:r>
      <w:r>
        <w:rPr/>
        <w:t>desviación</w:t>
      </w:r>
    </w:p>
    <w:p>
      <w:pPr>
        <w:spacing w:after="0" w:line="276" w:lineRule="auto"/>
        <w:jc w:val="both"/>
        <w:sectPr>
          <w:pgSz w:w="12240" w:h="15840"/>
          <w:pgMar w:header="0" w:footer="1003" w:top="1360" w:bottom="1200" w:left="1600" w:right="1580"/>
        </w:sectPr>
      </w:pPr>
    </w:p>
    <w:p>
      <w:pPr>
        <w:pStyle w:val="BodyText"/>
        <w:spacing w:line="278" w:lineRule="auto" w:before="54"/>
        <w:ind w:left="102" w:right="-11"/>
      </w:pPr>
      <w:r>
        <w:rPr/>
        <w:t>estándar aceptable; además para lograr esas resistencias, el número de depósitos no vario mucho, teniendo una media de 20 depósitos.</w:t>
      </w:r>
    </w:p>
    <w:p>
      <w:pPr>
        <w:pStyle w:val="BodyText"/>
        <w:spacing w:before="6"/>
        <w:rPr>
          <w:sz w:val="27"/>
        </w:rPr>
      </w:pPr>
    </w:p>
    <w:tbl>
      <w:tblPr>
        <w:tblW w:w="0" w:type="auto"/>
        <w:jc w:val="left"/>
        <w:tblInd w:w="2745"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123"/>
        <w:gridCol w:w="1164"/>
        <w:gridCol w:w="1258"/>
      </w:tblGrid>
      <w:tr>
        <w:trPr>
          <w:trHeight w:val="338" w:hRule="exact"/>
        </w:trPr>
        <w:tc>
          <w:tcPr>
            <w:tcW w:w="1123" w:type="dxa"/>
            <w:tcBorders>
              <w:bottom w:val="single" w:sz="12" w:space="0" w:color="666666"/>
            </w:tcBorders>
          </w:tcPr>
          <w:p>
            <w:pPr>
              <w:pStyle w:val="TableParagraph"/>
              <w:spacing w:line="274" w:lineRule="exact"/>
              <w:ind w:left="82" w:right="83"/>
              <w:jc w:val="center"/>
              <w:rPr>
                <w:b/>
                <w:sz w:val="24"/>
              </w:rPr>
            </w:pPr>
            <w:r>
              <w:rPr>
                <w:b/>
                <w:sz w:val="24"/>
              </w:rPr>
              <w:t>Nombre</w:t>
            </w:r>
          </w:p>
        </w:tc>
        <w:tc>
          <w:tcPr>
            <w:tcW w:w="1164" w:type="dxa"/>
            <w:tcBorders>
              <w:bottom w:val="single" w:sz="12" w:space="0" w:color="666666"/>
            </w:tcBorders>
          </w:tcPr>
          <w:p>
            <w:pPr>
              <w:pStyle w:val="TableParagraph"/>
              <w:spacing w:line="274" w:lineRule="exact"/>
              <w:ind w:left="140" w:right="141"/>
              <w:jc w:val="center"/>
              <w:rPr>
                <w:b/>
                <w:sz w:val="24"/>
              </w:rPr>
            </w:pPr>
            <w:r>
              <w:rPr>
                <w:b/>
                <w:position w:val="1"/>
                <w:sz w:val="24"/>
              </w:rPr>
              <w:t>R</w:t>
            </w:r>
            <w:r>
              <w:rPr>
                <w:b/>
                <w:sz w:val="16"/>
              </w:rPr>
              <w:t>0 </w:t>
            </w:r>
            <w:r>
              <w:rPr>
                <w:b/>
                <w:position w:val="1"/>
                <w:sz w:val="24"/>
              </w:rPr>
              <w:t>(KΩ)</w:t>
            </w:r>
          </w:p>
        </w:tc>
        <w:tc>
          <w:tcPr>
            <w:tcW w:w="1258" w:type="dxa"/>
            <w:tcBorders>
              <w:bottom w:val="single" w:sz="12" w:space="0" w:color="666666"/>
            </w:tcBorders>
          </w:tcPr>
          <w:p>
            <w:pPr>
              <w:pStyle w:val="TableParagraph"/>
              <w:spacing w:line="274" w:lineRule="exact"/>
              <w:ind w:left="151"/>
              <w:rPr>
                <w:b/>
                <w:sz w:val="24"/>
              </w:rPr>
            </w:pPr>
            <w:r>
              <w:rPr>
                <w:b/>
                <w:sz w:val="24"/>
              </w:rPr>
              <w:t>Error (±)</w:t>
            </w:r>
          </w:p>
        </w:tc>
      </w:tr>
      <w:tr>
        <w:trPr>
          <w:trHeight w:val="336" w:hRule="exact"/>
        </w:trPr>
        <w:tc>
          <w:tcPr>
            <w:tcW w:w="1123" w:type="dxa"/>
            <w:tcBorders>
              <w:top w:val="single" w:sz="12" w:space="0" w:color="666666"/>
            </w:tcBorders>
            <w:shd w:val="clear" w:color="auto" w:fill="CCCCCC"/>
          </w:tcPr>
          <w:p>
            <w:pPr>
              <w:pStyle w:val="TableParagraph"/>
              <w:spacing w:line="274" w:lineRule="exact"/>
              <w:ind w:left="82" w:right="83"/>
              <w:jc w:val="center"/>
              <w:rPr>
                <w:b/>
                <w:sz w:val="24"/>
              </w:rPr>
            </w:pPr>
            <w:r>
              <w:rPr>
                <w:b/>
                <w:sz w:val="24"/>
              </w:rPr>
              <w:t>PV15</w:t>
            </w:r>
          </w:p>
        </w:tc>
        <w:tc>
          <w:tcPr>
            <w:tcW w:w="1164" w:type="dxa"/>
            <w:tcBorders>
              <w:top w:val="single" w:sz="12" w:space="0" w:color="666666"/>
            </w:tcBorders>
            <w:shd w:val="clear" w:color="auto" w:fill="CCCCCC"/>
          </w:tcPr>
          <w:p>
            <w:pPr>
              <w:pStyle w:val="TableParagraph"/>
              <w:spacing w:line="274" w:lineRule="exact"/>
              <w:ind w:left="140" w:right="140"/>
              <w:jc w:val="center"/>
              <w:rPr>
                <w:sz w:val="24"/>
              </w:rPr>
            </w:pPr>
            <w:r>
              <w:rPr>
                <w:sz w:val="24"/>
              </w:rPr>
              <w:t>28.4</w:t>
            </w:r>
          </w:p>
        </w:tc>
        <w:tc>
          <w:tcPr>
            <w:tcW w:w="1258" w:type="dxa"/>
            <w:tcBorders>
              <w:top w:val="single" w:sz="12" w:space="0" w:color="666666"/>
            </w:tcBorders>
            <w:shd w:val="clear" w:color="auto" w:fill="CCCCCC"/>
          </w:tcPr>
          <w:p>
            <w:pPr>
              <w:pStyle w:val="TableParagraph"/>
              <w:spacing w:line="274" w:lineRule="exact"/>
              <w:ind w:left="189"/>
              <w:rPr>
                <w:sz w:val="24"/>
              </w:rPr>
            </w:pPr>
            <w:r>
              <w:rPr>
                <w:sz w:val="24"/>
              </w:rPr>
              <w:t>1.51658</w:t>
            </w:r>
          </w:p>
        </w:tc>
      </w:tr>
    </w:tbl>
    <w:p>
      <w:pPr>
        <w:pStyle w:val="BodyText"/>
        <w:spacing w:before="6"/>
        <w:rPr>
          <w:sz w:val="21"/>
        </w:rPr>
      </w:pPr>
    </w:p>
    <w:p>
      <w:pPr>
        <w:pStyle w:val="BodyText"/>
        <w:spacing w:before="70"/>
        <w:ind w:left="524" w:right="486"/>
      </w:pPr>
      <w:r>
        <w:rPr>
          <w:b/>
        </w:rPr>
        <w:t>Tabla 5.4</w:t>
      </w:r>
      <w:r>
        <w:rPr/>
        <w:t>: Valor de la resistencia inicial de las películas PVP a 15 wt% NC.</w:t>
      </w:r>
    </w:p>
    <w:p>
      <w:pPr>
        <w:pStyle w:val="BodyText"/>
        <w:spacing w:before="1"/>
        <w:rPr>
          <w:sz w:val="31"/>
        </w:rPr>
      </w:pPr>
    </w:p>
    <w:p>
      <w:pPr>
        <w:pStyle w:val="BodyText"/>
        <w:spacing w:line="276" w:lineRule="auto"/>
        <w:ind w:left="102" w:right="115"/>
        <w:jc w:val="both"/>
      </w:pPr>
      <w:r>
        <w:rPr/>
        <w:t>Al igual que las películas de PBD-NC, se trabajó con películas de PVP-NC, empleando un sensor PV15. Se sensaron Etanol, Éter y las disoluciones (Éter 15, 10, 5 y 1% en volumen en mezcla con Etanol), y de las señales obtenidas analizar los porcentajes de sensibilidad, tiempo de respuesta y tiempo de relajación.</w:t>
      </w:r>
    </w:p>
    <w:p>
      <w:pPr>
        <w:pStyle w:val="BodyText"/>
        <w:spacing w:before="6"/>
        <w:rPr>
          <w:sz w:val="27"/>
        </w:rPr>
      </w:pPr>
    </w:p>
    <w:p>
      <w:pPr>
        <w:pStyle w:val="Heading1"/>
        <w:numPr>
          <w:ilvl w:val="3"/>
          <w:numId w:val="18"/>
        </w:numPr>
        <w:tabs>
          <w:tab w:pos="3029" w:val="left" w:leader="none"/>
        </w:tabs>
        <w:spacing w:line="240" w:lineRule="auto" w:before="1" w:after="0"/>
        <w:ind w:left="3028" w:right="0" w:hanging="802"/>
        <w:jc w:val="left"/>
      </w:pPr>
      <w:r>
        <w:rPr/>
        <w:t>Porcentaje de</w:t>
      </w:r>
      <w:r>
        <w:rPr>
          <w:spacing w:val="-10"/>
        </w:rPr>
        <w:t> </w:t>
      </w:r>
      <w:r>
        <w:rPr/>
        <w:t>sensibilidad</w:t>
      </w:r>
    </w:p>
    <w:p>
      <w:pPr>
        <w:pStyle w:val="BodyText"/>
        <w:spacing w:before="3"/>
        <w:rPr>
          <w:b/>
          <w:sz w:val="31"/>
        </w:rPr>
      </w:pPr>
    </w:p>
    <w:p>
      <w:pPr>
        <w:pStyle w:val="BodyText"/>
        <w:spacing w:line="276" w:lineRule="auto"/>
        <w:ind w:left="102" w:right="117"/>
        <w:jc w:val="both"/>
      </w:pPr>
      <w:r>
        <w:rPr/>
        <w:t>Las pruebas de sensado se realizaron de una misma manera que las pruebas empleando PBD-NC solo que los valores obtenidos en los pulsos 0.4 y 0.5 ml del analito empleando las películas PVP-NC, fueron muy altos con lo que respecta al porcentaje de sensibilidad, además sus intervalos de error también eran muy grandes por lo que solo se analizaron los resultados obtenidos para los pulsos 0.1,</w:t>
      </w:r>
    </w:p>
    <w:p>
      <w:pPr>
        <w:pStyle w:val="BodyText"/>
        <w:ind w:left="102"/>
        <w:jc w:val="both"/>
      </w:pPr>
      <w:r>
        <w:rPr/>
        <w:t>0.2 y 0.3 ml.</w:t>
      </w:r>
    </w:p>
    <w:p>
      <w:pPr>
        <w:pStyle w:val="BodyText"/>
        <w:spacing w:before="3"/>
        <w:rPr>
          <w:sz w:val="31"/>
        </w:rPr>
      </w:pPr>
    </w:p>
    <w:p>
      <w:pPr>
        <w:pStyle w:val="BodyText"/>
        <w:spacing w:line="276" w:lineRule="auto" w:before="1"/>
        <w:ind w:left="102" w:right="115"/>
        <w:jc w:val="both"/>
      </w:pPr>
      <w:r>
        <w:rPr/>
        <w:t>En la Figura 5.12 se puede apreciar, los resultados obtenidos con respecto al porcentaje de sensibilidad para cada analito, los valores obtenidos por el éter puro no pueden ser comparados con el resto de las señales ya que son menores al 1%. Tomando</w:t>
      </w:r>
      <w:r>
        <w:rPr>
          <w:spacing w:val="-4"/>
        </w:rPr>
        <w:t> </w:t>
      </w:r>
      <w:r>
        <w:rPr/>
        <w:t>los</w:t>
      </w:r>
      <w:r>
        <w:rPr>
          <w:spacing w:val="-4"/>
        </w:rPr>
        <w:t> </w:t>
      </w:r>
      <w:r>
        <w:rPr/>
        <w:t>valores</w:t>
      </w:r>
      <w:r>
        <w:rPr>
          <w:spacing w:val="-4"/>
        </w:rPr>
        <w:t> </w:t>
      </w:r>
      <w:r>
        <w:rPr/>
        <w:t>obtenidos</w:t>
      </w:r>
      <w:r>
        <w:rPr>
          <w:spacing w:val="-4"/>
        </w:rPr>
        <w:t> </w:t>
      </w:r>
      <w:r>
        <w:rPr/>
        <w:t>al</w:t>
      </w:r>
      <w:r>
        <w:rPr>
          <w:spacing w:val="-5"/>
        </w:rPr>
        <w:t> </w:t>
      </w:r>
      <w:r>
        <w:rPr/>
        <w:t>realizar</w:t>
      </w:r>
      <w:r>
        <w:rPr>
          <w:spacing w:val="-5"/>
        </w:rPr>
        <w:t> </w:t>
      </w:r>
      <w:r>
        <w:rPr/>
        <w:t>un</w:t>
      </w:r>
      <w:r>
        <w:rPr>
          <w:spacing w:val="-4"/>
        </w:rPr>
        <w:t> </w:t>
      </w:r>
      <w:r>
        <w:rPr/>
        <w:t>pulso</w:t>
      </w:r>
      <w:r>
        <w:rPr>
          <w:spacing w:val="-4"/>
        </w:rPr>
        <w:t> </w:t>
      </w:r>
      <w:r>
        <w:rPr/>
        <w:t>a</w:t>
      </w:r>
      <w:r>
        <w:rPr>
          <w:spacing w:val="-4"/>
        </w:rPr>
        <w:t> </w:t>
      </w:r>
      <w:r>
        <w:rPr/>
        <w:t>0.1</w:t>
      </w:r>
      <w:r>
        <w:rPr>
          <w:spacing w:val="-3"/>
        </w:rPr>
        <w:t> </w:t>
      </w:r>
      <w:r>
        <w:rPr/>
        <w:t>ml</w:t>
      </w:r>
      <w:r>
        <w:rPr>
          <w:spacing w:val="-5"/>
        </w:rPr>
        <w:t> </w:t>
      </w:r>
      <w:r>
        <w:rPr/>
        <w:t>se</w:t>
      </w:r>
      <w:r>
        <w:rPr>
          <w:spacing w:val="-6"/>
        </w:rPr>
        <w:t> </w:t>
      </w:r>
      <w:r>
        <w:rPr/>
        <w:t>puede</w:t>
      </w:r>
      <w:r>
        <w:rPr>
          <w:spacing w:val="-4"/>
        </w:rPr>
        <w:t> </w:t>
      </w:r>
      <w:r>
        <w:rPr/>
        <w:t>observar</w:t>
      </w:r>
      <w:r>
        <w:rPr>
          <w:spacing w:val="-5"/>
        </w:rPr>
        <w:t> </w:t>
      </w:r>
      <w:r>
        <w:rPr/>
        <w:t>que los valores de Éter 10 y 1% son similares a los del Etanol puro, pero los resultados del Éter 15 y 5 % son, valores más pequeños que sobresalen del resto (2/3 veces menor</w:t>
      </w:r>
      <w:r>
        <w:rPr>
          <w:spacing w:val="-12"/>
        </w:rPr>
        <w:t> </w:t>
      </w:r>
      <w:r>
        <w:rPr/>
        <w:t>al</w:t>
      </w:r>
      <w:r>
        <w:rPr>
          <w:spacing w:val="-12"/>
        </w:rPr>
        <w:t> </w:t>
      </w:r>
      <w:r>
        <w:rPr/>
        <w:t>valor</w:t>
      </w:r>
      <w:r>
        <w:rPr>
          <w:spacing w:val="-12"/>
        </w:rPr>
        <w:t> </w:t>
      </w:r>
      <w:r>
        <w:rPr/>
        <w:t>de</w:t>
      </w:r>
      <w:r>
        <w:rPr>
          <w:spacing w:val="-11"/>
        </w:rPr>
        <w:t> </w:t>
      </w:r>
      <w:r>
        <w:rPr/>
        <w:t>Etanol</w:t>
      </w:r>
      <w:r>
        <w:rPr>
          <w:spacing w:val="-12"/>
        </w:rPr>
        <w:t> </w:t>
      </w:r>
      <w:r>
        <w:rPr/>
        <w:t>puro)</w:t>
      </w:r>
      <w:r>
        <w:rPr>
          <w:spacing w:val="-9"/>
        </w:rPr>
        <w:t> </w:t>
      </w:r>
      <w:r>
        <w:rPr/>
        <w:t>y</w:t>
      </w:r>
      <w:r>
        <w:rPr>
          <w:spacing w:val="-14"/>
        </w:rPr>
        <w:t> </w:t>
      </w:r>
      <w:r>
        <w:rPr/>
        <w:t>este</w:t>
      </w:r>
      <w:r>
        <w:rPr>
          <w:spacing w:val="-10"/>
        </w:rPr>
        <w:t> </w:t>
      </w:r>
      <w:r>
        <w:rPr/>
        <w:t>mismo</w:t>
      </w:r>
      <w:r>
        <w:rPr>
          <w:spacing w:val="-11"/>
        </w:rPr>
        <w:t> </w:t>
      </w:r>
      <w:r>
        <w:rPr/>
        <w:t>comportamiento</w:t>
      </w:r>
      <w:r>
        <w:rPr>
          <w:spacing w:val="-10"/>
        </w:rPr>
        <w:t> </w:t>
      </w:r>
      <w:r>
        <w:rPr/>
        <w:t>se</w:t>
      </w:r>
      <w:r>
        <w:rPr>
          <w:spacing w:val="-13"/>
        </w:rPr>
        <w:t> </w:t>
      </w:r>
      <w:r>
        <w:rPr/>
        <w:t>observa</w:t>
      </w:r>
      <w:r>
        <w:rPr>
          <w:spacing w:val="-11"/>
        </w:rPr>
        <w:t> </w:t>
      </w:r>
      <w:r>
        <w:rPr/>
        <w:t>en</w:t>
      </w:r>
      <w:r>
        <w:rPr>
          <w:spacing w:val="-11"/>
        </w:rPr>
        <w:t> </w:t>
      </w:r>
      <w:r>
        <w:rPr/>
        <w:t>el</w:t>
      </w:r>
      <w:r>
        <w:rPr>
          <w:spacing w:val="-12"/>
        </w:rPr>
        <w:t> </w:t>
      </w:r>
      <w:r>
        <w:rPr/>
        <w:t>pulso a 0.2 ml, aumenta la sensibilidad para todos los anatilitos pero permanecen con el mismo patrón donde tienen un valor similar el Etanol puro, Éter 10 y 1%, y superior obtenido por Éter 15 y 5%. Si se sigue incrementando el volumen del pulso, se aprecia que las sensibilidades de todos los analitos se incrementa exponencialmente, sobrepasando la señal del Etanol puro, se podría decir que </w:t>
      </w:r>
      <w:r>
        <w:rPr>
          <w:spacing w:val="2"/>
        </w:rPr>
        <w:t>los </w:t>
      </w:r>
      <w:r>
        <w:rPr/>
        <w:t>compuestos PVP-NC son más sensibles a las disoluciones que al Etanol a pulsos de</w:t>
      </w:r>
      <w:r>
        <w:rPr>
          <w:spacing w:val="-8"/>
        </w:rPr>
        <w:t> </w:t>
      </w:r>
      <w:r>
        <w:rPr/>
        <w:t>mayor</w:t>
      </w:r>
      <w:r>
        <w:rPr>
          <w:spacing w:val="-7"/>
        </w:rPr>
        <w:t> </w:t>
      </w:r>
      <w:r>
        <w:rPr/>
        <w:t>volumen,</w:t>
      </w:r>
      <w:r>
        <w:rPr>
          <w:spacing w:val="-9"/>
        </w:rPr>
        <w:t> </w:t>
      </w:r>
      <w:r>
        <w:rPr/>
        <w:t>pero</w:t>
      </w:r>
      <w:r>
        <w:rPr>
          <w:spacing w:val="-8"/>
        </w:rPr>
        <w:t> </w:t>
      </w:r>
      <w:r>
        <w:rPr/>
        <w:t>su</w:t>
      </w:r>
      <w:r>
        <w:rPr>
          <w:spacing w:val="-8"/>
        </w:rPr>
        <w:t> </w:t>
      </w:r>
      <w:r>
        <w:rPr/>
        <w:t>desviación</w:t>
      </w:r>
      <w:r>
        <w:rPr>
          <w:spacing w:val="-8"/>
        </w:rPr>
        <w:t> </w:t>
      </w:r>
      <w:r>
        <w:rPr/>
        <w:t>estándar</w:t>
      </w:r>
      <w:r>
        <w:rPr>
          <w:spacing w:val="-10"/>
        </w:rPr>
        <w:t> </w:t>
      </w:r>
      <w:r>
        <w:rPr/>
        <w:t>es</w:t>
      </w:r>
      <w:r>
        <w:rPr>
          <w:spacing w:val="-9"/>
        </w:rPr>
        <w:t> </w:t>
      </w:r>
      <w:r>
        <w:rPr/>
        <w:t>más</w:t>
      </w:r>
      <w:r>
        <w:rPr>
          <w:spacing w:val="-9"/>
        </w:rPr>
        <w:t> </w:t>
      </w:r>
      <w:r>
        <w:rPr/>
        <w:t>grande,</w:t>
      </w:r>
      <w:r>
        <w:rPr>
          <w:spacing w:val="-6"/>
        </w:rPr>
        <w:t> </w:t>
      </w:r>
      <w:r>
        <w:rPr/>
        <w:t>como</w:t>
      </w:r>
      <w:r>
        <w:rPr>
          <w:spacing w:val="-8"/>
        </w:rPr>
        <w:t> </w:t>
      </w:r>
      <w:r>
        <w:rPr/>
        <w:t>se</w:t>
      </w:r>
      <w:r>
        <w:rPr>
          <w:spacing w:val="-8"/>
        </w:rPr>
        <w:t> </w:t>
      </w:r>
      <w:r>
        <w:rPr/>
        <w:t>menciona en un principio se descarta el análisis. Por lo tanto, si se trabaja con las películas PVP-NC empleando el segundo analito que contiene menor presencia de éter</w:t>
      </w:r>
      <w:r>
        <w:rPr>
          <w:spacing w:val="-30"/>
        </w:rPr>
        <w:t> </w:t>
      </w:r>
      <w:r>
        <w:rPr/>
        <w:t>(100</w:t>
      </w:r>
    </w:p>
    <w:p>
      <w:pPr>
        <w:pStyle w:val="BodyText"/>
        <w:spacing w:line="278" w:lineRule="auto"/>
        <w:ind w:left="102" w:right="125"/>
        <w:jc w:val="both"/>
      </w:pPr>
      <w:r>
        <w:rPr/>
        <w:t>- 300 ppm, tomando en cuenta los tres primeros pulsos de 0.1 ml a 0.3 ml), presentara resultados favorables.</w:t>
      </w:r>
    </w:p>
    <w:p>
      <w:pPr>
        <w:spacing w:after="0" w:line="278" w:lineRule="auto"/>
        <w:jc w:val="both"/>
        <w:sectPr>
          <w:pgSz w:w="12240" w:h="15840"/>
          <w:pgMar w:header="0" w:footer="1003" w:top="1360" w:bottom="1200" w:left="1600" w:right="1580"/>
        </w:sectPr>
      </w:pPr>
    </w:p>
    <w:p>
      <w:pPr>
        <w:pStyle w:val="BodyText"/>
        <w:ind w:left="1115"/>
        <w:rPr>
          <w:sz w:val="20"/>
        </w:rPr>
      </w:pPr>
      <w:r>
        <w:rPr>
          <w:sz w:val="20"/>
        </w:rPr>
        <w:drawing>
          <wp:inline distT="0" distB="0" distL="0" distR="0">
            <wp:extent cx="4356157" cy="3310890"/>
            <wp:effectExtent l="0" t="0" r="0" b="0"/>
            <wp:docPr id="33" name="image46.jpeg" descr=""/>
            <wp:cNvGraphicFramePr>
              <a:graphicFrameLocks noChangeAspect="1"/>
            </wp:cNvGraphicFramePr>
            <a:graphic>
              <a:graphicData uri="http://schemas.openxmlformats.org/drawingml/2006/picture">
                <pic:pic>
                  <pic:nvPicPr>
                    <pic:cNvPr id="34" name="image46.jpeg"/>
                    <pic:cNvPicPr/>
                  </pic:nvPicPr>
                  <pic:blipFill>
                    <a:blip r:embed="rId75" cstate="print"/>
                    <a:stretch>
                      <a:fillRect/>
                    </a:stretch>
                  </pic:blipFill>
                  <pic:spPr>
                    <a:xfrm>
                      <a:off x="0" y="0"/>
                      <a:ext cx="4356157" cy="3310890"/>
                    </a:xfrm>
                    <a:prstGeom prst="rect">
                      <a:avLst/>
                    </a:prstGeom>
                  </pic:spPr>
                </pic:pic>
              </a:graphicData>
            </a:graphic>
          </wp:inline>
        </w:drawing>
      </w:r>
      <w:r>
        <w:rPr>
          <w:sz w:val="20"/>
        </w:rPr>
      </w:r>
    </w:p>
    <w:p>
      <w:pPr>
        <w:pStyle w:val="BodyText"/>
        <w:spacing w:before="2"/>
        <w:rPr>
          <w:sz w:val="7"/>
        </w:rPr>
      </w:pPr>
    </w:p>
    <w:p>
      <w:pPr>
        <w:pStyle w:val="BodyText"/>
        <w:spacing w:line="276" w:lineRule="auto" w:before="69"/>
        <w:ind w:left="370" w:right="394" w:firstLine="3"/>
        <w:jc w:val="center"/>
      </w:pPr>
      <w:r>
        <w:rPr>
          <w:b/>
        </w:rPr>
        <w:t>Figura 5.12: </w:t>
      </w:r>
      <w:r>
        <w:rPr/>
        <w:t>Comparación de sensibilidad de Etanol Puro, Éter Etílico Puro y Mezcla de Etanol y Éter al 15,10, 5 y 1% en volumen, empleando películas</w:t>
      </w:r>
      <w:r>
        <w:rPr>
          <w:spacing w:val="-29"/>
        </w:rPr>
        <w:t> </w:t>
      </w:r>
      <w:r>
        <w:rPr/>
        <w:t>de PVP al 15 wt% NC en pruebas de pulsos</w:t>
      </w:r>
      <w:r>
        <w:rPr>
          <w:spacing w:val="-18"/>
        </w:rPr>
        <w:t> </w:t>
      </w:r>
      <w:r>
        <w:rPr/>
        <w:t>progresivos.</w:t>
      </w:r>
    </w:p>
    <w:p>
      <w:pPr>
        <w:pStyle w:val="BodyText"/>
        <w:spacing w:before="6"/>
        <w:rPr>
          <w:sz w:val="27"/>
        </w:rPr>
      </w:pPr>
    </w:p>
    <w:p>
      <w:pPr>
        <w:pStyle w:val="Heading1"/>
        <w:numPr>
          <w:ilvl w:val="3"/>
          <w:numId w:val="18"/>
        </w:numPr>
        <w:tabs>
          <w:tab w:pos="3031" w:val="left" w:leader="none"/>
        </w:tabs>
        <w:spacing w:line="240" w:lineRule="auto" w:before="1" w:after="0"/>
        <w:ind w:left="3030" w:right="0" w:hanging="804"/>
        <w:jc w:val="left"/>
      </w:pPr>
      <w:r>
        <w:rPr/>
        <w:t>Tiempo de</w:t>
      </w:r>
      <w:r>
        <w:rPr>
          <w:spacing w:val="-5"/>
        </w:rPr>
        <w:t> </w:t>
      </w:r>
      <w:r>
        <w:rPr/>
        <w:t>respuesta</w:t>
      </w:r>
    </w:p>
    <w:p>
      <w:pPr>
        <w:pStyle w:val="BodyText"/>
        <w:spacing w:before="3"/>
        <w:rPr>
          <w:b/>
          <w:sz w:val="31"/>
        </w:rPr>
      </w:pPr>
    </w:p>
    <w:p>
      <w:pPr>
        <w:pStyle w:val="BodyText"/>
        <w:spacing w:line="276" w:lineRule="auto" w:before="1"/>
        <w:ind w:left="102" w:right="115"/>
        <w:jc w:val="both"/>
      </w:pPr>
      <w:r>
        <w:rPr/>
        <w:t>En la Figura 5.13 se observan los valores obtenidos por el PVP-NC a los analitos, donde con los disolventes puros (Etanol y Éter) se obtienen valores muy distintos, el Éter comienza con valores pequeños (3 s) a pulsos de 0.1 ml, y al ir incrementando</w:t>
      </w:r>
      <w:r>
        <w:rPr>
          <w:spacing w:val="-16"/>
        </w:rPr>
        <w:t> </w:t>
      </w:r>
      <w:r>
        <w:rPr/>
        <w:t>el</w:t>
      </w:r>
      <w:r>
        <w:rPr>
          <w:spacing w:val="-18"/>
        </w:rPr>
        <w:t> </w:t>
      </w:r>
      <w:r>
        <w:rPr/>
        <w:t>volumen</w:t>
      </w:r>
      <w:r>
        <w:rPr>
          <w:spacing w:val="-16"/>
        </w:rPr>
        <w:t> </w:t>
      </w:r>
      <w:r>
        <w:rPr/>
        <w:t>de</w:t>
      </w:r>
      <w:r>
        <w:rPr>
          <w:spacing w:val="-14"/>
        </w:rPr>
        <w:t> </w:t>
      </w:r>
      <w:r>
        <w:rPr/>
        <w:t>los</w:t>
      </w:r>
      <w:r>
        <w:rPr>
          <w:spacing w:val="-17"/>
        </w:rPr>
        <w:t> </w:t>
      </w:r>
      <w:r>
        <w:rPr/>
        <w:t>pulsos,</w:t>
      </w:r>
      <w:r>
        <w:rPr>
          <w:spacing w:val="-16"/>
        </w:rPr>
        <w:t> </w:t>
      </w:r>
      <w:r>
        <w:rPr/>
        <w:t>también</w:t>
      </w:r>
      <w:r>
        <w:rPr>
          <w:spacing w:val="-14"/>
        </w:rPr>
        <w:t> </w:t>
      </w:r>
      <w:r>
        <w:rPr/>
        <w:t>se</w:t>
      </w:r>
      <w:r>
        <w:rPr>
          <w:spacing w:val="-10"/>
        </w:rPr>
        <w:t> </w:t>
      </w:r>
      <w:r>
        <w:rPr/>
        <w:t>van</w:t>
      </w:r>
      <w:r>
        <w:rPr>
          <w:spacing w:val="-16"/>
        </w:rPr>
        <w:t> </w:t>
      </w:r>
      <w:r>
        <w:rPr/>
        <w:t>incrementando</w:t>
      </w:r>
      <w:r>
        <w:rPr>
          <w:spacing w:val="-16"/>
        </w:rPr>
        <w:t> </w:t>
      </w:r>
      <w:r>
        <w:rPr/>
        <w:t>los</w:t>
      </w:r>
      <w:r>
        <w:rPr>
          <w:spacing w:val="-17"/>
        </w:rPr>
        <w:t> </w:t>
      </w:r>
      <w:r>
        <w:rPr/>
        <w:t>tiempos de</w:t>
      </w:r>
      <w:r>
        <w:rPr>
          <w:spacing w:val="-14"/>
        </w:rPr>
        <w:t> </w:t>
      </w:r>
      <w:r>
        <w:rPr/>
        <w:t>respuesta,</w:t>
      </w:r>
      <w:r>
        <w:rPr>
          <w:spacing w:val="-16"/>
        </w:rPr>
        <w:t> </w:t>
      </w:r>
      <w:r>
        <w:rPr/>
        <w:t>llegando</w:t>
      </w:r>
      <w:r>
        <w:rPr>
          <w:spacing w:val="-15"/>
        </w:rPr>
        <w:t> </w:t>
      </w:r>
      <w:r>
        <w:rPr/>
        <w:t>a</w:t>
      </w:r>
      <w:r>
        <w:rPr>
          <w:spacing w:val="-15"/>
        </w:rPr>
        <w:t> </w:t>
      </w:r>
      <w:r>
        <w:rPr/>
        <w:t>un</w:t>
      </w:r>
      <w:r>
        <w:rPr>
          <w:spacing w:val="-15"/>
        </w:rPr>
        <w:t> </w:t>
      </w:r>
      <w:r>
        <w:rPr/>
        <w:t>valor</w:t>
      </w:r>
      <w:r>
        <w:rPr>
          <w:spacing w:val="-15"/>
        </w:rPr>
        <w:t> </w:t>
      </w:r>
      <w:r>
        <w:rPr/>
        <w:t>de</w:t>
      </w:r>
      <w:r>
        <w:rPr>
          <w:spacing w:val="-16"/>
        </w:rPr>
        <w:t> </w:t>
      </w:r>
      <w:r>
        <w:rPr/>
        <w:t>6</w:t>
      </w:r>
      <w:r>
        <w:rPr>
          <w:spacing w:val="-14"/>
        </w:rPr>
        <w:t> </w:t>
      </w:r>
      <w:r>
        <w:rPr/>
        <w:t>segundos,</w:t>
      </w:r>
      <w:r>
        <w:rPr>
          <w:spacing w:val="-16"/>
        </w:rPr>
        <w:t> </w:t>
      </w:r>
      <w:r>
        <w:rPr/>
        <w:t>a</w:t>
      </w:r>
      <w:r>
        <w:rPr>
          <w:spacing w:val="-16"/>
        </w:rPr>
        <w:t> </w:t>
      </w:r>
      <w:r>
        <w:rPr/>
        <w:t>pesar</w:t>
      </w:r>
      <w:r>
        <w:rPr>
          <w:spacing w:val="-17"/>
        </w:rPr>
        <w:t> </w:t>
      </w:r>
      <w:r>
        <w:rPr/>
        <w:t>de</w:t>
      </w:r>
      <w:r>
        <w:rPr>
          <w:spacing w:val="-15"/>
        </w:rPr>
        <w:t> </w:t>
      </w:r>
      <w:r>
        <w:rPr/>
        <w:t>incrementar</w:t>
      </w:r>
      <w:r>
        <w:rPr>
          <w:spacing w:val="-17"/>
        </w:rPr>
        <w:t> </w:t>
      </w:r>
      <w:r>
        <w:rPr/>
        <w:t>el</w:t>
      </w:r>
      <w:r>
        <w:rPr>
          <w:spacing w:val="-15"/>
        </w:rPr>
        <w:t> </w:t>
      </w:r>
      <w:r>
        <w:rPr/>
        <w:t>volumen del pulso 5 veces, solo se incrementó 3 s al valor inicial. Para el etanol puro se obtiene un valor de 16 s a un pulso de 0.1 ml y al incrementarse el volumen del pulso, también el tiempo aumenta pero muy ligeramente, solo a un pulso de 0.4 ml se</w:t>
      </w:r>
      <w:r>
        <w:rPr>
          <w:spacing w:val="-6"/>
        </w:rPr>
        <w:t> </w:t>
      </w:r>
      <w:r>
        <w:rPr/>
        <w:t>incrementa</w:t>
      </w:r>
      <w:r>
        <w:rPr>
          <w:spacing w:val="-6"/>
        </w:rPr>
        <w:t> </w:t>
      </w:r>
      <w:r>
        <w:rPr/>
        <w:t>el</w:t>
      </w:r>
      <w:r>
        <w:rPr>
          <w:spacing w:val="-7"/>
        </w:rPr>
        <w:t> </w:t>
      </w:r>
      <w:r>
        <w:rPr/>
        <w:t>tiempo</w:t>
      </w:r>
      <w:r>
        <w:rPr>
          <w:spacing w:val="-6"/>
        </w:rPr>
        <w:t> </w:t>
      </w:r>
      <w:r>
        <w:rPr/>
        <w:t>a</w:t>
      </w:r>
      <w:r>
        <w:rPr>
          <w:spacing w:val="-4"/>
        </w:rPr>
        <w:t> </w:t>
      </w:r>
      <w:r>
        <w:rPr/>
        <w:t>un</w:t>
      </w:r>
      <w:r>
        <w:rPr>
          <w:spacing w:val="-6"/>
        </w:rPr>
        <w:t> </w:t>
      </w:r>
      <w:r>
        <w:rPr/>
        <w:t>valor</w:t>
      </w:r>
      <w:r>
        <w:rPr>
          <w:spacing w:val="-7"/>
        </w:rPr>
        <w:t> </w:t>
      </w:r>
      <w:r>
        <w:rPr/>
        <w:t>de</w:t>
      </w:r>
      <w:r>
        <w:rPr>
          <w:spacing w:val="-8"/>
        </w:rPr>
        <w:t> </w:t>
      </w:r>
      <w:r>
        <w:rPr/>
        <w:t>19</w:t>
      </w:r>
      <w:r>
        <w:rPr>
          <w:spacing w:val="-6"/>
        </w:rPr>
        <w:t> </w:t>
      </w:r>
      <w:r>
        <w:rPr/>
        <w:t>s,</w:t>
      </w:r>
      <w:r>
        <w:rPr>
          <w:spacing w:val="-9"/>
        </w:rPr>
        <w:t> </w:t>
      </w:r>
      <w:r>
        <w:rPr/>
        <w:t>posteriormente</w:t>
      </w:r>
      <w:r>
        <w:rPr>
          <w:spacing w:val="-6"/>
        </w:rPr>
        <w:t> </w:t>
      </w:r>
      <w:r>
        <w:rPr/>
        <w:t>al</w:t>
      </w:r>
      <w:r>
        <w:rPr>
          <w:spacing w:val="-7"/>
        </w:rPr>
        <w:t> </w:t>
      </w:r>
      <w:r>
        <w:rPr/>
        <w:t>aplicar</w:t>
      </w:r>
      <w:r>
        <w:rPr>
          <w:spacing w:val="-7"/>
        </w:rPr>
        <w:t> </w:t>
      </w:r>
      <w:r>
        <w:rPr/>
        <w:t>el</w:t>
      </w:r>
      <w:r>
        <w:rPr>
          <w:spacing w:val="-7"/>
        </w:rPr>
        <w:t> </w:t>
      </w:r>
      <w:r>
        <w:rPr/>
        <w:t>pulso</w:t>
      </w:r>
      <w:r>
        <w:rPr>
          <w:spacing w:val="-9"/>
        </w:rPr>
        <w:t> </w:t>
      </w:r>
      <w:r>
        <w:rPr/>
        <w:t>de</w:t>
      </w:r>
      <w:r>
        <w:rPr>
          <w:spacing w:val="-6"/>
        </w:rPr>
        <w:t> </w:t>
      </w:r>
      <w:r>
        <w:rPr/>
        <w:t>0.5 ml desciende drásticamente el tiempo (13 s) lo que nos da a suponer que al incrementar los volúmenes del pulso, el tiempo de respuesta descenderá. Las disoluciones presentan un comportamiento similar al obtenido por el Etanol puro, aunque los tiempos obtenidos por el Éter 5% son los que cambian considerablemente, en el pulso a 0.1 ml, obtiene un tiempo de respuesta similar al resto de las disoluciones y al Etanol puro (16 s), pero ya en el pulso a 0.2 ml, comienza a presentar cambios, ya que en lugar de incrementar su valor de tiempo, disminuye</w:t>
      </w:r>
      <w:r>
        <w:rPr>
          <w:spacing w:val="-16"/>
        </w:rPr>
        <w:t> </w:t>
      </w:r>
      <w:r>
        <w:rPr/>
        <w:t>a</w:t>
      </w:r>
      <w:r>
        <w:rPr>
          <w:spacing w:val="-18"/>
        </w:rPr>
        <w:t> </w:t>
      </w:r>
      <w:r>
        <w:rPr/>
        <w:t>10</w:t>
      </w:r>
      <w:r>
        <w:rPr>
          <w:spacing w:val="-18"/>
        </w:rPr>
        <w:t> </w:t>
      </w:r>
      <w:r>
        <w:rPr/>
        <w:t>s,</w:t>
      </w:r>
      <w:r>
        <w:rPr>
          <w:spacing w:val="-18"/>
        </w:rPr>
        <w:t> </w:t>
      </w:r>
      <w:r>
        <w:rPr/>
        <w:t>al</w:t>
      </w:r>
      <w:r>
        <w:rPr>
          <w:spacing w:val="-17"/>
        </w:rPr>
        <w:t> </w:t>
      </w:r>
      <w:r>
        <w:rPr/>
        <w:t>realizar</w:t>
      </w:r>
      <w:r>
        <w:rPr>
          <w:spacing w:val="-17"/>
        </w:rPr>
        <w:t> </w:t>
      </w:r>
      <w:r>
        <w:rPr/>
        <w:t>el</w:t>
      </w:r>
      <w:r>
        <w:rPr>
          <w:spacing w:val="-17"/>
        </w:rPr>
        <w:t> </w:t>
      </w:r>
      <w:r>
        <w:rPr/>
        <w:t>tercer</w:t>
      </w:r>
      <w:r>
        <w:rPr>
          <w:spacing w:val="-14"/>
        </w:rPr>
        <w:t> </w:t>
      </w:r>
      <w:r>
        <w:rPr/>
        <w:t>pulso</w:t>
      </w:r>
      <w:r>
        <w:rPr>
          <w:spacing w:val="-18"/>
        </w:rPr>
        <w:t> </w:t>
      </w:r>
      <w:r>
        <w:rPr/>
        <w:t>de</w:t>
      </w:r>
      <w:r>
        <w:rPr>
          <w:spacing w:val="-18"/>
        </w:rPr>
        <w:t> </w:t>
      </w:r>
      <w:r>
        <w:rPr/>
        <w:t>0.3</w:t>
      </w:r>
      <w:r>
        <w:rPr>
          <w:spacing w:val="-17"/>
        </w:rPr>
        <w:t> </w:t>
      </w:r>
      <w:r>
        <w:rPr/>
        <w:t>ml,</w:t>
      </w:r>
      <w:r>
        <w:rPr>
          <w:spacing w:val="-19"/>
        </w:rPr>
        <w:t> </w:t>
      </w:r>
      <w:r>
        <w:rPr/>
        <w:t>vuelve</w:t>
      </w:r>
      <w:r>
        <w:rPr>
          <w:spacing w:val="-16"/>
        </w:rPr>
        <w:t> </w:t>
      </w:r>
      <w:r>
        <w:rPr/>
        <w:t>a</w:t>
      </w:r>
      <w:r>
        <w:rPr>
          <w:spacing w:val="-16"/>
        </w:rPr>
        <w:t> </w:t>
      </w:r>
      <w:r>
        <w:rPr/>
        <w:t>incrementar</w:t>
      </w:r>
      <w:r>
        <w:rPr>
          <w:spacing w:val="-17"/>
        </w:rPr>
        <w:t> </w:t>
      </w:r>
      <w:r>
        <w:rPr/>
        <w:t>su</w:t>
      </w:r>
      <w:r>
        <w:rPr>
          <w:spacing w:val="-18"/>
        </w:rPr>
        <w:t> </w:t>
      </w:r>
      <w:r>
        <w:rPr/>
        <w:t>tiempo de</w:t>
      </w:r>
      <w:r>
        <w:rPr>
          <w:spacing w:val="-8"/>
        </w:rPr>
        <w:t> </w:t>
      </w:r>
      <w:r>
        <w:rPr/>
        <w:t>respuesta</w:t>
      </w:r>
      <w:r>
        <w:rPr>
          <w:spacing w:val="-10"/>
        </w:rPr>
        <w:t> </w:t>
      </w:r>
      <w:r>
        <w:rPr/>
        <w:t>pero</w:t>
      </w:r>
      <w:r>
        <w:rPr>
          <w:spacing w:val="-9"/>
        </w:rPr>
        <w:t> </w:t>
      </w:r>
      <w:r>
        <w:rPr/>
        <w:t>no</w:t>
      </w:r>
      <w:r>
        <w:rPr>
          <w:spacing w:val="-8"/>
        </w:rPr>
        <w:t> </w:t>
      </w:r>
      <w:r>
        <w:rPr/>
        <w:t>sobrepasa</w:t>
      </w:r>
      <w:r>
        <w:rPr>
          <w:spacing w:val="-8"/>
        </w:rPr>
        <w:t> </w:t>
      </w:r>
      <w:r>
        <w:rPr/>
        <w:t>al</w:t>
      </w:r>
      <w:r>
        <w:rPr>
          <w:spacing w:val="-10"/>
        </w:rPr>
        <w:t> </w:t>
      </w:r>
      <w:r>
        <w:rPr/>
        <w:t>tiempo</w:t>
      </w:r>
      <w:r>
        <w:rPr>
          <w:spacing w:val="-8"/>
        </w:rPr>
        <w:t> </w:t>
      </w:r>
      <w:r>
        <w:rPr/>
        <w:t>obtenido</w:t>
      </w:r>
      <w:r>
        <w:rPr>
          <w:spacing w:val="-10"/>
        </w:rPr>
        <w:t> </w:t>
      </w:r>
      <w:r>
        <w:rPr/>
        <w:t>en</w:t>
      </w:r>
      <w:r>
        <w:rPr>
          <w:spacing w:val="-8"/>
        </w:rPr>
        <w:t> </w:t>
      </w:r>
      <w:r>
        <w:rPr/>
        <w:t>un</w:t>
      </w:r>
      <w:r>
        <w:rPr>
          <w:spacing w:val="-8"/>
        </w:rPr>
        <w:t> </w:t>
      </w:r>
      <w:r>
        <w:rPr/>
        <w:t>pulso</w:t>
      </w:r>
      <w:r>
        <w:rPr>
          <w:spacing w:val="-11"/>
        </w:rPr>
        <w:t> </w:t>
      </w:r>
      <w:r>
        <w:rPr/>
        <w:t>de</w:t>
      </w:r>
      <w:r>
        <w:rPr>
          <w:spacing w:val="-8"/>
        </w:rPr>
        <w:t> </w:t>
      </w:r>
      <w:r>
        <w:rPr/>
        <w:t>0.1</w:t>
      </w:r>
      <w:r>
        <w:rPr>
          <w:spacing w:val="-8"/>
        </w:rPr>
        <w:t> </w:t>
      </w:r>
      <w:r>
        <w:rPr/>
        <w:t>ml,</w:t>
      </w:r>
      <w:r>
        <w:rPr>
          <w:spacing w:val="-9"/>
        </w:rPr>
        <w:t> </w:t>
      </w:r>
      <w:r>
        <w:rPr/>
        <w:t>ya</w:t>
      </w:r>
      <w:r>
        <w:rPr>
          <w:spacing w:val="-8"/>
        </w:rPr>
        <w:t> </w:t>
      </w:r>
      <w:r>
        <w:rPr/>
        <w:t>en</w:t>
      </w:r>
      <w:r>
        <w:rPr>
          <w:spacing w:val="-8"/>
        </w:rPr>
        <w:t> </w:t>
      </w:r>
      <w:r>
        <w:rPr/>
        <w:t>los</w:t>
      </w:r>
    </w:p>
    <w:p>
      <w:pPr>
        <w:spacing w:after="0" w:line="276" w:lineRule="auto"/>
        <w:jc w:val="both"/>
        <w:sectPr>
          <w:footerReference w:type="default" r:id="rId74"/>
          <w:pgSz w:w="12240" w:h="15840"/>
          <w:pgMar w:footer="1003" w:header="0" w:top="1420" w:bottom="1200" w:left="1600" w:right="1580"/>
        </w:sectPr>
      </w:pPr>
    </w:p>
    <w:p>
      <w:pPr>
        <w:pStyle w:val="BodyText"/>
        <w:spacing w:line="276" w:lineRule="auto" w:before="54"/>
        <w:ind w:left="102" w:right="122"/>
        <w:jc w:val="both"/>
      </w:pPr>
      <w:r>
        <w:rPr/>
        <w:t>siguientes dos pulso, vuelve a bajar su tiempo alcanzando un valor de 8 segundos (pulso de 0.5 ml), solo 1 segundo por arriba del valor obtenido por el Éter puro, en ese mismo pulso.</w:t>
      </w:r>
    </w:p>
    <w:p>
      <w:pPr>
        <w:pStyle w:val="BodyText"/>
        <w:rPr>
          <w:sz w:val="20"/>
        </w:rPr>
      </w:pPr>
    </w:p>
    <w:p>
      <w:pPr>
        <w:pStyle w:val="BodyText"/>
        <w:spacing w:before="6"/>
        <w:rPr>
          <w:sz w:val="17"/>
        </w:rPr>
      </w:pPr>
      <w:r>
        <w:rPr/>
        <w:drawing>
          <wp:anchor distT="0" distB="0" distL="0" distR="0" allowOverlap="1" layoutInCell="1" locked="0" behindDoc="0" simplePos="0" relativeHeight="2248">
            <wp:simplePos x="0" y="0"/>
            <wp:positionH relativeFrom="page">
              <wp:posOffset>1495425</wp:posOffset>
            </wp:positionH>
            <wp:positionV relativeFrom="paragraph">
              <wp:posOffset>153251</wp:posOffset>
            </wp:positionV>
            <wp:extent cx="4815085" cy="3625215"/>
            <wp:effectExtent l="0" t="0" r="0" b="0"/>
            <wp:wrapTopAndBottom/>
            <wp:docPr id="35" name="image47.jpeg" descr=""/>
            <wp:cNvGraphicFramePr>
              <a:graphicFrameLocks noChangeAspect="1"/>
            </wp:cNvGraphicFramePr>
            <a:graphic>
              <a:graphicData uri="http://schemas.openxmlformats.org/drawingml/2006/picture">
                <pic:pic>
                  <pic:nvPicPr>
                    <pic:cNvPr id="36" name="image47.jpeg"/>
                    <pic:cNvPicPr/>
                  </pic:nvPicPr>
                  <pic:blipFill>
                    <a:blip r:embed="rId77" cstate="print"/>
                    <a:stretch>
                      <a:fillRect/>
                    </a:stretch>
                  </pic:blipFill>
                  <pic:spPr>
                    <a:xfrm>
                      <a:off x="0" y="0"/>
                      <a:ext cx="4815085" cy="3625215"/>
                    </a:xfrm>
                    <a:prstGeom prst="rect">
                      <a:avLst/>
                    </a:prstGeom>
                  </pic:spPr>
                </pic:pic>
              </a:graphicData>
            </a:graphic>
          </wp:anchor>
        </w:drawing>
      </w:r>
    </w:p>
    <w:p>
      <w:pPr>
        <w:pStyle w:val="BodyText"/>
        <w:spacing w:line="276" w:lineRule="auto" w:before="130"/>
        <w:ind w:left="123" w:right="148" w:hanging="2"/>
        <w:jc w:val="center"/>
      </w:pPr>
      <w:r>
        <w:rPr>
          <w:b/>
        </w:rPr>
        <w:t>Figura 5.13</w:t>
      </w:r>
      <w:r>
        <w:rPr/>
        <w:t>: Comparación de tiempos de respuesta de Etanol Puro, Éter Etílico Puro y Mezcla de Etanol y Éter al 15,10, 5 y 1% en volumen, empleando películas de PVP al 15 wt% NC en pruebas de pulsos progresivos.</w:t>
      </w:r>
    </w:p>
    <w:p>
      <w:pPr>
        <w:pStyle w:val="BodyText"/>
        <w:spacing w:before="6"/>
        <w:rPr>
          <w:sz w:val="27"/>
        </w:rPr>
      </w:pPr>
    </w:p>
    <w:p>
      <w:pPr>
        <w:pStyle w:val="Heading1"/>
        <w:numPr>
          <w:ilvl w:val="3"/>
          <w:numId w:val="18"/>
        </w:numPr>
        <w:tabs>
          <w:tab w:pos="3031" w:val="left" w:leader="none"/>
        </w:tabs>
        <w:spacing w:line="240" w:lineRule="auto" w:before="1" w:after="0"/>
        <w:ind w:left="3030" w:right="0" w:hanging="804"/>
        <w:jc w:val="left"/>
      </w:pPr>
      <w:r>
        <w:rPr/>
        <w:t>Tiempo de</w:t>
      </w:r>
      <w:r>
        <w:rPr>
          <w:spacing w:val="-7"/>
        </w:rPr>
        <w:t> </w:t>
      </w:r>
      <w:r>
        <w:rPr/>
        <w:t>relajación</w:t>
      </w:r>
    </w:p>
    <w:p>
      <w:pPr>
        <w:pStyle w:val="BodyText"/>
        <w:spacing w:before="3"/>
        <w:rPr>
          <w:b/>
          <w:sz w:val="31"/>
        </w:rPr>
      </w:pPr>
    </w:p>
    <w:p>
      <w:pPr>
        <w:pStyle w:val="BodyText"/>
        <w:spacing w:line="276" w:lineRule="auto"/>
        <w:ind w:left="102" w:right="115"/>
        <w:jc w:val="both"/>
      </w:pPr>
      <w:r>
        <w:rPr/>
        <w:t>En la Figura 5.14 se muestra los tiempos de relajación de los experimentos de sensado de PVP-NC. Principalmente se observa una clara diferencia entre los disolventes puros, el Éter puro presenta un tiempo de relajación de 30 segundos para un pulso de 0.1 ml, pero al ir incrementando el volumen del pulso también se incrementa el tiempo de relajación de una manera lineal, llegando a un tiempo máximo de 1.7 minutos a un pulso de 0.5 ml. Para el Etanol puro a un pulso de 0.1 ml,</w:t>
      </w:r>
      <w:r>
        <w:rPr>
          <w:spacing w:val="-14"/>
        </w:rPr>
        <w:t> </w:t>
      </w:r>
      <w:r>
        <w:rPr/>
        <w:t>el</w:t>
      </w:r>
      <w:r>
        <w:rPr>
          <w:spacing w:val="-12"/>
        </w:rPr>
        <w:t> </w:t>
      </w:r>
      <w:r>
        <w:rPr/>
        <w:t>tiempo</w:t>
      </w:r>
      <w:r>
        <w:rPr>
          <w:spacing w:val="-13"/>
        </w:rPr>
        <w:t> </w:t>
      </w:r>
      <w:r>
        <w:rPr/>
        <w:t>de</w:t>
      </w:r>
      <w:r>
        <w:rPr>
          <w:spacing w:val="-13"/>
        </w:rPr>
        <w:t> </w:t>
      </w:r>
      <w:r>
        <w:rPr/>
        <w:t>relajación</w:t>
      </w:r>
      <w:r>
        <w:rPr>
          <w:spacing w:val="-13"/>
        </w:rPr>
        <w:t> </w:t>
      </w:r>
      <w:r>
        <w:rPr/>
        <w:t>es</w:t>
      </w:r>
      <w:r>
        <w:rPr>
          <w:spacing w:val="-14"/>
        </w:rPr>
        <w:t> </w:t>
      </w:r>
      <w:r>
        <w:rPr/>
        <w:t>de</w:t>
      </w:r>
      <w:r>
        <w:rPr>
          <w:spacing w:val="-13"/>
        </w:rPr>
        <w:t> </w:t>
      </w:r>
      <w:r>
        <w:rPr/>
        <w:t>2.6</w:t>
      </w:r>
      <w:r>
        <w:rPr>
          <w:spacing w:val="-13"/>
        </w:rPr>
        <w:t> </w:t>
      </w:r>
      <w:r>
        <w:rPr/>
        <w:t>min,</w:t>
      </w:r>
      <w:r>
        <w:rPr>
          <w:spacing w:val="-13"/>
        </w:rPr>
        <w:t> </w:t>
      </w:r>
      <w:r>
        <w:rPr/>
        <w:t>5</w:t>
      </w:r>
      <w:r>
        <w:rPr>
          <w:spacing w:val="-13"/>
        </w:rPr>
        <w:t> </w:t>
      </w:r>
      <w:r>
        <w:rPr/>
        <w:t>veces</w:t>
      </w:r>
      <w:r>
        <w:rPr>
          <w:spacing w:val="-14"/>
        </w:rPr>
        <w:t> </w:t>
      </w:r>
      <w:r>
        <w:rPr/>
        <w:t>mayor</w:t>
      </w:r>
      <w:r>
        <w:rPr>
          <w:spacing w:val="-12"/>
        </w:rPr>
        <w:t> </w:t>
      </w:r>
      <w:r>
        <w:rPr/>
        <w:t>al</w:t>
      </w:r>
      <w:r>
        <w:rPr>
          <w:spacing w:val="-14"/>
        </w:rPr>
        <w:t> </w:t>
      </w:r>
      <w:r>
        <w:rPr/>
        <w:t>obtenido</w:t>
      </w:r>
      <w:r>
        <w:rPr>
          <w:spacing w:val="-13"/>
        </w:rPr>
        <w:t> </w:t>
      </w:r>
      <w:r>
        <w:rPr/>
        <w:t>por</w:t>
      </w:r>
      <w:r>
        <w:rPr>
          <w:spacing w:val="-12"/>
        </w:rPr>
        <w:t> </w:t>
      </w:r>
      <w:r>
        <w:rPr/>
        <w:t>el</w:t>
      </w:r>
      <w:r>
        <w:rPr>
          <w:spacing w:val="-14"/>
        </w:rPr>
        <w:t> </w:t>
      </w:r>
      <w:r>
        <w:rPr/>
        <w:t>Éter</w:t>
      </w:r>
      <w:r>
        <w:rPr>
          <w:spacing w:val="-12"/>
        </w:rPr>
        <w:t> </w:t>
      </w:r>
      <w:r>
        <w:rPr/>
        <w:t>puro. Para</w:t>
      </w:r>
      <w:r>
        <w:rPr>
          <w:spacing w:val="-7"/>
        </w:rPr>
        <w:t> </w:t>
      </w:r>
      <w:r>
        <w:rPr/>
        <w:t>un</w:t>
      </w:r>
      <w:r>
        <w:rPr>
          <w:spacing w:val="-6"/>
        </w:rPr>
        <w:t> </w:t>
      </w:r>
      <w:r>
        <w:rPr/>
        <w:t>pulso</w:t>
      </w:r>
      <w:r>
        <w:rPr>
          <w:spacing w:val="-6"/>
        </w:rPr>
        <w:t> </w:t>
      </w:r>
      <w:r>
        <w:rPr/>
        <w:t>de</w:t>
      </w:r>
      <w:r>
        <w:rPr>
          <w:spacing w:val="-6"/>
        </w:rPr>
        <w:t> </w:t>
      </w:r>
      <w:r>
        <w:rPr/>
        <w:t>0.2</w:t>
      </w:r>
      <w:r>
        <w:rPr>
          <w:spacing w:val="-8"/>
        </w:rPr>
        <w:t> </w:t>
      </w:r>
      <w:r>
        <w:rPr/>
        <w:t>ml</w:t>
      </w:r>
      <w:r>
        <w:rPr>
          <w:spacing w:val="-7"/>
        </w:rPr>
        <w:t> </w:t>
      </w:r>
      <w:r>
        <w:rPr/>
        <w:t>el</w:t>
      </w:r>
      <w:r>
        <w:rPr>
          <w:spacing w:val="-7"/>
        </w:rPr>
        <w:t> </w:t>
      </w:r>
      <w:r>
        <w:rPr/>
        <w:t>tiempo</w:t>
      </w:r>
      <w:r>
        <w:rPr>
          <w:spacing w:val="-6"/>
        </w:rPr>
        <w:t> </w:t>
      </w:r>
      <w:r>
        <w:rPr/>
        <w:t>también</w:t>
      </w:r>
      <w:r>
        <w:rPr>
          <w:spacing w:val="-6"/>
        </w:rPr>
        <w:t> </w:t>
      </w:r>
      <w:r>
        <w:rPr/>
        <w:t>se</w:t>
      </w:r>
      <w:r>
        <w:rPr>
          <w:spacing w:val="-6"/>
        </w:rPr>
        <w:t> </w:t>
      </w:r>
      <w:r>
        <w:rPr/>
        <w:t>incrementa</w:t>
      </w:r>
      <w:r>
        <w:rPr>
          <w:spacing w:val="-6"/>
        </w:rPr>
        <w:t> </w:t>
      </w:r>
      <w:r>
        <w:rPr/>
        <w:t>llegando</w:t>
      </w:r>
      <w:r>
        <w:rPr>
          <w:spacing w:val="-8"/>
        </w:rPr>
        <w:t> </w:t>
      </w:r>
      <w:r>
        <w:rPr/>
        <w:t>a</w:t>
      </w:r>
      <w:r>
        <w:rPr>
          <w:spacing w:val="-6"/>
        </w:rPr>
        <w:t> </w:t>
      </w:r>
      <w:r>
        <w:rPr/>
        <w:t>un</w:t>
      </w:r>
      <w:r>
        <w:rPr>
          <w:spacing w:val="-6"/>
        </w:rPr>
        <w:t> </w:t>
      </w:r>
      <w:r>
        <w:rPr/>
        <w:t>valor</w:t>
      </w:r>
      <w:r>
        <w:rPr>
          <w:spacing w:val="-7"/>
        </w:rPr>
        <w:t> </w:t>
      </w:r>
      <w:r>
        <w:rPr/>
        <w:t>de</w:t>
      </w:r>
      <w:r>
        <w:rPr>
          <w:spacing w:val="-6"/>
        </w:rPr>
        <w:t> </w:t>
      </w:r>
      <w:r>
        <w:rPr/>
        <w:t>3.8 minutos, pero ya en los siguientes pulsos que presentan un volumen mayor, el tiempo se reduce de una manera lineal llegando a un valor de 30 segundos. Con</w:t>
      </w:r>
      <w:r>
        <w:rPr>
          <w:spacing w:val="-42"/>
        </w:rPr>
        <w:t> </w:t>
      </w:r>
      <w:r>
        <w:rPr/>
        <w:t>lo que respecta a las disoluciones, se presenta el mismo comportamiento que para el Etanol puro, y de la misma manera que ocurre con los tiempos de respuesta, </w:t>
      </w:r>
      <w:r>
        <w:rPr>
          <w:spacing w:val="35"/>
        </w:rPr>
        <w:t> </w:t>
      </w:r>
      <w:r>
        <w:rPr/>
        <w:t>solo</w:t>
      </w:r>
    </w:p>
    <w:p>
      <w:pPr>
        <w:spacing w:after="0" w:line="276" w:lineRule="auto"/>
        <w:jc w:val="both"/>
        <w:sectPr>
          <w:footerReference w:type="default" r:id="rId76"/>
          <w:pgSz w:w="12240" w:h="15840"/>
          <w:pgMar w:footer="1003" w:header="0" w:top="1360" w:bottom="1200" w:left="1600" w:right="1580"/>
          <w:pgNumType w:start="61"/>
        </w:sectPr>
      </w:pPr>
    </w:p>
    <w:p>
      <w:pPr>
        <w:pStyle w:val="BodyText"/>
        <w:spacing w:before="54"/>
        <w:ind w:left="102"/>
        <w:jc w:val="both"/>
      </w:pPr>
      <w:r>
        <w:rPr/>
        <w:t>el Éter 5% es el que presenta cambios, aunque esta vez son ligeros (pulsos 0.2 </w:t>
      </w:r>
      <w:r>
        <w:rPr>
          <w:spacing w:val="62"/>
        </w:rPr>
        <w:t> </w:t>
      </w:r>
      <w:r>
        <w:rPr/>
        <w:t>a</w:t>
      </w:r>
    </w:p>
    <w:p>
      <w:pPr>
        <w:pStyle w:val="BodyText"/>
        <w:spacing w:line="276" w:lineRule="auto" w:before="43"/>
        <w:ind w:left="102" w:right="123"/>
        <w:jc w:val="both"/>
      </w:pPr>
      <w:r>
        <w:rPr/>
        <w:t>0.4 ml). Para pulsos 0.1 a 0.3 ml ocurre un incremento en su tiempo de relajación, y</w:t>
      </w:r>
      <w:r>
        <w:rPr>
          <w:spacing w:val="-10"/>
        </w:rPr>
        <w:t> </w:t>
      </w:r>
      <w:r>
        <w:rPr/>
        <w:t>en</w:t>
      </w:r>
      <w:r>
        <w:rPr>
          <w:spacing w:val="-7"/>
        </w:rPr>
        <w:t> </w:t>
      </w:r>
      <w:r>
        <w:rPr/>
        <w:t>el</w:t>
      </w:r>
      <w:r>
        <w:rPr>
          <w:spacing w:val="-8"/>
        </w:rPr>
        <w:t> </w:t>
      </w:r>
      <w:r>
        <w:rPr/>
        <w:t>pulso</w:t>
      </w:r>
      <w:r>
        <w:rPr>
          <w:spacing w:val="-10"/>
        </w:rPr>
        <w:t> </w:t>
      </w:r>
      <w:r>
        <w:rPr/>
        <w:t>0.4</w:t>
      </w:r>
      <w:r>
        <w:rPr>
          <w:spacing w:val="-9"/>
        </w:rPr>
        <w:t> </w:t>
      </w:r>
      <w:r>
        <w:rPr/>
        <w:t>desciende</w:t>
      </w:r>
      <w:r>
        <w:rPr>
          <w:spacing w:val="-7"/>
        </w:rPr>
        <w:t> </w:t>
      </w:r>
      <w:r>
        <w:rPr/>
        <w:t>drásticamente</w:t>
      </w:r>
      <w:r>
        <w:rPr>
          <w:spacing w:val="-7"/>
        </w:rPr>
        <w:t> </w:t>
      </w:r>
      <w:r>
        <w:rPr/>
        <w:t>llegando</w:t>
      </w:r>
      <w:r>
        <w:rPr>
          <w:spacing w:val="-7"/>
        </w:rPr>
        <w:t> </w:t>
      </w:r>
      <w:r>
        <w:rPr/>
        <w:t>al</w:t>
      </w:r>
      <w:r>
        <w:rPr>
          <w:spacing w:val="-8"/>
        </w:rPr>
        <w:t> </w:t>
      </w:r>
      <w:r>
        <w:rPr/>
        <w:t>valor</w:t>
      </w:r>
      <w:r>
        <w:rPr>
          <w:spacing w:val="-8"/>
        </w:rPr>
        <w:t> </w:t>
      </w:r>
      <w:r>
        <w:rPr/>
        <w:t>de</w:t>
      </w:r>
      <w:r>
        <w:rPr>
          <w:spacing w:val="-7"/>
        </w:rPr>
        <w:t> </w:t>
      </w:r>
      <w:r>
        <w:rPr/>
        <w:t>30</w:t>
      </w:r>
      <w:r>
        <w:rPr>
          <w:spacing w:val="-9"/>
        </w:rPr>
        <w:t> </w:t>
      </w:r>
      <w:r>
        <w:rPr/>
        <w:t>segundos,</w:t>
      </w:r>
      <w:r>
        <w:rPr>
          <w:spacing w:val="-10"/>
        </w:rPr>
        <w:t> </w:t>
      </w:r>
      <w:r>
        <w:rPr/>
        <w:t>similar a los disolventes</w:t>
      </w:r>
      <w:r>
        <w:rPr>
          <w:spacing w:val="-8"/>
        </w:rPr>
        <w:t> </w:t>
      </w:r>
      <w:r>
        <w:rPr/>
        <w:t>puros.</w:t>
      </w:r>
    </w:p>
    <w:p>
      <w:pPr>
        <w:pStyle w:val="BodyText"/>
        <w:spacing w:before="6"/>
      </w:pPr>
      <w:r>
        <w:rPr/>
        <w:drawing>
          <wp:anchor distT="0" distB="0" distL="0" distR="0" allowOverlap="1" layoutInCell="1" locked="0" behindDoc="0" simplePos="0" relativeHeight="2272">
            <wp:simplePos x="0" y="0"/>
            <wp:positionH relativeFrom="page">
              <wp:posOffset>1724025</wp:posOffset>
            </wp:positionH>
            <wp:positionV relativeFrom="paragraph">
              <wp:posOffset>204039</wp:posOffset>
            </wp:positionV>
            <wp:extent cx="4355754" cy="3394710"/>
            <wp:effectExtent l="0" t="0" r="0" b="0"/>
            <wp:wrapTopAndBottom/>
            <wp:docPr id="37" name="image48.jpeg" descr=""/>
            <wp:cNvGraphicFramePr>
              <a:graphicFrameLocks noChangeAspect="1"/>
            </wp:cNvGraphicFramePr>
            <a:graphic>
              <a:graphicData uri="http://schemas.openxmlformats.org/drawingml/2006/picture">
                <pic:pic>
                  <pic:nvPicPr>
                    <pic:cNvPr id="38" name="image48.jpeg"/>
                    <pic:cNvPicPr/>
                  </pic:nvPicPr>
                  <pic:blipFill>
                    <a:blip r:embed="rId78" cstate="print"/>
                    <a:stretch>
                      <a:fillRect/>
                    </a:stretch>
                  </pic:blipFill>
                  <pic:spPr>
                    <a:xfrm>
                      <a:off x="0" y="0"/>
                      <a:ext cx="4355754" cy="3394710"/>
                    </a:xfrm>
                    <a:prstGeom prst="rect">
                      <a:avLst/>
                    </a:prstGeom>
                  </pic:spPr>
                </pic:pic>
              </a:graphicData>
            </a:graphic>
          </wp:anchor>
        </w:drawing>
      </w:r>
    </w:p>
    <w:p>
      <w:pPr>
        <w:pStyle w:val="BodyText"/>
        <w:spacing w:line="276" w:lineRule="auto" w:before="135"/>
        <w:ind w:left="123" w:right="148" w:hanging="2"/>
        <w:jc w:val="center"/>
      </w:pPr>
      <w:r>
        <w:rPr>
          <w:b/>
        </w:rPr>
        <w:t>Figura 5.14: </w:t>
      </w:r>
      <w:r>
        <w:rPr/>
        <w:t>Comparación de tiempos de relajación de Etanol Puro, Éter Etílico Puro y Mezcla de Etanol y Éter al 15,10, 5 y 1% en volumen, empleando películas de PVP al 15 wt% NC en pruebas de pulsos progresivos.</w:t>
      </w:r>
    </w:p>
    <w:p>
      <w:pPr>
        <w:pStyle w:val="BodyText"/>
        <w:spacing w:before="6"/>
        <w:rPr>
          <w:sz w:val="27"/>
        </w:rPr>
      </w:pPr>
    </w:p>
    <w:p>
      <w:pPr>
        <w:pStyle w:val="Heading1"/>
        <w:spacing w:line="276" w:lineRule="auto" w:before="1"/>
        <w:ind w:right="114" w:firstLine="707"/>
      </w:pPr>
      <w:r>
        <w:rPr/>
        <w:t>5.3 Sensado de analitos empleando sensores 20 wt% NC-PBD y 15 wt% NC-PVP en el mismo sistema</w:t>
      </w:r>
    </w:p>
    <w:p>
      <w:pPr>
        <w:pStyle w:val="BodyText"/>
        <w:spacing w:before="9"/>
        <w:rPr>
          <w:b/>
          <w:sz w:val="27"/>
        </w:rPr>
      </w:pPr>
    </w:p>
    <w:p>
      <w:pPr>
        <w:pStyle w:val="BodyText"/>
        <w:spacing w:line="276" w:lineRule="auto"/>
        <w:ind w:left="102" w:right="112"/>
        <w:jc w:val="both"/>
      </w:pPr>
      <w:r>
        <w:rPr/>
        <w:t>Como se argumentó al comparar los porcentajes de sensibilidad al emplear individualmente</w:t>
      </w:r>
      <w:r>
        <w:rPr>
          <w:spacing w:val="-6"/>
        </w:rPr>
        <w:t> </w:t>
      </w:r>
      <w:r>
        <w:rPr/>
        <w:t>los</w:t>
      </w:r>
      <w:r>
        <w:rPr>
          <w:spacing w:val="-6"/>
        </w:rPr>
        <w:t> </w:t>
      </w:r>
      <w:r>
        <w:rPr/>
        <w:t>sensores</w:t>
      </w:r>
      <w:r>
        <w:rPr>
          <w:spacing w:val="-7"/>
        </w:rPr>
        <w:t> </w:t>
      </w:r>
      <w:r>
        <w:rPr/>
        <w:t>contra</w:t>
      </w:r>
      <w:r>
        <w:rPr>
          <w:spacing w:val="-6"/>
        </w:rPr>
        <w:t> </w:t>
      </w:r>
      <w:r>
        <w:rPr/>
        <w:t>los</w:t>
      </w:r>
      <w:r>
        <w:rPr>
          <w:spacing w:val="-6"/>
        </w:rPr>
        <w:t> </w:t>
      </w:r>
      <w:r>
        <w:rPr/>
        <w:t>analitos,</w:t>
      </w:r>
      <w:r>
        <w:rPr>
          <w:spacing w:val="-6"/>
        </w:rPr>
        <w:t> </w:t>
      </w:r>
      <w:r>
        <w:rPr/>
        <w:t>las</w:t>
      </w:r>
      <w:r>
        <w:rPr>
          <w:spacing w:val="-6"/>
        </w:rPr>
        <w:t> </w:t>
      </w:r>
      <w:r>
        <w:rPr/>
        <w:t>películas</w:t>
      </w:r>
      <w:r>
        <w:rPr>
          <w:spacing w:val="-6"/>
        </w:rPr>
        <w:t> </w:t>
      </w:r>
      <w:r>
        <w:rPr/>
        <w:t>PBD-NC</w:t>
      </w:r>
      <w:r>
        <w:rPr>
          <w:spacing w:val="-8"/>
        </w:rPr>
        <w:t> </w:t>
      </w:r>
      <w:r>
        <w:rPr/>
        <w:t>presentaron un</w:t>
      </w:r>
      <w:r>
        <w:rPr>
          <w:spacing w:val="-4"/>
        </w:rPr>
        <w:t> </w:t>
      </w:r>
      <w:r>
        <w:rPr/>
        <w:t>comportamiento</w:t>
      </w:r>
      <w:r>
        <w:rPr>
          <w:spacing w:val="-4"/>
        </w:rPr>
        <w:t> </w:t>
      </w:r>
      <w:r>
        <w:rPr/>
        <w:t>diferente</w:t>
      </w:r>
      <w:r>
        <w:rPr>
          <w:spacing w:val="-6"/>
        </w:rPr>
        <w:t> </w:t>
      </w:r>
      <w:r>
        <w:rPr/>
        <w:t>en sensibilidad</w:t>
      </w:r>
      <w:r>
        <w:rPr>
          <w:spacing w:val="-6"/>
        </w:rPr>
        <w:t> </w:t>
      </w:r>
      <w:r>
        <w:rPr/>
        <w:t>a</w:t>
      </w:r>
      <w:r>
        <w:rPr>
          <w:spacing w:val="-4"/>
        </w:rPr>
        <w:t> </w:t>
      </w:r>
      <w:r>
        <w:rPr/>
        <w:t>la</w:t>
      </w:r>
      <w:r>
        <w:rPr>
          <w:spacing w:val="-4"/>
        </w:rPr>
        <w:t> </w:t>
      </w:r>
      <w:r>
        <w:rPr/>
        <w:t>disolución</w:t>
      </w:r>
      <w:r>
        <w:rPr>
          <w:spacing w:val="-4"/>
        </w:rPr>
        <w:t> </w:t>
      </w:r>
      <w:r>
        <w:rPr/>
        <w:t>Éter</w:t>
      </w:r>
      <w:r>
        <w:rPr>
          <w:spacing w:val="-5"/>
        </w:rPr>
        <w:t> </w:t>
      </w:r>
      <w:r>
        <w:rPr/>
        <w:t>5%</w:t>
      </w:r>
      <w:r>
        <w:rPr>
          <w:spacing w:val="-7"/>
        </w:rPr>
        <w:t> </w:t>
      </w:r>
      <w:r>
        <w:rPr/>
        <w:t>con</w:t>
      </w:r>
      <w:r>
        <w:rPr>
          <w:spacing w:val="-4"/>
        </w:rPr>
        <w:t> </w:t>
      </w:r>
      <w:r>
        <w:rPr/>
        <w:t>respecto</w:t>
      </w:r>
      <w:r>
        <w:rPr>
          <w:spacing w:val="-6"/>
        </w:rPr>
        <w:t> </w:t>
      </w:r>
      <w:r>
        <w:rPr/>
        <w:t>a las</w:t>
      </w:r>
      <w:r>
        <w:rPr>
          <w:spacing w:val="-11"/>
        </w:rPr>
        <w:t> </w:t>
      </w:r>
      <w:r>
        <w:rPr/>
        <w:t>demás.</w:t>
      </w:r>
      <w:r>
        <w:rPr>
          <w:spacing w:val="-11"/>
        </w:rPr>
        <w:t> </w:t>
      </w:r>
      <w:r>
        <w:rPr/>
        <w:t>Lo</w:t>
      </w:r>
      <w:r>
        <w:rPr>
          <w:spacing w:val="-13"/>
        </w:rPr>
        <w:t> </w:t>
      </w:r>
      <w:r>
        <w:rPr/>
        <w:t>mismo</w:t>
      </w:r>
      <w:r>
        <w:rPr>
          <w:spacing w:val="-13"/>
        </w:rPr>
        <w:t> </w:t>
      </w:r>
      <w:r>
        <w:rPr/>
        <w:t>para</w:t>
      </w:r>
      <w:r>
        <w:rPr>
          <w:spacing w:val="-11"/>
        </w:rPr>
        <w:t> </w:t>
      </w:r>
      <w:r>
        <w:rPr/>
        <w:t>las</w:t>
      </w:r>
      <w:r>
        <w:rPr>
          <w:spacing w:val="-13"/>
        </w:rPr>
        <w:t> </w:t>
      </w:r>
      <w:r>
        <w:rPr/>
        <w:t>películas</w:t>
      </w:r>
      <w:r>
        <w:rPr>
          <w:spacing w:val="-13"/>
        </w:rPr>
        <w:t> </w:t>
      </w:r>
      <w:r>
        <w:rPr/>
        <w:t>PVP-NC</w:t>
      </w:r>
      <w:r>
        <w:rPr>
          <w:spacing w:val="-13"/>
        </w:rPr>
        <w:t> </w:t>
      </w:r>
      <w:r>
        <w:rPr/>
        <w:t>pero</w:t>
      </w:r>
      <w:r>
        <w:rPr>
          <w:spacing w:val="-11"/>
        </w:rPr>
        <w:t> </w:t>
      </w:r>
      <w:r>
        <w:rPr/>
        <w:t>con</w:t>
      </w:r>
      <w:r>
        <w:rPr>
          <w:spacing w:val="-13"/>
        </w:rPr>
        <w:t> </w:t>
      </w:r>
      <w:r>
        <w:rPr/>
        <w:t>el</w:t>
      </w:r>
      <w:r>
        <w:rPr>
          <w:spacing w:val="-12"/>
        </w:rPr>
        <w:t> </w:t>
      </w:r>
      <w:r>
        <w:rPr/>
        <w:t>Éter</w:t>
      </w:r>
      <w:r>
        <w:rPr>
          <w:spacing w:val="-15"/>
        </w:rPr>
        <w:t> </w:t>
      </w:r>
      <w:r>
        <w:rPr/>
        <w:t>1%,</w:t>
      </w:r>
      <w:r>
        <w:rPr>
          <w:spacing w:val="-11"/>
        </w:rPr>
        <w:t> </w:t>
      </w:r>
      <w:r>
        <w:rPr/>
        <w:t>por</w:t>
      </w:r>
      <w:r>
        <w:rPr>
          <w:spacing w:val="-12"/>
        </w:rPr>
        <w:t> </w:t>
      </w:r>
      <w:r>
        <w:rPr/>
        <w:t>tal</w:t>
      </w:r>
      <w:r>
        <w:rPr>
          <w:spacing w:val="-14"/>
        </w:rPr>
        <w:t> </w:t>
      </w:r>
      <w:r>
        <w:rPr/>
        <w:t>motivo, solo se utilizaron estos dos analitos para las pruebas empleando un sistema</w:t>
      </w:r>
      <w:r>
        <w:rPr>
          <w:spacing w:val="-35"/>
        </w:rPr>
        <w:t> </w:t>
      </w:r>
      <w:r>
        <w:rPr/>
        <w:t>donde se trabajaron los dos tipos de películas al mismo tiempo. También al observar que la sensibilidad y reproducibilidad a pulsos de volumen alto (0.4 y 0.5 ml), era muy elevados</w:t>
      </w:r>
      <w:r>
        <w:rPr>
          <w:spacing w:val="-12"/>
        </w:rPr>
        <w:t> </w:t>
      </w:r>
      <w:r>
        <w:rPr/>
        <w:t>y</w:t>
      </w:r>
      <w:r>
        <w:rPr>
          <w:spacing w:val="-14"/>
        </w:rPr>
        <w:t> </w:t>
      </w:r>
      <w:r>
        <w:rPr/>
        <w:t>variaban</w:t>
      </w:r>
      <w:r>
        <w:rPr>
          <w:spacing w:val="-13"/>
        </w:rPr>
        <w:t> </w:t>
      </w:r>
      <w:r>
        <w:rPr/>
        <w:t>mucho,</w:t>
      </w:r>
      <w:r>
        <w:rPr>
          <w:spacing w:val="-13"/>
        </w:rPr>
        <w:t> </w:t>
      </w:r>
      <w:r>
        <w:rPr/>
        <w:t>respectivamente,</w:t>
      </w:r>
      <w:r>
        <w:rPr>
          <w:spacing w:val="-11"/>
        </w:rPr>
        <w:t> </w:t>
      </w:r>
      <w:r>
        <w:rPr/>
        <w:t>en</w:t>
      </w:r>
      <w:r>
        <w:rPr>
          <w:spacing w:val="-13"/>
        </w:rPr>
        <w:t> </w:t>
      </w:r>
      <w:r>
        <w:rPr/>
        <w:t>el</w:t>
      </w:r>
      <w:r>
        <w:rPr>
          <w:spacing w:val="-14"/>
        </w:rPr>
        <w:t> </w:t>
      </w:r>
      <w:r>
        <w:rPr/>
        <w:t>caso</w:t>
      </w:r>
      <w:r>
        <w:rPr>
          <w:spacing w:val="-13"/>
        </w:rPr>
        <w:t> </w:t>
      </w:r>
      <w:r>
        <w:rPr/>
        <w:t>de</w:t>
      </w:r>
      <w:r>
        <w:rPr>
          <w:spacing w:val="-13"/>
        </w:rPr>
        <w:t> </w:t>
      </w:r>
      <w:r>
        <w:rPr/>
        <w:t>emplear</w:t>
      </w:r>
      <w:r>
        <w:rPr>
          <w:spacing w:val="-15"/>
        </w:rPr>
        <w:t> </w:t>
      </w:r>
      <w:r>
        <w:rPr/>
        <w:t>películas</w:t>
      </w:r>
      <w:r>
        <w:rPr>
          <w:spacing w:val="-13"/>
        </w:rPr>
        <w:t> </w:t>
      </w:r>
      <w:r>
        <w:rPr/>
        <w:t>PVP- NC, se redujeron el número de pulsos para las pruebas de sensado progresivo a solo  3,  empleando  los  volúmenes  de  0.1  a  0.3.  Lo  que  permitió  observar</w:t>
      </w:r>
      <w:r>
        <w:rPr>
          <w:spacing w:val="59"/>
        </w:rPr>
        <w:t> </w:t>
      </w:r>
      <w:r>
        <w:rPr/>
        <w:t>el</w:t>
      </w:r>
    </w:p>
    <w:p>
      <w:pPr>
        <w:spacing w:after="0" w:line="276" w:lineRule="auto"/>
        <w:jc w:val="both"/>
        <w:sectPr>
          <w:pgSz w:w="12240" w:h="15840"/>
          <w:pgMar w:header="0" w:footer="1003" w:top="1360" w:bottom="1200" w:left="1600" w:right="1580"/>
        </w:sectPr>
      </w:pPr>
    </w:p>
    <w:p>
      <w:pPr>
        <w:pStyle w:val="BodyText"/>
        <w:spacing w:line="278" w:lineRule="auto" w:before="54"/>
        <w:ind w:left="102" w:right="123"/>
        <w:jc w:val="both"/>
      </w:pPr>
      <w:r>
        <w:rPr/>
        <w:t>comportamiento</w:t>
      </w:r>
      <w:r>
        <w:rPr>
          <w:spacing w:val="-4"/>
        </w:rPr>
        <w:t> </w:t>
      </w:r>
      <w:r>
        <w:rPr/>
        <w:t>de</w:t>
      </w:r>
      <w:r>
        <w:rPr>
          <w:spacing w:val="-5"/>
        </w:rPr>
        <w:t> </w:t>
      </w:r>
      <w:r>
        <w:rPr/>
        <w:t>las</w:t>
      </w:r>
      <w:r>
        <w:rPr>
          <w:spacing w:val="-7"/>
        </w:rPr>
        <w:t> </w:t>
      </w:r>
      <w:r>
        <w:rPr/>
        <w:t>películas</w:t>
      </w:r>
      <w:r>
        <w:rPr>
          <w:spacing w:val="-5"/>
        </w:rPr>
        <w:t> </w:t>
      </w:r>
      <w:r>
        <w:rPr/>
        <w:t>en</w:t>
      </w:r>
      <w:r>
        <w:rPr>
          <w:spacing w:val="-7"/>
        </w:rPr>
        <w:t> </w:t>
      </w:r>
      <w:r>
        <w:rPr/>
        <w:t>presencia</w:t>
      </w:r>
      <w:r>
        <w:rPr>
          <w:spacing w:val="-7"/>
        </w:rPr>
        <w:t> </w:t>
      </w:r>
      <w:r>
        <w:rPr/>
        <w:t>de</w:t>
      </w:r>
      <w:r>
        <w:rPr>
          <w:spacing w:val="-5"/>
        </w:rPr>
        <w:t> </w:t>
      </w:r>
      <w:r>
        <w:rPr/>
        <w:t>Éter</w:t>
      </w:r>
      <w:r>
        <w:rPr>
          <w:spacing w:val="-6"/>
        </w:rPr>
        <w:t> </w:t>
      </w:r>
      <w:r>
        <w:rPr/>
        <w:t>a</w:t>
      </w:r>
      <w:r>
        <w:rPr>
          <w:spacing w:val="-5"/>
        </w:rPr>
        <w:t> </w:t>
      </w:r>
      <w:r>
        <w:rPr/>
        <w:t>concentraciones</w:t>
      </w:r>
      <w:r>
        <w:rPr>
          <w:spacing w:val="-8"/>
        </w:rPr>
        <w:t> </w:t>
      </w:r>
      <w:r>
        <w:rPr/>
        <w:t>pequeñas en mezcla con</w:t>
      </w:r>
      <w:r>
        <w:rPr>
          <w:spacing w:val="-8"/>
        </w:rPr>
        <w:t> </w:t>
      </w:r>
      <w:r>
        <w:rPr/>
        <w:t>Etanol.</w:t>
      </w:r>
    </w:p>
    <w:p>
      <w:pPr>
        <w:pStyle w:val="BodyText"/>
        <w:spacing w:before="4"/>
        <w:rPr>
          <w:sz w:val="27"/>
        </w:rPr>
      </w:pPr>
    </w:p>
    <w:p>
      <w:pPr>
        <w:pStyle w:val="BodyText"/>
        <w:spacing w:line="276" w:lineRule="auto"/>
        <w:ind w:left="102" w:right="116"/>
        <w:jc w:val="both"/>
      </w:pPr>
      <w:r>
        <w:rPr/>
        <w:t>Para esta parte del proyecto, se utilizaron las mismas películas empleadas en las pruebas anteriores, solo que al comparar resultados entre las pruebas ocupando individualmente</w:t>
      </w:r>
      <w:r>
        <w:rPr>
          <w:spacing w:val="-6"/>
        </w:rPr>
        <w:t> </w:t>
      </w:r>
      <w:r>
        <w:rPr/>
        <w:t>y</w:t>
      </w:r>
      <w:r>
        <w:rPr>
          <w:spacing w:val="-9"/>
        </w:rPr>
        <w:t> </w:t>
      </w:r>
      <w:r>
        <w:rPr/>
        <w:t>simultáneamente</w:t>
      </w:r>
      <w:r>
        <w:rPr>
          <w:spacing w:val="-6"/>
        </w:rPr>
        <w:t> </w:t>
      </w:r>
      <w:r>
        <w:rPr/>
        <w:t>los</w:t>
      </w:r>
      <w:r>
        <w:rPr>
          <w:spacing w:val="-6"/>
        </w:rPr>
        <w:t> </w:t>
      </w:r>
      <w:r>
        <w:rPr/>
        <w:t>sensores,</w:t>
      </w:r>
      <w:r>
        <w:rPr>
          <w:spacing w:val="-6"/>
        </w:rPr>
        <w:t> </w:t>
      </w:r>
      <w:r>
        <w:rPr/>
        <w:t>se</w:t>
      </w:r>
      <w:r>
        <w:rPr>
          <w:spacing w:val="-6"/>
        </w:rPr>
        <w:t> </w:t>
      </w:r>
      <w:r>
        <w:rPr/>
        <w:t>les</w:t>
      </w:r>
      <w:r>
        <w:rPr>
          <w:spacing w:val="-6"/>
        </w:rPr>
        <w:t> </w:t>
      </w:r>
      <w:r>
        <w:rPr/>
        <w:t>coloco</w:t>
      </w:r>
      <w:r>
        <w:rPr>
          <w:spacing w:val="-8"/>
        </w:rPr>
        <w:t> </w:t>
      </w:r>
      <w:r>
        <w:rPr/>
        <w:t>otra</w:t>
      </w:r>
      <w:r>
        <w:rPr>
          <w:spacing w:val="-9"/>
        </w:rPr>
        <w:t> </w:t>
      </w:r>
      <w:r>
        <w:rPr/>
        <w:t>nomenclatura</w:t>
      </w:r>
      <w:r>
        <w:rPr>
          <w:spacing w:val="-11"/>
        </w:rPr>
        <w:t> </w:t>
      </w:r>
      <w:r>
        <w:rPr/>
        <w:t>a cada película, en el primer caso para las películas PBD-NC se les nombro PB20 y para</w:t>
      </w:r>
      <w:r>
        <w:rPr>
          <w:spacing w:val="-19"/>
        </w:rPr>
        <w:t> </w:t>
      </w:r>
      <w:r>
        <w:rPr/>
        <w:t>PVP-NC</w:t>
      </w:r>
      <w:r>
        <w:rPr>
          <w:spacing w:val="-19"/>
        </w:rPr>
        <w:t> </w:t>
      </w:r>
      <w:r>
        <w:rPr/>
        <w:t>fue</w:t>
      </w:r>
      <w:r>
        <w:rPr>
          <w:spacing w:val="-18"/>
        </w:rPr>
        <w:t> </w:t>
      </w:r>
      <w:r>
        <w:rPr/>
        <w:t>PV15,</w:t>
      </w:r>
      <w:r>
        <w:rPr>
          <w:spacing w:val="-16"/>
        </w:rPr>
        <w:t> </w:t>
      </w:r>
      <w:r>
        <w:rPr/>
        <w:t>para</w:t>
      </w:r>
      <w:r>
        <w:rPr>
          <w:spacing w:val="-19"/>
        </w:rPr>
        <w:t> </w:t>
      </w:r>
      <w:r>
        <w:rPr/>
        <w:t>el</w:t>
      </w:r>
      <w:r>
        <w:rPr>
          <w:spacing w:val="-17"/>
        </w:rPr>
        <w:t> </w:t>
      </w:r>
      <w:r>
        <w:rPr/>
        <w:t>segundo</w:t>
      </w:r>
      <w:r>
        <w:rPr>
          <w:spacing w:val="-18"/>
        </w:rPr>
        <w:t> </w:t>
      </w:r>
      <w:r>
        <w:rPr/>
        <w:t>las</w:t>
      </w:r>
      <w:r>
        <w:rPr>
          <w:spacing w:val="-18"/>
        </w:rPr>
        <w:t> </w:t>
      </w:r>
      <w:r>
        <w:rPr/>
        <w:t>películas</w:t>
      </w:r>
      <w:r>
        <w:rPr>
          <w:spacing w:val="-16"/>
        </w:rPr>
        <w:t> </w:t>
      </w:r>
      <w:r>
        <w:rPr/>
        <w:t>PVP-NC</w:t>
      </w:r>
      <w:r>
        <w:rPr>
          <w:spacing w:val="-17"/>
        </w:rPr>
        <w:t> </w:t>
      </w:r>
      <w:r>
        <w:rPr/>
        <w:t>y</w:t>
      </w:r>
      <w:r>
        <w:rPr>
          <w:spacing w:val="-19"/>
        </w:rPr>
        <w:t> </w:t>
      </w:r>
      <w:r>
        <w:rPr/>
        <w:t>PBD-NC</w:t>
      </w:r>
      <w:r>
        <w:rPr>
          <w:spacing w:val="-17"/>
        </w:rPr>
        <w:t> </w:t>
      </w:r>
      <w:r>
        <w:rPr/>
        <w:t>recibieron el mismo nombre PP2015, ya que al momento de comparar resultados solo se hicieron entre películas preparadas con el mismo compuesto (Tabla</w:t>
      </w:r>
      <w:r>
        <w:rPr>
          <w:spacing w:val="-22"/>
        </w:rPr>
        <w:t> </w:t>
      </w:r>
      <w:r>
        <w:rPr/>
        <w:t>5.5).</w:t>
      </w:r>
    </w:p>
    <w:p>
      <w:pPr>
        <w:pStyle w:val="BodyText"/>
        <w:spacing w:before="8" w:after="1"/>
        <w:rPr>
          <w:sz w:val="27"/>
        </w:rPr>
      </w:pPr>
    </w:p>
    <w:tbl>
      <w:tblPr>
        <w:tblW w:w="0" w:type="auto"/>
        <w:jc w:val="left"/>
        <w:tblInd w:w="1342"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750"/>
        <w:gridCol w:w="2218"/>
        <w:gridCol w:w="2377"/>
      </w:tblGrid>
      <w:tr>
        <w:trPr>
          <w:trHeight w:val="338" w:hRule="exact"/>
        </w:trPr>
        <w:tc>
          <w:tcPr>
            <w:tcW w:w="1750" w:type="dxa"/>
            <w:tcBorders>
              <w:bottom w:val="single" w:sz="12" w:space="0" w:color="666666"/>
            </w:tcBorders>
          </w:tcPr>
          <w:p>
            <w:pPr>
              <w:pStyle w:val="TableParagraph"/>
              <w:spacing w:line="274" w:lineRule="exact"/>
              <w:ind w:left="84" w:right="83"/>
              <w:jc w:val="center"/>
              <w:rPr>
                <w:b/>
                <w:sz w:val="24"/>
              </w:rPr>
            </w:pPr>
            <w:r>
              <w:rPr>
                <w:b/>
                <w:sz w:val="24"/>
              </w:rPr>
              <w:t>Comparación</w:t>
            </w:r>
          </w:p>
        </w:tc>
        <w:tc>
          <w:tcPr>
            <w:tcW w:w="2218" w:type="dxa"/>
            <w:tcBorders>
              <w:bottom w:val="single" w:sz="12" w:space="0" w:color="666666"/>
            </w:tcBorders>
          </w:tcPr>
          <w:p>
            <w:pPr>
              <w:pStyle w:val="TableParagraph"/>
              <w:spacing w:line="274" w:lineRule="exact"/>
              <w:ind w:left="83" w:right="84"/>
              <w:jc w:val="center"/>
              <w:rPr>
                <w:b/>
                <w:sz w:val="24"/>
              </w:rPr>
            </w:pPr>
            <w:r>
              <w:rPr>
                <w:b/>
                <w:sz w:val="24"/>
              </w:rPr>
              <w:t>Prueba Individual</w:t>
            </w:r>
          </w:p>
        </w:tc>
        <w:tc>
          <w:tcPr>
            <w:tcW w:w="2377" w:type="dxa"/>
            <w:tcBorders>
              <w:bottom w:val="single" w:sz="12" w:space="0" w:color="666666"/>
            </w:tcBorders>
          </w:tcPr>
          <w:p>
            <w:pPr>
              <w:pStyle w:val="TableParagraph"/>
              <w:spacing w:line="274" w:lineRule="exact"/>
              <w:ind w:left="83" w:right="83"/>
              <w:jc w:val="center"/>
              <w:rPr>
                <w:b/>
                <w:sz w:val="24"/>
              </w:rPr>
            </w:pPr>
            <w:r>
              <w:rPr>
                <w:b/>
                <w:sz w:val="24"/>
              </w:rPr>
              <w:t>Prueba Simultanea</w:t>
            </w:r>
          </w:p>
        </w:tc>
      </w:tr>
      <w:tr>
        <w:trPr>
          <w:trHeight w:val="337" w:hRule="exact"/>
        </w:trPr>
        <w:tc>
          <w:tcPr>
            <w:tcW w:w="1750" w:type="dxa"/>
            <w:tcBorders>
              <w:top w:val="single" w:sz="12" w:space="0" w:color="666666"/>
            </w:tcBorders>
            <w:shd w:val="clear" w:color="auto" w:fill="CCCCCC"/>
          </w:tcPr>
          <w:p>
            <w:pPr>
              <w:pStyle w:val="TableParagraph"/>
              <w:spacing w:line="275" w:lineRule="exact"/>
              <w:jc w:val="center"/>
              <w:rPr>
                <w:b/>
                <w:sz w:val="24"/>
              </w:rPr>
            </w:pPr>
            <w:r>
              <w:rPr>
                <w:b/>
                <w:w w:val="99"/>
                <w:sz w:val="24"/>
              </w:rPr>
              <w:t>1</w:t>
            </w:r>
          </w:p>
        </w:tc>
        <w:tc>
          <w:tcPr>
            <w:tcW w:w="2218" w:type="dxa"/>
            <w:tcBorders>
              <w:top w:val="single" w:sz="12" w:space="0" w:color="666666"/>
            </w:tcBorders>
            <w:shd w:val="clear" w:color="auto" w:fill="CCCCCC"/>
          </w:tcPr>
          <w:p>
            <w:pPr>
              <w:pStyle w:val="TableParagraph"/>
              <w:spacing w:line="275" w:lineRule="exact"/>
              <w:ind w:left="83" w:right="82"/>
              <w:jc w:val="center"/>
              <w:rPr>
                <w:sz w:val="24"/>
              </w:rPr>
            </w:pPr>
            <w:r>
              <w:rPr>
                <w:sz w:val="24"/>
              </w:rPr>
              <w:t>PBD-NC (PB20)</w:t>
            </w:r>
          </w:p>
        </w:tc>
        <w:tc>
          <w:tcPr>
            <w:tcW w:w="2377" w:type="dxa"/>
            <w:tcBorders>
              <w:top w:val="single" w:sz="12" w:space="0" w:color="666666"/>
            </w:tcBorders>
            <w:shd w:val="clear" w:color="auto" w:fill="CCCCCC"/>
          </w:tcPr>
          <w:p>
            <w:pPr>
              <w:pStyle w:val="TableParagraph"/>
              <w:spacing w:line="275" w:lineRule="exact"/>
              <w:ind w:left="83" w:right="83"/>
              <w:jc w:val="center"/>
              <w:rPr>
                <w:sz w:val="24"/>
              </w:rPr>
            </w:pPr>
            <w:r>
              <w:rPr>
                <w:sz w:val="24"/>
              </w:rPr>
              <w:t>PBD-NC (PP2015)</w:t>
            </w:r>
          </w:p>
        </w:tc>
      </w:tr>
      <w:tr>
        <w:trPr>
          <w:trHeight w:val="329" w:hRule="exact"/>
        </w:trPr>
        <w:tc>
          <w:tcPr>
            <w:tcW w:w="1750" w:type="dxa"/>
          </w:tcPr>
          <w:p>
            <w:pPr>
              <w:pStyle w:val="TableParagraph"/>
              <w:spacing w:line="274" w:lineRule="exact"/>
              <w:jc w:val="center"/>
              <w:rPr>
                <w:b/>
                <w:sz w:val="24"/>
              </w:rPr>
            </w:pPr>
            <w:r>
              <w:rPr>
                <w:b/>
                <w:w w:val="99"/>
                <w:sz w:val="24"/>
              </w:rPr>
              <w:t>2</w:t>
            </w:r>
          </w:p>
        </w:tc>
        <w:tc>
          <w:tcPr>
            <w:tcW w:w="2218" w:type="dxa"/>
          </w:tcPr>
          <w:p>
            <w:pPr>
              <w:pStyle w:val="TableParagraph"/>
              <w:spacing w:line="274" w:lineRule="exact"/>
              <w:ind w:left="83" w:right="83"/>
              <w:jc w:val="center"/>
              <w:rPr>
                <w:sz w:val="24"/>
              </w:rPr>
            </w:pPr>
            <w:r>
              <w:rPr>
                <w:sz w:val="24"/>
              </w:rPr>
              <w:t>PVP-NC (PV15)</w:t>
            </w:r>
          </w:p>
        </w:tc>
        <w:tc>
          <w:tcPr>
            <w:tcW w:w="2377" w:type="dxa"/>
          </w:tcPr>
          <w:p>
            <w:pPr>
              <w:pStyle w:val="TableParagraph"/>
              <w:spacing w:line="274" w:lineRule="exact"/>
              <w:ind w:left="83" w:right="82"/>
              <w:jc w:val="center"/>
              <w:rPr>
                <w:sz w:val="24"/>
              </w:rPr>
            </w:pPr>
            <w:r>
              <w:rPr>
                <w:sz w:val="24"/>
              </w:rPr>
              <w:t>PVP-NC (PP2015)</w:t>
            </w:r>
          </w:p>
        </w:tc>
      </w:tr>
    </w:tbl>
    <w:p>
      <w:pPr>
        <w:pStyle w:val="BodyText"/>
        <w:spacing w:before="4"/>
        <w:rPr>
          <w:sz w:val="21"/>
        </w:rPr>
      </w:pPr>
    </w:p>
    <w:p>
      <w:pPr>
        <w:pStyle w:val="BodyText"/>
        <w:spacing w:line="276" w:lineRule="auto" w:before="69"/>
        <w:ind w:left="2627" w:right="321" w:hanging="2312"/>
      </w:pPr>
      <w:r>
        <w:rPr>
          <w:b/>
        </w:rPr>
        <w:t>Tabla 5.5</w:t>
      </w:r>
      <w:r>
        <w:rPr/>
        <w:t>: Nombre de películas y como se compararon los resultados entre las pruebas individuales y simultaneas.</w:t>
      </w:r>
    </w:p>
    <w:p>
      <w:pPr>
        <w:pStyle w:val="BodyText"/>
        <w:spacing w:before="9"/>
        <w:rPr>
          <w:sz w:val="27"/>
        </w:rPr>
      </w:pPr>
    </w:p>
    <w:p>
      <w:pPr>
        <w:pStyle w:val="BodyText"/>
        <w:ind w:left="1518" w:right="486"/>
      </w:pPr>
      <w:r>
        <w:rPr/>
        <w:t>5.3.1 Porcentaje de sensibilidad</w:t>
      </w:r>
    </w:p>
    <w:p>
      <w:pPr>
        <w:pStyle w:val="BodyText"/>
        <w:spacing w:before="1"/>
        <w:rPr>
          <w:sz w:val="31"/>
        </w:rPr>
      </w:pPr>
    </w:p>
    <w:p>
      <w:pPr>
        <w:pStyle w:val="BodyText"/>
        <w:spacing w:line="276" w:lineRule="auto"/>
        <w:ind w:left="102" w:right="116"/>
        <w:jc w:val="both"/>
      </w:pPr>
      <w:r>
        <w:rPr/>
        <w:t>Para</w:t>
      </w:r>
      <w:r>
        <w:rPr>
          <w:spacing w:val="-4"/>
        </w:rPr>
        <w:t> </w:t>
      </w:r>
      <w:r>
        <w:rPr/>
        <w:t>las</w:t>
      </w:r>
      <w:r>
        <w:rPr>
          <w:spacing w:val="-4"/>
        </w:rPr>
        <w:t> </w:t>
      </w:r>
      <w:r>
        <w:rPr/>
        <w:t>películas</w:t>
      </w:r>
      <w:r>
        <w:rPr>
          <w:spacing w:val="-4"/>
        </w:rPr>
        <w:t> </w:t>
      </w:r>
      <w:r>
        <w:rPr/>
        <w:t>PBD-NC</w:t>
      </w:r>
      <w:r>
        <w:rPr>
          <w:spacing w:val="-5"/>
        </w:rPr>
        <w:t> </w:t>
      </w:r>
      <w:r>
        <w:rPr/>
        <w:t>se</w:t>
      </w:r>
      <w:r>
        <w:rPr>
          <w:spacing w:val="-4"/>
        </w:rPr>
        <w:t> </w:t>
      </w:r>
      <w:r>
        <w:rPr/>
        <w:t>había</w:t>
      </w:r>
      <w:r>
        <w:rPr>
          <w:spacing w:val="-4"/>
        </w:rPr>
        <w:t> </w:t>
      </w:r>
      <w:r>
        <w:rPr/>
        <w:t>visto</w:t>
      </w:r>
      <w:r>
        <w:rPr>
          <w:spacing w:val="-4"/>
        </w:rPr>
        <w:t> </w:t>
      </w:r>
      <w:r>
        <w:rPr/>
        <w:t>que</w:t>
      </w:r>
      <w:r>
        <w:rPr>
          <w:spacing w:val="-4"/>
        </w:rPr>
        <w:t> </w:t>
      </w:r>
      <w:r>
        <w:rPr/>
        <w:t>la</w:t>
      </w:r>
      <w:r>
        <w:rPr>
          <w:spacing w:val="-4"/>
        </w:rPr>
        <w:t> </w:t>
      </w:r>
      <w:r>
        <w:rPr/>
        <w:t>respuesta</w:t>
      </w:r>
      <w:r>
        <w:rPr>
          <w:spacing w:val="-4"/>
        </w:rPr>
        <w:t> </w:t>
      </w:r>
      <w:r>
        <w:rPr/>
        <w:t>a</w:t>
      </w:r>
      <w:r>
        <w:rPr>
          <w:spacing w:val="-4"/>
        </w:rPr>
        <w:t> </w:t>
      </w:r>
      <w:r>
        <w:rPr/>
        <w:t>los</w:t>
      </w:r>
      <w:r>
        <w:rPr>
          <w:spacing w:val="-4"/>
        </w:rPr>
        <w:t> </w:t>
      </w:r>
      <w:r>
        <w:rPr/>
        <w:t>pulsos</w:t>
      </w:r>
      <w:r>
        <w:rPr>
          <w:spacing w:val="-4"/>
        </w:rPr>
        <w:t> </w:t>
      </w:r>
      <w:r>
        <w:rPr/>
        <w:t>de</w:t>
      </w:r>
      <w:r>
        <w:rPr>
          <w:spacing w:val="-4"/>
        </w:rPr>
        <w:t> </w:t>
      </w:r>
      <w:r>
        <w:rPr/>
        <w:t>Éter</w:t>
      </w:r>
      <w:r>
        <w:rPr>
          <w:spacing w:val="-5"/>
        </w:rPr>
        <w:t> </w:t>
      </w:r>
      <w:r>
        <w:rPr/>
        <w:t>1% son las que presentaban un valor menos intenso al resto de las disoluciones en pulsos con menor volumen (0.1 a 0.2 ml). En la Figura 5.15.a se puede observar que el sistema doble sigue presentando el mismo comportamiento, al comparar los resultados obtenidos a un pulso de 0.1 ml, se observa que el porcentaje se conserva, además, también se aprecia que se diferenció el resultado obtenido con el</w:t>
      </w:r>
      <w:r>
        <w:rPr>
          <w:spacing w:val="-14"/>
        </w:rPr>
        <w:t> </w:t>
      </w:r>
      <w:r>
        <w:rPr/>
        <w:t>Éter</w:t>
      </w:r>
      <w:r>
        <w:rPr>
          <w:spacing w:val="-15"/>
        </w:rPr>
        <w:t> </w:t>
      </w:r>
      <w:r>
        <w:rPr/>
        <w:t>5%,</w:t>
      </w:r>
      <w:r>
        <w:rPr>
          <w:spacing w:val="-13"/>
        </w:rPr>
        <w:t> </w:t>
      </w:r>
      <w:r>
        <w:rPr/>
        <w:t>ya</w:t>
      </w:r>
      <w:r>
        <w:rPr>
          <w:spacing w:val="-13"/>
        </w:rPr>
        <w:t> </w:t>
      </w:r>
      <w:r>
        <w:rPr/>
        <w:t>que</w:t>
      </w:r>
      <w:r>
        <w:rPr>
          <w:spacing w:val="-15"/>
        </w:rPr>
        <w:t> </w:t>
      </w:r>
      <w:r>
        <w:rPr/>
        <w:t>su</w:t>
      </w:r>
      <w:r>
        <w:rPr>
          <w:spacing w:val="-15"/>
        </w:rPr>
        <w:t> </w:t>
      </w:r>
      <w:r>
        <w:rPr/>
        <w:t>sensibilidad</w:t>
      </w:r>
      <w:r>
        <w:rPr>
          <w:spacing w:val="-15"/>
        </w:rPr>
        <w:t> </w:t>
      </w:r>
      <w:r>
        <w:rPr/>
        <w:t>decreció</w:t>
      </w:r>
      <w:r>
        <w:rPr>
          <w:spacing w:val="-16"/>
        </w:rPr>
        <w:t> </w:t>
      </w:r>
      <w:r>
        <w:rPr/>
        <w:t>a</w:t>
      </w:r>
      <w:r>
        <w:rPr>
          <w:spacing w:val="-18"/>
        </w:rPr>
        <w:t> </w:t>
      </w:r>
      <w:r>
        <w:rPr/>
        <w:t>1/3</w:t>
      </w:r>
      <w:r>
        <w:rPr>
          <w:spacing w:val="-15"/>
        </w:rPr>
        <w:t> </w:t>
      </w:r>
      <w:r>
        <w:rPr/>
        <w:t>de</w:t>
      </w:r>
      <w:r>
        <w:rPr>
          <w:spacing w:val="-15"/>
        </w:rPr>
        <w:t> </w:t>
      </w:r>
      <w:r>
        <w:rPr/>
        <w:t>su</w:t>
      </w:r>
      <w:r>
        <w:rPr>
          <w:spacing w:val="-15"/>
        </w:rPr>
        <w:t> </w:t>
      </w:r>
      <w:r>
        <w:rPr/>
        <w:t>valor</w:t>
      </w:r>
      <w:r>
        <w:rPr>
          <w:spacing w:val="-14"/>
        </w:rPr>
        <w:t> </w:t>
      </w:r>
      <w:r>
        <w:rPr/>
        <w:t>obtenido</w:t>
      </w:r>
      <w:r>
        <w:rPr>
          <w:spacing w:val="-13"/>
        </w:rPr>
        <w:t> </w:t>
      </w:r>
      <w:r>
        <w:rPr/>
        <w:t>en</w:t>
      </w:r>
      <w:r>
        <w:rPr>
          <w:spacing w:val="-13"/>
        </w:rPr>
        <w:t> </w:t>
      </w:r>
      <w:r>
        <w:rPr/>
        <w:t>las</w:t>
      </w:r>
      <w:r>
        <w:rPr>
          <w:spacing w:val="-16"/>
        </w:rPr>
        <w:t> </w:t>
      </w:r>
      <w:r>
        <w:rPr/>
        <w:t>pruebas donde solo se utilizó individualmente la película de PBD-NC. Al ir incrementando la cantidad de volumen en cada pulso (0.2 ml) se muestra que este mismo comportamiento se mantiene. Ya en el último pulso (0.3 ml) en el sistema simultaneo, la sensibilidad al Éter 5% es parecida a la obtenida en el sistema individual del PBD-NC. Con respecto a las películas PVP-NC los valores de la sensibilidad</w:t>
      </w:r>
      <w:r>
        <w:rPr>
          <w:spacing w:val="-7"/>
        </w:rPr>
        <w:t> </w:t>
      </w:r>
      <w:r>
        <w:rPr/>
        <w:t>se</w:t>
      </w:r>
      <w:r>
        <w:rPr>
          <w:spacing w:val="-10"/>
        </w:rPr>
        <w:t> </w:t>
      </w:r>
      <w:r>
        <w:rPr/>
        <w:t>mantienen</w:t>
      </w:r>
      <w:r>
        <w:rPr>
          <w:spacing w:val="-7"/>
        </w:rPr>
        <w:t> </w:t>
      </w:r>
      <w:r>
        <w:rPr/>
        <w:t>para</w:t>
      </w:r>
      <w:r>
        <w:rPr>
          <w:spacing w:val="-8"/>
        </w:rPr>
        <w:t> </w:t>
      </w:r>
      <w:r>
        <w:rPr/>
        <w:t>ambos</w:t>
      </w:r>
      <w:r>
        <w:rPr>
          <w:spacing w:val="-8"/>
        </w:rPr>
        <w:t> </w:t>
      </w:r>
      <w:r>
        <w:rPr/>
        <w:t>casos</w:t>
      </w:r>
      <w:r>
        <w:rPr>
          <w:spacing w:val="-8"/>
        </w:rPr>
        <w:t> </w:t>
      </w:r>
      <w:r>
        <w:rPr/>
        <w:t>en</w:t>
      </w:r>
      <w:r>
        <w:rPr>
          <w:spacing w:val="-7"/>
        </w:rPr>
        <w:t> </w:t>
      </w:r>
      <w:r>
        <w:rPr/>
        <w:t>los</w:t>
      </w:r>
      <w:r>
        <w:rPr>
          <w:spacing w:val="-8"/>
        </w:rPr>
        <w:t> </w:t>
      </w:r>
      <w:r>
        <w:rPr/>
        <w:t>pulsos</w:t>
      </w:r>
      <w:r>
        <w:rPr>
          <w:spacing w:val="-8"/>
        </w:rPr>
        <w:t> </w:t>
      </w:r>
      <w:r>
        <w:rPr/>
        <w:t>a</w:t>
      </w:r>
      <w:r>
        <w:rPr>
          <w:spacing w:val="-7"/>
        </w:rPr>
        <w:t> </w:t>
      </w:r>
      <w:r>
        <w:rPr/>
        <w:t>0.1</w:t>
      </w:r>
      <w:r>
        <w:rPr>
          <w:spacing w:val="-7"/>
        </w:rPr>
        <w:t> </w:t>
      </w:r>
      <w:r>
        <w:rPr/>
        <w:t>y</w:t>
      </w:r>
      <w:r>
        <w:rPr>
          <w:spacing w:val="-8"/>
        </w:rPr>
        <w:t> </w:t>
      </w:r>
      <w:r>
        <w:rPr/>
        <w:t>0.2</w:t>
      </w:r>
      <w:r>
        <w:rPr>
          <w:spacing w:val="-7"/>
        </w:rPr>
        <w:t> </w:t>
      </w:r>
      <w:r>
        <w:rPr/>
        <w:t>ml,</w:t>
      </w:r>
      <w:r>
        <w:rPr>
          <w:spacing w:val="-8"/>
        </w:rPr>
        <w:t> </w:t>
      </w:r>
      <w:r>
        <w:rPr/>
        <w:t>pero</w:t>
      </w:r>
      <w:r>
        <w:rPr>
          <w:spacing w:val="-8"/>
        </w:rPr>
        <w:t> </w:t>
      </w:r>
      <w:r>
        <w:rPr/>
        <w:t>para</w:t>
      </w:r>
    </w:p>
    <w:p>
      <w:pPr>
        <w:pStyle w:val="ListParagraph"/>
        <w:numPr>
          <w:ilvl w:val="1"/>
          <w:numId w:val="19"/>
        </w:numPr>
        <w:tabs>
          <w:tab w:pos="556" w:val="left" w:leader="none"/>
        </w:tabs>
        <w:spacing w:line="276" w:lineRule="auto" w:before="1" w:after="0"/>
        <w:ind w:left="102" w:right="114" w:firstLine="0"/>
        <w:jc w:val="both"/>
        <w:rPr>
          <w:sz w:val="24"/>
        </w:rPr>
      </w:pPr>
      <w:r>
        <w:rPr>
          <w:sz w:val="24"/>
        </w:rPr>
        <w:t>ml la sensibilidad para el Éter 5 y 1% disminuyen comparando el sistema individual y simultaneo (Figura 15.b). Para el caso de Éter 5% disminuye a 2/3 del valor obtenido por PV15 y para Éter 1% alcanza a disminuir hasta 1/3 del obtenido por PV15. Al montar un sistema simultáneo entre películas de PBD-NC y PVP-NC se obtienen diferentes patrones, en comparación a un sistema individual, que nos pueden facilitar la diferenciación de Éter a concentraciones bajas en mezcla con Etanol</w:t>
      </w:r>
    </w:p>
    <w:p>
      <w:pPr>
        <w:spacing w:after="0" w:line="276" w:lineRule="auto"/>
        <w:jc w:val="both"/>
        <w:rPr>
          <w:sz w:val="24"/>
        </w:rPr>
        <w:sectPr>
          <w:pgSz w:w="12240" w:h="15840"/>
          <w:pgMar w:header="0" w:footer="1003" w:top="1360" w:bottom="1200" w:left="1600" w:right="1580"/>
        </w:sectPr>
      </w:pPr>
    </w:p>
    <w:p>
      <w:pPr>
        <w:pStyle w:val="BodyText"/>
        <w:ind w:left="101"/>
        <w:rPr>
          <w:sz w:val="20"/>
        </w:rPr>
      </w:pPr>
      <w:r>
        <w:rPr>
          <w:sz w:val="20"/>
        </w:rPr>
        <w:drawing>
          <wp:inline distT="0" distB="0" distL="0" distR="0">
            <wp:extent cx="5700334" cy="2669381"/>
            <wp:effectExtent l="0" t="0" r="0" b="0"/>
            <wp:docPr id="39" name="image49.jpeg" descr=""/>
            <wp:cNvGraphicFramePr>
              <a:graphicFrameLocks noChangeAspect="1"/>
            </wp:cNvGraphicFramePr>
            <a:graphic>
              <a:graphicData uri="http://schemas.openxmlformats.org/drawingml/2006/picture">
                <pic:pic>
                  <pic:nvPicPr>
                    <pic:cNvPr id="40" name="image49.jpeg"/>
                    <pic:cNvPicPr/>
                  </pic:nvPicPr>
                  <pic:blipFill>
                    <a:blip r:embed="rId79" cstate="print"/>
                    <a:stretch>
                      <a:fillRect/>
                    </a:stretch>
                  </pic:blipFill>
                  <pic:spPr>
                    <a:xfrm>
                      <a:off x="0" y="0"/>
                      <a:ext cx="5700334" cy="2669381"/>
                    </a:xfrm>
                    <a:prstGeom prst="rect">
                      <a:avLst/>
                    </a:prstGeom>
                  </pic:spPr>
                </pic:pic>
              </a:graphicData>
            </a:graphic>
          </wp:inline>
        </w:drawing>
      </w:r>
      <w:r>
        <w:rPr>
          <w:sz w:val="20"/>
        </w:rPr>
      </w:r>
    </w:p>
    <w:p>
      <w:pPr>
        <w:pStyle w:val="BodyText"/>
        <w:spacing w:before="5"/>
        <w:rPr>
          <w:sz w:val="10"/>
        </w:rPr>
      </w:pPr>
    </w:p>
    <w:p>
      <w:pPr>
        <w:pStyle w:val="ListParagraph"/>
        <w:numPr>
          <w:ilvl w:val="2"/>
          <w:numId w:val="19"/>
        </w:numPr>
        <w:tabs>
          <w:tab w:pos="6919" w:val="left" w:leader="none"/>
          <w:tab w:pos="6920" w:val="left" w:leader="none"/>
        </w:tabs>
        <w:spacing w:line="240" w:lineRule="auto" w:before="70" w:after="0"/>
        <w:ind w:left="6919" w:right="0" w:hanging="4417"/>
        <w:jc w:val="left"/>
        <w:rPr>
          <w:sz w:val="24"/>
        </w:rPr>
      </w:pPr>
      <w:r>
        <w:rPr>
          <w:sz w:val="24"/>
        </w:rPr>
        <w:t>b)</w:t>
      </w:r>
    </w:p>
    <w:p>
      <w:pPr>
        <w:pStyle w:val="BodyText"/>
        <w:spacing w:line="276" w:lineRule="auto" w:before="204"/>
        <w:ind w:left="296" w:right="379" w:firstLine="122"/>
      </w:pPr>
      <w:r>
        <w:rPr>
          <w:b/>
        </w:rPr>
        <w:t>Figura 5.15: </w:t>
      </w:r>
      <w:r>
        <w:rPr/>
        <w:t>Comparación de sensibilidad de Etanol Puro, Éter Etílico Puro y Mezcla de Etanol y Éter al 5 y 1% en volumen para pulsos progresivos de 0.1 a</w:t>
      </w:r>
    </w:p>
    <w:p>
      <w:pPr>
        <w:pStyle w:val="BodyText"/>
        <w:ind w:left="461" w:right="379"/>
      </w:pPr>
      <w:r>
        <w:rPr/>
        <w:t>0.3 ml. a) Comparación 1, PB20-PP2015, b) Comparación 2, PV15-PP2015.</w:t>
      </w:r>
    </w:p>
    <w:p>
      <w:pPr>
        <w:pStyle w:val="BodyText"/>
        <w:spacing w:before="3"/>
        <w:rPr>
          <w:sz w:val="31"/>
        </w:rPr>
      </w:pPr>
    </w:p>
    <w:p>
      <w:pPr>
        <w:pStyle w:val="Heading1"/>
        <w:numPr>
          <w:ilvl w:val="2"/>
          <w:numId w:val="20"/>
        </w:numPr>
        <w:tabs>
          <w:tab w:pos="2121" w:val="left" w:leader="none"/>
        </w:tabs>
        <w:spacing w:line="240" w:lineRule="auto" w:before="0" w:after="0"/>
        <w:ind w:left="2121" w:right="0" w:hanging="603"/>
        <w:jc w:val="left"/>
      </w:pPr>
      <w:r>
        <w:rPr/>
        <w:t>Tiempo de</w:t>
      </w:r>
      <w:r>
        <w:rPr>
          <w:spacing w:val="-8"/>
        </w:rPr>
        <w:t> </w:t>
      </w:r>
      <w:r>
        <w:rPr/>
        <w:t>respuesta</w:t>
      </w:r>
    </w:p>
    <w:p>
      <w:pPr>
        <w:pStyle w:val="BodyText"/>
        <w:spacing w:before="1"/>
        <w:rPr>
          <w:b/>
          <w:sz w:val="31"/>
        </w:rPr>
      </w:pPr>
    </w:p>
    <w:p>
      <w:pPr>
        <w:pStyle w:val="BodyText"/>
        <w:spacing w:line="276" w:lineRule="auto"/>
        <w:ind w:left="102" w:right="195"/>
        <w:jc w:val="both"/>
      </w:pPr>
      <w:r>
        <w:rPr/>
        <w:t>En la Figura 5.16 se comparan los tiempos de respuesta obtenidos para los sistemas individuales y simultáneos, PB20-PP2015 y PV15-PP2015, respectivamente. Donde en ambos casos presentan el mismo aumento del tiempo, tanto</w:t>
      </w:r>
      <w:r>
        <w:rPr>
          <w:spacing w:val="-18"/>
        </w:rPr>
        <w:t> </w:t>
      </w:r>
      <w:r>
        <w:rPr/>
        <w:t>para</w:t>
      </w:r>
      <w:r>
        <w:rPr>
          <w:spacing w:val="-19"/>
        </w:rPr>
        <w:t> </w:t>
      </w:r>
      <w:r>
        <w:rPr/>
        <w:t>pulsos</w:t>
      </w:r>
      <w:r>
        <w:rPr>
          <w:spacing w:val="-19"/>
        </w:rPr>
        <w:t> </w:t>
      </w:r>
      <w:r>
        <w:rPr/>
        <w:t>de</w:t>
      </w:r>
      <w:r>
        <w:rPr>
          <w:spacing w:val="-18"/>
        </w:rPr>
        <w:t> </w:t>
      </w:r>
      <w:r>
        <w:rPr/>
        <w:t>Éter</w:t>
      </w:r>
      <w:r>
        <w:rPr>
          <w:spacing w:val="-17"/>
        </w:rPr>
        <w:t> </w:t>
      </w:r>
      <w:r>
        <w:rPr/>
        <w:t>5</w:t>
      </w:r>
      <w:r>
        <w:rPr>
          <w:spacing w:val="-18"/>
        </w:rPr>
        <w:t> </w:t>
      </w:r>
      <w:r>
        <w:rPr/>
        <w:t>y</w:t>
      </w:r>
      <w:r>
        <w:rPr>
          <w:spacing w:val="-19"/>
        </w:rPr>
        <w:t> </w:t>
      </w:r>
      <w:r>
        <w:rPr/>
        <w:t>1%.</w:t>
      </w:r>
      <w:r>
        <w:rPr>
          <w:spacing w:val="-18"/>
        </w:rPr>
        <w:t> </w:t>
      </w:r>
      <w:r>
        <w:rPr/>
        <w:t>En</w:t>
      </w:r>
      <w:r>
        <w:rPr>
          <w:spacing w:val="-18"/>
        </w:rPr>
        <w:t> </w:t>
      </w:r>
      <w:r>
        <w:rPr/>
        <w:t>el</w:t>
      </w:r>
      <w:r>
        <w:rPr>
          <w:spacing w:val="-19"/>
        </w:rPr>
        <w:t> </w:t>
      </w:r>
      <w:r>
        <w:rPr/>
        <w:t>caso</w:t>
      </w:r>
      <w:r>
        <w:rPr>
          <w:spacing w:val="-18"/>
        </w:rPr>
        <w:t> </w:t>
      </w:r>
      <w:r>
        <w:rPr/>
        <w:t>de</w:t>
      </w:r>
      <w:r>
        <w:rPr>
          <w:spacing w:val="-16"/>
        </w:rPr>
        <w:t> </w:t>
      </w:r>
      <w:r>
        <w:rPr/>
        <w:t>las</w:t>
      </w:r>
      <w:r>
        <w:rPr>
          <w:spacing w:val="-18"/>
        </w:rPr>
        <w:t> </w:t>
      </w:r>
      <w:r>
        <w:rPr/>
        <w:t>películas</w:t>
      </w:r>
      <w:r>
        <w:rPr>
          <w:spacing w:val="-16"/>
        </w:rPr>
        <w:t> </w:t>
      </w:r>
      <w:r>
        <w:rPr/>
        <w:t>PBD-NC</w:t>
      </w:r>
      <w:r>
        <w:rPr>
          <w:spacing w:val="-17"/>
        </w:rPr>
        <w:t> </w:t>
      </w:r>
      <w:r>
        <w:rPr/>
        <w:t>(Figura</w:t>
      </w:r>
      <w:r>
        <w:rPr>
          <w:spacing w:val="-16"/>
        </w:rPr>
        <w:t> </w:t>
      </w:r>
      <w:r>
        <w:rPr/>
        <w:t>5.16.a) se</w:t>
      </w:r>
      <w:r>
        <w:rPr>
          <w:spacing w:val="-11"/>
        </w:rPr>
        <w:t> </w:t>
      </w:r>
      <w:r>
        <w:rPr/>
        <w:t>aprecia</w:t>
      </w:r>
      <w:r>
        <w:rPr>
          <w:spacing w:val="-11"/>
        </w:rPr>
        <w:t> </w:t>
      </w:r>
      <w:r>
        <w:rPr/>
        <w:t>una</w:t>
      </w:r>
      <w:r>
        <w:rPr>
          <w:spacing w:val="-11"/>
        </w:rPr>
        <w:t> </w:t>
      </w:r>
      <w:r>
        <w:rPr/>
        <w:t>misma</w:t>
      </w:r>
      <w:r>
        <w:rPr>
          <w:spacing w:val="-11"/>
        </w:rPr>
        <w:t> </w:t>
      </w:r>
      <w:r>
        <w:rPr/>
        <w:t>tendencia</w:t>
      </w:r>
      <w:r>
        <w:rPr>
          <w:spacing w:val="-11"/>
        </w:rPr>
        <w:t> </w:t>
      </w:r>
      <w:r>
        <w:rPr/>
        <w:t>para</w:t>
      </w:r>
      <w:r>
        <w:rPr>
          <w:spacing w:val="-11"/>
        </w:rPr>
        <w:t> </w:t>
      </w:r>
      <w:r>
        <w:rPr/>
        <w:t>los</w:t>
      </w:r>
      <w:r>
        <w:rPr>
          <w:spacing w:val="-11"/>
        </w:rPr>
        <w:t> </w:t>
      </w:r>
      <w:r>
        <w:rPr/>
        <w:t>pulsos</w:t>
      </w:r>
      <w:r>
        <w:rPr>
          <w:spacing w:val="-12"/>
        </w:rPr>
        <w:t> </w:t>
      </w:r>
      <w:r>
        <w:rPr/>
        <w:t>de</w:t>
      </w:r>
      <w:r>
        <w:rPr>
          <w:spacing w:val="-11"/>
        </w:rPr>
        <w:t> </w:t>
      </w:r>
      <w:r>
        <w:rPr/>
        <w:t>Éter</w:t>
      </w:r>
      <w:r>
        <w:rPr>
          <w:spacing w:val="-12"/>
        </w:rPr>
        <w:t> </w:t>
      </w:r>
      <w:r>
        <w:rPr/>
        <w:t>5%</w:t>
      </w:r>
      <w:r>
        <w:rPr>
          <w:spacing w:val="-11"/>
        </w:rPr>
        <w:t> </w:t>
      </w:r>
      <w:r>
        <w:rPr/>
        <w:t>solo</w:t>
      </w:r>
      <w:r>
        <w:rPr>
          <w:spacing w:val="-11"/>
        </w:rPr>
        <w:t> </w:t>
      </w:r>
      <w:r>
        <w:rPr/>
        <w:t>que</w:t>
      </w:r>
      <w:r>
        <w:rPr>
          <w:spacing w:val="-13"/>
        </w:rPr>
        <w:t> </w:t>
      </w:r>
      <w:r>
        <w:rPr/>
        <w:t>los</w:t>
      </w:r>
      <w:r>
        <w:rPr>
          <w:spacing w:val="-11"/>
        </w:rPr>
        <w:t> </w:t>
      </w:r>
      <w:r>
        <w:rPr/>
        <w:t>valores</w:t>
      </w:r>
      <w:r>
        <w:rPr>
          <w:spacing w:val="-12"/>
        </w:rPr>
        <w:t> </w:t>
      </w:r>
      <w:r>
        <w:rPr/>
        <w:t>del tiempo obtenidos por PP2015 son mayores (el cambio no pasa de 3 segundos). Para los pulsos con Éter 1% se presenta un ligero cambio en la curva entre los pulsos 0.2 y 0.3 ml. Para los sensores PVP-NC (Figura 5.16.b), los pulsos de Éter 1%,</w:t>
      </w:r>
      <w:r>
        <w:rPr>
          <w:spacing w:val="-6"/>
        </w:rPr>
        <w:t> </w:t>
      </w:r>
      <w:r>
        <w:rPr/>
        <w:t>los</w:t>
      </w:r>
      <w:r>
        <w:rPr>
          <w:spacing w:val="-6"/>
        </w:rPr>
        <w:t> </w:t>
      </w:r>
      <w:r>
        <w:rPr/>
        <w:t>tiempos</w:t>
      </w:r>
      <w:r>
        <w:rPr>
          <w:spacing w:val="-7"/>
        </w:rPr>
        <w:t> </w:t>
      </w:r>
      <w:r>
        <w:rPr/>
        <w:t>de</w:t>
      </w:r>
      <w:r>
        <w:rPr>
          <w:spacing w:val="-6"/>
        </w:rPr>
        <w:t> </w:t>
      </w:r>
      <w:r>
        <w:rPr/>
        <w:t>respuesta</w:t>
      </w:r>
      <w:r>
        <w:rPr>
          <w:spacing w:val="-6"/>
        </w:rPr>
        <w:t> </w:t>
      </w:r>
      <w:r>
        <w:rPr/>
        <w:t>se</w:t>
      </w:r>
      <w:r>
        <w:rPr>
          <w:spacing w:val="-3"/>
        </w:rPr>
        <w:t> </w:t>
      </w:r>
      <w:r>
        <w:rPr/>
        <w:t>comportan</w:t>
      </w:r>
      <w:r>
        <w:rPr>
          <w:spacing w:val="-6"/>
        </w:rPr>
        <w:t> </w:t>
      </w:r>
      <w:r>
        <w:rPr/>
        <w:t>de</w:t>
      </w:r>
      <w:r>
        <w:rPr>
          <w:spacing w:val="-6"/>
        </w:rPr>
        <w:t> </w:t>
      </w:r>
      <w:r>
        <w:rPr/>
        <w:t>la</w:t>
      </w:r>
      <w:r>
        <w:rPr>
          <w:spacing w:val="-6"/>
        </w:rPr>
        <w:t> </w:t>
      </w:r>
      <w:r>
        <w:rPr/>
        <w:t>misma</w:t>
      </w:r>
      <w:r>
        <w:rPr>
          <w:spacing w:val="-8"/>
        </w:rPr>
        <w:t> </w:t>
      </w:r>
      <w:r>
        <w:rPr/>
        <w:t>manera</w:t>
      </w:r>
      <w:r>
        <w:rPr>
          <w:spacing w:val="-7"/>
        </w:rPr>
        <w:t> </w:t>
      </w:r>
      <w:r>
        <w:rPr/>
        <w:t>tanto</w:t>
      </w:r>
      <w:r>
        <w:rPr>
          <w:spacing w:val="-6"/>
        </w:rPr>
        <w:t> </w:t>
      </w:r>
      <w:r>
        <w:rPr/>
        <w:t>para</w:t>
      </w:r>
      <w:r>
        <w:rPr>
          <w:spacing w:val="-9"/>
        </w:rPr>
        <w:t> </w:t>
      </w:r>
      <w:r>
        <w:rPr/>
        <w:t>PV15</w:t>
      </w:r>
      <w:r>
        <w:rPr>
          <w:spacing w:val="-6"/>
        </w:rPr>
        <w:t> </w:t>
      </w:r>
      <w:r>
        <w:rPr/>
        <w:t>y PP2015, solo que para este último ocurre un aumento de 2 segundos. Por último para los pulsos con Éter 5%, con PV15 ocurre una disminución en el tiempo de respuesta del pulso 0.1 al 0.2 ml, caso contrario a </w:t>
      </w:r>
      <w:r>
        <w:rPr>
          <w:spacing w:val="3"/>
        </w:rPr>
        <w:t>lo </w:t>
      </w:r>
      <w:r>
        <w:rPr/>
        <w:t>ocurrido con PP2015. En el sistema simultáneo en todos los casos se incrementan los tiempos de</w:t>
      </w:r>
      <w:r>
        <w:rPr>
          <w:spacing w:val="-28"/>
        </w:rPr>
        <w:t> </w:t>
      </w:r>
      <w:r>
        <w:rPr/>
        <w:t>respuesta.</w:t>
      </w:r>
    </w:p>
    <w:p>
      <w:pPr>
        <w:spacing w:after="0" w:line="276" w:lineRule="auto"/>
        <w:jc w:val="both"/>
        <w:sectPr>
          <w:pgSz w:w="12240" w:h="15840"/>
          <w:pgMar w:header="0" w:footer="1003" w:top="1420" w:bottom="1200" w:left="1600" w:right="1500"/>
        </w:sectPr>
      </w:pPr>
    </w:p>
    <w:p>
      <w:pPr>
        <w:pStyle w:val="BodyText"/>
        <w:ind w:left="101"/>
        <w:rPr>
          <w:sz w:val="20"/>
        </w:rPr>
      </w:pPr>
      <w:r>
        <w:rPr>
          <w:sz w:val="20"/>
        </w:rPr>
        <w:drawing>
          <wp:inline distT="0" distB="0" distL="0" distR="0">
            <wp:extent cx="5702779" cy="2602610"/>
            <wp:effectExtent l="0" t="0" r="0" b="0"/>
            <wp:docPr id="41" name="image50.jpeg" descr=""/>
            <wp:cNvGraphicFramePr>
              <a:graphicFrameLocks noChangeAspect="1"/>
            </wp:cNvGraphicFramePr>
            <a:graphic>
              <a:graphicData uri="http://schemas.openxmlformats.org/drawingml/2006/picture">
                <pic:pic>
                  <pic:nvPicPr>
                    <pic:cNvPr id="42" name="image50.jpeg"/>
                    <pic:cNvPicPr/>
                  </pic:nvPicPr>
                  <pic:blipFill>
                    <a:blip r:embed="rId80" cstate="print"/>
                    <a:stretch>
                      <a:fillRect/>
                    </a:stretch>
                  </pic:blipFill>
                  <pic:spPr>
                    <a:xfrm>
                      <a:off x="0" y="0"/>
                      <a:ext cx="5702779" cy="2602610"/>
                    </a:xfrm>
                    <a:prstGeom prst="rect">
                      <a:avLst/>
                    </a:prstGeom>
                  </pic:spPr>
                </pic:pic>
              </a:graphicData>
            </a:graphic>
          </wp:inline>
        </w:drawing>
      </w:r>
      <w:r>
        <w:rPr>
          <w:sz w:val="20"/>
        </w:rPr>
      </w:r>
    </w:p>
    <w:p>
      <w:pPr>
        <w:pStyle w:val="BodyText"/>
        <w:spacing w:before="2"/>
        <w:rPr>
          <w:sz w:val="9"/>
        </w:rPr>
      </w:pPr>
    </w:p>
    <w:p>
      <w:pPr>
        <w:pStyle w:val="ListParagraph"/>
        <w:numPr>
          <w:ilvl w:val="3"/>
          <w:numId w:val="20"/>
        </w:numPr>
        <w:tabs>
          <w:tab w:pos="6852" w:val="left" w:leader="none"/>
          <w:tab w:pos="6853" w:val="left" w:leader="none"/>
        </w:tabs>
        <w:spacing w:line="240" w:lineRule="auto" w:before="69" w:after="0"/>
        <w:ind w:left="6852" w:right="0" w:hanging="4417"/>
        <w:jc w:val="left"/>
        <w:rPr>
          <w:sz w:val="24"/>
        </w:rPr>
      </w:pPr>
      <w:r>
        <w:rPr>
          <w:sz w:val="24"/>
        </w:rPr>
        <w:t>b)</w:t>
      </w:r>
    </w:p>
    <w:p>
      <w:pPr>
        <w:pStyle w:val="BodyText"/>
        <w:spacing w:line="276" w:lineRule="auto" w:before="204"/>
        <w:ind w:left="217" w:right="292" w:firstLine="62"/>
      </w:pPr>
      <w:r>
        <w:rPr>
          <w:b/>
        </w:rPr>
        <w:t>Figura 5.16: </w:t>
      </w:r>
      <w:r>
        <w:rPr/>
        <w:t>Comparación de tiempos de respuesta de Etanol Puro, Éter Etílico Puro y Mezcla de Etanol y Éter al 5 y 1% en volumen para pulsos progresivos de</w:t>
      </w:r>
    </w:p>
    <w:p>
      <w:pPr>
        <w:pStyle w:val="BodyText"/>
        <w:ind w:left="162"/>
        <w:jc w:val="both"/>
      </w:pPr>
      <w:r>
        <w:rPr/>
        <w:t>0.1 a 0.3 ml. a) Comparación 1, PB20-PP2015, b) Comparación 2, PV15-PP2015.</w:t>
      </w:r>
    </w:p>
    <w:p>
      <w:pPr>
        <w:pStyle w:val="BodyText"/>
        <w:spacing w:before="3"/>
        <w:rPr>
          <w:sz w:val="31"/>
        </w:rPr>
      </w:pPr>
    </w:p>
    <w:p>
      <w:pPr>
        <w:pStyle w:val="Heading1"/>
        <w:numPr>
          <w:ilvl w:val="2"/>
          <w:numId w:val="21"/>
        </w:numPr>
        <w:tabs>
          <w:tab w:pos="2121" w:val="left" w:leader="none"/>
        </w:tabs>
        <w:spacing w:line="240" w:lineRule="auto" w:before="0" w:after="0"/>
        <w:ind w:left="2121" w:right="0" w:hanging="603"/>
        <w:jc w:val="left"/>
      </w:pPr>
      <w:r>
        <w:rPr/>
        <w:t>Tiempo de</w:t>
      </w:r>
      <w:r>
        <w:rPr>
          <w:spacing w:val="-5"/>
        </w:rPr>
        <w:t> </w:t>
      </w:r>
      <w:r>
        <w:rPr/>
        <w:t>relajación</w:t>
      </w:r>
    </w:p>
    <w:p>
      <w:pPr>
        <w:pStyle w:val="BodyText"/>
        <w:spacing w:before="1"/>
        <w:rPr>
          <w:b/>
          <w:sz w:val="31"/>
        </w:rPr>
      </w:pPr>
    </w:p>
    <w:p>
      <w:pPr>
        <w:pStyle w:val="BodyText"/>
        <w:spacing w:line="276" w:lineRule="auto"/>
        <w:ind w:left="102" w:right="216"/>
        <w:jc w:val="both"/>
      </w:pPr>
      <w:r>
        <w:rPr/>
        <w:t>En la Figura 5.17, se aprecia que en ambos casos PBD-NC y PVP-NC, las curvas obtenidas en el sistema simultáneo siempre van en aumento además de que se incrementan los tiempos de relajación. En la Figura 5.17.b, se observa el único cambio brusco en el tiempo, ya que en el pulso de Éter 5% a 0.2 ml para PV15 presenta un mayor tiempo en comparación al obtenido por PP2015, pero ya en el pulso 0.3 regresan a su comportamiento normal donde el que se incrementa es el obtenido por PP2015. De la misma manera que con el tiempo de respuesta, los tiempos de relajación se incrementaron para las pruebas empleando los dos tipos de sensores de manera simultánea.</w:t>
      </w:r>
    </w:p>
    <w:p>
      <w:pPr>
        <w:spacing w:after="0" w:line="276" w:lineRule="auto"/>
        <w:jc w:val="both"/>
        <w:sectPr>
          <w:pgSz w:w="12240" w:h="15840"/>
          <w:pgMar w:header="0" w:footer="1003" w:top="1420" w:bottom="1200" w:left="1600" w:right="1480"/>
        </w:sectPr>
      </w:pPr>
    </w:p>
    <w:p>
      <w:pPr>
        <w:pStyle w:val="BodyText"/>
        <w:ind w:left="101"/>
        <w:rPr>
          <w:sz w:val="20"/>
        </w:rPr>
      </w:pPr>
      <w:r>
        <w:rPr>
          <w:sz w:val="20"/>
        </w:rPr>
        <w:drawing>
          <wp:inline distT="0" distB="0" distL="0" distR="0">
            <wp:extent cx="5661607" cy="2574321"/>
            <wp:effectExtent l="0" t="0" r="0" b="0"/>
            <wp:docPr id="43" name="image51.jpeg" descr=""/>
            <wp:cNvGraphicFramePr>
              <a:graphicFrameLocks noChangeAspect="1"/>
            </wp:cNvGraphicFramePr>
            <a:graphic>
              <a:graphicData uri="http://schemas.openxmlformats.org/drawingml/2006/picture">
                <pic:pic>
                  <pic:nvPicPr>
                    <pic:cNvPr id="44" name="image51.jpeg"/>
                    <pic:cNvPicPr/>
                  </pic:nvPicPr>
                  <pic:blipFill>
                    <a:blip r:embed="rId81" cstate="print"/>
                    <a:stretch>
                      <a:fillRect/>
                    </a:stretch>
                  </pic:blipFill>
                  <pic:spPr>
                    <a:xfrm>
                      <a:off x="0" y="0"/>
                      <a:ext cx="5661607" cy="2574321"/>
                    </a:xfrm>
                    <a:prstGeom prst="rect">
                      <a:avLst/>
                    </a:prstGeom>
                  </pic:spPr>
                </pic:pic>
              </a:graphicData>
            </a:graphic>
          </wp:inline>
        </w:drawing>
      </w:r>
      <w:r>
        <w:rPr>
          <w:sz w:val="20"/>
        </w:rPr>
      </w:r>
    </w:p>
    <w:p>
      <w:pPr>
        <w:pStyle w:val="BodyText"/>
        <w:rPr>
          <w:sz w:val="13"/>
        </w:rPr>
      </w:pPr>
    </w:p>
    <w:p>
      <w:pPr>
        <w:pStyle w:val="ListParagraph"/>
        <w:numPr>
          <w:ilvl w:val="3"/>
          <w:numId w:val="21"/>
        </w:numPr>
        <w:tabs>
          <w:tab w:pos="6919" w:val="left" w:leader="none"/>
          <w:tab w:pos="6920" w:val="left" w:leader="none"/>
        </w:tabs>
        <w:spacing w:line="240" w:lineRule="auto" w:before="69" w:after="0"/>
        <w:ind w:left="6919" w:right="0" w:hanging="4484"/>
        <w:jc w:val="left"/>
        <w:rPr>
          <w:sz w:val="24"/>
        </w:rPr>
      </w:pPr>
      <w:r>
        <w:rPr>
          <w:sz w:val="24"/>
        </w:rPr>
        <w:t>b)</w:t>
      </w:r>
    </w:p>
    <w:p>
      <w:pPr>
        <w:pStyle w:val="BodyText"/>
        <w:spacing w:line="276" w:lineRule="auto" w:before="204"/>
        <w:ind w:left="217" w:right="292" w:firstLine="74"/>
      </w:pPr>
      <w:r>
        <w:rPr>
          <w:b/>
        </w:rPr>
        <w:t>Figura 5.17: </w:t>
      </w:r>
      <w:r>
        <w:rPr/>
        <w:t>Comparación de tiempos de relajación de Etanol Puro, Éter Etílico Puro y Mezcla de Etanol y Éter al 5 y 1% en volumen para pulsos progresivos de</w:t>
      </w:r>
    </w:p>
    <w:p>
      <w:pPr>
        <w:pStyle w:val="BodyText"/>
        <w:ind w:left="162"/>
        <w:jc w:val="both"/>
      </w:pPr>
      <w:r>
        <w:rPr/>
        <w:t>0.1 a 0.3 ml. a) Comparación 1, PB20-PP2015, b) Comparación 2, PV15-PP2015.</w:t>
      </w:r>
    </w:p>
    <w:p>
      <w:pPr>
        <w:pStyle w:val="BodyText"/>
        <w:spacing w:before="3"/>
        <w:rPr>
          <w:sz w:val="31"/>
        </w:rPr>
      </w:pPr>
    </w:p>
    <w:p>
      <w:pPr>
        <w:pStyle w:val="Heading1"/>
        <w:ind w:left="810" w:right="292"/>
      </w:pPr>
      <w:r>
        <w:rPr/>
        <w:t>5.4 Tiempo de operación para películas PBD-NC y PVP-NC</w:t>
      </w:r>
    </w:p>
    <w:p>
      <w:pPr>
        <w:pStyle w:val="BodyText"/>
        <w:spacing w:before="1"/>
        <w:rPr>
          <w:b/>
          <w:sz w:val="31"/>
        </w:rPr>
      </w:pPr>
    </w:p>
    <w:p>
      <w:pPr>
        <w:pStyle w:val="BodyText"/>
        <w:spacing w:line="276" w:lineRule="auto"/>
        <w:ind w:left="102" w:right="219"/>
        <w:jc w:val="both"/>
      </w:pPr>
      <w:r>
        <w:rPr/>
        <w:t>Para poder determinar este parámetro solo te tomó en cuenta las veces que se emplearon</w:t>
      </w:r>
      <w:r>
        <w:rPr>
          <w:spacing w:val="-18"/>
        </w:rPr>
        <w:t> </w:t>
      </w:r>
      <w:r>
        <w:rPr/>
        <w:t>las</w:t>
      </w:r>
      <w:r>
        <w:rPr>
          <w:spacing w:val="-21"/>
        </w:rPr>
        <w:t> </w:t>
      </w:r>
      <w:r>
        <w:rPr/>
        <w:t>películas</w:t>
      </w:r>
      <w:r>
        <w:rPr>
          <w:spacing w:val="-19"/>
        </w:rPr>
        <w:t> </w:t>
      </w:r>
      <w:r>
        <w:rPr/>
        <w:t>15wt%</w:t>
      </w:r>
      <w:r>
        <w:rPr>
          <w:spacing w:val="-18"/>
        </w:rPr>
        <w:t> </w:t>
      </w:r>
      <w:r>
        <w:rPr/>
        <w:t>NC-PVP</w:t>
      </w:r>
      <w:r>
        <w:rPr>
          <w:spacing w:val="-16"/>
        </w:rPr>
        <w:t> </w:t>
      </w:r>
      <w:r>
        <w:rPr/>
        <w:t>y</w:t>
      </w:r>
      <w:r>
        <w:rPr>
          <w:spacing w:val="-21"/>
        </w:rPr>
        <w:t> </w:t>
      </w:r>
      <w:r>
        <w:rPr/>
        <w:t>20wt%</w:t>
      </w:r>
      <w:r>
        <w:rPr>
          <w:spacing w:val="-18"/>
        </w:rPr>
        <w:t> </w:t>
      </w:r>
      <w:r>
        <w:rPr/>
        <w:t>NC-PBD.</w:t>
      </w:r>
      <w:r>
        <w:rPr>
          <w:spacing w:val="-19"/>
        </w:rPr>
        <w:t> </w:t>
      </w:r>
      <w:r>
        <w:rPr/>
        <w:t>En</w:t>
      </w:r>
      <w:r>
        <w:rPr>
          <w:spacing w:val="-18"/>
        </w:rPr>
        <w:t> </w:t>
      </w:r>
      <w:r>
        <w:rPr/>
        <w:t>la</w:t>
      </w:r>
      <w:r>
        <w:rPr>
          <w:spacing w:val="-18"/>
        </w:rPr>
        <w:t> </w:t>
      </w:r>
      <w:r>
        <w:rPr/>
        <w:t>Tabla</w:t>
      </w:r>
      <w:r>
        <w:rPr>
          <w:spacing w:val="-18"/>
        </w:rPr>
        <w:t> </w:t>
      </w:r>
      <w:r>
        <w:rPr/>
        <w:t>6</w:t>
      </w:r>
      <w:r>
        <w:rPr>
          <w:spacing w:val="-18"/>
        </w:rPr>
        <w:t> </w:t>
      </w:r>
      <w:r>
        <w:rPr/>
        <w:t>se</w:t>
      </w:r>
      <w:r>
        <w:rPr>
          <w:spacing w:val="-18"/>
        </w:rPr>
        <w:t> </w:t>
      </w:r>
      <w:r>
        <w:rPr/>
        <w:t>muestra la cantidad de veces que se empleó cada una de las películas preparadas para compuestos de PVP-NC y PBD-NC, donde después de ese número de experimentos realizados muestran el mismo valor de resistencia registrada cuando se prepararon las películas, además de que su funcionamiento sigue siendo el correcto y el mismo mostrados en los resultados</w:t>
      </w:r>
      <w:r>
        <w:rPr>
          <w:spacing w:val="-18"/>
        </w:rPr>
        <w:t> </w:t>
      </w:r>
      <w:r>
        <w:rPr/>
        <w:t>anteriores.</w:t>
      </w:r>
    </w:p>
    <w:p>
      <w:pPr>
        <w:pStyle w:val="BodyText"/>
        <w:spacing w:before="8" w:after="1"/>
        <w:rPr>
          <w:sz w:val="27"/>
        </w:rPr>
      </w:pPr>
    </w:p>
    <w:tbl>
      <w:tblPr>
        <w:tblW w:w="0" w:type="auto"/>
        <w:jc w:val="left"/>
        <w:tblInd w:w="181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CellMar>
          <w:top w:w="0" w:type="dxa"/>
          <w:left w:w="0" w:type="dxa"/>
          <w:bottom w:w="0" w:type="dxa"/>
          <w:right w:w="0" w:type="dxa"/>
        </w:tblCellMar>
        <w:tblLook w:val="01E0"/>
      </w:tblPr>
      <w:tblGrid>
        <w:gridCol w:w="1150"/>
        <w:gridCol w:w="4259"/>
      </w:tblGrid>
      <w:tr>
        <w:trPr>
          <w:trHeight w:val="338" w:hRule="exact"/>
        </w:trPr>
        <w:tc>
          <w:tcPr>
            <w:tcW w:w="1150" w:type="dxa"/>
            <w:tcBorders>
              <w:bottom w:val="single" w:sz="12" w:space="0" w:color="666666"/>
            </w:tcBorders>
          </w:tcPr>
          <w:p>
            <w:pPr>
              <w:pStyle w:val="TableParagraph"/>
              <w:spacing w:line="274" w:lineRule="exact"/>
              <w:ind w:left="83" w:right="82"/>
              <w:jc w:val="center"/>
              <w:rPr>
                <w:b/>
                <w:sz w:val="24"/>
              </w:rPr>
            </w:pPr>
            <w:r>
              <w:rPr>
                <w:b/>
                <w:sz w:val="24"/>
              </w:rPr>
              <w:t>Película</w:t>
            </w:r>
          </w:p>
        </w:tc>
        <w:tc>
          <w:tcPr>
            <w:tcW w:w="4259" w:type="dxa"/>
            <w:tcBorders>
              <w:bottom w:val="single" w:sz="12" w:space="0" w:color="666666"/>
            </w:tcBorders>
          </w:tcPr>
          <w:p>
            <w:pPr>
              <w:pStyle w:val="TableParagraph"/>
              <w:spacing w:line="274" w:lineRule="exact"/>
              <w:ind w:left="86" w:right="82"/>
              <w:jc w:val="center"/>
              <w:rPr>
                <w:b/>
                <w:sz w:val="24"/>
              </w:rPr>
            </w:pPr>
            <w:r>
              <w:rPr>
                <w:b/>
                <w:sz w:val="24"/>
              </w:rPr>
              <w:t>Tiempo de operación (No. Pruebas)</w:t>
            </w:r>
          </w:p>
        </w:tc>
      </w:tr>
      <w:tr>
        <w:trPr>
          <w:trHeight w:val="336" w:hRule="exact"/>
        </w:trPr>
        <w:tc>
          <w:tcPr>
            <w:tcW w:w="1150" w:type="dxa"/>
            <w:tcBorders>
              <w:top w:val="single" w:sz="12" w:space="0" w:color="666666"/>
            </w:tcBorders>
            <w:shd w:val="clear" w:color="auto" w:fill="CCCCCC"/>
          </w:tcPr>
          <w:p>
            <w:pPr>
              <w:pStyle w:val="TableParagraph"/>
              <w:spacing w:line="274" w:lineRule="exact"/>
              <w:ind w:left="84" w:right="82"/>
              <w:jc w:val="center"/>
              <w:rPr>
                <w:b/>
                <w:sz w:val="24"/>
              </w:rPr>
            </w:pPr>
            <w:r>
              <w:rPr>
                <w:b/>
                <w:sz w:val="24"/>
              </w:rPr>
              <w:t>PBD-NC</w:t>
            </w:r>
          </w:p>
        </w:tc>
        <w:tc>
          <w:tcPr>
            <w:tcW w:w="4259" w:type="dxa"/>
            <w:tcBorders>
              <w:top w:val="single" w:sz="12" w:space="0" w:color="666666"/>
            </w:tcBorders>
            <w:shd w:val="clear" w:color="auto" w:fill="CCCCCC"/>
          </w:tcPr>
          <w:p>
            <w:pPr>
              <w:pStyle w:val="TableParagraph"/>
              <w:spacing w:line="274" w:lineRule="exact"/>
              <w:ind w:left="86" w:right="82"/>
              <w:jc w:val="center"/>
              <w:rPr>
                <w:sz w:val="24"/>
              </w:rPr>
            </w:pPr>
            <w:r>
              <w:rPr>
                <w:sz w:val="24"/>
              </w:rPr>
              <w:t>15</w:t>
            </w:r>
          </w:p>
        </w:tc>
      </w:tr>
      <w:tr>
        <w:trPr>
          <w:trHeight w:val="329" w:hRule="exact"/>
        </w:trPr>
        <w:tc>
          <w:tcPr>
            <w:tcW w:w="1150" w:type="dxa"/>
          </w:tcPr>
          <w:p>
            <w:pPr>
              <w:pStyle w:val="TableParagraph"/>
              <w:spacing w:line="274" w:lineRule="exact"/>
              <w:ind w:left="84" w:right="82"/>
              <w:jc w:val="center"/>
              <w:rPr>
                <w:b/>
                <w:sz w:val="24"/>
              </w:rPr>
            </w:pPr>
            <w:r>
              <w:rPr>
                <w:b/>
                <w:sz w:val="24"/>
              </w:rPr>
              <w:t>PVP-NC</w:t>
            </w:r>
          </w:p>
        </w:tc>
        <w:tc>
          <w:tcPr>
            <w:tcW w:w="4259" w:type="dxa"/>
          </w:tcPr>
          <w:p>
            <w:pPr>
              <w:pStyle w:val="TableParagraph"/>
              <w:spacing w:line="274" w:lineRule="exact"/>
              <w:ind w:left="86" w:right="82"/>
              <w:jc w:val="center"/>
              <w:rPr>
                <w:sz w:val="24"/>
              </w:rPr>
            </w:pPr>
            <w:r>
              <w:rPr>
                <w:sz w:val="24"/>
              </w:rPr>
              <w:t>20</w:t>
            </w:r>
          </w:p>
        </w:tc>
      </w:tr>
    </w:tbl>
    <w:p>
      <w:pPr>
        <w:pStyle w:val="BodyText"/>
        <w:spacing w:before="4"/>
        <w:rPr>
          <w:sz w:val="21"/>
        </w:rPr>
      </w:pPr>
    </w:p>
    <w:p>
      <w:pPr>
        <w:pStyle w:val="BodyText"/>
        <w:spacing w:line="276" w:lineRule="auto" w:before="70"/>
        <w:ind w:left="4314" w:right="292" w:hanging="4124"/>
      </w:pPr>
      <w:r>
        <w:rPr>
          <w:b/>
        </w:rPr>
        <w:t>Tabla 5.6: </w:t>
      </w:r>
      <w:r>
        <w:rPr/>
        <w:t>Numero de pruebas realizadas a una sola película de PVP-NC y PBD- NC.</w:t>
      </w:r>
    </w:p>
    <w:p>
      <w:pPr>
        <w:spacing w:after="0" w:line="276" w:lineRule="auto"/>
        <w:sectPr>
          <w:pgSz w:w="12240" w:h="15840"/>
          <w:pgMar w:header="0" w:footer="1003" w:top="1420" w:bottom="1200" w:left="1600" w:right="1480"/>
        </w:sectPr>
      </w:pPr>
    </w:p>
    <w:p>
      <w:pPr>
        <w:pStyle w:val="Heading1"/>
        <w:spacing w:before="54"/>
        <w:jc w:val="both"/>
      </w:pPr>
      <w:r>
        <w:rPr/>
        <w:t>Capítulo 6: Análisis de resultados</w:t>
      </w:r>
    </w:p>
    <w:p>
      <w:pPr>
        <w:pStyle w:val="BodyText"/>
        <w:spacing w:before="3"/>
        <w:rPr>
          <w:b/>
          <w:sz w:val="31"/>
        </w:rPr>
      </w:pPr>
    </w:p>
    <w:p>
      <w:pPr>
        <w:pStyle w:val="ListParagraph"/>
        <w:numPr>
          <w:ilvl w:val="1"/>
          <w:numId w:val="22"/>
        </w:numPr>
        <w:tabs>
          <w:tab w:pos="1256" w:val="left" w:leader="none"/>
        </w:tabs>
        <w:spacing w:line="276" w:lineRule="auto" w:before="1" w:after="0"/>
        <w:ind w:left="102" w:right="125" w:firstLine="708"/>
        <w:jc w:val="left"/>
        <w:rPr>
          <w:b/>
          <w:sz w:val="24"/>
        </w:rPr>
      </w:pPr>
      <w:r>
        <w:rPr>
          <w:b/>
          <w:sz w:val="24"/>
        </w:rPr>
        <w:t>Evaluación de la sensibilidad en función de la concentración de negro de carbono para los compuestos PVP y</w:t>
      </w:r>
      <w:r>
        <w:rPr>
          <w:b/>
          <w:spacing w:val="-13"/>
          <w:sz w:val="24"/>
        </w:rPr>
        <w:t> </w:t>
      </w:r>
      <w:r>
        <w:rPr>
          <w:b/>
          <w:sz w:val="24"/>
        </w:rPr>
        <w:t>PBD</w:t>
      </w:r>
    </w:p>
    <w:p>
      <w:pPr>
        <w:pStyle w:val="BodyText"/>
        <w:spacing w:before="9"/>
        <w:rPr>
          <w:b/>
          <w:sz w:val="27"/>
        </w:rPr>
      </w:pPr>
    </w:p>
    <w:p>
      <w:pPr>
        <w:pStyle w:val="BodyText"/>
        <w:spacing w:line="276" w:lineRule="auto"/>
        <w:ind w:left="102" w:right="119"/>
        <w:jc w:val="both"/>
      </w:pPr>
      <w:r>
        <w:rPr/>
        <w:t>Existen diferentes variables que afectan en la respuesta del sensor de los compuestos orgánicos volátiles, los cuales se pueden dividir en dos; las variables en la preparación de los compuestos poliméricos (peso molecular del polímero, concentración de negro de carbono, selectividad de la matriz polimérica) y las variables en las pruebas de sensado (temperatura, polaridad de los disolventes, presión de vapor de los solventes) [1].</w:t>
      </w:r>
    </w:p>
    <w:p>
      <w:pPr>
        <w:pStyle w:val="BodyText"/>
        <w:spacing w:before="7"/>
        <w:rPr>
          <w:sz w:val="27"/>
        </w:rPr>
      </w:pPr>
    </w:p>
    <w:p>
      <w:pPr>
        <w:pStyle w:val="BodyText"/>
        <w:spacing w:line="276" w:lineRule="auto"/>
        <w:ind w:left="102" w:right="121"/>
        <w:jc w:val="both"/>
      </w:pPr>
      <w:r>
        <w:rPr/>
        <w:t>En este apartado se puso énfasis en la importancia de la selectividad de la matriz polimérica (química de los solventes) además, de la influencia de la concentración del negro de carbono en los dos tipos de compuestos poliméricos.</w:t>
      </w:r>
    </w:p>
    <w:p>
      <w:pPr>
        <w:pStyle w:val="BodyText"/>
        <w:spacing w:before="6"/>
        <w:rPr>
          <w:sz w:val="27"/>
        </w:rPr>
      </w:pPr>
    </w:p>
    <w:p>
      <w:pPr>
        <w:pStyle w:val="BodyText"/>
        <w:spacing w:line="276" w:lineRule="auto" w:before="1"/>
        <w:ind w:left="102" w:right="118"/>
        <w:jc w:val="both"/>
      </w:pPr>
      <w:r>
        <w:rPr/>
        <w:t>El PVP-NC [2-5], es un polímero polar que al ser empleado como matriz en un sensor, presenta una selectividad hacia disolventes polares, en este caso hacia el etanol, lo mencionado se verá reflejado en la diferencia entre la resistencia inicial y la resistencia máxima al ser expuesto a la presencia de etanol, que será mayor en comparación</w:t>
      </w:r>
      <w:r>
        <w:rPr>
          <w:spacing w:val="-12"/>
        </w:rPr>
        <w:t> </w:t>
      </w:r>
      <w:r>
        <w:rPr/>
        <w:t>a</w:t>
      </w:r>
      <w:r>
        <w:rPr>
          <w:spacing w:val="-10"/>
        </w:rPr>
        <w:t> </w:t>
      </w:r>
      <w:r>
        <w:rPr/>
        <w:t>un</w:t>
      </w:r>
      <w:r>
        <w:rPr>
          <w:spacing w:val="-10"/>
        </w:rPr>
        <w:t> </w:t>
      </w:r>
      <w:r>
        <w:rPr/>
        <w:t>disolvente</w:t>
      </w:r>
      <w:r>
        <w:rPr>
          <w:spacing w:val="-9"/>
        </w:rPr>
        <w:t> </w:t>
      </w:r>
      <w:r>
        <w:rPr/>
        <w:t>no</w:t>
      </w:r>
      <w:r>
        <w:rPr>
          <w:spacing w:val="-10"/>
        </w:rPr>
        <w:t> </w:t>
      </w:r>
      <w:r>
        <w:rPr/>
        <w:t>polar</w:t>
      </w:r>
      <w:r>
        <w:rPr>
          <w:spacing w:val="-11"/>
        </w:rPr>
        <w:t> </w:t>
      </w:r>
      <w:r>
        <w:rPr/>
        <w:t>como</w:t>
      </w:r>
      <w:r>
        <w:rPr>
          <w:spacing w:val="-10"/>
        </w:rPr>
        <w:t> </w:t>
      </w:r>
      <w:r>
        <w:rPr/>
        <w:t>el</w:t>
      </w:r>
      <w:r>
        <w:rPr>
          <w:spacing w:val="-13"/>
        </w:rPr>
        <w:t> </w:t>
      </w:r>
      <w:r>
        <w:rPr/>
        <w:t>éter.</w:t>
      </w:r>
      <w:r>
        <w:rPr>
          <w:spacing w:val="-11"/>
        </w:rPr>
        <w:t> </w:t>
      </w:r>
      <w:r>
        <w:rPr/>
        <w:t>El</w:t>
      </w:r>
      <w:r>
        <w:rPr>
          <w:spacing w:val="-11"/>
        </w:rPr>
        <w:t> </w:t>
      </w:r>
      <w:r>
        <w:rPr/>
        <w:t>PBD-NC</w:t>
      </w:r>
      <w:r>
        <w:rPr>
          <w:spacing w:val="-12"/>
        </w:rPr>
        <w:t> </w:t>
      </w:r>
      <w:r>
        <w:rPr/>
        <w:t>[6,</w:t>
      </w:r>
      <w:r>
        <w:rPr>
          <w:spacing w:val="-10"/>
        </w:rPr>
        <w:t> </w:t>
      </w:r>
      <w:r>
        <w:rPr/>
        <w:t>7]</w:t>
      </w:r>
      <w:r>
        <w:rPr>
          <w:spacing w:val="-12"/>
        </w:rPr>
        <w:t> </w:t>
      </w:r>
      <w:r>
        <w:rPr/>
        <w:t>es</w:t>
      </w:r>
      <w:r>
        <w:rPr>
          <w:spacing w:val="-11"/>
        </w:rPr>
        <w:t> </w:t>
      </w:r>
      <w:r>
        <w:rPr/>
        <w:t>un</w:t>
      </w:r>
      <w:r>
        <w:rPr>
          <w:spacing w:val="-10"/>
        </w:rPr>
        <w:t> </w:t>
      </w:r>
      <w:r>
        <w:rPr/>
        <w:t>polímero con</w:t>
      </w:r>
      <w:r>
        <w:rPr>
          <w:spacing w:val="-14"/>
        </w:rPr>
        <w:t> </w:t>
      </w:r>
      <w:r>
        <w:rPr/>
        <w:t>características</w:t>
      </w:r>
      <w:r>
        <w:rPr>
          <w:spacing w:val="-15"/>
        </w:rPr>
        <w:t> </w:t>
      </w:r>
      <w:r>
        <w:rPr/>
        <w:t>no</w:t>
      </w:r>
      <w:r>
        <w:rPr>
          <w:spacing w:val="-17"/>
        </w:rPr>
        <w:t> </w:t>
      </w:r>
      <w:r>
        <w:rPr/>
        <w:t>polares</w:t>
      </w:r>
      <w:r>
        <w:rPr>
          <w:spacing w:val="-15"/>
        </w:rPr>
        <w:t> </w:t>
      </w:r>
      <w:r>
        <w:rPr/>
        <w:t>que</w:t>
      </w:r>
      <w:r>
        <w:rPr>
          <w:spacing w:val="-14"/>
        </w:rPr>
        <w:t> </w:t>
      </w:r>
      <w:r>
        <w:rPr/>
        <w:t>presenta</w:t>
      </w:r>
      <w:r>
        <w:rPr>
          <w:spacing w:val="-17"/>
        </w:rPr>
        <w:t> </w:t>
      </w:r>
      <w:r>
        <w:rPr/>
        <w:t>mayor</w:t>
      </w:r>
      <w:r>
        <w:rPr>
          <w:spacing w:val="-16"/>
        </w:rPr>
        <w:t> </w:t>
      </w:r>
      <w:r>
        <w:rPr/>
        <w:t>sensibilidad</w:t>
      </w:r>
      <w:r>
        <w:rPr>
          <w:spacing w:val="-14"/>
        </w:rPr>
        <w:t> </w:t>
      </w:r>
      <w:r>
        <w:rPr/>
        <w:t>hacia</w:t>
      </w:r>
      <w:r>
        <w:rPr>
          <w:spacing w:val="-14"/>
        </w:rPr>
        <w:t> </w:t>
      </w:r>
      <w:r>
        <w:rPr/>
        <w:t>disolventes</w:t>
      </w:r>
      <w:r>
        <w:rPr>
          <w:spacing w:val="-15"/>
        </w:rPr>
        <w:t> </w:t>
      </w:r>
      <w:r>
        <w:rPr/>
        <w:t>no polares en comparación a un disolvente</w:t>
      </w:r>
      <w:r>
        <w:rPr>
          <w:spacing w:val="-17"/>
        </w:rPr>
        <w:t> </w:t>
      </w:r>
      <w:r>
        <w:rPr/>
        <w:t>polar.</w:t>
      </w:r>
    </w:p>
    <w:p>
      <w:pPr>
        <w:pStyle w:val="BodyText"/>
        <w:spacing w:before="7"/>
        <w:rPr>
          <w:sz w:val="27"/>
        </w:rPr>
      </w:pPr>
    </w:p>
    <w:p>
      <w:pPr>
        <w:pStyle w:val="BodyText"/>
        <w:spacing w:line="276" w:lineRule="auto"/>
        <w:ind w:left="102" w:right="121"/>
        <w:jc w:val="both"/>
      </w:pPr>
      <w:r>
        <w:rPr/>
        <w:t>Este</w:t>
      </w:r>
      <w:r>
        <w:rPr>
          <w:spacing w:val="-17"/>
        </w:rPr>
        <w:t> </w:t>
      </w:r>
      <w:r>
        <w:rPr/>
        <w:t>comportamiento</w:t>
      </w:r>
      <w:r>
        <w:rPr>
          <w:spacing w:val="-17"/>
        </w:rPr>
        <w:t> </w:t>
      </w:r>
      <w:r>
        <w:rPr/>
        <w:t>se</w:t>
      </w:r>
      <w:r>
        <w:rPr>
          <w:spacing w:val="-18"/>
        </w:rPr>
        <w:t> </w:t>
      </w:r>
      <w:r>
        <w:rPr/>
        <w:t>puede</w:t>
      </w:r>
      <w:r>
        <w:rPr>
          <w:spacing w:val="-18"/>
        </w:rPr>
        <w:t> </w:t>
      </w:r>
      <w:r>
        <w:rPr/>
        <w:t>corroborar</w:t>
      </w:r>
      <w:r>
        <w:rPr>
          <w:spacing w:val="-20"/>
        </w:rPr>
        <w:t> </w:t>
      </w:r>
      <w:r>
        <w:rPr/>
        <w:t>con</w:t>
      </w:r>
      <w:r>
        <w:rPr>
          <w:spacing w:val="-20"/>
        </w:rPr>
        <w:t> </w:t>
      </w:r>
      <w:r>
        <w:rPr/>
        <w:t>los</w:t>
      </w:r>
      <w:r>
        <w:rPr>
          <w:spacing w:val="-18"/>
        </w:rPr>
        <w:t> </w:t>
      </w:r>
      <w:r>
        <w:rPr/>
        <w:t>valores</w:t>
      </w:r>
      <w:r>
        <w:rPr>
          <w:spacing w:val="-20"/>
        </w:rPr>
        <w:t> </w:t>
      </w:r>
      <w:r>
        <w:rPr/>
        <w:t>de</w:t>
      </w:r>
      <w:r>
        <w:rPr>
          <w:spacing w:val="-20"/>
        </w:rPr>
        <w:t> </w:t>
      </w:r>
      <w:r>
        <w:rPr/>
        <w:t>la</w:t>
      </w:r>
      <w:r>
        <w:rPr>
          <w:spacing w:val="-18"/>
        </w:rPr>
        <w:t> </w:t>
      </w:r>
      <w:r>
        <w:rPr/>
        <w:t>constante</w:t>
      </w:r>
      <w:r>
        <w:rPr>
          <w:spacing w:val="-19"/>
        </w:rPr>
        <w:t> </w:t>
      </w:r>
      <w:r>
        <w:rPr/>
        <w:t>dieléctrica y parámetros de solubilidad [2], para el PVP será más a fin a un disolvente con un valor de constante dieléctrica elevado y para el PBD todo lo contrario. En el caso del parámetro de solubilidad, para los dos polímeros la regla es la misma, la diferencia entre parámetros (Polímero-Disolvente) debe presentar un valor igual o menor a 1 unidad, para obtener porcentajes de sensibilidad</w:t>
      </w:r>
      <w:r>
        <w:rPr>
          <w:spacing w:val="-26"/>
        </w:rPr>
        <w:t> </w:t>
      </w:r>
      <w:r>
        <w:rPr/>
        <w:t>elevados.</w:t>
      </w:r>
    </w:p>
    <w:p>
      <w:pPr>
        <w:pStyle w:val="BodyText"/>
        <w:spacing w:before="9"/>
        <w:rPr>
          <w:sz w:val="27"/>
        </w:rPr>
      </w:pPr>
    </w:p>
    <w:p>
      <w:pPr>
        <w:pStyle w:val="BodyText"/>
        <w:spacing w:line="276" w:lineRule="auto"/>
        <w:ind w:left="102" w:right="114"/>
        <w:jc w:val="both"/>
      </w:pPr>
      <w:r>
        <w:rPr/>
        <w:t>El</w:t>
      </w:r>
      <w:r>
        <w:rPr>
          <w:spacing w:val="-5"/>
        </w:rPr>
        <w:t> </w:t>
      </w:r>
      <w:r>
        <w:rPr/>
        <w:t>etanol</w:t>
      </w:r>
      <w:r>
        <w:rPr>
          <w:spacing w:val="-7"/>
        </w:rPr>
        <w:t> </w:t>
      </w:r>
      <w:r>
        <w:rPr/>
        <w:t>presenta</w:t>
      </w:r>
      <w:r>
        <w:rPr>
          <w:spacing w:val="-5"/>
        </w:rPr>
        <w:t> </w:t>
      </w:r>
      <w:r>
        <w:rPr/>
        <w:t>una</w:t>
      </w:r>
      <w:r>
        <w:rPr>
          <w:spacing w:val="-6"/>
        </w:rPr>
        <w:t> </w:t>
      </w:r>
      <w:r>
        <w:rPr/>
        <w:t>constante</w:t>
      </w:r>
      <w:r>
        <w:rPr>
          <w:spacing w:val="-6"/>
        </w:rPr>
        <w:t> </w:t>
      </w:r>
      <w:r>
        <w:rPr/>
        <w:t>dieléctrica</w:t>
      </w:r>
      <w:r>
        <w:rPr>
          <w:spacing w:val="-6"/>
        </w:rPr>
        <w:t> </w:t>
      </w:r>
      <w:r>
        <w:rPr/>
        <w:t>de</w:t>
      </w:r>
      <w:r>
        <w:rPr>
          <w:spacing w:val="-4"/>
        </w:rPr>
        <w:t> </w:t>
      </w:r>
      <w:r>
        <w:rPr/>
        <w:t>24,</w:t>
      </w:r>
      <w:r>
        <w:rPr>
          <w:spacing w:val="1"/>
        </w:rPr>
        <w:t> </w:t>
      </w:r>
      <w:r>
        <w:rPr/>
        <w:t>y</w:t>
      </w:r>
      <w:r>
        <w:rPr>
          <w:spacing w:val="-7"/>
        </w:rPr>
        <w:t> </w:t>
      </w:r>
      <w:r>
        <w:rPr/>
        <w:t>es</w:t>
      </w:r>
      <w:r>
        <w:rPr>
          <w:spacing w:val="-7"/>
        </w:rPr>
        <w:t> </w:t>
      </w:r>
      <w:r>
        <w:rPr/>
        <w:t>5.6</w:t>
      </w:r>
      <w:r>
        <w:rPr>
          <w:spacing w:val="-4"/>
        </w:rPr>
        <w:t> </w:t>
      </w:r>
      <w:r>
        <w:rPr/>
        <w:t>veces</w:t>
      </w:r>
      <w:r>
        <w:rPr>
          <w:spacing w:val="-7"/>
        </w:rPr>
        <w:t> </w:t>
      </w:r>
      <w:r>
        <w:rPr/>
        <w:t>más</w:t>
      </w:r>
      <w:r>
        <w:rPr>
          <w:spacing w:val="-4"/>
        </w:rPr>
        <w:t> </w:t>
      </w:r>
      <w:r>
        <w:rPr/>
        <w:t>alta</w:t>
      </w:r>
      <w:r>
        <w:rPr>
          <w:spacing w:val="-4"/>
        </w:rPr>
        <w:t> </w:t>
      </w:r>
      <w:r>
        <w:rPr/>
        <w:t>a</w:t>
      </w:r>
      <w:r>
        <w:rPr>
          <w:spacing w:val="-6"/>
        </w:rPr>
        <w:t> </w:t>
      </w:r>
      <w:r>
        <w:rPr/>
        <w:t>la</w:t>
      </w:r>
      <w:r>
        <w:rPr>
          <w:spacing w:val="-4"/>
        </w:rPr>
        <w:t> </w:t>
      </w:r>
      <w:r>
        <w:rPr/>
        <w:t>que presenta el éter, que es de 4.3, por lo tanto es correcto obtener valores altos en función del porcentaje de sensibilidad cuando se emplean sensores de PVP-NC para sensar etanol, y caso contrario con el éter que sus resultados son considerablemente reducidos, pero al emplear sensores PBD-NC este comportamiento se invierte, ya que al sensar éter los valores en el porcentaje de sensibilidad se elevan y decrecen los del</w:t>
      </w:r>
      <w:r>
        <w:rPr>
          <w:spacing w:val="-18"/>
        </w:rPr>
        <w:t> </w:t>
      </w:r>
      <w:r>
        <w:rPr/>
        <w:t>etanol.</w:t>
      </w:r>
    </w:p>
    <w:p>
      <w:pPr>
        <w:pStyle w:val="BodyText"/>
        <w:spacing w:before="9"/>
        <w:rPr>
          <w:sz w:val="27"/>
        </w:rPr>
      </w:pPr>
    </w:p>
    <w:p>
      <w:pPr>
        <w:pStyle w:val="BodyText"/>
        <w:spacing w:line="276" w:lineRule="auto"/>
        <w:ind w:left="102" w:right="119"/>
        <w:jc w:val="both"/>
      </w:pPr>
      <w:r>
        <w:rPr/>
        <w:t>Al calcular la diferencia de parámetros de solubilidad entre el etanol y las matrices poliméricas, en el caso del PVP se obtiene un valor de 3.5 y el PBD es de 4.8.  Se</w:t>
      </w:r>
    </w:p>
    <w:p>
      <w:pPr>
        <w:spacing w:after="0" w:line="276" w:lineRule="auto"/>
        <w:jc w:val="both"/>
        <w:sectPr>
          <w:pgSz w:w="12240" w:h="15840"/>
          <w:pgMar w:header="0" w:footer="1003" w:top="1360" w:bottom="1200" w:left="1600" w:right="1580"/>
        </w:sectPr>
      </w:pPr>
    </w:p>
    <w:p>
      <w:pPr>
        <w:pStyle w:val="BodyText"/>
        <w:spacing w:line="276" w:lineRule="auto" w:before="54"/>
        <w:ind w:left="102" w:right="117"/>
        <w:jc w:val="both"/>
      </w:pPr>
      <w:r>
        <w:rPr/>
        <w:t>aprecia que el valor entre PVP-NC es menor al obtenido por PBD-NC, y a pesar</w:t>
      </w:r>
      <w:r>
        <w:rPr>
          <w:spacing w:val="-28"/>
        </w:rPr>
        <w:t> </w:t>
      </w:r>
      <w:r>
        <w:rPr/>
        <w:t>de que no están por debajo de 1, los polímeros presentan sensibilidad ante el etanol, aunque en mayor cantidad el PVP en comparación con el PBD. Por ejemplo, en un pulso de 0.1 ml de etanol, el PVP presenta un porcentaje de sensibilidad del 35%</w:t>
      </w:r>
      <w:r>
        <w:rPr>
          <w:spacing w:val="-35"/>
        </w:rPr>
        <w:t> </w:t>
      </w:r>
      <w:r>
        <w:rPr/>
        <w:t>y el PBD solo muestra un 5%, la respuesta en 7 veces mayor para el</w:t>
      </w:r>
      <w:r>
        <w:rPr>
          <w:spacing w:val="-20"/>
        </w:rPr>
        <w:t> </w:t>
      </w:r>
      <w:r>
        <w:rPr/>
        <w:t>PVP.</w:t>
      </w:r>
    </w:p>
    <w:p>
      <w:pPr>
        <w:pStyle w:val="BodyText"/>
        <w:spacing w:before="9"/>
        <w:rPr>
          <w:sz w:val="27"/>
        </w:rPr>
      </w:pPr>
    </w:p>
    <w:p>
      <w:pPr>
        <w:pStyle w:val="BodyText"/>
        <w:spacing w:line="276" w:lineRule="auto"/>
        <w:ind w:left="102" w:right="124"/>
        <w:jc w:val="both"/>
      </w:pPr>
      <w:r>
        <w:rPr/>
        <w:t>Otro factor que interviene es la humedad del entorno que contribuye al aumento</w:t>
      </w:r>
      <w:r>
        <w:rPr>
          <w:spacing w:val="-39"/>
        </w:rPr>
        <w:t> </w:t>
      </w:r>
      <w:r>
        <w:rPr/>
        <w:t>en la respuesta eléctrica para ambos casos, pero donde se ve mayormente reflejado es al emplear las películas de PVP, ya que el polímero presenta afinidad a la humedad en comparación el PBD</w:t>
      </w:r>
      <w:r>
        <w:rPr>
          <w:spacing w:val="-12"/>
        </w:rPr>
        <w:t> </w:t>
      </w:r>
      <w:r>
        <w:rPr/>
        <w:t>[10].</w:t>
      </w:r>
    </w:p>
    <w:p>
      <w:pPr>
        <w:pStyle w:val="BodyText"/>
        <w:spacing w:before="6"/>
        <w:rPr>
          <w:sz w:val="27"/>
        </w:rPr>
      </w:pPr>
    </w:p>
    <w:p>
      <w:pPr>
        <w:pStyle w:val="BodyText"/>
        <w:spacing w:line="276" w:lineRule="auto" w:before="1"/>
        <w:ind w:left="102" w:right="116"/>
        <w:jc w:val="both"/>
      </w:pPr>
      <w:r>
        <w:rPr/>
        <w:t>Por otro lado, la diferencia de parámetros de solubilidad entre el éter y las matrices es,</w:t>
      </w:r>
      <w:r>
        <w:rPr>
          <w:spacing w:val="-10"/>
        </w:rPr>
        <w:t> </w:t>
      </w:r>
      <w:r>
        <w:rPr/>
        <w:t>para</w:t>
      </w:r>
      <w:r>
        <w:rPr>
          <w:spacing w:val="-10"/>
        </w:rPr>
        <w:t> </w:t>
      </w:r>
      <w:r>
        <w:rPr/>
        <w:t>el</w:t>
      </w:r>
      <w:r>
        <w:rPr>
          <w:spacing w:val="-11"/>
        </w:rPr>
        <w:t> </w:t>
      </w:r>
      <w:r>
        <w:rPr/>
        <w:t>PBD</w:t>
      </w:r>
      <w:r>
        <w:rPr>
          <w:spacing w:val="-11"/>
        </w:rPr>
        <w:t> </w:t>
      </w:r>
      <w:r>
        <w:rPr/>
        <w:t>de</w:t>
      </w:r>
      <w:r>
        <w:rPr>
          <w:spacing w:val="-10"/>
        </w:rPr>
        <w:t> </w:t>
      </w:r>
      <w:r>
        <w:rPr/>
        <w:t>0.48</w:t>
      </w:r>
      <w:r>
        <w:rPr>
          <w:spacing w:val="-7"/>
        </w:rPr>
        <w:t> </w:t>
      </w:r>
      <w:r>
        <w:rPr/>
        <w:t>y</w:t>
      </w:r>
      <w:r>
        <w:rPr>
          <w:spacing w:val="-11"/>
        </w:rPr>
        <w:t> </w:t>
      </w:r>
      <w:r>
        <w:rPr/>
        <w:t>para</w:t>
      </w:r>
      <w:r>
        <w:rPr>
          <w:spacing w:val="-10"/>
        </w:rPr>
        <w:t> </w:t>
      </w:r>
      <w:r>
        <w:rPr/>
        <w:t>el</w:t>
      </w:r>
      <w:r>
        <w:rPr>
          <w:spacing w:val="-11"/>
        </w:rPr>
        <w:t> </w:t>
      </w:r>
      <w:r>
        <w:rPr/>
        <w:t>PVP</w:t>
      </w:r>
      <w:r>
        <w:rPr>
          <w:spacing w:val="-10"/>
        </w:rPr>
        <w:t> </w:t>
      </w:r>
      <w:r>
        <w:rPr/>
        <w:t>de</w:t>
      </w:r>
      <w:r>
        <w:rPr>
          <w:spacing w:val="-10"/>
        </w:rPr>
        <w:t> </w:t>
      </w:r>
      <w:r>
        <w:rPr/>
        <w:t>1.78.</w:t>
      </w:r>
      <w:r>
        <w:rPr>
          <w:spacing w:val="-8"/>
        </w:rPr>
        <w:t> </w:t>
      </w:r>
      <w:r>
        <w:rPr/>
        <w:t>El</w:t>
      </w:r>
      <w:r>
        <w:rPr>
          <w:spacing w:val="-11"/>
        </w:rPr>
        <w:t> </w:t>
      </w:r>
      <w:r>
        <w:rPr/>
        <w:t>valor</w:t>
      </w:r>
      <w:r>
        <w:rPr>
          <w:spacing w:val="-8"/>
        </w:rPr>
        <w:t> </w:t>
      </w:r>
      <w:r>
        <w:rPr/>
        <w:t>del</w:t>
      </w:r>
      <w:r>
        <w:rPr>
          <w:spacing w:val="-11"/>
        </w:rPr>
        <w:t> </w:t>
      </w:r>
      <w:r>
        <w:rPr/>
        <w:t>PBD</w:t>
      </w:r>
      <w:r>
        <w:rPr>
          <w:spacing w:val="-11"/>
        </w:rPr>
        <w:t> </w:t>
      </w:r>
      <w:r>
        <w:rPr/>
        <w:t>es</w:t>
      </w:r>
      <w:r>
        <w:rPr>
          <w:spacing w:val="-13"/>
        </w:rPr>
        <w:t> </w:t>
      </w:r>
      <w:r>
        <w:rPr/>
        <w:t>3.7</w:t>
      </w:r>
      <w:r>
        <w:rPr>
          <w:spacing w:val="-9"/>
        </w:rPr>
        <w:t> </w:t>
      </w:r>
      <w:r>
        <w:rPr/>
        <w:t>veces</w:t>
      </w:r>
      <w:r>
        <w:rPr>
          <w:spacing w:val="-11"/>
        </w:rPr>
        <w:t> </w:t>
      </w:r>
      <w:r>
        <w:rPr/>
        <w:t>menor que el obtenido por el PVP, por esta razón la matriz de PBD es más sensible hacia el éter en comparación al PVP, prueba de ello es si observamos los resultados obtenidos</w:t>
      </w:r>
      <w:r>
        <w:rPr>
          <w:spacing w:val="-9"/>
        </w:rPr>
        <w:t> </w:t>
      </w:r>
      <w:r>
        <w:rPr/>
        <w:t>en</w:t>
      </w:r>
      <w:r>
        <w:rPr>
          <w:spacing w:val="-6"/>
        </w:rPr>
        <w:t> </w:t>
      </w:r>
      <w:r>
        <w:rPr/>
        <w:t>un</w:t>
      </w:r>
      <w:r>
        <w:rPr>
          <w:spacing w:val="-6"/>
        </w:rPr>
        <w:t> </w:t>
      </w:r>
      <w:r>
        <w:rPr/>
        <w:t>pulso</w:t>
      </w:r>
      <w:r>
        <w:rPr>
          <w:spacing w:val="-9"/>
        </w:rPr>
        <w:t> </w:t>
      </w:r>
      <w:r>
        <w:rPr/>
        <w:t>de</w:t>
      </w:r>
      <w:r>
        <w:rPr>
          <w:spacing w:val="-6"/>
        </w:rPr>
        <w:t> </w:t>
      </w:r>
      <w:r>
        <w:rPr/>
        <w:t>0.1</w:t>
      </w:r>
      <w:r>
        <w:rPr>
          <w:spacing w:val="-6"/>
        </w:rPr>
        <w:t> </w:t>
      </w:r>
      <w:r>
        <w:rPr/>
        <w:t>ml</w:t>
      </w:r>
      <w:r>
        <w:rPr>
          <w:spacing w:val="-7"/>
        </w:rPr>
        <w:t> </w:t>
      </w:r>
      <w:r>
        <w:rPr/>
        <w:t>de</w:t>
      </w:r>
      <w:r>
        <w:rPr>
          <w:spacing w:val="-6"/>
        </w:rPr>
        <w:t> </w:t>
      </w:r>
      <w:r>
        <w:rPr/>
        <w:t>éter,</w:t>
      </w:r>
      <w:r>
        <w:rPr>
          <w:spacing w:val="-7"/>
        </w:rPr>
        <w:t> </w:t>
      </w:r>
      <w:r>
        <w:rPr/>
        <w:t>el</w:t>
      </w:r>
      <w:r>
        <w:rPr>
          <w:spacing w:val="-7"/>
        </w:rPr>
        <w:t> </w:t>
      </w:r>
      <w:r>
        <w:rPr/>
        <w:t>porcentaje</w:t>
      </w:r>
      <w:r>
        <w:rPr>
          <w:spacing w:val="-6"/>
        </w:rPr>
        <w:t> </w:t>
      </w:r>
      <w:r>
        <w:rPr/>
        <w:t>de</w:t>
      </w:r>
      <w:r>
        <w:rPr>
          <w:spacing w:val="-6"/>
        </w:rPr>
        <w:t> </w:t>
      </w:r>
      <w:r>
        <w:rPr/>
        <w:t>sensibilidad</w:t>
      </w:r>
      <w:r>
        <w:rPr>
          <w:spacing w:val="-6"/>
        </w:rPr>
        <w:t> </w:t>
      </w:r>
      <w:r>
        <w:rPr/>
        <w:t>para</w:t>
      </w:r>
      <w:r>
        <w:rPr>
          <w:spacing w:val="-7"/>
        </w:rPr>
        <w:t> </w:t>
      </w:r>
      <w:r>
        <w:rPr/>
        <w:t>la</w:t>
      </w:r>
      <w:r>
        <w:rPr>
          <w:spacing w:val="-9"/>
        </w:rPr>
        <w:t> </w:t>
      </w:r>
      <w:r>
        <w:rPr/>
        <w:t>matriz de</w:t>
      </w:r>
      <w:r>
        <w:rPr>
          <w:spacing w:val="-7"/>
        </w:rPr>
        <w:t> </w:t>
      </w:r>
      <w:r>
        <w:rPr/>
        <w:t>PBD</w:t>
      </w:r>
      <w:r>
        <w:rPr>
          <w:spacing w:val="-9"/>
        </w:rPr>
        <w:t> </w:t>
      </w:r>
      <w:r>
        <w:rPr/>
        <w:t>es</w:t>
      </w:r>
      <w:r>
        <w:rPr>
          <w:spacing w:val="-8"/>
        </w:rPr>
        <w:t> </w:t>
      </w:r>
      <w:r>
        <w:rPr/>
        <w:t>de</w:t>
      </w:r>
      <w:r>
        <w:rPr>
          <w:spacing w:val="-7"/>
        </w:rPr>
        <w:t> </w:t>
      </w:r>
      <w:r>
        <w:rPr/>
        <w:t>11%</w:t>
      </w:r>
      <w:r>
        <w:rPr>
          <w:spacing w:val="-8"/>
        </w:rPr>
        <w:t> </w:t>
      </w:r>
      <w:r>
        <w:rPr/>
        <w:t>y</w:t>
      </w:r>
      <w:r>
        <w:rPr>
          <w:spacing w:val="-11"/>
        </w:rPr>
        <w:t> </w:t>
      </w:r>
      <w:r>
        <w:rPr/>
        <w:t>para</w:t>
      </w:r>
      <w:r>
        <w:rPr>
          <w:spacing w:val="-8"/>
        </w:rPr>
        <w:t> </w:t>
      </w:r>
      <w:r>
        <w:rPr/>
        <w:t>el</w:t>
      </w:r>
      <w:r>
        <w:rPr>
          <w:spacing w:val="-9"/>
        </w:rPr>
        <w:t> </w:t>
      </w:r>
      <w:r>
        <w:rPr/>
        <w:t>PVP</w:t>
      </w:r>
      <w:r>
        <w:rPr>
          <w:spacing w:val="-8"/>
        </w:rPr>
        <w:t> </w:t>
      </w:r>
      <w:r>
        <w:rPr/>
        <w:t>de</w:t>
      </w:r>
      <w:r>
        <w:rPr>
          <w:spacing w:val="-7"/>
        </w:rPr>
        <w:t> </w:t>
      </w:r>
      <w:r>
        <w:rPr/>
        <w:t>0.16%.</w:t>
      </w:r>
      <w:r>
        <w:rPr>
          <w:spacing w:val="-10"/>
        </w:rPr>
        <w:t> </w:t>
      </w:r>
      <w:r>
        <w:rPr/>
        <w:t>El</w:t>
      </w:r>
      <w:r>
        <w:rPr>
          <w:spacing w:val="-9"/>
        </w:rPr>
        <w:t> </w:t>
      </w:r>
      <w:r>
        <w:rPr/>
        <w:t>resultado</w:t>
      </w:r>
      <w:r>
        <w:rPr>
          <w:spacing w:val="-7"/>
        </w:rPr>
        <w:t> </w:t>
      </w:r>
      <w:r>
        <w:rPr/>
        <w:t>para</w:t>
      </w:r>
      <w:r>
        <w:rPr>
          <w:spacing w:val="-8"/>
        </w:rPr>
        <w:t> </w:t>
      </w:r>
      <w:r>
        <w:rPr/>
        <w:t>el</w:t>
      </w:r>
      <w:r>
        <w:rPr>
          <w:spacing w:val="-9"/>
        </w:rPr>
        <w:t> </w:t>
      </w:r>
      <w:r>
        <w:rPr/>
        <w:t>PBD</w:t>
      </w:r>
      <w:r>
        <w:rPr>
          <w:spacing w:val="-9"/>
        </w:rPr>
        <w:t> </w:t>
      </w:r>
      <w:r>
        <w:rPr/>
        <w:t>es</w:t>
      </w:r>
      <w:r>
        <w:rPr>
          <w:spacing w:val="-8"/>
        </w:rPr>
        <w:t> </w:t>
      </w:r>
      <w:r>
        <w:rPr/>
        <w:t>68.8</w:t>
      </w:r>
      <w:r>
        <w:rPr>
          <w:spacing w:val="-7"/>
        </w:rPr>
        <w:t> </w:t>
      </w:r>
      <w:r>
        <w:rPr/>
        <w:t>veces más elevado en comparación al</w:t>
      </w:r>
      <w:r>
        <w:rPr>
          <w:spacing w:val="-15"/>
        </w:rPr>
        <w:t> </w:t>
      </w:r>
      <w:r>
        <w:rPr/>
        <w:t>PVP.</w:t>
      </w:r>
    </w:p>
    <w:p>
      <w:pPr>
        <w:pStyle w:val="BodyText"/>
        <w:spacing w:before="9"/>
        <w:rPr>
          <w:sz w:val="27"/>
        </w:rPr>
      </w:pPr>
    </w:p>
    <w:p>
      <w:pPr>
        <w:pStyle w:val="BodyText"/>
        <w:spacing w:line="276" w:lineRule="auto"/>
        <w:ind w:left="102" w:right="123"/>
        <w:jc w:val="both"/>
      </w:pPr>
      <w:r>
        <w:rPr/>
        <w:t>Por estas dos variables (constante dieléctrica y parámetro de solubilidad) se</w:t>
      </w:r>
      <w:r>
        <w:rPr>
          <w:spacing w:val="-34"/>
        </w:rPr>
        <w:t> </w:t>
      </w:r>
      <w:r>
        <w:rPr/>
        <w:t>puede afirmar que el PVP será más sensible a un disolvente polar como el etanol que al éter.</w:t>
      </w:r>
    </w:p>
    <w:p>
      <w:pPr>
        <w:pStyle w:val="BodyText"/>
        <w:spacing w:before="9"/>
        <w:rPr>
          <w:sz w:val="27"/>
        </w:rPr>
      </w:pPr>
    </w:p>
    <w:p>
      <w:pPr>
        <w:pStyle w:val="BodyText"/>
        <w:spacing w:line="276" w:lineRule="auto"/>
        <w:ind w:left="102" w:right="115"/>
        <w:jc w:val="both"/>
      </w:pPr>
      <w:r>
        <w:rPr/>
        <w:t>Con</w:t>
      </w:r>
      <w:r>
        <w:rPr>
          <w:spacing w:val="-14"/>
        </w:rPr>
        <w:t> </w:t>
      </w:r>
      <w:r>
        <w:rPr/>
        <w:t>lo</w:t>
      </w:r>
      <w:r>
        <w:rPr>
          <w:spacing w:val="-14"/>
        </w:rPr>
        <w:t> </w:t>
      </w:r>
      <w:r>
        <w:rPr/>
        <w:t>que</w:t>
      </w:r>
      <w:r>
        <w:rPr>
          <w:spacing w:val="-14"/>
        </w:rPr>
        <w:t> </w:t>
      </w:r>
      <w:r>
        <w:rPr/>
        <w:t>respecta</w:t>
      </w:r>
      <w:r>
        <w:rPr>
          <w:spacing w:val="-14"/>
        </w:rPr>
        <w:t> </w:t>
      </w:r>
      <w:r>
        <w:rPr/>
        <w:t>a</w:t>
      </w:r>
      <w:r>
        <w:rPr>
          <w:spacing w:val="-16"/>
        </w:rPr>
        <w:t> </w:t>
      </w:r>
      <w:r>
        <w:rPr/>
        <w:t>la</w:t>
      </w:r>
      <w:r>
        <w:rPr>
          <w:spacing w:val="-14"/>
        </w:rPr>
        <w:t> </w:t>
      </w:r>
      <w:r>
        <w:rPr/>
        <w:t>concentración</w:t>
      </w:r>
      <w:r>
        <w:rPr>
          <w:spacing w:val="-13"/>
        </w:rPr>
        <w:t> </w:t>
      </w:r>
      <w:r>
        <w:rPr/>
        <w:t>de</w:t>
      </w:r>
      <w:r>
        <w:rPr>
          <w:spacing w:val="-14"/>
        </w:rPr>
        <w:t> </w:t>
      </w:r>
      <w:r>
        <w:rPr/>
        <w:t>negro</w:t>
      </w:r>
      <w:r>
        <w:rPr>
          <w:spacing w:val="-15"/>
        </w:rPr>
        <w:t> </w:t>
      </w:r>
      <w:r>
        <w:rPr/>
        <w:t>de</w:t>
      </w:r>
      <w:r>
        <w:rPr>
          <w:spacing w:val="-14"/>
        </w:rPr>
        <w:t> </w:t>
      </w:r>
      <w:r>
        <w:rPr/>
        <w:t>carbono,</w:t>
      </w:r>
      <w:r>
        <w:rPr>
          <w:spacing w:val="-16"/>
        </w:rPr>
        <w:t> </w:t>
      </w:r>
      <w:r>
        <w:rPr/>
        <w:t>para</w:t>
      </w:r>
      <w:r>
        <w:rPr>
          <w:spacing w:val="-16"/>
        </w:rPr>
        <w:t> </w:t>
      </w:r>
      <w:r>
        <w:rPr/>
        <w:t>los</w:t>
      </w:r>
      <w:r>
        <w:rPr>
          <w:spacing w:val="-15"/>
        </w:rPr>
        <w:t> </w:t>
      </w:r>
      <w:r>
        <w:rPr/>
        <w:t>dos</w:t>
      </w:r>
      <w:r>
        <w:rPr>
          <w:spacing w:val="-16"/>
        </w:rPr>
        <w:t> </w:t>
      </w:r>
      <w:r>
        <w:rPr/>
        <w:t>polímeros se trabajó por debajo del umbral de percolación donde el compuesto polimérico comienza</w:t>
      </w:r>
      <w:r>
        <w:rPr>
          <w:spacing w:val="-7"/>
        </w:rPr>
        <w:t> </w:t>
      </w:r>
      <w:r>
        <w:rPr/>
        <w:t>a</w:t>
      </w:r>
      <w:r>
        <w:rPr>
          <w:spacing w:val="-7"/>
        </w:rPr>
        <w:t> </w:t>
      </w:r>
      <w:r>
        <w:rPr/>
        <w:t>trabajar</w:t>
      </w:r>
      <w:r>
        <w:rPr>
          <w:spacing w:val="-8"/>
        </w:rPr>
        <w:t> </w:t>
      </w:r>
      <w:r>
        <w:rPr/>
        <w:t>en</w:t>
      </w:r>
      <w:r>
        <w:rPr>
          <w:spacing w:val="-9"/>
        </w:rPr>
        <w:t> </w:t>
      </w:r>
      <w:r>
        <w:rPr/>
        <w:t>un</w:t>
      </w:r>
      <w:r>
        <w:rPr>
          <w:spacing w:val="-7"/>
        </w:rPr>
        <w:t> </w:t>
      </w:r>
      <w:r>
        <w:rPr/>
        <w:t>régimen</w:t>
      </w:r>
      <w:r>
        <w:rPr>
          <w:spacing w:val="-7"/>
        </w:rPr>
        <w:t> </w:t>
      </w:r>
      <w:r>
        <w:rPr/>
        <w:t>conductor,</w:t>
      </w:r>
      <w:r>
        <w:rPr>
          <w:spacing w:val="-10"/>
        </w:rPr>
        <w:t> </w:t>
      </w:r>
      <w:r>
        <w:rPr/>
        <w:t>ya</w:t>
      </w:r>
      <w:r>
        <w:rPr>
          <w:spacing w:val="-7"/>
        </w:rPr>
        <w:t> </w:t>
      </w:r>
      <w:r>
        <w:rPr/>
        <w:t>que</w:t>
      </w:r>
      <w:r>
        <w:rPr>
          <w:spacing w:val="-7"/>
        </w:rPr>
        <w:t> </w:t>
      </w:r>
      <w:r>
        <w:rPr/>
        <w:t>no</w:t>
      </w:r>
      <w:r>
        <w:rPr>
          <w:spacing w:val="-7"/>
        </w:rPr>
        <w:t> </w:t>
      </w:r>
      <w:r>
        <w:rPr/>
        <w:t>se</w:t>
      </w:r>
      <w:r>
        <w:rPr>
          <w:spacing w:val="-7"/>
        </w:rPr>
        <w:t> </w:t>
      </w:r>
      <w:r>
        <w:rPr/>
        <w:t>requiere</w:t>
      </w:r>
      <w:r>
        <w:rPr>
          <w:spacing w:val="-10"/>
        </w:rPr>
        <w:t> </w:t>
      </w:r>
      <w:r>
        <w:rPr/>
        <w:t>sobresaturar</w:t>
      </w:r>
      <w:r>
        <w:rPr>
          <w:spacing w:val="-8"/>
        </w:rPr>
        <w:t> </w:t>
      </w:r>
      <w:r>
        <w:rPr/>
        <w:t>a la matriz polimérica de negro de carbono ya que puede decrecer la respuesta eléctrica</w:t>
      </w:r>
      <w:r>
        <w:rPr>
          <w:spacing w:val="-11"/>
        </w:rPr>
        <w:t> </w:t>
      </w:r>
      <w:r>
        <w:rPr/>
        <w:t>de</w:t>
      </w:r>
      <w:r>
        <w:rPr>
          <w:spacing w:val="-11"/>
        </w:rPr>
        <w:t> </w:t>
      </w:r>
      <w:r>
        <w:rPr/>
        <w:t>un</w:t>
      </w:r>
      <w:r>
        <w:rPr>
          <w:spacing w:val="-11"/>
        </w:rPr>
        <w:t> </w:t>
      </w:r>
      <w:r>
        <w:rPr/>
        <w:t>sensor</w:t>
      </w:r>
      <w:r>
        <w:rPr>
          <w:spacing w:val="-12"/>
        </w:rPr>
        <w:t> </w:t>
      </w:r>
      <w:r>
        <w:rPr/>
        <w:t>a</w:t>
      </w:r>
      <w:r>
        <w:rPr>
          <w:spacing w:val="-8"/>
        </w:rPr>
        <w:t> </w:t>
      </w:r>
      <w:r>
        <w:rPr/>
        <w:t>concentraciones</w:t>
      </w:r>
      <w:r>
        <w:rPr>
          <w:spacing w:val="-12"/>
        </w:rPr>
        <w:t> </w:t>
      </w:r>
      <w:r>
        <w:rPr/>
        <w:t>altas</w:t>
      </w:r>
      <w:r>
        <w:rPr>
          <w:spacing w:val="-9"/>
        </w:rPr>
        <w:t> </w:t>
      </w:r>
      <w:r>
        <w:rPr/>
        <w:t>de</w:t>
      </w:r>
      <w:r>
        <w:rPr>
          <w:spacing w:val="-11"/>
        </w:rPr>
        <w:t> </w:t>
      </w:r>
      <w:r>
        <w:rPr/>
        <w:t>NC.</w:t>
      </w:r>
      <w:r>
        <w:rPr>
          <w:spacing w:val="-11"/>
        </w:rPr>
        <w:t> </w:t>
      </w:r>
      <w:r>
        <w:rPr/>
        <w:t>Por</w:t>
      </w:r>
      <w:r>
        <w:rPr>
          <w:spacing w:val="-12"/>
        </w:rPr>
        <w:t> </w:t>
      </w:r>
      <w:r>
        <w:rPr/>
        <w:t>esta</w:t>
      </w:r>
      <w:r>
        <w:rPr>
          <w:spacing w:val="-10"/>
        </w:rPr>
        <w:t> </w:t>
      </w:r>
      <w:r>
        <w:rPr/>
        <w:t>razón,</w:t>
      </w:r>
      <w:r>
        <w:rPr>
          <w:spacing w:val="-9"/>
        </w:rPr>
        <w:t> </w:t>
      </w:r>
      <w:r>
        <w:rPr/>
        <w:t>se</w:t>
      </w:r>
      <w:r>
        <w:rPr>
          <w:spacing w:val="-11"/>
        </w:rPr>
        <w:t> </w:t>
      </w:r>
      <w:r>
        <w:rPr/>
        <w:t>aprecia</w:t>
      </w:r>
      <w:r>
        <w:rPr>
          <w:spacing w:val="-13"/>
        </w:rPr>
        <w:t> </w:t>
      </w:r>
      <w:r>
        <w:rPr/>
        <w:t>en el caso del PVP [5] que al ir incrementando la cantidad de NC la resistencia inicial va disminuyendo, ya que se van creando una mayor cantidad de rutas</w:t>
      </w:r>
      <w:r>
        <w:rPr>
          <w:spacing w:val="-34"/>
        </w:rPr>
        <w:t> </w:t>
      </w:r>
      <w:r>
        <w:rPr/>
        <w:t>conductoras en el compuesto que incrementan la conductividad del sensor. En las pruebas de sensado</w:t>
      </w:r>
      <w:r>
        <w:rPr>
          <w:spacing w:val="-5"/>
        </w:rPr>
        <w:t> </w:t>
      </w:r>
      <w:r>
        <w:rPr/>
        <w:t>se</w:t>
      </w:r>
      <w:r>
        <w:rPr>
          <w:spacing w:val="-5"/>
        </w:rPr>
        <w:t> </w:t>
      </w:r>
      <w:r>
        <w:rPr/>
        <w:t>eligieron</w:t>
      </w:r>
      <w:r>
        <w:rPr>
          <w:spacing w:val="-5"/>
        </w:rPr>
        <w:t> </w:t>
      </w:r>
      <w:r>
        <w:rPr/>
        <w:t>las</w:t>
      </w:r>
      <w:r>
        <w:rPr>
          <w:spacing w:val="-5"/>
        </w:rPr>
        <w:t> </w:t>
      </w:r>
      <w:r>
        <w:rPr/>
        <w:t>películas</w:t>
      </w:r>
      <w:r>
        <w:rPr>
          <w:spacing w:val="-5"/>
        </w:rPr>
        <w:t> </w:t>
      </w:r>
      <w:r>
        <w:rPr/>
        <w:t>del</w:t>
      </w:r>
      <w:r>
        <w:rPr>
          <w:spacing w:val="-6"/>
        </w:rPr>
        <w:t> </w:t>
      </w:r>
      <w:r>
        <w:rPr/>
        <w:t>15</w:t>
      </w:r>
      <w:r>
        <w:rPr>
          <w:spacing w:val="-5"/>
        </w:rPr>
        <w:t> </w:t>
      </w:r>
      <w:r>
        <w:rPr/>
        <w:t>wt%</w:t>
      </w:r>
      <w:r>
        <w:rPr>
          <w:spacing w:val="-5"/>
        </w:rPr>
        <w:t> </w:t>
      </w:r>
      <w:r>
        <w:rPr/>
        <w:t>por</w:t>
      </w:r>
      <w:r>
        <w:rPr>
          <w:spacing w:val="-6"/>
        </w:rPr>
        <w:t> </w:t>
      </w:r>
      <w:r>
        <w:rPr/>
        <w:t>que</w:t>
      </w:r>
      <w:r>
        <w:rPr>
          <w:spacing w:val="-5"/>
        </w:rPr>
        <w:t> </w:t>
      </w:r>
      <w:r>
        <w:rPr/>
        <w:t>contiene</w:t>
      </w:r>
      <w:r>
        <w:rPr>
          <w:spacing w:val="-7"/>
        </w:rPr>
        <w:t> </w:t>
      </w:r>
      <w:r>
        <w:rPr/>
        <w:t>una</w:t>
      </w:r>
      <w:r>
        <w:rPr>
          <w:spacing w:val="-7"/>
        </w:rPr>
        <w:t> </w:t>
      </w:r>
      <w:r>
        <w:rPr/>
        <w:t>menor</w:t>
      </w:r>
      <w:r>
        <w:rPr>
          <w:spacing w:val="-6"/>
        </w:rPr>
        <w:t> </w:t>
      </w:r>
      <w:r>
        <w:rPr/>
        <w:t>cantidad de NC permitiendo una mejor dispersión en la matriz polimérica, propiciando a </w:t>
      </w:r>
      <w:r>
        <w:rPr>
          <w:spacing w:val="-2"/>
        </w:rPr>
        <w:t>que </w:t>
      </w:r>
      <w:r>
        <w:rPr/>
        <w:t>la</w:t>
      </w:r>
      <w:r>
        <w:rPr>
          <w:spacing w:val="-4"/>
        </w:rPr>
        <w:t> </w:t>
      </w:r>
      <w:r>
        <w:rPr/>
        <w:t>barra</w:t>
      </w:r>
      <w:r>
        <w:rPr>
          <w:spacing w:val="-4"/>
        </w:rPr>
        <w:t> </w:t>
      </w:r>
      <w:r>
        <w:rPr/>
        <w:t>de</w:t>
      </w:r>
      <w:r>
        <w:rPr>
          <w:spacing w:val="-4"/>
        </w:rPr>
        <w:t> </w:t>
      </w:r>
      <w:r>
        <w:rPr/>
        <w:t>error</w:t>
      </w:r>
      <w:r>
        <w:rPr>
          <w:spacing w:val="-5"/>
        </w:rPr>
        <w:t> </w:t>
      </w:r>
      <w:r>
        <w:rPr/>
        <w:t>no</w:t>
      </w:r>
      <w:r>
        <w:rPr>
          <w:spacing w:val="-4"/>
        </w:rPr>
        <w:t> </w:t>
      </w:r>
      <w:r>
        <w:rPr/>
        <w:t>sea</w:t>
      </w:r>
      <w:r>
        <w:rPr>
          <w:spacing w:val="-4"/>
        </w:rPr>
        <w:t> </w:t>
      </w:r>
      <w:r>
        <w:rPr/>
        <w:t>muy</w:t>
      </w:r>
      <w:r>
        <w:rPr>
          <w:spacing w:val="-7"/>
        </w:rPr>
        <w:t> </w:t>
      </w:r>
      <w:r>
        <w:rPr/>
        <w:t>grande</w:t>
      </w:r>
      <w:r>
        <w:rPr>
          <w:spacing w:val="-4"/>
        </w:rPr>
        <w:t> </w:t>
      </w:r>
      <w:r>
        <w:rPr/>
        <w:t>en</w:t>
      </w:r>
      <w:r>
        <w:rPr>
          <w:spacing w:val="-4"/>
        </w:rPr>
        <w:t> </w:t>
      </w:r>
      <w:r>
        <w:rPr/>
        <w:t>comparación</w:t>
      </w:r>
      <w:r>
        <w:rPr>
          <w:spacing w:val="-4"/>
        </w:rPr>
        <w:t> </w:t>
      </w:r>
      <w:r>
        <w:rPr/>
        <w:t>a</w:t>
      </w:r>
      <w:r>
        <w:rPr>
          <w:spacing w:val="-4"/>
        </w:rPr>
        <w:t> </w:t>
      </w:r>
      <w:r>
        <w:rPr/>
        <w:t>la</w:t>
      </w:r>
      <w:r>
        <w:rPr>
          <w:spacing w:val="-4"/>
        </w:rPr>
        <w:t> </w:t>
      </w:r>
      <w:r>
        <w:rPr/>
        <w:t>obtenida</w:t>
      </w:r>
      <w:r>
        <w:rPr>
          <w:spacing w:val="-3"/>
        </w:rPr>
        <w:t> </w:t>
      </w:r>
      <w:r>
        <w:rPr/>
        <w:t>por</w:t>
      </w:r>
      <w:r>
        <w:rPr>
          <w:spacing w:val="-5"/>
        </w:rPr>
        <w:t> </w:t>
      </w:r>
      <w:r>
        <w:rPr/>
        <w:t>las</w:t>
      </w:r>
      <w:r>
        <w:rPr>
          <w:spacing w:val="-4"/>
        </w:rPr>
        <w:t> </w:t>
      </w:r>
      <w:r>
        <w:rPr/>
        <w:t>películas de</w:t>
      </w:r>
      <w:r>
        <w:rPr>
          <w:spacing w:val="-6"/>
        </w:rPr>
        <w:t> </w:t>
      </w:r>
      <w:r>
        <w:rPr/>
        <w:t>18</w:t>
      </w:r>
      <w:r>
        <w:rPr>
          <w:spacing w:val="-6"/>
        </w:rPr>
        <w:t> </w:t>
      </w:r>
      <w:r>
        <w:rPr/>
        <w:t>wt%;</w:t>
      </w:r>
      <w:r>
        <w:rPr>
          <w:spacing w:val="-6"/>
        </w:rPr>
        <w:t> </w:t>
      </w:r>
      <w:r>
        <w:rPr/>
        <w:t>además</w:t>
      </w:r>
      <w:r>
        <w:rPr>
          <w:spacing w:val="-7"/>
        </w:rPr>
        <w:t> </w:t>
      </w:r>
      <w:r>
        <w:rPr/>
        <w:t>que</w:t>
      </w:r>
      <w:r>
        <w:rPr>
          <w:spacing w:val="-6"/>
        </w:rPr>
        <w:t> </w:t>
      </w:r>
      <w:r>
        <w:rPr/>
        <w:t>al</w:t>
      </w:r>
      <w:r>
        <w:rPr>
          <w:spacing w:val="-7"/>
        </w:rPr>
        <w:t> </w:t>
      </w:r>
      <w:r>
        <w:rPr/>
        <w:t>contener</w:t>
      </w:r>
      <w:r>
        <w:rPr>
          <w:spacing w:val="-7"/>
        </w:rPr>
        <w:t> </w:t>
      </w:r>
      <w:r>
        <w:rPr/>
        <w:t>un</w:t>
      </w:r>
      <w:r>
        <w:rPr>
          <w:spacing w:val="-6"/>
        </w:rPr>
        <w:t> </w:t>
      </w:r>
      <w:r>
        <w:rPr/>
        <w:t>menor</w:t>
      </w:r>
      <w:r>
        <w:rPr>
          <w:spacing w:val="-7"/>
        </w:rPr>
        <w:t> </w:t>
      </w:r>
      <w:r>
        <w:rPr/>
        <w:t>porcentaje</w:t>
      </w:r>
      <w:r>
        <w:rPr>
          <w:spacing w:val="-6"/>
        </w:rPr>
        <w:t> </w:t>
      </w:r>
      <w:r>
        <w:rPr/>
        <w:t>en</w:t>
      </w:r>
      <w:r>
        <w:rPr>
          <w:spacing w:val="-6"/>
        </w:rPr>
        <w:t> </w:t>
      </w:r>
      <w:r>
        <w:rPr/>
        <w:t>peso</w:t>
      </w:r>
      <w:r>
        <w:rPr>
          <w:spacing w:val="-6"/>
        </w:rPr>
        <w:t> </w:t>
      </w:r>
      <w:r>
        <w:rPr/>
        <w:t>de</w:t>
      </w:r>
      <w:r>
        <w:rPr>
          <w:spacing w:val="-8"/>
        </w:rPr>
        <w:t> </w:t>
      </w:r>
      <w:r>
        <w:rPr/>
        <w:t>NC</w:t>
      </w:r>
      <w:r>
        <w:rPr>
          <w:spacing w:val="-8"/>
        </w:rPr>
        <w:t> </w:t>
      </w:r>
      <w:r>
        <w:rPr/>
        <w:t>ayudará</w:t>
      </w:r>
      <w:r>
        <w:rPr>
          <w:spacing w:val="-9"/>
        </w:rPr>
        <w:t> </w:t>
      </w:r>
      <w:r>
        <w:rPr/>
        <w:t>a una</w:t>
      </w:r>
      <w:r>
        <w:rPr>
          <w:spacing w:val="-5"/>
        </w:rPr>
        <w:t> </w:t>
      </w:r>
      <w:r>
        <w:rPr/>
        <w:t>mejor</w:t>
      </w:r>
      <w:r>
        <w:rPr>
          <w:spacing w:val="-4"/>
        </w:rPr>
        <w:t> </w:t>
      </w:r>
      <w:r>
        <w:rPr/>
        <w:t>interacción</w:t>
      </w:r>
      <w:r>
        <w:rPr>
          <w:spacing w:val="-5"/>
        </w:rPr>
        <w:t> </w:t>
      </w:r>
      <w:r>
        <w:rPr/>
        <w:t>entre</w:t>
      </w:r>
      <w:r>
        <w:rPr>
          <w:spacing w:val="-3"/>
        </w:rPr>
        <w:t> </w:t>
      </w:r>
      <w:r>
        <w:rPr/>
        <w:t>el</w:t>
      </w:r>
      <w:r>
        <w:rPr>
          <w:spacing w:val="-4"/>
        </w:rPr>
        <w:t> </w:t>
      </w:r>
      <w:r>
        <w:rPr/>
        <w:t>polímero</w:t>
      </w:r>
      <w:r>
        <w:rPr>
          <w:spacing w:val="-3"/>
        </w:rPr>
        <w:t> </w:t>
      </w:r>
      <w:r>
        <w:rPr/>
        <w:t>y</w:t>
      </w:r>
      <w:r>
        <w:rPr>
          <w:spacing w:val="-6"/>
        </w:rPr>
        <w:t> </w:t>
      </w:r>
      <w:r>
        <w:rPr/>
        <w:t>el</w:t>
      </w:r>
      <w:r>
        <w:rPr>
          <w:spacing w:val="-4"/>
        </w:rPr>
        <w:t> </w:t>
      </w:r>
      <w:r>
        <w:rPr/>
        <w:t>disolvente.</w:t>
      </w:r>
      <w:r>
        <w:rPr>
          <w:spacing w:val="-3"/>
        </w:rPr>
        <w:t> </w:t>
      </w:r>
      <w:r>
        <w:rPr/>
        <w:t>Para</w:t>
      </w:r>
      <w:r>
        <w:rPr>
          <w:spacing w:val="-3"/>
        </w:rPr>
        <w:t> </w:t>
      </w:r>
      <w:r>
        <w:rPr/>
        <w:t>el</w:t>
      </w:r>
      <w:r>
        <w:rPr>
          <w:spacing w:val="-4"/>
        </w:rPr>
        <w:t> </w:t>
      </w:r>
      <w:r>
        <w:rPr/>
        <w:t>PBD</w:t>
      </w:r>
      <w:r>
        <w:rPr>
          <w:spacing w:val="-6"/>
        </w:rPr>
        <w:t> </w:t>
      </w:r>
      <w:r>
        <w:rPr/>
        <w:t>[6-7],</w:t>
      </w:r>
      <w:r>
        <w:rPr>
          <w:spacing w:val="-3"/>
        </w:rPr>
        <w:t> </w:t>
      </w:r>
      <w:r>
        <w:rPr/>
        <w:t>se</w:t>
      </w:r>
      <w:r>
        <w:rPr>
          <w:spacing w:val="-3"/>
        </w:rPr>
        <w:t> </w:t>
      </w:r>
      <w:r>
        <w:rPr/>
        <w:t>ocupó el mismo criterio, donde se eligieron películas al 20 wt% para ocupar una menor cantidad de NC, lo que permite una mejor interacción entre polímero-disolvente y obtener</w:t>
      </w:r>
      <w:r>
        <w:rPr>
          <w:spacing w:val="-13"/>
        </w:rPr>
        <w:t> </w:t>
      </w:r>
      <w:r>
        <w:rPr/>
        <w:t>una</w:t>
      </w:r>
      <w:r>
        <w:rPr>
          <w:spacing w:val="-14"/>
        </w:rPr>
        <w:t> </w:t>
      </w:r>
      <w:r>
        <w:rPr/>
        <w:t>barra</w:t>
      </w:r>
      <w:r>
        <w:rPr>
          <w:spacing w:val="-14"/>
        </w:rPr>
        <w:t> </w:t>
      </w:r>
      <w:r>
        <w:rPr/>
        <w:t>de</w:t>
      </w:r>
      <w:r>
        <w:rPr>
          <w:spacing w:val="-14"/>
        </w:rPr>
        <w:t> </w:t>
      </w:r>
      <w:r>
        <w:rPr/>
        <w:t>error</w:t>
      </w:r>
      <w:r>
        <w:rPr>
          <w:spacing w:val="-13"/>
        </w:rPr>
        <w:t> </w:t>
      </w:r>
      <w:r>
        <w:rPr/>
        <w:t>menor</w:t>
      </w:r>
      <w:r>
        <w:rPr>
          <w:spacing w:val="-13"/>
        </w:rPr>
        <w:t> </w:t>
      </w:r>
      <w:r>
        <w:rPr/>
        <w:t>en</w:t>
      </w:r>
      <w:r>
        <w:rPr>
          <w:spacing w:val="-14"/>
        </w:rPr>
        <w:t> </w:t>
      </w:r>
      <w:r>
        <w:rPr/>
        <w:t>comparación</w:t>
      </w:r>
      <w:r>
        <w:rPr>
          <w:spacing w:val="-11"/>
        </w:rPr>
        <w:t> </w:t>
      </w:r>
      <w:r>
        <w:rPr/>
        <w:t>a</w:t>
      </w:r>
      <w:r>
        <w:rPr>
          <w:spacing w:val="-12"/>
        </w:rPr>
        <w:t> </w:t>
      </w:r>
      <w:r>
        <w:rPr/>
        <w:t>las</w:t>
      </w:r>
      <w:r>
        <w:rPr>
          <w:spacing w:val="-13"/>
        </w:rPr>
        <w:t> </w:t>
      </w:r>
      <w:r>
        <w:rPr/>
        <w:t>otras</w:t>
      </w:r>
      <w:r>
        <w:rPr>
          <w:spacing w:val="-13"/>
        </w:rPr>
        <w:t> </w:t>
      </w:r>
      <w:r>
        <w:rPr/>
        <w:t>películas</w:t>
      </w:r>
      <w:r>
        <w:rPr>
          <w:spacing w:val="-12"/>
        </w:rPr>
        <w:t> </w:t>
      </w:r>
      <w:r>
        <w:rPr/>
        <w:t>con</w:t>
      </w:r>
      <w:r>
        <w:rPr>
          <w:spacing w:val="-14"/>
        </w:rPr>
        <w:t> </w:t>
      </w:r>
      <w:r>
        <w:rPr/>
        <w:t>mayores concentraciones en NC. Al ir incrementando las concentraciones de NC ya no </w:t>
      </w:r>
      <w:r>
        <w:rPr>
          <w:spacing w:val="6"/>
        </w:rPr>
        <w:t> </w:t>
      </w:r>
      <w:r>
        <w:rPr/>
        <w:t>hay</w:t>
      </w:r>
    </w:p>
    <w:p>
      <w:pPr>
        <w:spacing w:after="0" w:line="276" w:lineRule="auto"/>
        <w:jc w:val="both"/>
        <w:sectPr>
          <w:pgSz w:w="12240" w:h="15840"/>
          <w:pgMar w:header="0" w:footer="1003" w:top="1360" w:bottom="1200" w:left="1600" w:right="1580"/>
        </w:sectPr>
      </w:pPr>
    </w:p>
    <w:p>
      <w:pPr>
        <w:pStyle w:val="BodyText"/>
        <w:spacing w:line="278" w:lineRule="auto" w:before="54"/>
        <w:ind w:left="102" w:right="114"/>
        <w:jc w:val="both"/>
      </w:pPr>
      <w:r>
        <w:rPr/>
        <w:t>un cambio considerable en las resistencias iniciales de las películas de PBD-NC [11].</w:t>
      </w:r>
    </w:p>
    <w:p>
      <w:pPr>
        <w:pStyle w:val="BodyText"/>
        <w:spacing w:before="4"/>
        <w:rPr>
          <w:sz w:val="27"/>
        </w:rPr>
      </w:pPr>
    </w:p>
    <w:p>
      <w:pPr>
        <w:pStyle w:val="Heading1"/>
        <w:numPr>
          <w:ilvl w:val="1"/>
          <w:numId w:val="22"/>
        </w:numPr>
        <w:tabs>
          <w:tab w:pos="1204" w:val="left" w:leader="none"/>
        </w:tabs>
        <w:spacing w:line="276" w:lineRule="auto" w:before="0" w:after="0"/>
        <w:ind w:left="102" w:right="115" w:firstLine="708"/>
        <w:jc w:val="left"/>
      </w:pPr>
      <w:r>
        <w:rPr/>
        <w:t>Evaluación</w:t>
      </w:r>
      <w:r>
        <w:rPr>
          <w:spacing w:val="-9"/>
        </w:rPr>
        <w:t> </w:t>
      </w:r>
      <w:r>
        <w:rPr/>
        <w:t>de</w:t>
      </w:r>
      <w:r>
        <w:rPr>
          <w:spacing w:val="-11"/>
        </w:rPr>
        <w:t> </w:t>
      </w:r>
      <w:r>
        <w:rPr/>
        <w:t>la</w:t>
      </w:r>
      <w:r>
        <w:rPr>
          <w:spacing w:val="-10"/>
        </w:rPr>
        <w:t> </w:t>
      </w:r>
      <w:r>
        <w:rPr/>
        <w:t>sensibilidad</w:t>
      </w:r>
      <w:r>
        <w:rPr>
          <w:spacing w:val="-9"/>
        </w:rPr>
        <w:t> </w:t>
      </w:r>
      <w:r>
        <w:rPr/>
        <w:t>en</w:t>
      </w:r>
      <w:r>
        <w:rPr>
          <w:spacing w:val="-12"/>
        </w:rPr>
        <w:t> </w:t>
      </w:r>
      <w:r>
        <w:rPr/>
        <w:t>función</w:t>
      </w:r>
      <w:r>
        <w:rPr>
          <w:spacing w:val="-9"/>
        </w:rPr>
        <w:t> </w:t>
      </w:r>
      <w:r>
        <w:rPr/>
        <w:t>de</w:t>
      </w:r>
      <w:r>
        <w:rPr>
          <w:spacing w:val="-9"/>
        </w:rPr>
        <w:t> </w:t>
      </w:r>
      <w:r>
        <w:rPr/>
        <w:t>la</w:t>
      </w:r>
      <w:r>
        <w:rPr>
          <w:spacing w:val="-11"/>
        </w:rPr>
        <w:t> </w:t>
      </w:r>
      <w:r>
        <w:rPr/>
        <w:t>concentración</w:t>
      </w:r>
      <w:r>
        <w:rPr>
          <w:spacing w:val="-12"/>
        </w:rPr>
        <w:t> </w:t>
      </w:r>
      <w:r>
        <w:rPr/>
        <w:t>de</w:t>
      </w:r>
      <w:r>
        <w:rPr>
          <w:spacing w:val="-11"/>
        </w:rPr>
        <w:t> </w:t>
      </w:r>
      <w:r>
        <w:rPr/>
        <w:t>Éter Etílico en mezcla con</w:t>
      </w:r>
      <w:r>
        <w:rPr>
          <w:spacing w:val="-4"/>
        </w:rPr>
        <w:t> </w:t>
      </w:r>
      <w:r>
        <w:rPr/>
        <w:t>Etanol</w:t>
      </w:r>
    </w:p>
    <w:p>
      <w:pPr>
        <w:pStyle w:val="BodyText"/>
        <w:spacing w:before="9"/>
        <w:rPr>
          <w:b/>
          <w:sz w:val="27"/>
        </w:rPr>
      </w:pPr>
    </w:p>
    <w:p>
      <w:pPr>
        <w:pStyle w:val="ListParagraph"/>
        <w:numPr>
          <w:ilvl w:val="2"/>
          <w:numId w:val="22"/>
        </w:numPr>
        <w:tabs>
          <w:tab w:pos="2120" w:val="left" w:leader="none"/>
        </w:tabs>
        <w:spacing w:line="240" w:lineRule="auto" w:before="0" w:after="0"/>
        <w:ind w:left="2119" w:right="0" w:hanging="601"/>
        <w:jc w:val="left"/>
        <w:rPr>
          <w:b/>
          <w:sz w:val="24"/>
        </w:rPr>
      </w:pPr>
      <w:r>
        <w:rPr>
          <w:b/>
          <w:sz w:val="24"/>
        </w:rPr>
        <w:t>Porcentaje de</w:t>
      </w:r>
      <w:r>
        <w:rPr>
          <w:b/>
          <w:spacing w:val="-11"/>
          <w:sz w:val="24"/>
        </w:rPr>
        <w:t> </w:t>
      </w:r>
      <w:r>
        <w:rPr>
          <w:b/>
          <w:sz w:val="24"/>
        </w:rPr>
        <w:t>sensibilidad</w:t>
      </w:r>
    </w:p>
    <w:p>
      <w:pPr>
        <w:pStyle w:val="BodyText"/>
        <w:spacing w:before="1"/>
        <w:rPr>
          <w:b/>
          <w:sz w:val="31"/>
        </w:rPr>
      </w:pPr>
    </w:p>
    <w:p>
      <w:pPr>
        <w:pStyle w:val="BodyText"/>
        <w:spacing w:line="276" w:lineRule="auto"/>
        <w:ind w:left="102" w:right="116"/>
        <w:jc w:val="both"/>
      </w:pPr>
      <w:r>
        <w:rPr/>
        <w:t>El incremento en la respuesta eléctrica al realizar pulsos progresivos a diferentes volúmenes, si es factible ya que se propicia a que mayor cantidad del disolvente interactúe en una amplia área superficial del polímero, provocando un mayor hinchamiento</w:t>
      </w:r>
      <w:r>
        <w:rPr>
          <w:spacing w:val="-9"/>
        </w:rPr>
        <w:t> </w:t>
      </w:r>
      <w:r>
        <w:rPr/>
        <w:t>del</w:t>
      </w:r>
      <w:r>
        <w:rPr>
          <w:spacing w:val="-11"/>
        </w:rPr>
        <w:t> </w:t>
      </w:r>
      <w:r>
        <w:rPr/>
        <w:t>polímero</w:t>
      </w:r>
      <w:r>
        <w:rPr>
          <w:spacing w:val="-10"/>
        </w:rPr>
        <w:t> </w:t>
      </w:r>
      <w:r>
        <w:rPr/>
        <w:t>lo</w:t>
      </w:r>
      <w:r>
        <w:rPr>
          <w:spacing w:val="-7"/>
        </w:rPr>
        <w:t> </w:t>
      </w:r>
      <w:r>
        <w:rPr/>
        <w:t>que</w:t>
      </w:r>
      <w:r>
        <w:rPr>
          <w:spacing w:val="-7"/>
        </w:rPr>
        <w:t> </w:t>
      </w:r>
      <w:r>
        <w:rPr/>
        <w:t>origina</w:t>
      </w:r>
      <w:r>
        <w:rPr>
          <w:spacing w:val="-7"/>
        </w:rPr>
        <w:t> </w:t>
      </w:r>
      <w:r>
        <w:rPr/>
        <w:t>que</w:t>
      </w:r>
      <w:r>
        <w:rPr>
          <w:spacing w:val="-7"/>
        </w:rPr>
        <w:t> </w:t>
      </w:r>
      <w:r>
        <w:rPr/>
        <w:t>la</w:t>
      </w:r>
      <w:r>
        <w:rPr>
          <w:spacing w:val="-10"/>
        </w:rPr>
        <w:t> </w:t>
      </w:r>
      <w:r>
        <w:rPr/>
        <w:t>redes</w:t>
      </w:r>
      <w:r>
        <w:rPr>
          <w:spacing w:val="-10"/>
        </w:rPr>
        <w:t> </w:t>
      </w:r>
      <w:r>
        <w:rPr/>
        <w:t>conductoras</w:t>
      </w:r>
      <w:r>
        <w:rPr>
          <w:spacing w:val="-10"/>
        </w:rPr>
        <w:t> </w:t>
      </w:r>
      <w:r>
        <w:rPr/>
        <w:t>se</w:t>
      </w:r>
      <w:r>
        <w:rPr>
          <w:spacing w:val="-9"/>
        </w:rPr>
        <w:t> </w:t>
      </w:r>
      <w:r>
        <w:rPr/>
        <w:t>desconecten, lo</w:t>
      </w:r>
      <w:r>
        <w:rPr>
          <w:spacing w:val="-9"/>
        </w:rPr>
        <w:t> </w:t>
      </w:r>
      <w:r>
        <w:rPr/>
        <w:t>que</w:t>
      </w:r>
      <w:r>
        <w:rPr>
          <w:spacing w:val="-8"/>
        </w:rPr>
        <w:t> </w:t>
      </w:r>
      <w:r>
        <w:rPr/>
        <w:t>da</w:t>
      </w:r>
      <w:r>
        <w:rPr>
          <w:spacing w:val="-8"/>
        </w:rPr>
        <w:t> </w:t>
      </w:r>
      <w:r>
        <w:rPr/>
        <w:t>como</w:t>
      </w:r>
      <w:r>
        <w:rPr>
          <w:spacing w:val="-8"/>
        </w:rPr>
        <w:t> </w:t>
      </w:r>
      <w:r>
        <w:rPr/>
        <w:t>resultado</w:t>
      </w:r>
      <w:r>
        <w:rPr>
          <w:spacing w:val="-8"/>
        </w:rPr>
        <w:t> </w:t>
      </w:r>
      <w:r>
        <w:rPr/>
        <w:t>una</w:t>
      </w:r>
      <w:r>
        <w:rPr>
          <w:spacing w:val="-11"/>
        </w:rPr>
        <w:t> </w:t>
      </w:r>
      <w:r>
        <w:rPr/>
        <w:t>mayor</w:t>
      </w:r>
      <w:r>
        <w:rPr>
          <w:spacing w:val="-10"/>
        </w:rPr>
        <w:t> </w:t>
      </w:r>
      <w:r>
        <w:rPr/>
        <w:t>diferencia</w:t>
      </w:r>
      <w:r>
        <w:rPr>
          <w:spacing w:val="-8"/>
        </w:rPr>
        <w:t> </w:t>
      </w:r>
      <w:r>
        <w:rPr/>
        <w:t>entre</w:t>
      </w:r>
      <w:r>
        <w:rPr>
          <w:spacing w:val="-9"/>
        </w:rPr>
        <w:t> </w:t>
      </w:r>
      <w:r>
        <w:rPr/>
        <w:t>la</w:t>
      </w:r>
      <w:r>
        <w:rPr>
          <w:spacing w:val="-8"/>
        </w:rPr>
        <w:t> </w:t>
      </w:r>
      <w:r>
        <w:rPr/>
        <w:t>resistencia</w:t>
      </w:r>
      <w:r>
        <w:rPr>
          <w:spacing w:val="-8"/>
        </w:rPr>
        <w:t> </w:t>
      </w:r>
      <w:r>
        <w:rPr/>
        <w:t>inicial</w:t>
      </w:r>
      <w:r>
        <w:rPr>
          <w:spacing w:val="-10"/>
        </w:rPr>
        <w:t> </w:t>
      </w:r>
      <w:r>
        <w:rPr/>
        <w:t>del</w:t>
      </w:r>
      <w:r>
        <w:rPr>
          <w:spacing w:val="-10"/>
        </w:rPr>
        <w:t> </w:t>
      </w:r>
      <w:r>
        <w:rPr/>
        <w:t>sensor y la resistencia máxima obtenida. Este comportamiento se presentan tanto para</w:t>
      </w:r>
      <w:r>
        <w:rPr>
          <w:spacing w:val="-45"/>
        </w:rPr>
        <w:t> </w:t>
      </w:r>
      <w:r>
        <w:rPr/>
        <w:t>los disolventes</w:t>
      </w:r>
      <w:r>
        <w:rPr>
          <w:spacing w:val="-14"/>
        </w:rPr>
        <w:t> </w:t>
      </w:r>
      <w:r>
        <w:rPr/>
        <w:t>puros</w:t>
      </w:r>
      <w:r>
        <w:rPr>
          <w:spacing w:val="-14"/>
        </w:rPr>
        <w:t> </w:t>
      </w:r>
      <w:r>
        <w:rPr/>
        <w:t>como</w:t>
      </w:r>
      <w:r>
        <w:rPr>
          <w:spacing w:val="-13"/>
        </w:rPr>
        <w:t> </w:t>
      </w:r>
      <w:r>
        <w:rPr/>
        <w:t>en</w:t>
      </w:r>
      <w:r>
        <w:rPr>
          <w:spacing w:val="-13"/>
        </w:rPr>
        <w:t> </w:t>
      </w:r>
      <w:r>
        <w:rPr/>
        <w:t>mezclas,</w:t>
      </w:r>
      <w:r>
        <w:rPr>
          <w:spacing w:val="-13"/>
        </w:rPr>
        <w:t> </w:t>
      </w:r>
      <w:r>
        <w:rPr/>
        <w:t>por</w:t>
      </w:r>
      <w:r>
        <w:rPr>
          <w:spacing w:val="-15"/>
        </w:rPr>
        <w:t> </w:t>
      </w:r>
      <w:r>
        <w:rPr/>
        <w:t>lo</w:t>
      </w:r>
      <w:r>
        <w:rPr>
          <w:spacing w:val="-13"/>
        </w:rPr>
        <w:t> </w:t>
      </w:r>
      <w:r>
        <w:rPr/>
        <w:t>tanto</w:t>
      </w:r>
      <w:r>
        <w:rPr>
          <w:spacing w:val="-13"/>
        </w:rPr>
        <w:t> </w:t>
      </w:r>
      <w:r>
        <w:rPr/>
        <w:t>se</w:t>
      </w:r>
      <w:r>
        <w:rPr>
          <w:spacing w:val="-13"/>
        </w:rPr>
        <w:t> </w:t>
      </w:r>
      <w:r>
        <w:rPr/>
        <w:t>puede</w:t>
      </w:r>
      <w:r>
        <w:rPr>
          <w:spacing w:val="-13"/>
        </w:rPr>
        <w:t> </w:t>
      </w:r>
      <w:r>
        <w:rPr/>
        <w:t>afirmar</w:t>
      </w:r>
      <w:r>
        <w:rPr>
          <w:spacing w:val="-15"/>
        </w:rPr>
        <w:t> </w:t>
      </w:r>
      <w:r>
        <w:rPr/>
        <w:t>que</w:t>
      </w:r>
      <w:r>
        <w:rPr>
          <w:spacing w:val="-13"/>
        </w:rPr>
        <w:t> </w:t>
      </w:r>
      <w:r>
        <w:rPr/>
        <w:t>a</w:t>
      </w:r>
      <w:r>
        <w:rPr>
          <w:spacing w:val="-13"/>
        </w:rPr>
        <w:t> </w:t>
      </w:r>
      <w:r>
        <w:rPr/>
        <w:t>medida</w:t>
      </w:r>
      <w:r>
        <w:rPr>
          <w:spacing w:val="-13"/>
        </w:rPr>
        <w:t> </w:t>
      </w:r>
      <w:r>
        <w:rPr/>
        <w:t>que se incremente el volumen del pulso, la respuesta eléctrica también se va incrementando</w:t>
      </w:r>
      <w:r>
        <w:rPr>
          <w:spacing w:val="-7"/>
        </w:rPr>
        <w:t> </w:t>
      </w:r>
      <w:r>
        <w:rPr/>
        <w:t>[12].</w:t>
      </w:r>
    </w:p>
    <w:p>
      <w:pPr>
        <w:pStyle w:val="BodyText"/>
        <w:spacing w:before="9"/>
        <w:rPr>
          <w:sz w:val="27"/>
        </w:rPr>
      </w:pPr>
    </w:p>
    <w:p>
      <w:pPr>
        <w:pStyle w:val="BodyText"/>
        <w:spacing w:line="276" w:lineRule="auto"/>
        <w:ind w:left="102" w:right="115"/>
        <w:jc w:val="both"/>
      </w:pPr>
      <w:r>
        <w:rPr/>
        <w:t>Varios autores [1, 9, 13] afirman que el valor de la sensibilidad en una mezcla de disolventes</w:t>
      </w:r>
      <w:r>
        <w:rPr>
          <w:spacing w:val="-8"/>
        </w:rPr>
        <w:t> </w:t>
      </w:r>
      <w:r>
        <w:rPr/>
        <w:t>decrece,</w:t>
      </w:r>
      <w:r>
        <w:rPr>
          <w:spacing w:val="-7"/>
        </w:rPr>
        <w:t> </w:t>
      </w:r>
      <w:r>
        <w:rPr/>
        <w:t>en</w:t>
      </w:r>
      <w:r>
        <w:rPr>
          <w:spacing w:val="-5"/>
        </w:rPr>
        <w:t> </w:t>
      </w:r>
      <w:r>
        <w:rPr/>
        <w:t>comparación</w:t>
      </w:r>
      <w:r>
        <w:rPr>
          <w:spacing w:val="-7"/>
        </w:rPr>
        <w:t> </w:t>
      </w:r>
      <w:r>
        <w:rPr/>
        <w:t>a</w:t>
      </w:r>
      <w:r>
        <w:rPr>
          <w:spacing w:val="-7"/>
        </w:rPr>
        <w:t> </w:t>
      </w:r>
      <w:r>
        <w:rPr/>
        <w:t>los</w:t>
      </w:r>
      <w:r>
        <w:rPr>
          <w:spacing w:val="-7"/>
        </w:rPr>
        <w:t> </w:t>
      </w:r>
      <w:r>
        <w:rPr/>
        <w:t>resultados</w:t>
      </w:r>
      <w:r>
        <w:rPr>
          <w:spacing w:val="-8"/>
        </w:rPr>
        <w:t> </w:t>
      </w:r>
      <w:r>
        <w:rPr/>
        <w:t>obtenidos</w:t>
      </w:r>
      <w:r>
        <w:rPr>
          <w:spacing w:val="-8"/>
        </w:rPr>
        <w:t> </w:t>
      </w:r>
      <w:r>
        <w:rPr/>
        <w:t>por</w:t>
      </w:r>
      <w:r>
        <w:rPr>
          <w:spacing w:val="-6"/>
        </w:rPr>
        <w:t> </w:t>
      </w:r>
      <w:r>
        <w:rPr/>
        <w:t>los</w:t>
      </w:r>
      <w:r>
        <w:rPr>
          <w:spacing w:val="-7"/>
        </w:rPr>
        <w:t> </w:t>
      </w:r>
      <w:r>
        <w:rPr/>
        <w:t>disolventes puros,</w:t>
      </w:r>
      <w:r>
        <w:rPr>
          <w:spacing w:val="-4"/>
        </w:rPr>
        <w:t> </w:t>
      </w:r>
      <w:r>
        <w:rPr/>
        <w:t>debido</w:t>
      </w:r>
      <w:r>
        <w:rPr>
          <w:spacing w:val="-4"/>
        </w:rPr>
        <w:t> </w:t>
      </w:r>
      <w:r>
        <w:rPr/>
        <w:t>a</w:t>
      </w:r>
      <w:r>
        <w:rPr>
          <w:spacing w:val="-4"/>
        </w:rPr>
        <w:t> </w:t>
      </w:r>
      <w:r>
        <w:rPr/>
        <w:t>que</w:t>
      </w:r>
      <w:r>
        <w:rPr>
          <w:spacing w:val="-6"/>
        </w:rPr>
        <w:t> </w:t>
      </w:r>
      <w:r>
        <w:rPr/>
        <w:t>el</w:t>
      </w:r>
      <w:r>
        <w:rPr>
          <w:spacing w:val="-7"/>
        </w:rPr>
        <w:t> </w:t>
      </w:r>
      <w:r>
        <w:rPr/>
        <w:t>valor</w:t>
      </w:r>
      <w:r>
        <w:rPr>
          <w:spacing w:val="-5"/>
        </w:rPr>
        <w:t> </w:t>
      </w:r>
      <w:r>
        <w:rPr/>
        <w:t>de</w:t>
      </w:r>
      <w:r>
        <w:rPr>
          <w:spacing w:val="-4"/>
        </w:rPr>
        <w:t> </w:t>
      </w:r>
      <w:r>
        <w:rPr/>
        <w:t>la</w:t>
      </w:r>
      <w:r>
        <w:rPr>
          <w:spacing w:val="-4"/>
        </w:rPr>
        <w:t> </w:t>
      </w:r>
      <w:r>
        <w:rPr/>
        <w:t>presión</w:t>
      </w:r>
      <w:r>
        <w:rPr>
          <w:spacing w:val="-6"/>
        </w:rPr>
        <w:t> </w:t>
      </w:r>
      <w:r>
        <w:rPr/>
        <w:t>de</w:t>
      </w:r>
      <w:r>
        <w:rPr>
          <w:spacing w:val="-6"/>
        </w:rPr>
        <w:t> </w:t>
      </w:r>
      <w:r>
        <w:rPr/>
        <w:t>vapor</w:t>
      </w:r>
      <w:r>
        <w:rPr>
          <w:spacing w:val="-5"/>
        </w:rPr>
        <w:t> </w:t>
      </w:r>
      <w:r>
        <w:rPr/>
        <w:t>de</w:t>
      </w:r>
      <w:r>
        <w:rPr>
          <w:spacing w:val="-4"/>
        </w:rPr>
        <w:t> </w:t>
      </w:r>
      <w:r>
        <w:rPr/>
        <w:t>las</w:t>
      </w:r>
      <w:r>
        <w:rPr>
          <w:spacing w:val="-6"/>
        </w:rPr>
        <w:t> </w:t>
      </w:r>
      <w:r>
        <w:rPr/>
        <w:t>mezclas</w:t>
      </w:r>
      <w:r>
        <w:rPr>
          <w:spacing w:val="-4"/>
        </w:rPr>
        <w:t> </w:t>
      </w:r>
      <w:r>
        <w:rPr/>
        <w:t>se</w:t>
      </w:r>
      <w:r>
        <w:rPr>
          <w:spacing w:val="-4"/>
        </w:rPr>
        <w:t> </w:t>
      </w:r>
      <w:r>
        <w:rPr/>
        <w:t>modifica</w:t>
      </w:r>
      <w:r>
        <w:rPr>
          <w:spacing w:val="-4"/>
        </w:rPr>
        <w:t> </w:t>
      </w:r>
      <w:r>
        <w:rPr/>
        <w:t>a</w:t>
      </w:r>
      <w:r>
        <w:rPr>
          <w:spacing w:val="-6"/>
        </w:rPr>
        <w:t> </w:t>
      </w:r>
      <w:r>
        <w:rPr/>
        <w:t>un valor intermedio al que presentan los disolventes puros (0.58 atm a 20 °C </w:t>
      </w:r>
      <w:r>
        <w:rPr>
          <w:spacing w:val="2"/>
        </w:rPr>
        <w:t>para </w:t>
      </w:r>
      <w:r>
        <w:rPr/>
        <w:t>el éter y 0.08 atm a 20 °C para el etanol), y como las mezclas preparadas presentan bajas concentraciones de éter, su valor será un poco más elevado al presentado por el etanol puro. Por lo tanto, al emplear mezclas en el PBD que es a fin al éter, la sensibilidad decrece en todos los casos (comparando los resultados obtenidos por el éter puro) y conforme se vaya aumentando el volumen del pulso esta diferencia</w:t>
      </w:r>
      <w:r>
        <w:rPr>
          <w:spacing w:val="-9"/>
        </w:rPr>
        <w:t> </w:t>
      </w:r>
      <w:r>
        <w:rPr/>
        <w:t>también</w:t>
      </w:r>
      <w:r>
        <w:rPr>
          <w:spacing w:val="-6"/>
        </w:rPr>
        <w:t> </w:t>
      </w:r>
      <w:r>
        <w:rPr/>
        <w:t>se</w:t>
      </w:r>
      <w:r>
        <w:rPr>
          <w:spacing w:val="-6"/>
        </w:rPr>
        <w:t> </w:t>
      </w:r>
      <w:r>
        <w:rPr/>
        <w:t>incrementa.</w:t>
      </w:r>
      <w:r>
        <w:rPr>
          <w:spacing w:val="-6"/>
        </w:rPr>
        <w:t> </w:t>
      </w:r>
      <w:r>
        <w:rPr/>
        <w:t>Pero</w:t>
      </w:r>
      <w:r>
        <w:rPr>
          <w:spacing w:val="-9"/>
        </w:rPr>
        <w:t> </w:t>
      </w:r>
      <w:r>
        <w:rPr/>
        <w:t>al</w:t>
      </w:r>
      <w:r>
        <w:rPr>
          <w:spacing w:val="-7"/>
        </w:rPr>
        <w:t> </w:t>
      </w:r>
      <w:r>
        <w:rPr/>
        <w:t>observar</w:t>
      </w:r>
      <w:r>
        <w:rPr>
          <w:spacing w:val="-7"/>
        </w:rPr>
        <w:t> </w:t>
      </w:r>
      <w:r>
        <w:rPr/>
        <w:t>los</w:t>
      </w:r>
      <w:r>
        <w:rPr>
          <w:spacing w:val="-6"/>
        </w:rPr>
        <w:t> </w:t>
      </w:r>
      <w:r>
        <w:rPr/>
        <w:t>resultados</w:t>
      </w:r>
      <w:r>
        <w:rPr>
          <w:spacing w:val="-7"/>
        </w:rPr>
        <w:t> </w:t>
      </w:r>
      <w:r>
        <w:rPr/>
        <w:t>obtenidos</w:t>
      </w:r>
      <w:r>
        <w:rPr>
          <w:spacing w:val="-7"/>
        </w:rPr>
        <w:t> </w:t>
      </w:r>
      <w:r>
        <w:rPr/>
        <w:t>para</w:t>
      </w:r>
      <w:r>
        <w:rPr>
          <w:spacing w:val="-7"/>
        </w:rPr>
        <w:t> </w:t>
      </w:r>
      <w:r>
        <w:rPr/>
        <w:t>el etanol puro se muestra que las mezclas presentan señales similares; esto se debe que el PBD si sensa el etanol puro, y en el caso de las mezclas al contener una mayor cantidad en volumen de etanol se esperaría que todas las señales fueran similares al etanol puro aunque en el caso de las mezclas Éter 15 y 1% esto no ocurre, ya que también decrece la sensibilidad en comparación a la obtenida por etanol</w:t>
      </w:r>
      <w:r>
        <w:rPr>
          <w:spacing w:val="-6"/>
        </w:rPr>
        <w:t> </w:t>
      </w:r>
      <w:r>
        <w:rPr/>
        <w:t>puro.</w:t>
      </w:r>
    </w:p>
    <w:p>
      <w:pPr>
        <w:pStyle w:val="BodyText"/>
        <w:spacing w:before="9"/>
        <w:rPr>
          <w:sz w:val="27"/>
        </w:rPr>
      </w:pPr>
    </w:p>
    <w:p>
      <w:pPr>
        <w:pStyle w:val="BodyText"/>
        <w:spacing w:line="276" w:lineRule="auto"/>
        <w:ind w:left="102" w:right="121"/>
        <w:jc w:val="both"/>
      </w:pPr>
      <w:r>
        <w:rPr/>
        <w:t>Por otra lado, el PVP presenta señales de sensado para las mezclas, parecidas a las recabadas por el etanol puro, ya que </w:t>
      </w:r>
      <w:r>
        <w:rPr>
          <w:spacing w:val="3"/>
        </w:rPr>
        <w:t>el </w:t>
      </w:r>
      <w:r>
        <w:rPr/>
        <w:t>etanol se encuentra en mayor cantidad en las mezclas aunque, como en el PBD, también la sensibilidad para las mezclas (Éter</w:t>
      </w:r>
      <w:r>
        <w:rPr>
          <w:spacing w:val="-5"/>
        </w:rPr>
        <w:t> </w:t>
      </w:r>
      <w:r>
        <w:rPr/>
        <w:t>15</w:t>
      </w:r>
      <w:r>
        <w:rPr>
          <w:spacing w:val="-4"/>
        </w:rPr>
        <w:t> </w:t>
      </w:r>
      <w:r>
        <w:rPr/>
        <w:t>y</w:t>
      </w:r>
      <w:r>
        <w:rPr>
          <w:spacing w:val="-7"/>
        </w:rPr>
        <w:t> </w:t>
      </w:r>
      <w:r>
        <w:rPr/>
        <w:t>5%)</w:t>
      </w:r>
      <w:r>
        <w:rPr>
          <w:spacing w:val="-5"/>
        </w:rPr>
        <w:t> </w:t>
      </w:r>
      <w:r>
        <w:rPr/>
        <w:t>se</w:t>
      </w:r>
      <w:r>
        <w:rPr>
          <w:spacing w:val="-4"/>
        </w:rPr>
        <w:t> </w:t>
      </w:r>
      <w:r>
        <w:rPr/>
        <w:t>redujo.</w:t>
      </w:r>
      <w:r>
        <w:rPr>
          <w:spacing w:val="-4"/>
        </w:rPr>
        <w:t> </w:t>
      </w:r>
      <w:r>
        <w:rPr/>
        <w:t>En</w:t>
      </w:r>
      <w:r>
        <w:rPr>
          <w:spacing w:val="-6"/>
        </w:rPr>
        <w:t> </w:t>
      </w:r>
      <w:r>
        <w:rPr/>
        <w:t>el</w:t>
      </w:r>
      <w:r>
        <w:rPr>
          <w:spacing w:val="-5"/>
        </w:rPr>
        <w:t> </w:t>
      </w:r>
      <w:r>
        <w:rPr/>
        <w:t>PVP</w:t>
      </w:r>
      <w:r>
        <w:rPr>
          <w:spacing w:val="-4"/>
        </w:rPr>
        <w:t> </w:t>
      </w:r>
      <w:r>
        <w:rPr/>
        <w:t>el</w:t>
      </w:r>
      <w:r>
        <w:rPr>
          <w:spacing w:val="-7"/>
        </w:rPr>
        <w:t> </w:t>
      </w:r>
      <w:r>
        <w:rPr/>
        <w:t>factor</w:t>
      </w:r>
      <w:r>
        <w:rPr>
          <w:spacing w:val="-7"/>
        </w:rPr>
        <w:t> </w:t>
      </w:r>
      <w:r>
        <w:rPr/>
        <w:t>ambiental</w:t>
      </w:r>
      <w:r>
        <w:rPr>
          <w:spacing w:val="-5"/>
        </w:rPr>
        <w:t> </w:t>
      </w:r>
      <w:r>
        <w:rPr/>
        <w:t>influyó</w:t>
      </w:r>
      <w:r>
        <w:rPr>
          <w:spacing w:val="-4"/>
        </w:rPr>
        <w:t> </w:t>
      </w:r>
      <w:r>
        <w:rPr/>
        <w:t>en</w:t>
      </w:r>
      <w:r>
        <w:rPr>
          <w:spacing w:val="-4"/>
        </w:rPr>
        <w:t> </w:t>
      </w:r>
      <w:r>
        <w:rPr/>
        <w:t>los</w:t>
      </w:r>
      <w:r>
        <w:rPr>
          <w:spacing w:val="-4"/>
        </w:rPr>
        <w:t> </w:t>
      </w:r>
      <w:r>
        <w:rPr/>
        <w:t>resultados,</w:t>
      </w:r>
      <w:r>
        <w:rPr>
          <w:spacing w:val="-4"/>
        </w:rPr>
        <w:t> </w:t>
      </w:r>
      <w:r>
        <w:rPr/>
        <w:t>ya que la humedad es importante al emplear este tipo de polímero, y esto se ve reflejado en los pulsos con mayor volumen donde la sensibilidad se incrementa  </w:t>
      </w:r>
      <w:r>
        <w:rPr>
          <w:spacing w:val="37"/>
        </w:rPr>
        <w:t> </w:t>
      </w:r>
      <w:r>
        <w:rPr/>
        <w:t>a</w:t>
      </w:r>
    </w:p>
    <w:p>
      <w:pPr>
        <w:spacing w:after="0" w:line="276" w:lineRule="auto"/>
        <w:jc w:val="both"/>
        <w:sectPr>
          <w:pgSz w:w="12240" w:h="15840"/>
          <w:pgMar w:header="0" w:footer="1003" w:top="1360" w:bottom="1200" w:left="1600" w:right="1580"/>
        </w:sectPr>
      </w:pPr>
    </w:p>
    <w:p>
      <w:pPr>
        <w:pStyle w:val="BodyText"/>
        <w:spacing w:line="276" w:lineRule="auto" w:before="54"/>
        <w:ind w:left="102" w:right="117"/>
        <w:jc w:val="both"/>
      </w:pPr>
      <w:r>
        <w:rPr/>
        <w:t>tal nivel que las barras de error se elevan. Por lo tanto, en los dos sensores no se respeta este criterio para todas las mezclas, y que al variar las concentraciones de éter no se puede observar puntualmente en el valor del porcentaje de sensibilidad la presencia del éter.</w:t>
      </w:r>
    </w:p>
    <w:p>
      <w:pPr>
        <w:pStyle w:val="BodyText"/>
        <w:spacing w:before="9"/>
        <w:rPr>
          <w:sz w:val="27"/>
        </w:rPr>
      </w:pPr>
    </w:p>
    <w:p>
      <w:pPr>
        <w:pStyle w:val="BodyText"/>
        <w:spacing w:line="276" w:lineRule="auto"/>
        <w:ind w:left="102" w:right="114"/>
        <w:jc w:val="both"/>
      </w:pPr>
      <w:r>
        <w:rPr/>
        <w:t>En</w:t>
      </w:r>
      <w:r>
        <w:rPr>
          <w:spacing w:val="-12"/>
        </w:rPr>
        <w:t> </w:t>
      </w:r>
      <w:r>
        <w:rPr/>
        <w:t>otros</w:t>
      </w:r>
      <w:r>
        <w:rPr>
          <w:spacing w:val="-13"/>
        </w:rPr>
        <w:t> </w:t>
      </w:r>
      <w:r>
        <w:rPr/>
        <w:t>trabajos</w:t>
      </w:r>
      <w:r>
        <w:rPr>
          <w:spacing w:val="-12"/>
        </w:rPr>
        <w:t> </w:t>
      </w:r>
      <w:r>
        <w:rPr/>
        <w:t>[4,13,</w:t>
      </w:r>
      <w:r>
        <w:rPr>
          <w:spacing w:val="-14"/>
        </w:rPr>
        <w:t> </w:t>
      </w:r>
      <w:r>
        <w:rPr/>
        <w:t>14],</w:t>
      </w:r>
      <w:r>
        <w:rPr>
          <w:spacing w:val="-14"/>
        </w:rPr>
        <w:t> </w:t>
      </w:r>
      <w:r>
        <w:rPr/>
        <w:t>discuten</w:t>
      </w:r>
      <w:r>
        <w:rPr>
          <w:spacing w:val="-12"/>
        </w:rPr>
        <w:t> </w:t>
      </w:r>
      <w:r>
        <w:rPr/>
        <w:t>que</w:t>
      </w:r>
      <w:r>
        <w:rPr>
          <w:spacing w:val="-14"/>
        </w:rPr>
        <w:t> </w:t>
      </w:r>
      <w:r>
        <w:rPr/>
        <w:t>cada</w:t>
      </w:r>
      <w:r>
        <w:rPr>
          <w:spacing w:val="-14"/>
        </w:rPr>
        <w:t> </w:t>
      </w:r>
      <w:r>
        <w:rPr/>
        <w:t>señal</w:t>
      </w:r>
      <w:r>
        <w:rPr>
          <w:spacing w:val="-13"/>
        </w:rPr>
        <w:t> </w:t>
      </w:r>
      <w:r>
        <w:rPr/>
        <w:t>correspondiente</w:t>
      </w:r>
      <w:r>
        <w:rPr>
          <w:spacing w:val="-14"/>
        </w:rPr>
        <w:t> </w:t>
      </w:r>
      <w:r>
        <w:rPr/>
        <w:t>a</w:t>
      </w:r>
      <w:r>
        <w:rPr>
          <w:spacing w:val="-12"/>
        </w:rPr>
        <w:t> </w:t>
      </w:r>
      <w:r>
        <w:rPr/>
        <w:t>cada</w:t>
      </w:r>
      <w:r>
        <w:rPr>
          <w:spacing w:val="-12"/>
        </w:rPr>
        <w:t> </w:t>
      </w:r>
      <w:r>
        <w:rPr/>
        <w:t>analito (disolventes puros y mezclas) es propio para cada analito; es decir, que cada muestra</w:t>
      </w:r>
      <w:r>
        <w:rPr>
          <w:spacing w:val="-12"/>
        </w:rPr>
        <w:t> </w:t>
      </w:r>
      <w:r>
        <w:rPr/>
        <w:t>presenta</w:t>
      </w:r>
      <w:r>
        <w:rPr>
          <w:spacing w:val="-11"/>
        </w:rPr>
        <w:t> </w:t>
      </w:r>
      <w:r>
        <w:rPr/>
        <w:t>su</w:t>
      </w:r>
      <w:r>
        <w:rPr>
          <w:spacing w:val="-12"/>
        </w:rPr>
        <w:t> </w:t>
      </w:r>
      <w:r>
        <w:rPr/>
        <w:t>huella</w:t>
      </w:r>
      <w:r>
        <w:rPr>
          <w:spacing w:val="-12"/>
        </w:rPr>
        <w:t> </w:t>
      </w:r>
      <w:r>
        <w:rPr/>
        <w:t>característica</w:t>
      </w:r>
      <w:r>
        <w:rPr>
          <w:spacing w:val="-12"/>
        </w:rPr>
        <w:t> </w:t>
      </w:r>
      <w:r>
        <w:rPr/>
        <w:t>y</w:t>
      </w:r>
      <w:r>
        <w:rPr>
          <w:spacing w:val="-14"/>
        </w:rPr>
        <w:t> </w:t>
      </w:r>
      <w:r>
        <w:rPr/>
        <w:t>es</w:t>
      </w:r>
      <w:r>
        <w:rPr>
          <w:spacing w:val="-13"/>
        </w:rPr>
        <w:t> </w:t>
      </w:r>
      <w:r>
        <w:rPr/>
        <w:t>ahí</w:t>
      </w:r>
      <w:r>
        <w:rPr>
          <w:spacing w:val="-13"/>
        </w:rPr>
        <w:t> </w:t>
      </w:r>
      <w:r>
        <w:rPr/>
        <w:t>donde</w:t>
      </w:r>
      <w:r>
        <w:rPr>
          <w:spacing w:val="-12"/>
        </w:rPr>
        <w:t> </w:t>
      </w:r>
      <w:r>
        <w:rPr/>
        <w:t>uno</w:t>
      </w:r>
      <w:r>
        <w:rPr>
          <w:spacing w:val="-12"/>
        </w:rPr>
        <w:t> </w:t>
      </w:r>
      <w:r>
        <w:rPr/>
        <w:t>sí</w:t>
      </w:r>
      <w:r>
        <w:rPr>
          <w:spacing w:val="-13"/>
        </w:rPr>
        <w:t> </w:t>
      </w:r>
      <w:r>
        <w:rPr/>
        <w:t>puede</w:t>
      </w:r>
      <w:r>
        <w:rPr>
          <w:spacing w:val="-12"/>
        </w:rPr>
        <w:t> </w:t>
      </w:r>
      <w:r>
        <w:rPr/>
        <w:t>observar</w:t>
      </w:r>
      <w:r>
        <w:rPr>
          <w:spacing w:val="-13"/>
        </w:rPr>
        <w:t> </w:t>
      </w:r>
      <w:r>
        <w:rPr/>
        <w:t>que en las mezclas se presentaron señales diferentes al de los disolventes puros; evidenciándose como un patrón (huella) diferente, ya sea al emplear PVP o PBD,</w:t>
      </w:r>
      <w:r>
        <w:rPr>
          <w:spacing w:val="-45"/>
        </w:rPr>
        <w:t> </w:t>
      </w:r>
      <w:r>
        <w:rPr/>
        <w:t>y esto se ve mejor cuando se acopla en un mismo sistema los dos tipos de sensores ya que las señales de Éter 5 y 1%, decrecen más a las obtenidas por el sistema solo empleando el sensor de PBD. En el caso de la PVP, las señales permanecen similares aunque ya a un volumen alto no presentan incrementos abruptos en la sensibilidad y permanecen siempre por debajo de la señal del etanol</w:t>
      </w:r>
      <w:r>
        <w:rPr>
          <w:spacing w:val="-29"/>
        </w:rPr>
        <w:t> </w:t>
      </w:r>
      <w:r>
        <w:rPr/>
        <w:t>puro.</w:t>
      </w:r>
    </w:p>
    <w:p>
      <w:pPr>
        <w:pStyle w:val="BodyText"/>
        <w:spacing w:before="6"/>
        <w:rPr>
          <w:sz w:val="27"/>
        </w:rPr>
      </w:pPr>
    </w:p>
    <w:p>
      <w:pPr>
        <w:pStyle w:val="Heading1"/>
        <w:numPr>
          <w:ilvl w:val="2"/>
          <w:numId w:val="22"/>
        </w:numPr>
        <w:tabs>
          <w:tab w:pos="2121" w:val="left" w:leader="none"/>
        </w:tabs>
        <w:spacing w:line="240" w:lineRule="auto" w:before="1" w:after="0"/>
        <w:ind w:left="2121" w:right="0" w:hanging="603"/>
        <w:jc w:val="left"/>
      </w:pPr>
      <w:r>
        <w:rPr/>
        <w:t>Tiempo de respuesta, relajación y</w:t>
      </w:r>
      <w:r>
        <w:rPr>
          <w:spacing w:val="-14"/>
        </w:rPr>
        <w:t> </w:t>
      </w:r>
      <w:r>
        <w:rPr/>
        <w:t>operación</w:t>
      </w:r>
    </w:p>
    <w:p>
      <w:pPr>
        <w:pStyle w:val="BodyText"/>
        <w:spacing w:before="3"/>
        <w:rPr>
          <w:b/>
          <w:sz w:val="31"/>
        </w:rPr>
      </w:pPr>
    </w:p>
    <w:p>
      <w:pPr>
        <w:pStyle w:val="BodyText"/>
        <w:spacing w:line="276" w:lineRule="auto"/>
        <w:ind w:left="102" w:right="116"/>
        <w:jc w:val="both"/>
      </w:pPr>
      <w:r>
        <w:rPr/>
        <w:t>Los tiempos de respuesta para un sistema donde solo se emplea un sensor se encuentran en el orden de los segundos y para la relajación en el orden de los minutos [1, 8, 10, 12], para un sistema doble de sensores los tiempos de</w:t>
      </w:r>
      <w:r>
        <w:rPr>
          <w:spacing w:val="-35"/>
        </w:rPr>
        <w:t> </w:t>
      </w:r>
      <w:r>
        <w:rPr/>
        <w:t>respuesta y relajación no se ven afectados considerablemente [3, 4]. Al comparar los tiempos de respuesta en el sistema individual, los disolventes puros y las disoluciones se presenta</w:t>
      </w:r>
      <w:r>
        <w:rPr>
          <w:spacing w:val="-11"/>
        </w:rPr>
        <w:t> </w:t>
      </w:r>
      <w:r>
        <w:rPr/>
        <w:t>una</w:t>
      </w:r>
      <w:r>
        <w:rPr>
          <w:spacing w:val="-11"/>
        </w:rPr>
        <w:t> </w:t>
      </w:r>
      <w:r>
        <w:rPr/>
        <w:t>tendencia</w:t>
      </w:r>
      <w:r>
        <w:rPr>
          <w:spacing w:val="-11"/>
        </w:rPr>
        <w:t> </w:t>
      </w:r>
      <w:r>
        <w:rPr/>
        <w:t>similar</w:t>
      </w:r>
      <w:r>
        <w:rPr>
          <w:spacing w:val="-12"/>
        </w:rPr>
        <w:t> </w:t>
      </w:r>
      <w:r>
        <w:rPr/>
        <w:t>para</w:t>
      </w:r>
      <w:r>
        <w:rPr>
          <w:spacing w:val="-11"/>
        </w:rPr>
        <w:t> </w:t>
      </w:r>
      <w:r>
        <w:rPr/>
        <w:t>los</w:t>
      </w:r>
      <w:r>
        <w:rPr>
          <w:spacing w:val="-11"/>
        </w:rPr>
        <w:t> </w:t>
      </w:r>
      <w:r>
        <w:rPr/>
        <w:t>dos</w:t>
      </w:r>
      <w:r>
        <w:rPr>
          <w:spacing w:val="-12"/>
        </w:rPr>
        <w:t> </w:t>
      </w:r>
      <w:r>
        <w:rPr/>
        <w:t>compuestos,</w:t>
      </w:r>
      <w:r>
        <w:rPr>
          <w:spacing w:val="-11"/>
        </w:rPr>
        <w:t> </w:t>
      </w:r>
      <w:r>
        <w:rPr/>
        <w:t>donde</w:t>
      </w:r>
      <w:r>
        <w:rPr>
          <w:spacing w:val="-11"/>
        </w:rPr>
        <w:t> </w:t>
      </w:r>
      <w:r>
        <w:rPr/>
        <w:t>el</w:t>
      </w:r>
      <w:r>
        <w:rPr>
          <w:spacing w:val="-12"/>
        </w:rPr>
        <w:t> </w:t>
      </w:r>
      <w:r>
        <w:rPr/>
        <w:t>éter</w:t>
      </w:r>
      <w:r>
        <w:rPr>
          <w:spacing w:val="-12"/>
        </w:rPr>
        <w:t> </w:t>
      </w:r>
      <w:r>
        <w:rPr/>
        <w:t>puro</w:t>
      </w:r>
      <w:r>
        <w:rPr>
          <w:spacing w:val="-11"/>
        </w:rPr>
        <w:t> </w:t>
      </w:r>
      <w:r>
        <w:rPr/>
        <w:t>obtiene respuesta en escasos segundos y para el etanol puro y las disoluciones, aumenta el tiempo de respuesta. En el caso del sistema doble se conserva la misma tendencia mostrada por cada compuesto en el sistema individual, respetando los tiempos de respuesta por debajo de los 16</w:t>
      </w:r>
      <w:r>
        <w:rPr>
          <w:spacing w:val="-15"/>
        </w:rPr>
        <w:t> </w:t>
      </w:r>
      <w:r>
        <w:rPr/>
        <w:t>s.</w:t>
      </w:r>
    </w:p>
    <w:p>
      <w:pPr>
        <w:pStyle w:val="BodyText"/>
        <w:spacing w:before="6"/>
        <w:rPr>
          <w:sz w:val="27"/>
        </w:rPr>
      </w:pPr>
    </w:p>
    <w:p>
      <w:pPr>
        <w:pStyle w:val="BodyText"/>
        <w:spacing w:line="276" w:lineRule="auto" w:before="1"/>
        <w:ind w:left="102" w:right="116"/>
        <w:jc w:val="both"/>
      </w:pPr>
      <w:r>
        <w:rPr/>
        <w:t>El éter, al ser el disolvente más a fin al PBD y presentar una presión de vapor alta, propicia que el incremento de la resistencia inicial a la resistencia máxima ocurra más rápido (menor tiempo) en comparación al resto de los analitos, que tienen tiempos de respuesta altos. Esto se explica con base en </w:t>
      </w:r>
      <w:r>
        <w:rPr>
          <w:spacing w:val="2"/>
        </w:rPr>
        <w:t>que </w:t>
      </w:r>
      <w:r>
        <w:rPr/>
        <w:t>el éter se volatiliza mejor</w:t>
      </w:r>
      <w:r>
        <w:rPr>
          <w:spacing w:val="-11"/>
        </w:rPr>
        <w:t> </w:t>
      </w:r>
      <w:r>
        <w:rPr/>
        <w:t>y</w:t>
      </w:r>
      <w:r>
        <w:rPr>
          <w:spacing w:val="-13"/>
        </w:rPr>
        <w:t> </w:t>
      </w:r>
      <w:r>
        <w:rPr/>
        <w:t>esto</w:t>
      </w:r>
      <w:r>
        <w:rPr>
          <w:spacing w:val="-9"/>
        </w:rPr>
        <w:t> </w:t>
      </w:r>
      <w:r>
        <w:rPr/>
        <w:t>le</w:t>
      </w:r>
      <w:r>
        <w:rPr>
          <w:spacing w:val="-12"/>
        </w:rPr>
        <w:t> </w:t>
      </w:r>
      <w:r>
        <w:rPr/>
        <w:t>permite</w:t>
      </w:r>
      <w:r>
        <w:rPr>
          <w:spacing w:val="-12"/>
        </w:rPr>
        <w:t> </w:t>
      </w:r>
      <w:r>
        <w:rPr/>
        <w:t>interactuar</w:t>
      </w:r>
      <w:r>
        <w:rPr>
          <w:spacing w:val="-11"/>
        </w:rPr>
        <w:t> </w:t>
      </w:r>
      <w:r>
        <w:rPr/>
        <w:t>más</w:t>
      </w:r>
      <w:r>
        <w:rPr>
          <w:spacing w:val="-11"/>
        </w:rPr>
        <w:t> </w:t>
      </w:r>
      <w:r>
        <w:rPr/>
        <w:t>rápido</w:t>
      </w:r>
      <w:r>
        <w:rPr>
          <w:spacing w:val="-12"/>
        </w:rPr>
        <w:t> </w:t>
      </w:r>
      <w:r>
        <w:rPr/>
        <w:t>y</w:t>
      </w:r>
      <w:r>
        <w:rPr>
          <w:spacing w:val="-13"/>
        </w:rPr>
        <w:t> </w:t>
      </w:r>
      <w:r>
        <w:rPr/>
        <w:t>mejor</w:t>
      </w:r>
      <w:r>
        <w:rPr>
          <w:spacing w:val="-11"/>
        </w:rPr>
        <w:t> </w:t>
      </w:r>
      <w:r>
        <w:rPr/>
        <w:t>al</w:t>
      </w:r>
      <w:r>
        <w:rPr>
          <w:spacing w:val="-11"/>
        </w:rPr>
        <w:t> </w:t>
      </w:r>
      <w:r>
        <w:rPr/>
        <w:t>compuesto</w:t>
      </w:r>
      <w:r>
        <w:rPr>
          <w:spacing w:val="-12"/>
        </w:rPr>
        <w:t> </w:t>
      </w:r>
      <w:r>
        <w:rPr/>
        <w:t>a</w:t>
      </w:r>
      <w:r>
        <w:rPr>
          <w:spacing w:val="-12"/>
        </w:rPr>
        <w:t> </w:t>
      </w:r>
      <w:r>
        <w:rPr/>
        <w:t>base</w:t>
      </w:r>
      <w:r>
        <w:rPr>
          <w:spacing w:val="-12"/>
        </w:rPr>
        <w:t> </w:t>
      </w:r>
      <w:r>
        <w:rPr/>
        <w:t>de</w:t>
      </w:r>
      <w:r>
        <w:rPr>
          <w:spacing w:val="-10"/>
        </w:rPr>
        <w:t> </w:t>
      </w:r>
      <w:r>
        <w:rPr/>
        <w:t>PBD. En el caso del etanol, que posee una presión de vapor menor a la del éter, el disolvente presenta una baja volatilidad lo que no le permite una incorporación rápida</w:t>
      </w:r>
      <w:r>
        <w:rPr>
          <w:spacing w:val="-13"/>
        </w:rPr>
        <w:t> </w:t>
      </w:r>
      <w:r>
        <w:rPr/>
        <w:t>hacia</w:t>
      </w:r>
      <w:r>
        <w:rPr>
          <w:spacing w:val="-13"/>
        </w:rPr>
        <w:t> </w:t>
      </w:r>
      <w:r>
        <w:rPr/>
        <w:t>el</w:t>
      </w:r>
      <w:r>
        <w:rPr>
          <w:spacing w:val="-14"/>
        </w:rPr>
        <w:t> </w:t>
      </w:r>
      <w:r>
        <w:rPr/>
        <w:t>polímero,</w:t>
      </w:r>
      <w:r>
        <w:rPr>
          <w:spacing w:val="-11"/>
        </w:rPr>
        <w:t> </w:t>
      </w:r>
      <w:r>
        <w:rPr/>
        <w:t>y</w:t>
      </w:r>
      <w:r>
        <w:rPr>
          <w:spacing w:val="-14"/>
        </w:rPr>
        <w:t> </w:t>
      </w:r>
      <w:r>
        <w:rPr/>
        <w:t>en</w:t>
      </w:r>
      <w:r>
        <w:rPr>
          <w:spacing w:val="-13"/>
        </w:rPr>
        <w:t> </w:t>
      </w:r>
      <w:r>
        <w:rPr/>
        <w:t>las</w:t>
      </w:r>
      <w:r>
        <w:rPr>
          <w:spacing w:val="-13"/>
        </w:rPr>
        <w:t> </w:t>
      </w:r>
      <w:r>
        <w:rPr/>
        <w:t>mezclas,</w:t>
      </w:r>
      <w:r>
        <w:rPr>
          <w:spacing w:val="-13"/>
        </w:rPr>
        <w:t> </w:t>
      </w:r>
      <w:r>
        <w:rPr/>
        <w:t>también</w:t>
      </w:r>
      <w:r>
        <w:rPr>
          <w:spacing w:val="-11"/>
        </w:rPr>
        <w:t> </w:t>
      </w:r>
      <w:r>
        <w:rPr/>
        <w:t>sucede</w:t>
      </w:r>
      <w:r>
        <w:rPr>
          <w:spacing w:val="-11"/>
        </w:rPr>
        <w:t> </w:t>
      </w:r>
      <w:r>
        <w:rPr/>
        <w:t>lo</w:t>
      </w:r>
      <w:r>
        <w:rPr>
          <w:spacing w:val="-13"/>
        </w:rPr>
        <w:t> </w:t>
      </w:r>
      <w:r>
        <w:rPr/>
        <w:t>mismo</w:t>
      </w:r>
      <w:r>
        <w:rPr>
          <w:spacing w:val="-11"/>
        </w:rPr>
        <w:t> </w:t>
      </w:r>
      <w:r>
        <w:rPr/>
        <w:t>a</w:t>
      </w:r>
      <w:r>
        <w:rPr>
          <w:spacing w:val="-13"/>
        </w:rPr>
        <w:t> </w:t>
      </w:r>
      <w:r>
        <w:rPr/>
        <w:t>pesar</w:t>
      </w:r>
      <w:r>
        <w:rPr>
          <w:spacing w:val="-12"/>
        </w:rPr>
        <w:t> </w:t>
      </w:r>
      <w:r>
        <w:rPr/>
        <w:t>de</w:t>
      </w:r>
      <w:r>
        <w:rPr>
          <w:spacing w:val="-11"/>
        </w:rPr>
        <w:t> </w:t>
      </w:r>
      <w:r>
        <w:rPr/>
        <w:t>que contenga éter, esto se debe a que el etanol presente en la mezcla no le permite al éter interactuar de la misma manera que al éter</w:t>
      </w:r>
      <w:r>
        <w:rPr>
          <w:spacing w:val="-19"/>
        </w:rPr>
        <w:t> </w:t>
      </w:r>
      <w:r>
        <w:rPr/>
        <w:t>puro.</w:t>
      </w:r>
    </w:p>
    <w:p>
      <w:pPr>
        <w:spacing w:after="0" w:line="276" w:lineRule="auto"/>
        <w:jc w:val="both"/>
        <w:sectPr>
          <w:footerReference w:type="default" r:id="rId82"/>
          <w:pgSz w:w="12240" w:h="15840"/>
          <w:pgMar w:footer="1003" w:header="0" w:top="1360" w:bottom="1200" w:left="1600" w:right="1580"/>
        </w:sectPr>
      </w:pPr>
    </w:p>
    <w:p>
      <w:pPr>
        <w:pStyle w:val="BodyText"/>
        <w:spacing w:line="276" w:lineRule="auto" w:before="54"/>
        <w:ind w:left="102" w:right="117"/>
        <w:jc w:val="both"/>
      </w:pPr>
      <w:r>
        <w:rPr/>
        <w:t>Para el PVP, el éter puro es el que presenta los tiempos de respuesta pequeños, esto</w:t>
      </w:r>
      <w:r>
        <w:rPr>
          <w:spacing w:val="-18"/>
        </w:rPr>
        <w:t> </w:t>
      </w:r>
      <w:r>
        <w:rPr/>
        <w:t>se</w:t>
      </w:r>
      <w:r>
        <w:rPr>
          <w:spacing w:val="-20"/>
        </w:rPr>
        <w:t> </w:t>
      </w:r>
      <w:r>
        <w:rPr/>
        <w:t>debe</w:t>
      </w:r>
      <w:r>
        <w:rPr>
          <w:spacing w:val="-18"/>
        </w:rPr>
        <w:t> </w:t>
      </w:r>
      <w:r>
        <w:rPr/>
        <w:t>a</w:t>
      </w:r>
      <w:r>
        <w:rPr>
          <w:spacing w:val="-18"/>
        </w:rPr>
        <w:t> </w:t>
      </w:r>
      <w:r>
        <w:rPr/>
        <w:t>que</w:t>
      </w:r>
      <w:r>
        <w:rPr>
          <w:spacing w:val="-18"/>
        </w:rPr>
        <w:t> </w:t>
      </w:r>
      <w:r>
        <w:rPr/>
        <w:t>la</w:t>
      </w:r>
      <w:r>
        <w:rPr>
          <w:spacing w:val="-18"/>
        </w:rPr>
        <w:t> </w:t>
      </w:r>
      <w:r>
        <w:rPr/>
        <w:t>gran</w:t>
      </w:r>
      <w:r>
        <w:rPr>
          <w:spacing w:val="-18"/>
        </w:rPr>
        <w:t> </w:t>
      </w:r>
      <w:r>
        <w:rPr/>
        <w:t>mayoría</w:t>
      </w:r>
      <w:r>
        <w:rPr>
          <w:spacing w:val="-18"/>
        </w:rPr>
        <w:t> </w:t>
      </w:r>
      <w:r>
        <w:rPr/>
        <w:t>del</w:t>
      </w:r>
      <w:r>
        <w:rPr>
          <w:spacing w:val="-19"/>
        </w:rPr>
        <w:t> </w:t>
      </w:r>
      <w:r>
        <w:rPr/>
        <w:t>pulso</w:t>
      </w:r>
      <w:r>
        <w:rPr>
          <w:spacing w:val="-18"/>
        </w:rPr>
        <w:t> </w:t>
      </w:r>
      <w:r>
        <w:rPr/>
        <w:t>no</w:t>
      </w:r>
      <w:r>
        <w:rPr>
          <w:spacing w:val="-18"/>
        </w:rPr>
        <w:t> </w:t>
      </w:r>
      <w:r>
        <w:rPr/>
        <w:t>es</w:t>
      </w:r>
      <w:r>
        <w:rPr>
          <w:spacing w:val="-19"/>
        </w:rPr>
        <w:t> </w:t>
      </w:r>
      <w:r>
        <w:rPr/>
        <w:t>adsorbido</w:t>
      </w:r>
      <w:r>
        <w:rPr>
          <w:spacing w:val="-18"/>
        </w:rPr>
        <w:t> </w:t>
      </w:r>
      <w:r>
        <w:rPr/>
        <w:t>por</w:t>
      </w:r>
      <w:r>
        <w:rPr>
          <w:spacing w:val="-19"/>
        </w:rPr>
        <w:t> </w:t>
      </w:r>
      <w:r>
        <w:rPr/>
        <w:t>el</w:t>
      </w:r>
      <w:r>
        <w:rPr>
          <w:spacing w:val="-22"/>
        </w:rPr>
        <w:t> </w:t>
      </w:r>
      <w:r>
        <w:rPr/>
        <w:t>polímero,</w:t>
      </w:r>
      <w:r>
        <w:rPr>
          <w:spacing w:val="-18"/>
        </w:rPr>
        <w:t> </w:t>
      </w:r>
      <w:r>
        <w:rPr/>
        <w:t>debido a la poca afinidad hacia el PVP, y lo poco que llegue a penetrar se libera rápidamente por la alta volatilidad del éter, en contraste con el etanol que al presentar una menor presión de vapor e interactuar mejor con la matriz de PVP, tarda más en ser adsorbido por el polímero; y este mismo comportamiento lo presentan</w:t>
      </w:r>
      <w:r>
        <w:rPr>
          <w:spacing w:val="-18"/>
        </w:rPr>
        <w:t> </w:t>
      </w:r>
      <w:r>
        <w:rPr/>
        <w:t>las</w:t>
      </w:r>
      <w:r>
        <w:rPr>
          <w:spacing w:val="-18"/>
        </w:rPr>
        <w:t> </w:t>
      </w:r>
      <w:r>
        <w:rPr/>
        <w:t>disoluciones</w:t>
      </w:r>
      <w:r>
        <w:rPr>
          <w:spacing w:val="-19"/>
        </w:rPr>
        <w:t> </w:t>
      </w:r>
      <w:r>
        <w:rPr/>
        <w:t>debido</w:t>
      </w:r>
      <w:r>
        <w:rPr>
          <w:spacing w:val="-18"/>
        </w:rPr>
        <w:t> </w:t>
      </w:r>
      <w:r>
        <w:rPr/>
        <w:t>a</w:t>
      </w:r>
      <w:r>
        <w:rPr>
          <w:spacing w:val="-16"/>
        </w:rPr>
        <w:t> </w:t>
      </w:r>
      <w:r>
        <w:rPr/>
        <w:t>que</w:t>
      </w:r>
      <w:r>
        <w:rPr>
          <w:spacing w:val="-18"/>
        </w:rPr>
        <w:t> </w:t>
      </w:r>
      <w:r>
        <w:rPr/>
        <w:t>presentan</w:t>
      </w:r>
      <w:r>
        <w:rPr>
          <w:spacing w:val="-18"/>
        </w:rPr>
        <w:t> </w:t>
      </w:r>
      <w:r>
        <w:rPr/>
        <w:t>una</w:t>
      </w:r>
      <w:r>
        <w:rPr>
          <w:spacing w:val="-18"/>
        </w:rPr>
        <w:t> </w:t>
      </w:r>
      <w:r>
        <w:rPr/>
        <w:t>presión</w:t>
      </w:r>
      <w:r>
        <w:rPr>
          <w:spacing w:val="-16"/>
        </w:rPr>
        <w:t> </w:t>
      </w:r>
      <w:r>
        <w:rPr/>
        <w:t>similar</w:t>
      </w:r>
      <w:r>
        <w:rPr>
          <w:spacing w:val="-17"/>
        </w:rPr>
        <w:t> </w:t>
      </w:r>
      <w:r>
        <w:rPr/>
        <w:t>al</w:t>
      </w:r>
      <w:r>
        <w:rPr>
          <w:spacing w:val="-17"/>
        </w:rPr>
        <w:t> </w:t>
      </w:r>
      <w:r>
        <w:rPr/>
        <w:t>etanol</w:t>
      </w:r>
      <w:r>
        <w:rPr>
          <w:spacing w:val="-17"/>
        </w:rPr>
        <w:t> </w:t>
      </w:r>
      <w:r>
        <w:rPr/>
        <w:t>puro y el etanol tiene una mayor presencia volumétrica en las</w:t>
      </w:r>
      <w:r>
        <w:rPr>
          <w:spacing w:val="-26"/>
        </w:rPr>
        <w:t> </w:t>
      </w:r>
      <w:r>
        <w:rPr/>
        <w:t>mezclas.</w:t>
      </w:r>
    </w:p>
    <w:p>
      <w:pPr>
        <w:pStyle w:val="BodyText"/>
        <w:spacing w:before="9"/>
        <w:rPr>
          <w:sz w:val="27"/>
        </w:rPr>
      </w:pPr>
    </w:p>
    <w:p>
      <w:pPr>
        <w:pStyle w:val="BodyText"/>
        <w:spacing w:line="276" w:lineRule="auto"/>
        <w:ind w:left="102" w:right="124"/>
        <w:jc w:val="both"/>
      </w:pPr>
      <w:r>
        <w:rPr/>
        <w:t>Por</w:t>
      </w:r>
      <w:r>
        <w:rPr>
          <w:spacing w:val="-12"/>
        </w:rPr>
        <w:t> </w:t>
      </w:r>
      <w:r>
        <w:rPr/>
        <w:t>último,</w:t>
      </w:r>
      <w:r>
        <w:rPr>
          <w:spacing w:val="-11"/>
        </w:rPr>
        <w:t> </w:t>
      </w:r>
      <w:r>
        <w:rPr/>
        <w:t>para</w:t>
      </w:r>
      <w:r>
        <w:rPr>
          <w:spacing w:val="-14"/>
        </w:rPr>
        <w:t> </w:t>
      </w:r>
      <w:r>
        <w:rPr/>
        <w:t>el</w:t>
      </w:r>
      <w:r>
        <w:rPr>
          <w:spacing w:val="-12"/>
        </w:rPr>
        <w:t> </w:t>
      </w:r>
      <w:r>
        <w:rPr/>
        <w:t>sistema</w:t>
      </w:r>
      <w:r>
        <w:rPr>
          <w:spacing w:val="-13"/>
        </w:rPr>
        <w:t> </w:t>
      </w:r>
      <w:r>
        <w:rPr/>
        <w:t>donde</w:t>
      </w:r>
      <w:r>
        <w:rPr>
          <w:spacing w:val="-11"/>
        </w:rPr>
        <w:t> </w:t>
      </w:r>
      <w:r>
        <w:rPr/>
        <w:t>se</w:t>
      </w:r>
      <w:r>
        <w:rPr>
          <w:spacing w:val="-13"/>
        </w:rPr>
        <w:t> </w:t>
      </w:r>
      <w:r>
        <w:rPr/>
        <w:t>emplean</w:t>
      </w:r>
      <w:r>
        <w:rPr>
          <w:spacing w:val="-11"/>
        </w:rPr>
        <w:t> </w:t>
      </w:r>
      <w:r>
        <w:rPr/>
        <w:t>al</w:t>
      </w:r>
      <w:r>
        <w:rPr>
          <w:spacing w:val="-12"/>
        </w:rPr>
        <w:t> </w:t>
      </w:r>
      <w:r>
        <w:rPr/>
        <w:t>mismo</w:t>
      </w:r>
      <w:r>
        <w:rPr>
          <w:spacing w:val="-11"/>
        </w:rPr>
        <w:t> </w:t>
      </w:r>
      <w:r>
        <w:rPr/>
        <w:t>tiempo</w:t>
      </w:r>
      <w:r>
        <w:rPr>
          <w:spacing w:val="-11"/>
        </w:rPr>
        <w:t> </w:t>
      </w:r>
      <w:r>
        <w:rPr/>
        <w:t>los</w:t>
      </w:r>
      <w:r>
        <w:rPr>
          <w:spacing w:val="-13"/>
        </w:rPr>
        <w:t> </w:t>
      </w:r>
      <w:r>
        <w:rPr/>
        <w:t>dos</w:t>
      </w:r>
      <w:r>
        <w:rPr>
          <w:spacing w:val="-12"/>
        </w:rPr>
        <w:t> </w:t>
      </w:r>
      <w:r>
        <w:rPr/>
        <w:t>compuestos, el incremento en los tiempos de respuesta se debe a que el pulso se divide entre las dos películas y por lo tanto existe una menor cantidad de disolvente </w:t>
      </w:r>
      <w:r>
        <w:rPr>
          <w:spacing w:val="-2"/>
        </w:rPr>
        <w:t>que </w:t>
      </w:r>
      <w:r>
        <w:rPr/>
        <w:t>interactúe con cada</w:t>
      </w:r>
      <w:r>
        <w:rPr>
          <w:spacing w:val="-11"/>
        </w:rPr>
        <w:t> </w:t>
      </w:r>
      <w:r>
        <w:rPr/>
        <w:t>película.</w:t>
      </w:r>
    </w:p>
    <w:p>
      <w:pPr>
        <w:pStyle w:val="BodyText"/>
        <w:spacing w:before="9"/>
        <w:rPr>
          <w:sz w:val="27"/>
        </w:rPr>
      </w:pPr>
    </w:p>
    <w:p>
      <w:pPr>
        <w:pStyle w:val="BodyText"/>
        <w:spacing w:line="276" w:lineRule="auto"/>
        <w:ind w:left="102" w:right="116"/>
        <w:jc w:val="both"/>
      </w:pPr>
      <w:r>
        <w:rPr/>
        <w:t>Con lo que concierne a los tiempos de relajación, para el PBD al sensar éter puro en el primer pulso de 0.1 ml, se obtienen valores altos (2.7 min) en comparación al resto de los pulsos y esto se debe a que las partes amorfas del polímero sufren un reacomodo</w:t>
      </w:r>
      <w:r>
        <w:rPr>
          <w:spacing w:val="-6"/>
        </w:rPr>
        <w:t> </w:t>
      </w:r>
      <w:r>
        <w:rPr/>
        <w:t>lo</w:t>
      </w:r>
      <w:r>
        <w:rPr>
          <w:spacing w:val="-6"/>
        </w:rPr>
        <w:t> </w:t>
      </w:r>
      <w:r>
        <w:rPr/>
        <w:t>que</w:t>
      </w:r>
      <w:r>
        <w:rPr>
          <w:spacing w:val="-6"/>
        </w:rPr>
        <w:t> </w:t>
      </w:r>
      <w:r>
        <w:rPr/>
        <w:t>origina</w:t>
      </w:r>
      <w:r>
        <w:rPr>
          <w:spacing w:val="-6"/>
        </w:rPr>
        <w:t> </w:t>
      </w:r>
      <w:r>
        <w:rPr/>
        <w:t>a</w:t>
      </w:r>
      <w:r>
        <w:rPr>
          <w:spacing w:val="-6"/>
        </w:rPr>
        <w:t> </w:t>
      </w:r>
      <w:r>
        <w:rPr/>
        <w:t>que</w:t>
      </w:r>
      <w:r>
        <w:rPr>
          <w:spacing w:val="-6"/>
        </w:rPr>
        <w:t> </w:t>
      </w:r>
      <w:r>
        <w:rPr/>
        <w:t>el</w:t>
      </w:r>
      <w:r>
        <w:rPr>
          <w:spacing w:val="-7"/>
        </w:rPr>
        <w:t> </w:t>
      </w:r>
      <w:r>
        <w:rPr/>
        <w:t>disolvente</w:t>
      </w:r>
      <w:r>
        <w:rPr>
          <w:spacing w:val="-6"/>
        </w:rPr>
        <w:t> </w:t>
      </w:r>
      <w:r>
        <w:rPr/>
        <w:t>tarde</w:t>
      </w:r>
      <w:r>
        <w:rPr>
          <w:spacing w:val="-6"/>
        </w:rPr>
        <w:t> </w:t>
      </w:r>
      <w:r>
        <w:rPr/>
        <w:t>en</w:t>
      </w:r>
      <w:r>
        <w:rPr>
          <w:spacing w:val="-6"/>
        </w:rPr>
        <w:t> </w:t>
      </w:r>
      <w:r>
        <w:rPr/>
        <w:t>desorberse,</w:t>
      </w:r>
      <w:r>
        <w:rPr>
          <w:spacing w:val="-6"/>
        </w:rPr>
        <w:t> </w:t>
      </w:r>
      <w:r>
        <w:rPr/>
        <w:t>ya</w:t>
      </w:r>
      <w:r>
        <w:rPr>
          <w:spacing w:val="-8"/>
        </w:rPr>
        <w:t> </w:t>
      </w:r>
      <w:r>
        <w:rPr/>
        <w:t>en</w:t>
      </w:r>
      <w:r>
        <w:rPr>
          <w:spacing w:val="-6"/>
        </w:rPr>
        <w:t> </w:t>
      </w:r>
      <w:r>
        <w:rPr/>
        <w:t>el</w:t>
      </w:r>
      <w:r>
        <w:rPr>
          <w:spacing w:val="-7"/>
        </w:rPr>
        <w:t> </w:t>
      </w:r>
      <w:r>
        <w:rPr/>
        <w:t>resto</w:t>
      </w:r>
      <w:r>
        <w:rPr>
          <w:spacing w:val="-8"/>
        </w:rPr>
        <w:t> </w:t>
      </w:r>
      <w:r>
        <w:rPr/>
        <w:t>de los pulsos, los tiempos decrecen (hasta 0.3 min), ya que la parte amorfa adquiere configuraciones promedio estables en el equilibrio donde el disolvente se desorbe rápidamente</w:t>
      </w:r>
      <w:r>
        <w:rPr>
          <w:spacing w:val="-18"/>
        </w:rPr>
        <w:t> </w:t>
      </w:r>
      <w:r>
        <w:rPr/>
        <w:t>[9,</w:t>
      </w:r>
      <w:r>
        <w:rPr>
          <w:spacing w:val="-18"/>
        </w:rPr>
        <w:t> </w:t>
      </w:r>
      <w:r>
        <w:rPr/>
        <w:t>12].</w:t>
      </w:r>
      <w:r>
        <w:rPr>
          <w:spacing w:val="-18"/>
        </w:rPr>
        <w:t> </w:t>
      </w:r>
      <w:r>
        <w:rPr/>
        <w:t>Para</w:t>
      </w:r>
      <w:r>
        <w:rPr>
          <w:spacing w:val="-16"/>
        </w:rPr>
        <w:t> </w:t>
      </w:r>
      <w:r>
        <w:rPr/>
        <w:t>el</w:t>
      </w:r>
      <w:r>
        <w:rPr>
          <w:spacing w:val="-17"/>
        </w:rPr>
        <w:t> </w:t>
      </w:r>
      <w:r>
        <w:rPr/>
        <w:t>caso</w:t>
      </w:r>
      <w:r>
        <w:rPr>
          <w:spacing w:val="-18"/>
        </w:rPr>
        <w:t> </w:t>
      </w:r>
      <w:r>
        <w:rPr/>
        <w:t>del</w:t>
      </w:r>
      <w:r>
        <w:rPr>
          <w:spacing w:val="-19"/>
        </w:rPr>
        <w:t> </w:t>
      </w:r>
      <w:r>
        <w:rPr/>
        <w:t>etanol</w:t>
      </w:r>
      <w:r>
        <w:rPr>
          <w:spacing w:val="-17"/>
        </w:rPr>
        <w:t> </w:t>
      </w:r>
      <w:r>
        <w:rPr/>
        <w:t>y</w:t>
      </w:r>
      <w:r>
        <w:rPr>
          <w:spacing w:val="-19"/>
        </w:rPr>
        <w:t> </w:t>
      </w:r>
      <w:r>
        <w:rPr/>
        <w:t>las</w:t>
      </w:r>
      <w:r>
        <w:rPr>
          <w:spacing w:val="-16"/>
        </w:rPr>
        <w:t> </w:t>
      </w:r>
      <w:r>
        <w:rPr/>
        <w:t>disoluciones</w:t>
      </w:r>
      <w:r>
        <w:rPr>
          <w:spacing w:val="-19"/>
        </w:rPr>
        <w:t> </w:t>
      </w:r>
      <w:r>
        <w:rPr/>
        <w:t>al</w:t>
      </w:r>
      <w:r>
        <w:rPr>
          <w:spacing w:val="-19"/>
        </w:rPr>
        <w:t> </w:t>
      </w:r>
      <w:r>
        <w:rPr/>
        <w:t>presentar</w:t>
      </w:r>
      <w:r>
        <w:rPr>
          <w:spacing w:val="-19"/>
        </w:rPr>
        <w:t> </w:t>
      </w:r>
      <w:r>
        <w:rPr/>
        <w:t>presiones de</w:t>
      </w:r>
      <w:r>
        <w:rPr>
          <w:spacing w:val="-5"/>
        </w:rPr>
        <w:t> </w:t>
      </w:r>
      <w:r>
        <w:rPr/>
        <w:t>volatilidad</w:t>
      </w:r>
      <w:r>
        <w:rPr>
          <w:spacing w:val="-7"/>
        </w:rPr>
        <w:t> </w:t>
      </w:r>
      <w:r>
        <w:rPr/>
        <w:t>pequeños</w:t>
      </w:r>
      <w:r>
        <w:rPr>
          <w:spacing w:val="-5"/>
        </w:rPr>
        <w:t> </w:t>
      </w:r>
      <w:r>
        <w:rPr/>
        <w:t>y</w:t>
      </w:r>
      <w:r>
        <w:rPr>
          <w:spacing w:val="-8"/>
        </w:rPr>
        <w:t> </w:t>
      </w:r>
      <w:r>
        <w:rPr/>
        <w:t>una</w:t>
      </w:r>
      <w:r>
        <w:rPr>
          <w:spacing w:val="-7"/>
        </w:rPr>
        <w:t> </w:t>
      </w:r>
      <w:r>
        <w:rPr/>
        <w:t>interacción</w:t>
      </w:r>
      <w:r>
        <w:rPr>
          <w:spacing w:val="-6"/>
        </w:rPr>
        <w:t> </w:t>
      </w:r>
      <w:r>
        <w:rPr/>
        <w:t>débil</w:t>
      </w:r>
      <w:r>
        <w:rPr>
          <w:spacing w:val="-6"/>
        </w:rPr>
        <w:t> </w:t>
      </w:r>
      <w:r>
        <w:rPr/>
        <w:t>entre</w:t>
      </w:r>
      <w:r>
        <w:rPr>
          <w:spacing w:val="-7"/>
        </w:rPr>
        <w:t> </w:t>
      </w:r>
      <w:r>
        <w:rPr/>
        <w:t>analito-disolvente,</w:t>
      </w:r>
      <w:r>
        <w:rPr>
          <w:spacing w:val="-5"/>
        </w:rPr>
        <w:t> </w:t>
      </w:r>
      <w:r>
        <w:rPr/>
        <w:t>los</w:t>
      </w:r>
      <w:r>
        <w:rPr>
          <w:spacing w:val="-5"/>
        </w:rPr>
        <w:t> </w:t>
      </w:r>
      <w:r>
        <w:rPr/>
        <w:t>tiempos de relajación se incrementan y a medida que aumenta el volumen del pulso, el tiempo también lo hace debido al aumento de concentración del etanol en el polímero.</w:t>
      </w:r>
    </w:p>
    <w:p>
      <w:pPr>
        <w:pStyle w:val="BodyText"/>
        <w:spacing w:before="9"/>
        <w:rPr>
          <w:sz w:val="27"/>
        </w:rPr>
      </w:pPr>
    </w:p>
    <w:p>
      <w:pPr>
        <w:pStyle w:val="BodyText"/>
        <w:spacing w:line="276" w:lineRule="auto"/>
        <w:ind w:left="102" w:right="116"/>
        <w:jc w:val="both"/>
      </w:pPr>
      <w:r>
        <w:rPr/>
        <w:t>En el caso de los tiempos de relajación para el PVP, el comportamiento del Etanol puro y los disolventes es similar, alcanzando un tiempo máximo entre los pulsos 2 y 3 de 4 min, después comienza a decaer su valor, y ya en el quinto pulso alcanza un tiempo de 0.7 min. Este comportamiento se debe a que el polímero contiene absorbido, en los primeros dos pulsos, una menor cantidad de disolvente en comparación al resto de los pulsos, y por lo tanto, presenta una mejor interacción con el polímero, y al ser afín el disolvente con la matriz, además de presentar una presión</w:t>
      </w:r>
      <w:r>
        <w:rPr>
          <w:spacing w:val="-4"/>
        </w:rPr>
        <w:t> </w:t>
      </w:r>
      <w:r>
        <w:rPr/>
        <w:t>de</w:t>
      </w:r>
      <w:r>
        <w:rPr>
          <w:spacing w:val="-4"/>
        </w:rPr>
        <w:t> </w:t>
      </w:r>
      <w:r>
        <w:rPr/>
        <w:t>vapor</w:t>
      </w:r>
      <w:r>
        <w:rPr>
          <w:spacing w:val="-5"/>
        </w:rPr>
        <w:t> </w:t>
      </w:r>
      <w:r>
        <w:rPr/>
        <w:t>baja,</w:t>
      </w:r>
      <w:r>
        <w:rPr>
          <w:spacing w:val="-6"/>
        </w:rPr>
        <w:t> </w:t>
      </w:r>
      <w:r>
        <w:rPr/>
        <w:t>tarda</w:t>
      </w:r>
      <w:r>
        <w:rPr>
          <w:spacing w:val="-6"/>
        </w:rPr>
        <w:t> </w:t>
      </w:r>
      <w:r>
        <w:rPr/>
        <w:t>más</w:t>
      </w:r>
      <w:r>
        <w:rPr>
          <w:spacing w:val="-4"/>
        </w:rPr>
        <w:t> </w:t>
      </w:r>
      <w:r>
        <w:rPr/>
        <w:t>tiempo</w:t>
      </w:r>
      <w:r>
        <w:rPr>
          <w:spacing w:val="-4"/>
        </w:rPr>
        <w:t> </w:t>
      </w:r>
      <w:r>
        <w:rPr/>
        <w:t>en</w:t>
      </w:r>
      <w:r>
        <w:rPr>
          <w:spacing w:val="-4"/>
        </w:rPr>
        <w:t> </w:t>
      </w:r>
      <w:r>
        <w:rPr/>
        <w:t>liberarse</w:t>
      </w:r>
      <w:r>
        <w:rPr>
          <w:spacing w:val="-4"/>
        </w:rPr>
        <w:t> </w:t>
      </w:r>
      <w:r>
        <w:rPr/>
        <w:t>del</w:t>
      </w:r>
      <w:r>
        <w:rPr>
          <w:spacing w:val="-5"/>
        </w:rPr>
        <w:t> </w:t>
      </w:r>
      <w:r>
        <w:rPr/>
        <w:t>polímero,</w:t>
      </w:r>
      <w:r>
        <w:rPr>
          <w:spacing w:val="-4"/>
        </w:rPr>
        <w:t> </w:t>
      </w:r>
      <w:r>
        <w:rPr/>
        <w:t>ya</w:t>
      </w:r>
      <w:r>
        <w:rPr>
          <w:spacing w:val="-4"/>
        </w:rPr>
        <w:t> </w:t>
      </w:r>
      <w:r>
        <w:rPr/>
        <w:t>en</w:t>
      </w:r>
      <w:r>
        <w:rPr>
          <w:spacing w:val="-4"/>
        </w:rPr>
        <w:t> </w:t>
      </w:r>
      <w:r>
        <w:rPr/>
        <w:t>los</w:t>
      </w:r>
      <w:r>
        <w:rPr>
          <w:spacing w:val="-4"/>
        </w:rPr>
        <w:t> </w:t>
      </w:r>
      <w:r>
        <w:rPr/>
        <w:t>pulsos con</w:t>
      </w:r>
      <w:r>
        <w:rPr>
          <w:spacing w:val="-4"/>
        </w:rPr>
        <w:t> </w:t>
      </w:r>
      <w:r>
        <w:rPr/>
        <w:t>mayor</w:t>
      </w:r>
      <w:r>
        <w:rPr>
          <w:spacing w:val="-5"/>
        </w:rPr>
        <w:t> </w:t>
      </w:r>
      <w:r>
        <w:rPr/>
        <w:t>volumen,</w:t>
      </w:r>
      <w:r>
        <w:rPr>
          <w:spacing w:val="-4"/>
        </w:rPr>
        <w:t> </w:t>
      </w:r>
      <w:r>
        <w:rPr/>
        <w:t>la</w:t>
      </w:r>
      <w:r>
        <w:rPr>
          <w:spacing w:val="-6"/>
        </w:rPr>
        <w:t> </w:t>
      </w:r>
      <w:r>
        <w:rPr/>
        <w:t>capacidad</w:t>
      </w:r>
      <w:r>
        <w:rPr>
          <w:spacing w:val="-4"/>
        </w:rPr>
        <w:t> </w:t>
      </w:r>
      <w:r>
        <w:rPr/>
        <w:t>del</w:t>
      </w:r>
      <w:r>
        <w:rPr>
          <w:spacing w:val="-5"/>
        </w:rPr>
        <w:t> </w:t>
      </w:r>
      <w:r>
        <w:rPr/>
        <w:t>polímero</w:t>
      </w:r>
      <w:r>
        <w:rPr>
          <w:spacing w:val="-4"/>
        </w:rPr>
        <w:t> </w:t>
      </w:r>
      <w:r>
        <w:rPr/>
        <w:t>de</w:t>
      </w:r>
      <w:r>
        <w:rPr>
          <w:spacing w:val="-4"/>
        </w:rPr>
        <w:t> </w:t>
      </w:r>
      <w:r>
        <w:rPr/>
        <w:t>retener</w:t>
      </w:r>
      <w:r>
        <w:rPr>
          <w:spacing w:val="-5"/>
        </w:rPr>
        <w:t> </w:t>
      </w:r>
      <w:r>
        <w:rPr/>
        <w:t>el</w:t>
      </w:r>
      <w:r>
        <w:rPr>
          <w:spacing w:val="-5"/>
        </w:rPr>
        <w:t> </w:t>
      </w:r>
      <w:r>
        <w:rPr/>
        <w:t>analito</w:t>
      </w:r>
      <w:r>
        <w:rPr>
          <w:spacing w:val="-6"/>
        </w:rPr>
        <w:t> </w:t>
      </w:r>
      <w:r>
        <w:rPr/>
        <w:t>se</w:t>
      </w:r>
      <w:r>
        <w:rPr>
          <w:spacing w:val="-4"/>
        </w:rPr>
        <w:t> </w:t>
      </w:r>
      <w:r>
        <w:rPr/>
        <w:t>ve</w:t>
      </w:r>
      <w:r>
        <w:rPr>
          <w:spacing w:val="-4"/>
        </w:rPr>
        <w:t> </w:t>
      </w:r>
      <w:r>
        <w:rPr/>
        <w:t>rebasada y por lo tanto lo libera rápido, solo una pequeña fracción del volumen total suministrados</w:t>
      </w:r>
      <w:r>
        <w:rPr>
          <w:spacing w:val="-7"/>
        </w:rPr>
        <w:t> </w:t>
      </w:r>
      <w:r>
        <w:rPr/>
        <w:t>tarda</w:t>
      </w:r>
      <w:r>
        <w:rPr>
          <w:spacing w:val="-6"/>
        </w:rPr>
        <w:t> </w:t>
      </w:r>
      <w:r>
        <w:rPr/>
        <w:t>en</w:t>
      </w:r>
      <w:r>
        <w:rPr>
          <w:spacing w:val="-8"/>
        </w:rPr>
        <w:t> </w:t>
      </w:r>
      <w:r>
        <w:rPr/>
        <w:t>desorberse</w:t>
      </w:r>
      <w:r>
        <w:rPr>
          <w:spacing w:val="-6"/>
        </w:rPr>
        <w:t> </w:t>
      </w:r>
      <w:r>
        <w:rPr/>
        <w:t>ya</w:t>
      </w:r>
      <w:r>
        <w:rPr>
          <w:spacing w:val="-6"/>
        </w:rPr>
        <w:t> </w:t>
      </w:r>
      <w:r>
        <w:rPr/>
        <w:t>que</w:t>
      </w:r>
      <w:r>
        <w:rPr>
          <w:spacing w:val="-6"/>
        </w:rPr>
        <w:t> </w:t>
      </w:r>
      <w:r>
        <w:rPr/>
        <w:t>es</w:t>
      </w:r>
      <w:r>
        <w:rPr>
          <w:spacing w:val="-7"/>
        </w:rPr>
        <w:t> </w:t>
      </w:r>
      <w:r>
        <w:rPr/>
        <w:t>la</w:t>
      </w:r>
      <w:r>
        <w:rPr>
          <w:spacing w:val="-6"/>
        </w:rPr>
        <w:t> </w:t>
      </w:r>
      <w:r>
        <w:rPr/>
        <w:t>que</w:t>
      </w:r>
      <w:r>
        <w:rPr>
          <w:spacing w:val="-6"/>
        </w:rPr>
        <w:t> </w:t>
      </w:r>
      <w:r>
        <w:rPr/>
        <w:t>presenta</w:t>
      </w:r>
      <w:r>
        <w:rPr>
          <w:spacing w:val="-6"/>
        </w:rPr>
        <w:t> </w:t>
      </w:r>
      <w:r>
        <w:rPr/>
        <w:t>una</w:t>
      </w:r>
      <w:r>
        <w:rPr>
          <w:spacing w:val="-6"/>
        </w:rPr>
        <w:t> </w:t>
      </w:r>
      <w:r>
        <w:rPr/>
        <w:t>mejor</w:t>
      </w:r>
      <w:r>
        <w:rPr>
          <w:spacing w:val="-7"/>
        </w:rPr>
        <w:t> </w:t>
      </w:r>
      <w:r>
        <w:rPr/>
        <w:t>interacción con el polímero aunque no afecta en el tiempo final de relajación del pulso. Para el caso de los tiempos de relajación del compuesto a base de PVP con éter puro son mayores. Una explicación podría ser la presencia de humedad en el ambiente y absorbida  por  la  película,  lo  cual  ocasiona  que  ambos  disolventes  se  </w:t>
      </w:r>
      <w:r>
        <w:rPr>
          <w:spacing w:val="50"/>
        </w:rPr>
        <w:t> </w:t>
      </w:r>
      <w:r>
        <w:rPr/>
        <w:t>estén</w:t>
      </w:r>
    </w:p>
    <w:p>
      <w:pPr>
        <w:spacing w:after="0" w:line="276" w:lineRule="auto"/>
        <w:jc w:val="both"/>
        <w:sectPr>
          <w:footerReference w:type="default" r:id="rId83"/>
          <w:pgSz w:w="12240" w:h="15840"/>
          <w:pgMar w:footer="1003" w:header="0" w:top="1360" w:bottom="1200" w:left="1600" w:right="1580"/>
          <w:pgNumType w:start="71"/>
        </w:sectPr>
      </w:pPr>
    </w:p>
    <w:p>
      <w:pPr>
        <w:pStyle w:val="BodyText"/>
        <w:spacing w:line="276" w:lineRule="auto" w:before="54"/>
        <w:ind w:left="102" w:right="124"/>
        <w:jc w:val="both"/>
      </w:pPr>
      <w:r>
        <w:rPr/>
        <w:t>desorbiendo simultáneamente y para el caso del agua sea más lento este proceso tanto por su mucho menor volatilidad como por su mayor interacción con el compuesto.</w:t>
      </w:r>
      <w:r>
        <w:rPr>
          <w:spacing w:val="-15"/>
        </w:rPr>
        <w:t> </w:t>
      </w:r>
      <w:r>
        <w:rPr/>
        <w:t>Esto</w:t>
      </w:r>
      <w:r>
        <w:rPr>
          <w:spacing w:val="-15"/>
        </w:rPr>
        <w:t> </w:t>
      </w:r>
      <w:r>
        <w:rPr/>
        <w:t>genera</w:t>
      </w:r>
      <w:r>
        <w:rPr>
          <w:spacing w:val="-16"/>
        </w:rPr>
        <w:t> </w:t>
      </w:r>
      <w:r>
        <w:rPr/>
        <w:t>una</w:t>
      </w:r>
      <w:r>
        <w:rPr>
          <w:spacing w:val="-15"/>
        </w:rPr>
        <w:t> </w:t>
      </w:r>
      <w:r>
        <w:rPr/>
        <w:t>desorción</w:t>
      </w:r>
      <w:r>
        <w:rPr>
          <w:spacing w:val="-15"/>
        </w:rPr>
        <w:t> </w:t>
      </w:r>
      <w:r>
        <w:rPr/>
        <w:t>simultánea</w:t>
      </w:r>
      <w:r>
        <w:rPr>
          <w:spacing w:val="37"/>
        </w:rPr>
        <w:t> </w:t>
      </w:r>
      <w:r>
        <w:rPr/>
        <w:t>más</w:t>
      </w:r>
      <w:r>
        <w:rPr>
          <w:spacing w:val="-16"/>
        </w:rPr>
        <w:t> </w:t>
      </w:r>
      <w:r>
        <w:rPr/>
        <w:t>lenta</w:t>
      </w:r>
      <w:r>
        <w:rPr>
          <w:spacing w:val="-15"/>
        </w:rPr>
        <w:t> </w:t>
      </w:r>
      <w:r>
        <w:rPr/>
        <w:t>que</w:t>
      </w:r>
      <w:r>
        <w:rPr>
          <w:spacing w:val="-15"/>
        </w:rPr>
        <w:t> </w:t>
      </w:r>
      <w:r>
        <w:rPr/>
        <w:t>incluye</w:t>
      </w:r>
      <w:r>
        <w:rPr>
          <w:spacing w:val="-15"/>
        </w:rPr>
        <w:t> </w:t>
      </w:r>
      <w:r>
        <w:rPr/>
        <w:t>la</w:t>
      </w:r>
      <w:r>
        <w:rPr>
          <w:spacing w:val="-15"/>
        </w:rPr>
        <w:t> </w:t>
      </w:r>
      <w:r>
        <w:rPr/>
        <w:t>pérdida de ambos</w:t>
      </w:r>
      <w:r>
        <w:rPr>
          <w:spacing w:val="-7"/>
        </w:rPr>
        <w:t> </w:t>
      </w:r>
      <w:r>
        <w:rPr/>
        <w:t>disolventes.</w:t>
      </w:r>
    </w:p>
    <w:p>
      <w:pPr>
        <w:pStyle w:val="BodyText"/>
        <w:spacing w:before="9"/>
        <w:rPr>
          <w:sz w:val="27"/>
        </w:rPr>
      </w:pPr>
    </w:p>
    <w:p>
      <w:pPr>
        <w:pStyle w:val="BodyText"/>
        <w:spacing w:line="276" w:lineRule="auto"/>
        <w:ind w:left="102" w:right="120"/>
        <w:jc w:val="both"/>
      </w:pPr>
      <w:r>
        <w:rPr/>
        <w:t>Ya en el sistema con dos compuestos sensando ocurre el mismo comportamiento que en los tiempos de respuesta, donde presentan la misma tendencia que los compuestos</w:t>
      </w:r>
      <w:r>
        <w:rPr>
          <w:spacing w:val="-13"/>
        </w:rPr>
        <w:t> </w:t>
      </w:r>
      <w:r>
        <w:rPr/>
        <w:t>cuando</w:t>
      </w:r>
      <w:r>
        <w:rPr>
          <w:spacing w:val="-12"/>
        </w:rPr>
        <w:t> </w:t>
      </w:r>
      <w:r>
        <w:rPr/>
        <w:t>son</w:t>
      </w:r>
      <w:r>
        <w:rPr>
          <w:spacing w:val="-12"/>
        </w:rPr>
        <w:t> </w:t>
      </w:r>
      <w:r>
        <w:rPr/>
        <w:t>empleados</w:t>
      </w:r>
      <w:r>
        <w:rPr>
          <w:spacing w:val="-15"/>
        </w:rPr>
        <w:t> </w:t>
      </w:r>
      <w:r>
        <w:rPr/>
        <w:t>en</w:t>
      </w:r>
      <w:r>
        <w:rPr>
          <w:spacing w:val="-12"/>
        </w:rPr>
        <w:t> </w:t>
      </w:r>
      <w:r>
        <w:rPr/>
        <w:t>un</w:t>
      </w:r>
      <w:r>
        <w:rPr>
          <w:spacing w:val="-12"/>
        </w:rPr>
        <w:t> </w:t>
      </w:r>
      <w:r>
        <w:rPr/>
        <w:t>sistema</w:t>
      </w:r>
      <w:r>
        <w:rPr>
          <w:spacing w:val="-12"/>
        </w:rPr>
        <w:t> </w:t>
      </w:r>
      <w:r>
        <w:rPr/>
        <w:t>individual</w:t>
      </w:r>
      <w:r>
        <w:rPr>
          <w:spacing w:val="-13"/>
        </w:rPr>
        <w:t> </w:t>
      </w:r>
      <w:r>
        <w:rPr/>
        <w:t>aunque</w:t>
      </w:r>
      <w:r>
        <w:rPr>
          <w:spacing w:val="-14"/>
        </w:rPr>
        <w:t> </w:t>
      </w:r>
      <w:r>
        <w:rPr/>
        <w:t>los</w:t>
      </w:r>
      <w:r>
        <w:rPr>
          <w:spacing w:val="-12"/>
        </w:rPr>
        <w:t> </w:t>
      </w:r>
      <w:r>
        <w:rPr/>
        <w:t>valores</w:t>
      </w:r>
      <w:r>
        <w:rPr>
          <w:spacing w:val="-13"/>
        </w:rPr>
        <w:t> </w:t>
      </w:r>
      <w:r>
        <w:rPr/>
        <w:t>del tiempo de respuesta se</w:t>
      </w:r>
      <w:r>
        <w:rPr>
          <w:spacing w:val="-11"/>
        </w:rPr>
        <w:t> </w:t>
      </w:r>
      <w:r>
        <w:rPr/>
        <w:t>incrementan.</w:t>
      </w:r>
    </w:p>
    <w:p>
      <w:pPr>
        <w:pStyle w:val="BodyText"/>
        <w:spacing w:before="9"/>
        <w:rPr>
          <w:sz w:val="27"/>
        </w:rPr>
      </w:pPr>
    </w:p>
    <w:p>
      <w:pPr>
        <w:pStyle w:val="BodyText"/>
        <w:spacing w:line="276" w:lineRule="auto"/>
        <w:ind w:left="102" w:right="117"/>
        <w:jc w:val="both"/>
      </w:pPr>
      <w:r>
        <w:rPr/>
        <w:t>Por último, los tiempos de operación dependen del tipo de disolvente a sensar, ya que</w:t>
      </w:r>
      <w:r>
        <w:rPr>
          <w:spacing w:val="-9"/>
        </w:rPr>
        <w:t> </w:t>
      </w:r>
      <w:r>
        <w:rPr/>
        <w:t>se</w:t>
      </w:r>
      <w:r>
        <w:rPr>
          <w:spacing w:val="-9"/>
        </w:rPr>
        <w:t> </w:t>
      </w:r>
      <w:r>
        <w:rPr/>
        <w:t>deben</w:t>
      </w:r>
      <w:r>
        <w:rPr>
          <w:spacing w:val="-12"/>
        </w:rPr>
        <w:t> </w:t>
      </w:r>
      <w:r>
        <w:rPr/>
        <w:t>de</w:t>
      </w:r>
      <w:r>
        <w:rPr>
          <w:spacing w:val="-12"/>
        </w:rPr>
        <w:t> </w:t>
      </w:r>
      <w:r>
        <w:rPr/>
        <w:t>emplear</w:t>
      </w:r>
      <w:r>
        <w:rPr>
          <w:spacing w:val="-11"/>
        </w:rPr>
        <w:t> </w:t>
      </w:r>
      <w:r>
        <w:rPr/>
        <w:t>disolventes</w:t>
      </w:r>
      <w:r>
        <w:rPr>
          <w:spacing w:val="-10"/>
        </w:rPr>
        <w:t> </w:t>
      </w:r>
      <w:r>
        <w:rPr/>
        <w:t>que</w:t>
      </w:r>
      <w:r>
        <w:rPr>
          <w:spacing w:val="-12"/>
        </w:rPr>
        <w:t> </w:t>
      </w:r>
      <w:r>
        <w:rPr/>
        <w:t>provoquen</w:t>
      </w:r>
      <w:r>
        <w:rPr>
          <w:spacing w:val="-9"/>
        </w:rPr>
        <w:t> </w:t>
      </w:r>
      <w:r>
        <w:rPr/>
        <w:t>solo</w:t>
      </w:r>
      <w:r>
        <w:rPr>
          <w:spacing w:val="-10"/>
        </w:rPr>
        <w:t> </w:t>
      </w:r>
      <w:r>
        <w:rPr/>
        <w:t>hinchamiento</w:t>
      </w:r>
      <w:r>
        <w:rPr>
          <w:spacing w:val="-11"/>
        </w:rPr>
        <w:t> </w:t>
      </w:r>
      <w:r>
        <w:rPr/>
        <w:t>al</w:t>
      </w:r>
      <w:r>
        <w:rPr>
          <w:spacing w:val="-11"/>
        </w:rPr>
        <w:t> </w:t>
      </w:r>
      <w:r>
        <w:rPr/>
        <w:t>polímero y después de la desorción que el polímero regrese a su estado inicial, en el caso del éter y el etanol, se aprecia que después de 15 y 20 pruebas, para PBD y PVP respectivamente, aun regresan a sus condiciones</w:t>
      </w:r>
      <w:r>
        <w:rPr>
          <w:spacing w:val="-19"/>
        </w:rPr>
        <w:t> </w:t>
      </w:r>
      <w:r>
        <w:rPr/>
        <w:t>iniciales.</w:t>
      </w:r>
    </w:p>
    <w:p>
      <w:pPr>
        <w:spacing w:after="0" w:line="276" w:lineRule="auto"/>
        <w:jc w:val="both"/>
        <w:sectPr>
          <w:pgSz w:w="12240" w:h="15840"/>
          <w:pgMar w:header="0" w:footer="1003" w:top="1360" w:bottom="1200" w:left="1600" w:right="1580"/>
        </w:sectPr>
      </w:pPr>
    </w:p>
    <w:p>
      <w:pPr>
        <w:pStyle w:val="Heading1"/>
        <w:spacing w:before="54"/>
        <w:jc w:val="both"/>
      </w:pPr>
      <w:r>
        <w:rPr/>
        <w:t>Bibliografía del capitulo</w:t>
      </w:r>
    </w:p>
    <w:p>
      <w:pPr>
        <w:pStyle w:val="BodyText"/>
        <w:spacing w:before="3"/>
        <w:rPr>
          <w:b/>
          <w:sz w:val="31"/>
        </w:rPr>
      </w:pPr>
    </w:p>
    <w:p>
      <w:pPr>
        <w:pStyle w:val="BodyText"/>
        <w:spacing w:line="276" w:lineRule="auto" w:before="1"/>
        <w:ind w:left="102" w:right="117"/>
        <w:jc w:val="both"/>
      </w:pPr>
      <w:r>
        <w:rPr/>
        <w:t>[1]</w:t>
      </w:r>
      <w:r>
        <w:rPr>
          <w:spacing w:val="-17"/>
        </w:rPr>
        <w:t> </w:t>
      </w:r>
      <w:r>
        <w:rPr/>
        <w:t>J.</w:t>
      </w:r>
      <w:r>
        <w:rPr>
          <w:spacing w:val="-17"/>
        </w:rPr>
        <w:t> </w:t>
      </w:r>
      <w:r>
        <w:rPr/>
        <w:t>R.</w:t>
      </w:r>
      <w:r>
        <w:rPr>
          <w:spacing w:val="-18"/>
        </w:rPr>
        <w:t> </w:t>
      </w:r>
      <w:r>
        <w:rPr/>
        <w:t>Li,</w:t>
      </w:r>
      <w:r>
        <w:rPr>
          <w:spacing w:val="-18"/>
        </w:rPr>
        <w:t> </w:t>
      </w:r>
      <w:r>
        <w:rPr/>
        <w:t>J.</w:t>
      </w:r>
      <w:r>
        <w:rPr>
          <w:spacing w:val="-17"/>
        </w:rPr>
        <w:t> </w:t>
      </w:r>
      <w:r>
        <w:rPr/>
        <w:t>R.</w:t>
      </w:r>
      <w:r>
        <w:rPr>
          <w:spacing w:val="-18"/>
        </w:rPr>
        <w:t> </w:t>
      </w:r>
      <w:r>
        <w:rPr/>
        <w:t>Xu,</w:t>
      </w:r>
      <w:r>
        <w:rPr>
          <w:spacing w:val="-17"/>
        </w:rPr>
        <w:t> </w:t>
      </w:r>
      <w:r>
        <w:rPr/>
        <w:t>M.</w:t>
      </w:r>
      <w:r>
        <w:rPr>
          <w:spacing w:val="-17"/>
        </w:rPr>
        <w:t> </w:t>
      </w:r>
      <w:r>
        <w:rPr/>
        <w:t>Q.</w:t>
      </w:r>
      <w:r>
        <w:rPr>
          <w:spacing w:val="-17"/>
        </w:rPr>
        <w:t> </w:t>
      </w:r>
      <w:r>
        <w:rPr/>
        <w:t>Zhang,</w:t>
      </w:r>
      <w:r>
        <w:rPr>
          <w:spacing w:val="-17"/>
        </w:rPr>
        <w:t> </w:t>
      </w:r>
      <w:r>
        <w:rPr/>
        <w:t>M.</w:t>
      </w:r>
      <w:r>
        <w:rPr>
          <w:spacing w:val="-17"/>
        </w:rPr>
        <w:t> </w:t>
      </w:r>
      <w:r>
        <w:rPr/>
        <w:t>Z.</w:t>
      </w:r>
      <w:r>
        <w:rPr>
          <w:spacing w:val="-18"/>
        </w:rPr>
        <w:t> </w:t>
      </w:r>
      <w:r>
        <w:rPr/>
        <w:t>Rong,</w:t>
      </w:r>
      <w:r>
        <w:rPr>
          <w:spacing w:val="-20"/>
        </w:rPr>
        <w:t> </w:t>
      </w:r>
      <w:r>
        <w:rPr/>
        <w:t>Carbon</w:t>
      </w:r>
      <w:r>
        <w:rPr>
          <w:spacing w:val="-13"/>
        </w:rPr>
        <w:t> </w:t>
      </w:r>
      <w:r>
        <w:rPr/>
        <w:t>black</w:t>
      </w:r>
      <w:r>
        <w:rPr>
          <w:spacing w:val="-20"/>
        </w:rPr>
        <w:t> </w:t>
      </w:r>
      <w:r>
        <w:rPr/>
        <w:t>/</w:t>
      </w:r>
      <w:r>
        <w:rPr>
          <w:spacing w:val="-17"/>
        </w:rPr>
        <w:t> </w:t>
      </w:r>
      <w:r>
        <w:rPr/>
        <w:t>polystyrene</w:t>
      </w:r>
      <w:r>
        <w:rPr>
          <w:spacing w:val="-17"/>
        </w:rPr>
        <w:t> </w:t>
      </w:r>
      <w:r>
        <w:rPr/>
        <w:t>composites as candidates for gas sensing materials, Carbon 41 (2003)</w:t>
      </w:r>
      <w:r>
        <w:rPr>
          <w:spacing w:val="-20"/>
        </w:rPr>
        <w:t> </w:t>
      </w:r>
      <w:r>
        <w:rPr/>
        <w:t>2353–2360.</w:t>
      </w:r>
    </w:p>
    <w:p>
      <w:pPr>
        <w:pStyle w:val="BodyText"/>
        <w:spacing w:before="9"/>
        <w:rPr>
          <w:sz w:val="27"/>
        </w:rPr>
      </w:pPr>
    </w:p>
    <w:p>
      <w:pPr>
        <w:pStyle w:val="BodyText"/>
        <w:spacing w:line="276" w:lineRule="auto"/>
        <w:ind w:left="102" w:right="117"/>
        <w:jc w:val="both"/>
      </w:pPr>
      <w:r>
        <w:rPr/>
        <w:t>[2]</w:t>
      </w:r>
      <w:r>
        <w:rPr>
          <w:spacing w:val="-4"/>
        </w:rPr>
        <w:t> </w:t>
      </w:r>
      <w:r>
        <w:rPr/>
        <w:t>N.</w:t>
      </w:r>
      <w:r>
        <w:rPr>
          <w:spacing w:val="-7"/>
        </w:rPr>
        <w:t> </w:t>
      </w:r>
      <w:r>
        <w:rPr/>
        <w:t>K.</w:t>
      </w:r>
      <w:r>
        <w:rPr>
          <w:spacing w:val="-6"/>
        </w:rPr>
        <w:t> </w:t>
      </w:r>
      <w:r>
        <w:rPr/>
        <w:t>Kang,</w:t>
      </w:r>
      <w:r>
        <w:rPr>
          <w:spacing w:val="-4"/>
        </w:rPr>
        <w:t> </w:t>
      </w:r>
      <w:r>
        <w:rPr/>
        <w:t>T.</w:t>
      </w:r>
      <w:r>
        <w:rPr>
          <w:spacing w:val="-4"/>
        </w:rPr>
        <w:t> </w:t>
      </w:r>
      <w:r>
        <w:rPr/>
        <w:t>S.</w:t>
      </w:r>
      <w:r>
        <w:rPr>
          <w:spacing w:val="-4"/>
        </w:rPr>
        <w:t> </w:t>
      </w:r>
      <w:r>
        <w:rPr/>
        <w:t>Jun,</w:t>
      </w:r>
      <w:r>
        <w:rPr>
          <w:spacing w:val="-4"/>
        </w:rPr>
        <w:t> </w:t>
      </w:r>
      <w:r>
        <w:rPr/>
        <w:t>D.</w:t>
      </w:r>
      <w:r>
        <w:rPr>
          <w:spacing w:val="-4"/>
        </w:rPr>
        <w:t> </w:t>
      </w:r>
      <w:r>
        <w:rPr/>
        <w:t>D.</w:t>
      </w:r>
      <w:r>
        <w:rPr>
          <w:spacing w:val="-7"/>
        </w:rPr>
        <w:t> </w:t>
      </w:r>
      <w:r>
        <w:rPr/>
        <w:t>La,</w:t>
      </w:r>
      <w:r>
        <w:rPr>
          <w:spacing w:val="-4"/>
        </w:rPr>
        <w:t> </w:t>
      </w:r>
      <w:r>
        <w:rPr/>
        <w:t>J.</w:t>
      </w:r>
      <w:r>
        <w:rPr>
          <w:spacing w:val="-6"/>
        </w:rPr>
        <w:t> </w:t>
      </w:r>
      <w:r>
        <w:rPr/>
        <w:t>H.</w:t>
      </w:r>
      <w:r>
        <w:rPr>
          <w:spacing w:val="-4"/>
        </w:rPr>
        <w:t> </w:t>
      </w:r>
      <w:r>
        <w:rPr/>
        <w:t>Oh,</w:t>
      </w:r>
      <w:r>
        <w:rPr>
          <w:spacing w:val="-4"/>
        </w:rPr>
        <w:t> </w:t>
      </w:r>
      <w:r>
        <w:rPr>
          <w:spacing w:val="-3"/>
        </w:rPr>
        <w:t>Y.</w:t>
      </w:r>
      <w:r>
        <w:rPr>
          <w:spacing w:val="-9"/>
        </w:rPr>
        <w:t> </w:t>
      </w:r>
      <w:r>
        <w:rPr>
          <w:spacing w:val="4"/>
        </w:rPr>
        <w:t>W.</w:t>
      </w:r>
      <w:r>
        <w:rPr>
          <w:spacing w:val="-9"/>
        </w:rPr>
        <w:t> </w:t>
      </w:r>
      <w:r>
        <w:rPr/>
        <w:t>Cho,</w:t>
      </w:r>
      <w:r>
        <w:rPr>
          <w:spacing w:val="-4"/>
        </w:rPr>
        <w:t> </w:t>
      </w:r>
      <w:r>
        <w:rPr/>
        <w:t>Y.</w:t>
      </w:r>
      <w:r>
        <w:rPr>
          <w:spacing w:val="-4"/>
        </w:rPr>
        <w:t> </w:t>
      </w:r>
      <w:r>
        <w:rPr/>
        <w:t>S.</w:t>
      </w:r>
      <w:r>
        <w:rPr>
          <w:spacing w:val="-6"/>
        </w:rPr>
        <w:t> </w:t>
      </w:r>
      <w:r>
        <w:rPr/>
        <w:t>Kim, Evaluation</w:t>
      </w:r>
      <w:r>
        <w:rPr>
          <w:spacing w:val="-4"/>
        </w:rPr>
        <w:t> </w:t>
      </w:r>
      <w:r>
        <w:rPr/>
        <w:t>of</w:t>
      </w:r>
      <w:r>
        <w:rPr>
          <w:spacing w:val="-4"/>
        </w:rPr>
        <w:t> </w:t>
      </w:r>
      <w:r>
        <w:rPr/>
        <w:t>the limit-of-detection capability of carbon black-polymer composite sensors for volatile breath biomarkers, Sensors and Actuators B 147 (2010)</w:t>
      </w:r>
      <w:r>
        <w:rPr>
          <w:spacing w:val="-15"/>
        </w:rPr>
        <w:t> </w:t>
      </w:r>
      <w:r>
        <w:rPr/>
        <w:t>55–60.</w:t>
      </w:r>
    </w:p>
    <w:p>
      <w:pPr>
        <w:pStyle w:val="BodyText"/>
        <w:spacing w:before="9"/>
        <w:rPr>
          <w:sz w:val="27"/>
        </w:rPr>
      </w:pPr>
    </w:p>
    <w:p>
      <w:pPr>
        <w:pStyle w:val="BodyText"/>
        <w:spacing w:line="276" w:lineRule="auto"/>
        <w:ind w:left="102" w:right="116"/>
        <w:jc w:val="both"/>
      </w:pPr>
      <w:r>
        <w:rPr/>
        <w:t>[3] M. E. Koscho, R. H. Grubbs, N. S. Lewis, Properties of Vapor Detector Arrays Formed through Plasticization of Carbon Black-Organic Polymer Composites, Anal. Chem. 2002, 74, 1307-1315.</w:t>
      </w:r>
    </w:p>
    <w:p>
      <w:pPr>
        <w:pStyle w:val="BodyText"/>
        <w:spacing w:before="9"/>
        <w:rPr>
          <w:sz w:val="27"/>
        </w:rPr>
      </w:pPr>
    </w:p>
    <w:p>
      <w:pPr>
        <w:pStyle w:val="BodyText"/>
        <w:spacing w:line="276" w:lineRule="auto" w:before="1"/>
        <w:ind w:left="102" w:right="118"/>
        <w:jc w:val="both"/>
      </w:pPr>
      <w:r>
        <w:rPr/>
        <w:t>[4]</w:t>
      </w:r>
      <w:r>
        <w:rPr>
          <w:spacing w:val="-16"/>
        </w:rPr>
        <w:t> </w:t>
      </w:r>
      <w:r>
        <w:rPr/>
        <w:t>B.</w:t>
      </w:r>
      <w:r>
        <w:rPr>
          <w:spacing w:val="-16"/>
        </w:rPr>
        <w:t> </w:t>
      </w:r>
      <w:r>
        <w:rPr/>
        <w:t>J.</w:t>
      </w:r>
      <w:r>
        <w:rPr>
          <w:spacing w:val="-16"/>
        </w:rPr>
        <w:t> </w:t>
      </w:r>
      <w:r>
        <w:rPr/>
        <w:t>Doleman,</w:t>
      </w:r>
      <w:r>
        <w:rPr>
          <w:spacing w:val="-18"/>
        </w:rPr>
        <w:t> </w:t>
      </w:r>
      <w:r>
        <w:rPr/>
        <w:t>M.</w:t>
      </w:r>
      <w:r>
        <w:rPr>
          <w:spacing w:val="-16"/>
        </w:rPr>
        <w:t> </w:t>
      </w:r>
      <w:r>
        <w:rPr/>
        <w:t>C.</w:t>
      </w:r>
      <w:r>
        <w:rPr>
          <w:spacing w:val="-16"/>
        </w:rPr>
        <w:t> </w:t>
      </w:r>
      <w:r>
        <w:rPr/>
        <w:t>Lonergan,</w:t>
      </w:r>
      <w:r>
        <w:rPr>
          <w:spacing w:val="-18"/>
        </w:rPr>
        <w:t> </w:t>
      </w:r>
      <w:r>
        <w:rPr/>
        <w:t>E.</w:t>
      </w:r>
      <w:r>
        <w:rPr>
          <w:spacing w:val="-16"/>
        </w:rPr>
        <w:t> </w:t>
      </w:r>
      <w:r>
        <w:rPr/>
        <w:t>J.</w:t>
      </w:r>
      <w:r>
        <w:rPr>
          <w:spacing w:val="-18"/>
        </w:rPr>
        <w:t> </w:t>
      </w:r>
      <w:r>
        <w:rPr/>
        <w:t>Severin,</w:t>
      </w:r>
      <w:r>
        <w:rPr>
          <w:spacing w:val="-18"/>
        </w:rPr>
        <w:t> </w:t>
      </w:r>
      <w:r>
        <w:rPr/>
        <w:t>T.</w:t>
      </w:r>
      <w:r>
        <w:rPr>
          <w:spacing w:val="-18"/>
        </w:rPr>
        <w:t> </w:t>
      </w:r>
      <w:r>
        <w:rPr/>
        <w:t>P.</w:t>
      </w:r>
      <w:r>
        <w:rPr>
          <w:spacing w:val="-16"/>
        </w:rPr>
        <w:t> </w:t>
      </w:r>
      <w:r>
        <w:rPr/>
        <w:t>Vaid,</w:t>
      </w:r>
      <w:r>
        <w:rPr>
          <w:spacing w:val="-16"/>
        </w:rPr>
        <w:t> </w:t>
      </w:r>
      <w:r>
        <w:rPr/>
        <w:t>N.</w:t>
      </w:r>
      <w:r>
        <w:rPr>
          <w:spacing w:val="-19"/>
        </w:rPr>
        <w:t> </w:t>
      </w:r>
      <w:r>
        <w:rPr/>
        <w:t>S.</w:t>
      </w:r>
      <w:r>
        <w:rPr>
          <w:spacing w:val="-18"/>
        </w:rPr>
        <w:t> </w:t>
      </w:r>
      <w:r>
        <w:rPr/>
        <w:t>Lewis,</w:t>
      </w:r>
      <w:r>
        <w:rPr>
          <w:spacing w:val="-16"/>
        </w:rPr>
        <w:t> </w:t>
      </w:r>
      <w:r>
        <w:rPr/>
        <w:t>Quantitative Study of the Resolving Power of Arrays of Carbon Black-Polymer Composites in Various Vapor-Sensing Tasks, Anal. Chem. 1998, 70,</w:t>
      </w:r>
      <w:r>
        <w:rPr>
          <w:spacing w:val="-23"/>
        </w:rPr>
        <w:t> </w:t>
      </w:r>
      <w:r>
        <w:rPr/>
        <w:t>4177-4190.</w:t>
      </w:r>
    </w:p>
    <w:p>
      <w:pPr>
        <w:pStyle w:val="BodyText"/>
        <w:spacing w:before="6"/>
        <w:rPr>
          <w:sz w:val="27"/>
        </w:rPr>
      </w:pPr>
    </w:p>
    <w:p>
      <w:pPr>
        <w:pStyle w:val="BodyText"/>
        <w:spacing w:line="276" w:lineRule="auto" w:before="1"/>
        <w:ind w:left="102" w:right="123"/>
        <w:jc w:val="both"/>
      </w:pPr>
      <w:r>
        <w:rPr/>
        <w:t>[5]</w:t>
      </w:r>
      <w:r>
        <w:rPr>
          <w:spacing w:val="-13"/>
        </w:rPr>
        <w:t> </w:t>
      </w:r>
      <w:r>
        <w:rPr/>
        <w:t>Y.</w:t>
      </w:r>
      <w:r>
        <w:rPr>
          <w:spacing w:val="-13"/>
        </w:rPr>
        <w:t> </w:t>
      </w:r>
      <w:r>
        <w:rPr/>
        <w:t>S.</w:t>
      </w:r>
      <w:r>
        <w:rPr>
          <w:spacing w:val="-16"/>
        </w:rPr>
        <w:t> </w:t>
      </w:r>
      <w:r>
        <w:rPr/>
        <w:t>Kim,</w:t>
      </w:r>
      <w:r>
        <w:rPr>
          <w:spacing w:val="-16"/>
        </w:rPr>
        <w:t> </w:t>
      </w:r>
      <w:r>
        <w:rPr/>
        <w:t>Influence</w:t>
      </w:r>
      <w:r>
        <w:rPr>
          <w:spacing w:val="-16"/>
        </w:rPr>
        <w:t> </w:t>
      </w:r>
      <w:r>
        <w:rPr/>
        <w:t>of</w:t>
      </w:r>
      <w:r>
        <w:rPr>
          <w:spacing w:val="-11"/>
        </w:rPr>
        <w:t> </w:t>
      </w:r>
      <w:r>
        <w:rPr/>
        <w:t>carbon</w:t>
      </w:r>
      <w:r>
        <w:rPr>
          <w:spacing w:val="-16"/>
        </w:rPr>
        <w:t> </w:t>
      </w:r>
      <w:r>
        <w:rPr/>
        <w:t>black</w:t>
      </w:r>
      <w:r>
        <w:rPr>
          <w:spacing w:val="-13"/>
        </w:rPr>
        <w:t> </w:t>
      </w:r>
      <w:r>
        <w:rPr/>
        <w:t>content</w:t>
      </w:r>
      <w:r>
        <w:rPr>
          <w:spacing w:val="-16"/>
        </w:rPr>
        <w:t> </w:t>
      </w:r>
      <w:r>
        <w:rPr/>
        <w:t>and</w:t>
      </w:r>
      <w:r>
        <w:rPr>
          <w:spacing w:val="-18"/>
        </w:rPr>
        <w:t> </w:t>
      </w:r>
      <w:r>
        <w:rPr/>
        <w:t>film</w:t>
      </w:r>
      <w:r>
        <w:rPr>
          <w:spacing w:val="-13"/>
        </w:rPr>
        <w:t> </w:t>
      </w:r>
      <w:r>
        <w:rPr/>
        <w:t>thickness</w:t>
      </w:r>
      <w:r>
        <w:rPr>
          <w:spacing w:val="-16"/>
        </w:rPr>
        <w:t> </w:t>
      </w:r>
      <w:r>
        <w:rPr/>
        <w:t>on</w:t>
      </w:r>
      <w:r>
        <w:rPr>
          <w:spacing w:val="-13"/>
        </w:rPr>
        <w:t> </w:t>
      </w:r>
      <w:r>
        <w:rPr/>
        <w:t>vapor</w:t>
      </w:r>
      <w:r>
        <w:rPr>
          <w:spacing w:val="-15"/>
        </w:rPr>
        <w:t> </w:t>
      </w:r>
      <w:r>
        <w:rPr/>
        <w:t>detection properties of polyvinylpyrrolidone composite sensors, Current Applied Physics, 10 (2010)</w:t>
      </w:r>
      <w:r>
        <w:rPr>
          <w:spacing w:val="-6"/>
        </w:rPr>
        <w:t> </w:t>
      </w:r>
      <w:r>
        <w:rPr/>
        <w:t>10-15.</w:t>
      </w:r>
    </w:p>
    <w:p>
      <w:pPr>
        <w:pStyle w:val="BodyText"/>
        <w:spacing w:before="6"/>
        <w:rPr>
          <w:sz w:val="27"/>
        </w:rPr>
      </w:pPr>
    </w:p>
    <w:p>
      <w:pPr>
        <w:pStyle w:val="BodyText"/>
        <w:spacing w:line="276" w:lineRule="auto" w:before="1"/>
        <w:ind w:left="102" w:right="115"/>
        <w:jc w:val="both"/>
      </w:pPr>
      <w:r>
        <w:rPr/>
        <w:t>[6] E. V. Santiago, S. H. López, C. H. Escobar, A. Z. Contreras, J. R. Farías, Thickness effect on the solvent sensing parameters of carbon black-polymer composites, Procedia Engineering 87 ( 2014 ) 184 – 187.</w:t>
      </w:r>
    </w:p>
    <w:p>
      <w:pPr>
        <w:pStyle w:val="BodyText"/>
        <w:spacing w:before="6"/>
        <w:rPr>
          <w:sz w:val="27"/>
        </w:rPr>
      </w:pPr>
    </w:p>
    <w:p>
      <w:pPr>
        <w:pStyle w:val="BodyText"/>
        <w:spacing w:line="276" w:lineRule="auto" w:before="1"/>
        <w:ind w:left="102" w:right="116"/>
        <w:jc w:val="both"/>
      </w:pPr>
      <w:r>
        <w:rPr/>
        <w:t>[7] Alejandra Sánchez Sánchez. Evaluación de las propiedades de sensado en capas</w:t>
      </w:r>
      <w:r>
        <w:rPr>
          <w:spacing w:val="-14"/>
        </w:rPr>
        <w:t> </w:t>
      </w:r>
      <w:r>
        <w:rPr/>
        <w:t>de</w:t>
      </w:r>
      <w:r>
        <w:rPr>
          <w:spacing w:val="-13"/>
        </w:rPr>
        <w:t> </w:t>
      </w:r>
      <w:r>
        <w:rPr/>
        <w:t>materiales</w:t>
      </w:r>
      <w:r>
        <w:rPr>
          <w:spacing w:val="-13"/>
        </w:rPr>
        <w:t> </w:t>
      </w:r>
      <w:r>
        <w:rPr/>
        <w:t>compuestos</w:t>
      </w:r>
      <w:r>
        <w:rPr>
          <w:spacing w:val="-14"/>
        </w:rPr>
        <w:t> </w:t>
      </w:r>
      <w:r>
        <w:rPr/>
        <w:t>a</w:t>
      </w:r>
      <w:r>
        <w:rPr>
          <w:spacing w:val="-13"/>
        </w:rPr>
        <w:t> </w:t>
      </w:r>
      <w:r>
        <w:rPr/>
        <w:t>base</w:t>
      </w:r>
      <w:r>
        <w:rPr>
          <w:spacing w:val="-13"/>
        </w:rPr>
        <w:t> </w:t>
      </w:r>
      <w:r>
        <w:rPr/>
        <w:t>de</w:t>
      </w:r>
      <w:r>
        <w:rPr>
          <w:spacing w:val="-13"/>
        </w:rPr>
        <w:t> </w:t>
      </w:r>
      <w:r>
        <w:rPr/>
        <w:t>polibutadieno</w:t>
      </w:r>
      <w:r>
        <w:rPr>
          <w:spacing w:val="-13"/>
        </w:rPr>
        <w:t> </w:t>
      </w:r>
      <w:r>
        <w:rPr/>
        <w:t>y</w:t>
      </w:r>
      <w:r>
        <w:rPr>
          <w:spacing w:val="-14"/>
        </w:rPr>
        <w:t> </w:t>
      </w:r>
      <w:r>
        <w:rPr/>
        <w:t>negro</w:t>
      </w:r>
      <w:r>
        <w:rPr>
          <w:spacing w:val="-14"/>
        </w:rPr>
        <w:t> </w:t>
      </w:r>
      <w:r>
        <w:rPr/>
        <w:t>de</w:t>
      </w:r>
      <w:r>
        <w:rPr>
          <w:spacing w:val="-15"/>
        </w:rPr>
        <w:t> </w:t>
      </w:r>
      <w:r>
        <w:rPr/>
        <w:t>carbono.</w:t>
      </w:r>
      <w:r>
        <w:rPr>
          <w:spacing w:val="-13"/>
        </w:rPr>
        <w:t> </w:t>
      </w:r>
      <w:r>
        <w:rPr/>
        <w:t>Tesis de</w:t>
      </w:r>
      <w:r>
        <w:rPr>
          <w:spacing w:val="-18"/>
        </w:rPr>
        <w:t> </w:t>
      </w:r>
      <w:r>
        <w:rPr/>
        <w:t>Licenciatura</w:t>
      </w:r>
      <w:r>
        <w:rPr>
          <w:spacing w:val="-21"/>
        </w:rPr>
        <w:t> </w:t>
      </w:r>
      <w:r>
        <w:rPr/>
        <w:t>en</w:t>
      </w:r>
      <w:r>
        <w:rPr>
          <w:spacing w:val="-18"/>
        </w:rPr>
        <w:t> </w:t>
      </w:r>
      <w:r>
        <w:rPr/>
        <w:t>I.</w:t>
      </w:r>
      <w:r>
        <w:rPr>
          <w:spacing w:val="-18"/>
        </w:rPr>
        <w:t> </w:t>
      </w:r>
      <w:r>
        <w:rPr/>
        <w:t>Q.</w:t>
      </w:r>
      <w:r>
        <w:rPr>
          <w:spacing w:val="-21"/>
        </w:rPr>
        <w:t> </w:t>
      </w:r>
      <w:r>
        <w:rPr/>
        <w:t>Facultad</w:t>
      </w:r>
      <w:r>
        <w:rPr>
          <w:spacing w:val="-20"/>
        </w:rPr>
        <w:t> </w:t>
      </w:r>
      <w:r>
        <w:rPr/>
        <w:t>de</w:t>
      </w:r>
      <w:r>
        <w:rPr>
          <w:spacing w:val="-18"/>
        </w:rPr>
        <w:t> </w:t>
      </w:r>
      <w:r>
        <w:rPr/>
        <w:t>Química</w:t>
      </w:r>
      <w:r>
        <w:rPr>
          <w:spacing w:val="-21"/>
        </w:rPr>
        <w:t> </w:t>
      </w:r>
      <w:r>
        <w:rPr/>
        <w:t>de</w:t>
      </w:r>
      <w:r>
        <w:rPr>
          <w:spacing w:val="-18"/>
        </w:rPr>
        <w:t> </w:t>
      </w:r>
      <w:r>
        <w:rPr/>
        <w:t>la</w:t>
      </w:r>
      <w:r>
        <w:rPr>
          <w:spacing w:val="-18"/>
        </w:rPr>
        <w:t> </w:t>
      </w:r>
      <w:r>
        <w:rPr/>
        <w:t>Universidad</w:t>
      </w:r>
      <w:r>
        <w:rPr>
          <w:spacing w:val="-18"/>
        </w:rPr>
        <w:t> </w:t>
      </w:r>
      <w:r>
        <w:rPr/>
        <w:t>Autónoma</w:t>
      </w:r>
      <w:r>
        <w:rPr>
          <w:spacing w:val="-20"/>
        </w:rPr>
        <w:t> </w:t>
      </w:r>
      <w:r>
        <w:rPr/>
        <w:t>del</w:t>
      </w:r>
      <w:r>
        <w:rPr>
          <w:spacing w:val="-19"/>
        </w:rPr>
        <w:t> </w:t>
      </w:r>
      <w:r>
        <w:rPr/>
        <w:t>Estado de México</w:t>
      </w:r>
      <w:r>
        <w:rPr>
          <w:spacing w:val="-6"/>
        </w:rPr>
        <w:t> </w:t>
      </w:r>
      <w:r>
        <w:rPr/>
        <w:t>(2010).</w:t>
      </w:r>
    </w:p>
    <w:p>
      <w:pPr>
        <w:pStyle w:val="BodyText"/>
        <w:spacing w:before="9"/>
        <w:rPr>
          <w:sz w:val="27"/>
        </w:rPr>
      </w:pPr>
    </w:p>
    <w:p>
      <w:pPr>
        <w:pStyle w:val="BodyText"/>
        <w:spacing w:line="276" w:lineRule="auto"/>
        <w:ind w:left="102" w:right="117"/>
        <w:jc w:val="both"/>
      </w:pPr>
      <w:r>
        <w:rPr/>
        <w:t>[8] J. Chen, N. Tsubokawa, Y. Maekawa, M. Yoshida, Vapor response properties</w:t>
      </w:r>
      <w:r>
        <w:rPr>
          <w:spacing w:val="-44"/>
        </w:rPr>
        <w:t> </w:t>
      </w:r>
      <w:r>
        <w:rPr/>
        <w:t>of conducting composites prepared from crystalline oligomer-grafted carbon black, Carbon 40 (2002) 1597</w:t>
      </w:r>
      <w:r>
        <w:rPr>
          <w:spacing w:val="-10"/>
        </w:rPr>
        <w:t> </w:t>
      </w:r>
      <w:r>
        <w:rPr/>
        <w:t>–1617.</w:t>
      </w:r>
    </w:p>
    <w:p>
      <w:pPr>
        <w:pStyle w:val="BodyText"/>
        <w:spacing w:before="9"/>
        <w:rPr>
          <w:sz w:val="27"/>
        </w:rPr>
      </w:pPr>
    </w:p>
    <w:p>
      <w:pPr>
        <w:pStyle w:val="BodyText"/>
        <w:spacing w:line="276" w:lineRule="auto" w:before="1"/>
        <w:ind w:left="102" w:right="118"/>
        <w:jc w:val="both"/>
      </w:pPr>
      <w:r>
        <w:rPr/>
        <w:t>[9] N. Tsubokawa, Y. Shirai, M. Okazaki, K. Maruyama, A novel gas sensor from crystalline polymer-grafted carbon black: responsibility of electric resistance of composite from crystalline polymer-grafted carbon black against solvent vapor, Polymer Bulletin 42, 425–431 (1999).</w:t>
      </w:r>
    </w:p>
    <w:p>
      <w:pPr>
        <w:spacing w:after="0" w:line="276" w:lineRule="auto"/>
        <w:jc w:val="both"/>
        <w:sectPr>
          <w:pgSz w:w="12240" w:h="15840"/>
          <w:pgMar w:header="0" w:footer="1003" w:top="1360" w:bottom="1200" w:left="1600" w:right="1580"/>
        </w:sectPr>
      </w:pPr>
    </w:p>
    <w:p>
      <w:pPr>
        <w:pStyle w:val="BodyText"/>
        <w:spacing w:line="276" w:lineRule="auto" w:before="54"/>
        <w:ind w:left="102" w:right="118"/>
        <w:jc w:val="both"/>
      </w:pPr>
      <w:r>
        <w:rPr/>
        <w:t>[10]</w:t>
      </w:r>
      <w:r>
        <w:rPr>
          <w:spacing w:val="-7"/>
        </w:rPr>
        <w:t> </w:t>
      </w:r>
      <w:r>
        <w:rPr/>
        <w:t>B.</w:t>
      </w:r>
      <w:r>
        <w:rPr>
          <w:spacing w:val="-7"/>
        </w:rPr>
        <w:t> </w:t>
      </w:r>
      <w:r>
        <w:rPr/>
        <w:t>Zhang,</w:t>
      </w:r>
      <w:r>
        <w:rPr>
          <w:spacing w:val="-5"/>
        </w:rPr>
        <w:t> </w:t>
      </w:r>
      <w:r>
        <w:rPr/>
        <w:t>X.</w:t>
      </w:r>
      <w:r>
        <w:rPr>
          <w:spacing w:val="-5"/>
        </w:rPr>
        <w:t> </w:t>
      </w:r>
      <w:r>
        <w:rPr/>
        <w:t>Dong,</w:t>
      </w:r>
      <w:r>
        <w:rPr>
          <w:spacing w:val="-5"/>
        </w:rPr>
        <w:t> </w:t>
      </w:r>
      <w:r>
        <w:rPr/>
        <w:t>R.</w:t>
      </w:r>
      <w:r>
        <w:rPr>
          <w:spacing w:val="-5"/>
        </w:rPr>
        <w:t> </w:t>
      </w:r>
      <w:r>
        <w:rPr/>
        <w:t>Fu,</w:t>
      </w:r>
      <w:r>
        <w:rPr>
          <w:spacing w:val="-7"/>
        </w:rPr>
        <w:t> </w:t>
      </w:r>
      <w:r>
        <w:rPr/>
        <w:t>B.</w:t>
      </w:r>
      <w:r>
        <w:rPr>
          <w:spacing w:val="-5"/>
        </w:rPr>
        <w:t> </w:t>
      </w:r>
      <w:r>
        <w:rPr/>
        <w:t>Zhao,</w:t>
      </w:r>
      <w:r>
        <w:rPr>
          <w:spacing w:val="-7"/>
        </w:rPr>
        <w:t> </w:t>
      </w:r>
      <w:r>
        <w:rPr/>
        <w:t>M.</w:t>
      </w:r>
      <w:r>
        <w:rPr>
          <w:spacing w:val="-5"/>
        </w:rPr>
        <w:t> </w:t>
      </w:r>
      <w:r>
        <w:rPr/>
        <w:t>Zhang,</w:t>
      </w:r>
      <w:r>
        <w:rPr>
          <w:spacing w:val="-7"/>
        </w:rPr>
        <w:t> </w:t>
      </w:r>
      <w:r>
        <w:rPr/>
        <w:t>The</w:t>
      </w:r>
      <w:r>
        <w:rPr>
          <w:spacing w:val="-5"/>
        </w:rPr>
        <w:t> </w:t>
      </w:r>
      <w:r>
        <w:rPr/>
        <w:t>sensibility</w:t>
      </w:r>
      <w:r>
        <w:rPr>
          <w:spacing w:val="-7"/>
        </w:rPr>
        <w:t> </w:t>
      </w:r>
      <w:r>
        <w:rPr/>
        <w:t>of</w:t>
      </w:r>
      <w:r>
        <w:rPr>
          <w:spacing w:val="-3"/>
        </w:rPr>
        <w:t> </w:t>
      </w:r>
      <w:r>
        <w:rPr/>
        <w:t>the</w:t>
      </w:r>
      <w:r>
        <w:rPr>
          <w:spacing w:val="-5"/>
        </w:rPr>
        <w:t> </w:t>
      </w:r>
      <w:r>
        <w:rPr/>
        <w:t>composites fabricated from polystyrene filling multi-walled carbon nanotubes for mixed vapors, Composites Science and Technology 68 (2008)</w:t>
      </w:r>
      <w:r>
        <w:rPr>
          <w:spacing w:val="-22"/>
        </w:rPr>
        <w:t> </w:t>
      </w:r>
      <w:r>
        <w:rPr/>
        <w:t>1357–1362.</w:t>
      </w:r>
    </w:p>
    <w:p>
      <w:pPr>
        <w:pStyle w:val="BodyText"/>
        <w:spacing w:before="6"/>
        <w:rPr>
          <w:sz w:val="27"/>
        </w:rPr>
      </w:pPr>
    </w:p>
    <w:p>
      <w:pPr>
        <w:pStyle w:val="BodyText"/>
        <w:spacing w:line="276" w:lineRule="auto" w:before="1"/>
        <w:ind w:left="102" w:right="118"/>
        <w:jc w:val="both"/>
      </w:pPr>
      <w:r>
        <w:rPr/>
        <w:t>[11]</w:t>
      </w:r>
      <w:r>
        <w:rPr>
          <w:spacing w:val="-4"/>
        </w:rPr>
        <w:t> </w:t>
      </w:r>
      <w:r>
        <w:rPr/>
        <w:t>X.</w:t>
      </w:r>
      <w:r>
        <w:rPr>
          <w:spacing w:val="-2"/>
        </w:rPr>
        <w:t> </w:t>
      </w:r>
      <w:r>
        <w:rPr/>
        <w:t>M.</w:t>
      </w:r>
      <w:r>
        <w:rPr>
          <w:spacing w:val="-2"/>
        </w:rPr>
        <w:t> </w:t>
      </w:r>
      <w:r>
        <w:rPr/>
        <w:t>Dong,</w:t>
      </w:r>
      <w:r>
        <w:rPr>
          <w:spacing w:val="-2"/>
        </w:rPr>
        <w:t> </w:t>
      </w:r>
      <w:r>
        <w:rPr/>
        <w:t>R.</w:t>
      </w:r>
      <w:r>
        <w:rPr>
          <w:spacing w:val="-9"/>
        </w:rPr>
        <w:t> </w:t>
      </w:r>
      <w:r>
        <w:rPr>
          <w:spacing w:val="3"/>
        </w:rPr>
        <w:t>W.</w:t>
      </w:r>
      <w:r>
        <w:rPr>
          <w:spacing w:val="-7"/>
        </w:rPr>
        <w:t> </w:t>
      </w:r>
      <w:r>
        <w:rPr/>
        <w:t>Fu,</w:t>
      </w:r>
      <w:r>
        <w:rPr>
          <w:spacing w:val="-4"/>
        </w:rPr>
        <w:t> </w:t>
      </w:r>
      <w:r>
        <w:rPr/>
        <w:t>M.</w:t>
      </w:r>
      <w:r>
        <w:rPr>
          <w:spacing w:val="-2"/>
        </w:rPr>
        <w:t> </w:t>
      </w:r>
      <w:r>
        <w:rPr/>
        <w:t>Q.</w:t>
      </w:r>
      <w:r>
        <w:rPr>
          <w:spacing w:val="-2"/>
        </w:rPr>
        <w:t> </w:t>
      </w:r>
      <w:r>
        <w:rPr/>
        <w:t>Zhang, Z.</w:t>
      </w:r>
      <w:r>
        <w:rPr>
          <w:spacing w:val="-4"/>
        </w:rPr>
        <w:t> </w:t>
      </w:r>
      <w:r>
        <w:rPr/>
        <w:t>P.</w:t>
      </w:r>
      <w:r>
        <w:rPr>
          <w:spacing w:val="-4"/>
        </w:rPr>
        <w:t> </w:t>
      </w:r>
      <w:r>
        <w:rPr/>
        <w:t>Qin,</w:t>
      </w:r>
      <w:r>
        <w:rPr>
          <w:spacing w:val="-4"/>
        </w:rPr>
        <w:t> </w:t>
      </w:r>
      <w:r>
        <w:rPr/>
        <w:t>B.</w:t>
      </w:r>
      <w:r>
        <w:rPr>
          <w:spacing w:val="-4"/>
        </w:rPr>
        <w:t> </w:t>
      </w:r>
      <w:r>
        <w:rPr/>
        <w:t>Zhang,</w:t>
      </w:r>
      <w:r>
        <w:rPr>
          <w:spacing w:val="-2"/>
        </w:rPr>
        <w:t> </w:t>
      </w:r>
      <w:r>
        <w:rPr/>
        <w:t>M.</w:t>
      </w:r>
      <w:r>
        <w:rPr>
          <w:spacing w:val="-4"/>
        </w:rPr>
        <w:t> </w:t>
      </w:r>
      <w:r>
        <w:rPr/>
        <w:t>Z.</w:t>
      </w:r>
      <w:r>
        <w:rPr>
          <w:spacing w:val="-4"/>
        </w:rPr>
        <w:t> </w:t>
      </w:r>
      <w:r>
        <w:rPr/>
        <w:t>Rong,</w:t>
      </w:r>
      <w:r>
        <w:rPr>
          <w:spacing w:val="1"/>
        </w:rPr>
        <w:t> </w:t>
      </w:r>
      <w:r>
        <w:rPr/>
        <w:t>Effects</w:t>
      </w:r>
      <w:r>
        <w:rPr>
          <w:spacing w:val="-6"/>
        </w:rPr>
        <w:t> </w:t>
      </w:r>
      <w:r>
        <w:rPr/>
        <w:t>of Processing on Electric Response of Carbon Black Filled Poly(methyl methacrylate) Composites against Organic Solvent Vapors, Polymer Journal, Vol. 35, No. 12, pp 1003—1008</w:t>
      </w:r>
      <w:r>
        <w:rPr>
          <w:spacing w:val="-6"/>
        </w:rPr>
        <w:t> </w:t>
      </w:r>
      <w:r>
        <w:rPr/>
        <w:t>(2003).</w:t>
      </w:r>
    </w:p>
    <w:p>
      <w:pPr>
        <w:pStyle w:val="BodyText"/>
        <w:spacing w:before="9"/>
        <w:rPr>
          <w:sz w:val="27"/>
        </w:rPr>
      </w:pPr>
    </w:p>
    <w:p>
      <w:pPr>
        <w:pStyle w:val="BodyText"/>
        <w:spacing w:line="276" w:lineRule="auto"/>
        <w:ind w:left="102" w:right="116"/>
        <w:jc w:val="both"/>
      </w:pPr>
      <w:r>
        <w:rPr/>
        <w:t>[12]</w:t>
      </w:r>
      <w:r>
        <w:rPr>
          <w:spacing w:val="-6"/>
        </w:rPr>
        <w:t> </w:t>
      </w:r>
      <w:r>
        <w:rPr/>
        <w:t>X.</w:t>
      </w:r>
      <w:r>
        <w:rPr>
          <w:spacing w:val="-6"/>
        </w:rPr>
        <w:t> </w:t>
      </w:r>
      <w:r>
        <w:rPr/>
        <w:t>M.</w:t>
      </w:r>
      <w:r>
        <w:rPr>
          <w:spacing w:val="-6"/>
        </w:rPr>
        <w:t> </w:t>
      </w:r>
      <w:r>
        <w:rPr/>
        <w:t>Dong,</w:t>
      </w:r>
      <w:r>
        <w:rPr>
          <w:spacing w:val="-6"/>
        </w:rPr>
        <w:t> </w:t>
      </w:r>
      <w:r>
        <w:rPr/>
        <w:t>R.</w:t>
      </w:r>
      <w:r>
        <w:rPr>
          <w:spacing w:val="-14"/>
        </w:rPr>
        <w:t> </w:t>
      </w:r>
      <w:r>
        <w:rPr>
          <w:spacing w:val="4"/>
        </w:rPr>
        <w:t>W.</w:t>
      </w:r>
      <w:r>
        <w:rPr>
          <w:spacing w:val="-11"/>
        </w:rPr>
        <w:t> </w:t>
      </w:r>
      <w:r>
        <w:rPr/>
        <w:t>Fu,</w:t>
      </w:r>
      <w:r>
        <w:rPr>
          <w:spacing w:val="-6"/>
        </w:rPr>
        <w:t> </w:t>
      </w:r>
      <w:r>
        <w:rPr/>
        <w:t>M.</w:t>
      </w:r>
      <w:r>
        <w:rPr>
          <w:spacing w:val="-6"/>
        </w:rPr>
        <w:t> </w:t>
      </w:r>
      <w:r>
        <w:rPr/>
        <w:t>Q.</w:t>
      </w:r>
      <w:r>
        <w:rPr>
          <w:spacing w:val="-6"/>
        </w:rPr>
        <w:t> </w:t>
      </w:r>
      <w:r>
        <w:rPr/>
        <w:t>Zhang,</w:t>
      </w:r>
      <w:r>
        <w:rPr>
          <w:spacing w:val="-6"/>
        </w:rPr>
        <w:t> </w:t>
      </w:r>
      <w:r>
        <w:rPr/>
        <w:t>B.</w:t>
      </w:r>
      <w:r>
        <w:rPr>
          <w:spacing w:val="-6"/>
        </w:rPr>
        <w:t> </w:t>
      </w:r>
      <w:r>
        <w:rPr/>
        <w:t>Zhang,</w:t>
      </w:r>
      <w:r>
        <w:rPr>
          <w:spacing w:val="-6"/>
        </w:rPr>
        <w:t> </w:t>
      </w:r>
      <w:r>
        <w:rPr/>
        <w:t>M.</w:t>
      </w:r>
      <w:r>
        <w:rPr>
          <w:spacing w:val="-6"/>
        </w:rPr>
        <w:t> </w:t>
      </w:r>
      <w:r>
        <w:rPr/>
        <w:t>Z.</w:t>
      </w:r>
      <w:r>
        <w:rPr>
          <w:spacing w:val="-7"/>
        </w:rPr>
        <w:t> </w:t>
      </w:r>
      <w:r>
        <w:rPr/>
        <w:t>Rong,</w:t>
      </w:r>
      <w:r>
        <w:rPr>
          <w:spacing w:val="-6"/>
        </w:rPr>
        <w:t> </w:t>
      </w:r>
      <w:r>
        <w:rPr/>
        <w:t>Electrical</w:t>
      </w:r>
      <w:r>
        <w:rPr>
          <w:spacing w:val="-7"/>
        </w:rPr>
        <w:t> </w:t>
      </w:r>
      <w:r>
        <w:rPr/>
        <w:t>resistance response of carbon black filled amorphous polymer composite sensors to organic vapors at low vapor concentrations, Carbon 42 (2004)</w:t>
      </w:r>
      <w:r>
        <w:rPr>
          <w:spacing w:val="-19"/>
        </w:rPr>
        <w:t> </w:t>
      </w:r>
      <w:r>
        <w:rPr/>
        <w:t>2551–2559</w:t>
      </w:r>
    </w:p>
    <w:p>
      <w:pPr>
        <w:pStyle w:val="BodyText"/>
        <w:spacing w:before="9"/>
        <w:rPr>
          <w:sz w:val="27"/>
        </w:rPr>
      </w:pPr>
    </w:p>
    <w:p>
      <w:pPr>
        <w:pStyle w:val="BodyText"/>
        <w:spacing w:line="276" w:lineRule="auto" w:before="1"/>
        <w:ind w:left="102" w:right="120"/>
        <w:jc w:val="both"/>
      </w:pPr>
      <w:r>
        <w:rPr/>
        <w:t>[13] B. J. Doleman, E. J. Severin, N. S. Lewis, Trends in odor intensity for human and electronic noses: Relative roles of odorant vapor pressure vs. molecularly specific odorant binding, Chemistry, Neurobiology Vol. 95 (1998), pp. 5442–5447.</w:t>
      </w:r>
    </w:p>
    <w:p>
      <w:pPr>
        <w:pStyle w:val="BodyText"/>
        <w:spacing w:before="6"/>
        <w:rPr>
          <w:sz w:val="27"/>
        </w:rPr>
      </w:pPr>
    </w:p>
    <w:p>
      <w:pPr>
        <w:pStyle w:val="BodyText"/>
        <w:spacing w:line="278" w:lineRule="auto" w:before="1"/>
        <w:ind w:left="102" w:right="125"/>
        <w:jc w:val="both"/>
      </w:pPr>
      <w:r>
        <w:rPr/>
        <w:t>[14] I. Moreno, R. Caballero, R. Galán, F. Matía, A. Jiménez, La Nariz Electrónica: Estado del Arte, Vol. 6, Núm. 3, Julio 2009, pp. 76-91</w:t>
      </w:r>
    </w:p>
    <w:p>
      <w:pPr>
        <w:spacing w:after="0" w:line="278" w:lineRule="auto"/>
        <w:jc w:val="both"/>
        <w:sectPr>
          <w:pgSz w:w="12240" w:h="15840"/>
          <w:pgMar w:header="0" w:footer="1003" w:top="1360" w:bottom="1200" w:left="1600" w:right="1580"/>
        </w:sectPr>
      </w:pPr>
    </w:p>
    <w:p>
      <w:pPr>
        <w:pStyle w:val="Heading1"/>
        <w:spacing w:before="54"/>
        <w:jc w:val="both"/>
      </w:pPr>
      <w:r>
        <w:rPr/>
        <w:t>Capítulo 7: Conclusiones</w:t>
      </w:r>
    </w:p>
    <w:p>
      <w:pPr>
        <w:pStyle w:val="BodyText"/>
        <w:spacing w:before="3"/>
        <w:rPr>
          <w:b/>
          <w:sz w:val="31"/>
        </w:rPr>
      </w:pPr>
    </w:p>
    <w:p>
      <w:pPr>
        <w:pStyle w:val="ListParagraph"/>
        <w:numPr>
          <w:ilvl w:val="0"/>
          <w:numId w:val="23"/>
        </w:numPr>
        <w:tabs>
          <w:tab w:pos="367" w:val="left" w:leader="none"/>
        </w:tabs>
        <w:spacing w:line="276" w:lineRule="auto" w:before="1" w:after="0"/>
        <w:ind w:left="102" w:right="122" w:firstLine="0"/>
        <w:jc w:val="both"/>
        <w:rPr>
          <w:sz w:val="24"/>
        </w:rPr>
      </w:pPr>
      <w:r>
        <w:rPr>
          <w:sz w:val="24"/>
        </w:rPr>
        <w:t>Existen</w:t>
      </w:r>
      <w:r>
        <w:rPr>
          <w:spacing w:val="-9"/>
          <w:sz w:val="24"/>
        </w:rPr>
        <w:t> </w:t>
      </w:r>
      <w:r>
        <w:rPr>
          <w:sz w:val="24"/>
        </w:rPr>
        <w:t>diferentes</w:t>
      </w:r>
      <w:r>
        <w:rPr>
          <w:spacing w:val="-13"/>
          <w:sz w:val="24"/>
        </w:rPr>
        <w:t> </w:t>
      </w:r>
      <w:r>
        <w:rPr>
          <w:sz w:val="24"/>
        </w:rPr>
        <w:t>factores</w:t>
      </w:r>
      <w:r>
        <w:rPr>
          <w:spacing w:val="-8"/>
          <w:sz w:val="24"/>
        </w:rPr>
        <w:t> </w:t>
      </w:r>
      <w:r>
        <w:rPr>
          <w:sz w:val="24"/>
        </w:rPr>
        <w:t>que</w:t>
      </w:r>
      <w:r>
        <w:rPr>
          <w:spacing w:val="-9"/>
          <w:sz w:val="24"/>
        </w:rPr>
        <w:t> </w:t>
      </w:r>
      <w:r>
        <w:rPr>
          <w:sz w:val="24"/>
        </w:rPr>
        <w:t>pueden</w:t>
      </w:r>
      <w:r>
        <w:rPr>
          <w:spacing w:val="-9"/>
          <w:sz w:val="24"/>
        </w:rPr>
        <w:t> </w:t>
      </w:r>
      <w:r>
        <w:rPr>
          <w:sz w:val="24"/>
        </w:rPr>
        <w:t>influir</w:t>
      </w:r>
      <w:r>
        <w:rPr>
          <w:spacing w:val="-9"/>
          <w:sz w:val="24"/>
        </w:rPr>
        <w:t> </w:t>
      </w:r>
      <w:r>
        <w:rPr>
          <w:sz w:val="24"/>
        </w:rPr>
        <w:t>en</w:t>
      </w:r>
      <w:r>
        <w:rPr>
          <w:spacing w:val="-9"/>
          <w:sz w:val="24"/>
        </w:rPr>
        <w:t> </w:t>
      </w:r>
      <w:r>
        <w:rPr>
          <w:sz w:val="24"/>
        </w:rPr>
        <w:t>los</w:t>
      </w:r>
      <w:r>
        <w:rPr>
          <w:spacing w:val="-7"/>
          <w:sz w:val="24"/>
        </w:rPr>
        <w:t> </w:t>
      </w:r>
      <w:r>
        <w:rPr>
          <w:sz w:val="24"/>
        </w:rPr>
        <w:t>resultados</w:t>
      </w:r>
      <w:r>
        <w:rPr>
          <w:spacing w:val="-8"/>
          <w:sz w:val="24"/>
        </w:rPr>
        <w:t> </w:t>
      </w:r>
      <w:r>
        <w:rPr>
          <w:sz w:val="24"/>
        </w:rPr>
        <w:t>y</w:t>
      </w:r>
      <w:r>
        <w:rPr>
          <w:spacing w:val="-10"/>
          <w:sz w:val="24"/>
        </w:rPr>
        <w:t> </w:t>
      </w:r>
      <w:r>
        <w:rPr>
          <w:sz w:val="24"/>
        </w:rPr>
        <w:t>reproducibilidad de los sensores, como son la preparación de los compuestos poliméricos, la presencia</w:t>
      </w:r>
      <w:r>
        <w:rPr>
          <w:spacing w:val="-16"/>
          <w:sz w:val="24"/>
        </w:rPr>
        <w:t> </w:t>
      </w:r>
      <w:r>
        <w:rPr>
          <w:sz w:val="24"/>
        </w:rPr>
        <w:t>de</w:t>
      </w:r>
      <w:r>
        <w:rPr>
          <w:spacing w:val="-16"/>
          <w:sz w:val="24"/>
        </w:rPr>
        <w:t> </w:t>
      </w:r>
      <w:r>
        <w:rPr>
          <w:sz w:val="24"/>
        </w:rPr>
        <w:t>humedad</w:t>
      </w:r>
      <w:r>
        <w:rPr>
          <w:spacing w:val="-16"/>
          <w:sz w:val="24"/>
        </w:rPr>
        <w:t> </w:t>
      </w:r>
      <w:r>
        <w:rPr>
          <w:sz w:val="24"/>
        </w:rPr>
        <w:t>en</w:t>
      </w:r>
      <w:r>
        <w:rPr>
          <w:spacing w:val="-16"/>
          <w:sz w:val="24"/>
        </w:rPr>
        <w:t> </w:t>
      </w:r>
      <w:r>
        <w:rPr>
          <w:sz w:val="24"/>
        </w:rPr>
        <w:t>el</w:t>
      </w:r>
      <w:r>
        <w:rPr>
          <w:spacing w:val="-17"/>
          <w:sz w:val="24"/>
        </w:rPr>
        <w:t> </w:t>
      </w:r>
      <w:r>
        <w:rPr>
          <w:sz w:val="24"/>
        </w:rPr>
        <w:t>ambiente</w:t>
      </w:r>
      <w:r>
        <w:rPr>
          <w:spacing w:val="-16"/>
          <w:sz w:val="24"/>
        </w:rPr>
        <w:t> </w:t>
      </w:r>
      <w:r>
        <w:rPr>
          <w:sz w:val="24"/>
        </w:rPr>
        <w:t>y</w:t>
      </w:r>
      <w:r>
        <w:rPr>
          <w:spacing w:val="-16"/>
          <w:sz w:val="24"/>
        </w:rPr>
        <w:t> </w:t>
      </w:r>
      <w:r>
        <w:rPr>
          <w:sz w:val="24"/>
        </w:rPr>
        <w:t>los</w:t>
      </w:r>
      <w:r>
        <w:rPr>
          <w:spacing w:val="-14"/>
          <w:sz w:val="24"/>
        </w:rPr>
        <w:t> </w:t>
      </w:r>
      <w:r>
        <w:rPr>
          <w:sz w:val="24"/>
        </w:rPr>
        <w:t>cambios</w:t>
      </w:r>
      <w:r>
        <w:rPr>
          <w:spacing w:val="-16"/>
          <w:sz w:val="24"/>
        </w:rPr>
        <w:t> </w:t>
      </w:r>
      <w:r>
        <w:rPr>
          <w:sz w:val="24"/>
        </w:rPr>
        <w:t>en</w:t>
      </w:r>
      <w:r>
        <w:rPr>
          <w:spacing w:val="-14"/>
          <w:sz w:val="24"/>
        </w:rPr>
        <w:t> </w:t>
      </w:r>
      <w:r>
        <w:rPr>
          <w:sz w:val="24"/>
        </w:rPr>
        <w:t>la</w:t>
      </w:r>
      <w:r>
        <w:rPr>
          <w:spacing w:val="-16"/>
          <w:sz w:val="24"/>
        </w:rPr>
        <w:t> </w:t>
      </w:r>
      <w:r>
        <w:rPr>
          <w:sz w:val="24"/>
        </w:rPr>
        <w:t>temperatura</w:t>
      </w:r>
      <w:r>
        <w:rPr>
          <w:spacing w:val="-15"/>
          <w:sz w:val="24"/>
        </w:rPr>
        <w:t> </w:t>
      </w:r>
      <w:r>
        <w:rPr>
          <w:sz w:val="24"/>
        </w:rPr>
        <w:t>en</w:t>
      </w:r>
      <w:r>
        <w:rPr>
          <w:spacing w:val="-16"/>
          <w:sz w:val="24"/>
        </w:rPr>
        <w:t> </w:t>
      </w:r>
      <w:r>
        <w:rPr>
          <w:sz w:val="24"/>
        </w:rPr>
        <w:t>el</w:t>
      </w:r>
      <w:r>
        <w:rPr>
          <w:spacing w:val="-15"/>
          <w:sz w:val="24"/>
        </w:rPr>
        <w:t> </w:t>
      </w:r>
      <w:r>
        <w:rPr>
          <w:sz w:val="24"/>
        </w:rPr>
        <w:t>entorno a lo largo del día en que se realizan las pruebas, provocan variaciones en los parámetros de los sensores, que en este trabajo son cuantificadas dentro de los porcentajes de</w:t>
      </w:r>
      <w:r>
        <w:rPr>
          <w:spacing w:val="-9"/>
          <w:sz w:val="24"/>
        </w:rPr>
        <w:t> </w:t>
      </w:r>
      <w:r>
        <w:rPr>
          <w:sz w:val="24"/>
        </w:rPr>
        <w:t>error.</w:t>
      </w:r>
    </w:p>
    <w:p>
      <w:pPr>
        <w:pStyle w:val="BodyText"/>
        <w:spacing w:before="9"/>
        <w:rPr>
          <w:sz w:val="27"/>
        </w:rPr>
      </w:pPr>
    </w:p>
    <w:p>
      <w:pPr>
        <w:pStyle w:val="ListParagraph"/>
        <w:numPr>
          <w:ilvl w:val="0"/>
          <w:numId w:val="23"/>
        </w:numPr>
        <w:tabs>
          <w:tab w:pos="424" w:val="left" w:leader="none"/>
        </w:tabs>
        <w:spacing w:line="276" w:lineRule="auto" w:before="0" w:after="0"/>
        <w:ind w:left="102" w:right="122" w:firstLine="0"/>
        <w:jc w:val="both"/>
        <w:rPr>
          <w:sz w:val="24"/>
        </w:rPr>
      </w:pPr>
      <w:r>
        <w:rPr>
          <w:sz w:val="24"/>
        </w:rPr>
        <w:t>En lo que concierne en la preparación de compuestos poliméricos el factor ambiental es un problema muy importante, ya que la humedad presente en el entorno puede afectar en la preparación de compuestos a base de polímeros polares como es el caso del PVP, provocando que no se realice una correcta dispersión del</w:t>
      </w:r>
      <w:r>
        <w:rPr>
          <w:spacing w:val="-5"/>
          <w:sz w:val="24"/>
        </w:rPr>
        <w:t> </w:t>
      </w:r>
      <w:r>
        <w:rPr>
          <w:sz w:val="24"/>
        </w:rPr>
        <w:t>NC.</w:t>
      </w:r>
    </w:p>
    <w:p>
      <w:pPr>
        <w:pStyle w:val="BodyText"/>
        <w:spacing w:before="6"/>
        <w:rPr>
          <w:sz w:val="27"/>
        </w:rPr>
      </w:pPr>
    </w:p>
    <w:p>
      <w:pPr>
        <w:pStyle w:val="ListParagraph"/>
        <w:numPr>
          <w:ilvl w:val="0"/>
          <w:numId w:val="23"/>
        </w:numPr>
        <w:tabs>
          <w:tab w:pos="364" w:val="left" w:leader="none"/>
        </w:tabs>
        <w:spacing w:line="276" w:lineRule="auto" w:before="1" w:after="0"/>
        <w:ind w:left="102" w:right="124" w:firstLine="0"/>
        <w:jc w:val="both"/>
        <w:rPr>
          <w:sz w:val="24"/>
        </w:rPr>
      </w:pPr>
      <w:r>
        <w:rPr>
          <w:sz w:val="24"/>
        </w:rPr>
        <w:t>La</w:t>
      </w:r>
      <w:r>
        <w:rPr>
          <w:spacing w:val="-9"/>
          <w:sz w:val="24"/>
        </w:rPr>
        <w:t> </w:t>
      </w:r>
      <w:r>
        <w:rPr>
          <w:sz w:val="24"/>
        </w:rPr>
        <w:t>concentración</w:t>
      </w:r>
      <w:r>
        <w:rPr>
          <w:spacing w:val="-9"/>
          <w:sz w:val="24"/>
        </w:rPr>
        <w:t> </w:t>
      </w:r>
      <w:r>
        <w:rPr>
          <w:sz w:val="24"/>
        </w:rPr>
        <w:t>de</w:t>
      </w:r>
      <w:r>
        <w:rPr>
          <w:spacing w:val="-9"/>
          <w:sz w:val="24"/>
        </w:rPr>
        <w:t> </w:t>
      </w:r>
      <w:r>
        <w:rPr>
          <w:sz w:val="24"/>
        </w:rPr>
        <w:t>negro</w:t>
      </w:r>
      <w:r>
        <w:rPr>
          <w:spacing w:val="-10"/>
          <w:sz w:val="24"/>
        </w:rPr>
        <w:t> </w:t>
      </w:r>
      <w:r>
        <w:rPr>
          <w:sz w:val="24"/>
        </w:rPr>
        <w:t>de</w:t>
      </w:r>
      <w:r>
        <w:rPr>
          <w:spacing w:val="-9"/>
          <w:sz w:val="24"/>
        </w:rPr>
        <w:t> </w:t>
      </w:r>
      <w:r>
        <w:rPr>
          <w:sz w:val="24"/>
        </w:rPr>
        <w:t>carbono</w:t>
      </w:r>
      <w:r>
        <w:rPr>
          <w:spacing w:val="-9"/>
          <w:sz w:val="24"/>
        </w:rPr>
        <w:t> </w:t>
      </w:r>
      <w:r>
        <w:rPr>
          <w:sz w:val="24"/>
        </w:rPr>
        <w:t>es</w:t>
      </w:r>
      <w:r>
        <w:rPr>
          <w:spacing w:val="-10"/>
          <w:sz w:val="24"/>
        </w:rPr>
        <w:t> </w:t>
      </w:r>
      <w:r>
        <w:rPr>
          <w:sz w:val="24"/>
        </w:rPr>
        <w:t>un</w:t>
      </w:r>
      <w:r>
        <w:rPr>
          <w:spacing w:val="-7"/>
          <w:sz w:val="24"/>
        </w:rPr>
        <w:t> </w:t>
      </w:r>
      <w:r>
        <w:rPr>
          <w:sz w:val="24"/>
        </w:rPr>
        <w:t>variable</w:t>
      </w:r>
      <w:r>
        <w:rPr>
          <w:spacing w:val="-7"/>
          <w:sz w:val="24"/>
        </w:rPr>
        <w:t> </w:t>
      </w:r>
      <w:r>
        <w:rPr>
          <w:sz w:val="24"/>
        </w:rPr>
        <w:t>importante</w:t>
      </w:r>
      <w:r>
        <w:rPr>
          <w:spacing w:val="-9"/>
          <w:sz w:val="24"/>
        </w:rPr>
        <w:t> </w:t>
      </w:r>
      <w:r>
        <w:rPr>
          <w:sz w:val="24"/>
        </w:rPr>
        <w:t>para</w:t>
      </w:r>
      <w:r>
        <w:rPr>
          <w:spacing w:val="-8"/>
          <w:sz w:val="24"/>
        </w:rPr>
        <w:t> </w:t>
      </w:r>
      <w:r>
        <w:rPr>
          <w:sz w:val="24"/>
        </w:rPr>
        <w:t>el</w:t>
      </w:r>
      <w:r>
        <w:rPr>
          <w:spacing w:val="-11"/>
          <w:sz w:val="24"/>
        </w:rPr>
        <w:t> </w:t>
      </w:r>
      <w:r>
        <w:rPr>
          <w:sz w:val="24"/>
        </w:rPr>
        <w:t>sensado de compuestos poliméricos, por lo tanto se evaluó la concentración de NC para los compuestos de PVP y PBD, donde se encontró que las películas con 15 wt% y 20 wt%</w:t>
      </w:r>
      <w:r>
        <w:rPr>
          <w:spacing w:val="-9"/>
          <w:sz w:val="24"/>
        </w:rPr>
        <w:t> </w:t>
      </w:r>
      <w:r>
        <w:rPr>
          <w:sz w:val="24"/>
        </w:rPr>
        <w:t>de</w:t>
      </w:r>
      <w:r>
        <w:rPr>
          <w:spacing w:val="-9"/>
          <w:sz w:val="24"/>
        </w:rPr>
        <w:t> </w:t>
      </w:r>
      <w:r>
        <w:rPr>
          <w:sz w:val="24"/>
        </w:rPr>
        <w:t>NC,</w:t>
      </w:r>
      <w:r>
        <w:rPr>
          <w:spacing w:val="-10"/>
          <w:sz w:val="24"/>
        </w:rPr>
        <w:t> </w:t>
      </w:r>
      <w:r>
        <w:rPr>
          <w:sz w:val="24"/>
        </w:rPr>
        <w:t>respectivamente,</w:t>
      </w:r>
      <w:r>
        <w:rPr>
          <w:spacing w:val="-12"/>
          <w:sz w:val="24"/>
        </w:rPr>
        <w:t> </w:t>
      </w:r>
      <w:r>
        <w:rPr>
          <w:sz w:val="24"/>
        </w:rPr>
        <w:t>presentaban</w:t>
      </w:r>
      <w:r>
        <w:rPr>
          <w:spacing w:val="-12"/>
          <w:sz w:val="24"/>
        </w:rPr>
        <w:t> </w:t>
      </w:r>
      <w:r>
        <w:rPr>
          <w:sz w:val="24"/>
        </w:rPr>
        <w:t>altos</w:t>
      </w:r>
      <w:r>
        <w:rPr>
          <w:spacing w:val="-10"/>
          <w:sz w:val="24"/>
        </w:rPr>
        <w:t> </w:t>
      </w:r>
      <w:r>
        <w:rPr>
          <w:sz w:val="24"/>
        </w:rPr>
        <w:t>porcentajes</w:t>
      </w:r>
      <w:r>
        <w:rPr>
          <w:spacing w:val="-12"/>
          <w:sz w:val="24"/>
        </w:rPr>
        <w:t> </w:t>
      </w:r>
      <w:r>
        <w:rPr>
          <w:sz w:val="24"/>
        </w:rPr>
        <w:t>de</w:t>
      </w:r>
      <w:r>
        <w:rPr>
          <w:spacing w:val="-9"/>
          <w:sz w:val="24"/>
        </w:rPr>
        <w:t> </w:t>
      </w:r>
      <w:r>
        <w:rPr>
          <w:sz w:val="24"/>
        </w:rPr>
        <w:t>sensibilidad,</w:t>
      </w:r>
      <w:r>
        <w:rPr>
          <w:spacing w:val="-10"/>
          <w:sz w:val="24"/>
        </w:rPr>
        <w:t> </w:t>
      </w:r>
      <w:r>
        <w:rPr>
          <w:sz w:val="24"/>
        </w:rPr>
        <w:t>buena reproducibilidad y valores iniciales en resistencia en el orden de</w:t>
      </w:r>
      <w:r>
        <w:rPr>
          <w:spacing w:val="-24"/>
          <w:sz w:val="24"/>
        </w:rPr>
        <w:t> </w:t>
      </w:r>
      <w:r>
        <w:rPr>
          <w:sz w:val="24"/>
        </w:rPr>
        <w:t>KΩ.</w:t>
      </w:r>
    </w:p>
    <w:p>
      <w:pPr>
        <w:pStyle w:val="BodyText"/>
        <w:spacing w:before="6"/>
        <w:rPr>
          <w:sz w:val="27"/>
        </w:rPr>
      </w:pPr>
    </w:p>
    <w:p>
      <w:pPr>
        <w:pStyle w:val="ListParagraph"/>
        <w:numPr>
          <w:ilvl w:val="0"/>
          <w:numId w:val="23"/>
        </w:numPr>
        <w:tabs>
          <w:tab w:pos="386" w:val="left" w:leader="none"/>
        </w:tabs>
        <w:spacing w:line="276" w:lineRule="auto" w:before="1" w:after="0"/>
        <w:ind w:left="102" w:right="117" w:firstLine="0"/>
        <w:jc w:val="both"/>
        <w:rPr>
          <w:sz w:val="24"/>
        </w:rPr>
      </w:pPr>
      <w:r>
        <w:rPr>
          <w:sz w:val="24"/>
        </w:rPr>
        <w:t>Con el diseño de un sistema de sensado, que permite montar al mismo tiempo dos sensores (películas de PVP con 15 wt% NC y de PBD con 20 wt% NC), es posible diferenciar de manera cualitativa la presencia de éter en etanol, especialmente cuando el éter se encuentra en cantidades del orden de 20 ppm. Además, de que este sistema mejora la reproducibilidad de las pruebas (en comparación a un sistemas empleando individualmente las películas) presentando un error para 15 wt% NC-PVP de 2.9 y para 20 wt% NC-PBD de</w:t>
      </w:r>
      <w:r>
        <w:rPr>
          <w:spacing w:val="-16"/>
          <w:sz w:val="24"/>
        </w:rPr>
        <w:t> </w:t>
      </w:r>
      <w:r>
        <w:rPr>
          <w:sz w:val="24"/>
        </w:rPr>
        <w:t>0.68.</w:t>
      </w:r>
    </w:p>
    <w:p>
      <w:pPr>
        <w:pStyle w:val="BodyText"/>
        <w:spacing w:before="6"/>
        <w:rPr>
          <w:sz w:val="27"/>
        </w:rPr>
      </w:pPr>
    </w:p>
    <w:p>
      <w:pPr>
        <w:pStyle w:val="ListParagraph"/>
        <w:numPr>
          <w:ilvl w:val="0"/>
          <w:numId w:val="23"/>
        </w:numPr>
        <w:tabs>
          <w:tab w:pos="371" w:val="left" w:leader="none"/>
        </w:tabs>
        <w:spacing w:line="276" w:lineRule="auto" w:before="1" w:after="0"/>
        <w:ind w:left="102" w:right="118" w:firstLine="0"/>
        <w:jc w:val="both"/>
        <w:rPr>
          <w:sz w:val="24"/>
        </w:rPr>
      </w:pPr>
      <w:r>
        <w:rPr>
          <w:sz w:val="24"/>
        </w:rPr>
        <w:t>Los tiempos de respuesta para el sistema individual y doble se encuentran entre 2</w:t>
      </w:r>
      <w:r>
        <w:rPr>
          <w:spacing w:val="-14"/>
          <w:sz w:val="24"/>
        </w:rPr>
        <w:t> </w:t>
      </w:r>
      <w:r>
        <w:rPr>
          <w:sz w:val="24"/>
        </w:rPr>
        <w:t>a</w:t>
      </w:r>
      <w:r>
        <w:rPr>
          <w:spacing w:val="-16"/>
          <w:sz w:val="24"/>
        </w:rPr>
        <w:t> </w:t>
      </w:r>
      <w:r>
        <w:rPr>
          <w:sz w:val="24"/>
        </w:rPr>
        <w:t>18</w:t>
      </w:r>
      <w:r>
        <w:rPr>
          <w:spacing w:val="-14"/>
          <w:sz w:val="24"/>
        </w:rPr>
        <w:t> </w:t>
      </w:r>
      <w:r>
        <w:rPr>
          <w:sz w:val="24"/>
        </w:rPr>
        <w:t>segundos;</w:t>
      </w:r>
      <w:r>
        <w:rPr>
          <w:spacing w:val="-14"/>
          <w:sz w:val="24"/>
        </w:rPr>
        <w:t> </w:t>
      </w:r>
      <w:r>
        <w:rPr>
          <w:sz w:val="24"/>
        </w:rPr>
        <w:t>lo</w:t>
      </w:r>
      <w:r>
        <w:rPr>
          <w:spacing w:val="-14"/>
          <w:sz w:val="24"/>
        </w:rPr>
        <w:t> </w:t>
      </w:r>
      <w:r>
        <w:rPr>
          <w:sz w:val="24"/>
        </w:rPr>
        <w:t>que</w:t>
      </w:r>
      <w:r>
        <w:rPr>
          <w:spacing w:val="-14"/>
          <w:sz w:val="24"/>
        </w:rPr>
        <w:t> </w:t>
      </w:r>
      <w:r>
        <w:rPr>
          <w:sz w:val="24"/>
        </w:rPr>
        <w:t>se</w:t>
      </w:r>
      <w:r>
        <w:rPr>
          <w:spacing w:val="-16"/>
          <w:sz w:val="24"/>
        </w:rPr>
        <w:t> </w:t>
      </w:r>
      <w:r>
        <w:rPr>
          <w:sz w:val="24"/>
        </w:rPr>
        <w:t>considera</w:t>
      </w:r>
      <w:r>
        <w:rPr>
          <w:spacing w:val="-17"/>
          <w:sz w:val="24"/>
        </w:rPr>
        <w:t> </w:t>
      </w:r>
      <w:r>
        <w:rPr>
          <w:sz w:val="24"/>
        </w:rPr>
        <w:t>una</w:t>
      </w:r>
      <w:r>
        <w:rPr>
          <w:spacing w:val="-16"/>
          <w:sz w:val="24"/>
        </w:rPr>
        <w:t> </w:t>
      </w:r>
      <w:r>
        <w:rPr>
          <w:sz w:val="24"/>
        </w:rPr>
        <w:t>respuesta</w:t>
      </w:r>
      <w:r>
        <w:rPr>
          <w:spacing w:val="-14"/>
          <w:sz w:val="24"/>
        </w:rPr>
        <w:t> </w:t>
      </w:r>
      <w:r>
        <w:rPr>
          <w:sz w:val="24"/>
        </w:rPr>
        <w:t>rápida</w:t>
      </w:r>
      <w:r>
        <w:rPr>
          <w:spacing w:val="-16"/>
          <w:sz w:val="24"/>
        </w:rPr>
        <w:t> </w:t>
      </w:r>
      <w:r>
        <w:rPr>
          <w:sz w:val="24"/>
        </w:rPr>
        <w:t>en</w:t>
      </w:r>
      <w:r>
        <w:rPr>
          <w:spacing w:val="-14"/>
          <w:sz w:val="24"/>
        </w:rPr>
        <w:t> </w:t>
      </w:r>
      <w:r>
        <w:rPr>
          <w:sz w:val="24"/>
        </w:rPr>
        <w:t>comparación</w:t>
      </w:r>
      <w:r>
        <w:rPr>
          <w:spacing w:val="-16"/>
          <w:sz w:val="24"/>
        </w:rPr>
        <w:t> </w:t>
      </w:r>
      <w:r>
        <w:rPr>
          <w:sz w:val="24"/>
        </w:rPr>
        <w:t>de</w:t>
      </w:r>
      <w:r>
        <w:rPr>
          <w:spacing w:val="-16"/>
          <w:sz w:val="24"/>
        </w:rPr>
        <w:t> </w:t>
      </w:r>
      <w:r>
        <w:rPr>
          <w:sz w:val="24"/>
        </w:rPr>
        <w:t>otros sistemas de</w:t>
      </w:r>
      <w:r>
        <w:rPr>
          <w:spacing w:val="-8"/>
          <w:sz w:val="24"/>
        </w:rPr>
        <w:t> </w:t>
      </w:r>
      <w:r>
        <w:rPr>
          <w:sz w:val="24"/>
        </w:rPr>
        <w:t>sensado.</w:t>
      </w:r>
    </w:p>
    <w:p>
      <w:pPr>
        <w:pStyle w:val="BodyText"/>
        <w:spacing w:before="7"/>
        <w:rPr>
          <w:sz w:val="27"/>
        </w:rPr>
      </w:pPr>
    </w:p>
    <w:p>
      <w:pPr>
        <w:pStyle w:val="ListParagraph"/>
        <w:numPr>
          <w:ilvl w:val="0"/>
          <w:numId w:val="23"/>
        </w:numPr>
        <w:tabs>
          <w:tab w:pos="381" w:val="left" w:leader="none"/>
        </w:tabs>
        <w:spacing w:line="276" w:lineRule="auto" w:before="0" w:after="0"/>
        <w:ind w:left="102" w:right="122" w:firstLine="0"/>
        <w:jc w:val="both"/>
        <w:rPr>
          <w:sz w:val="24"/>
        </w:rPr>
      </w:pPr>
      <w:r>
        <w:rPr>
          <w:sz w:val="24"/>
        </w:rPr>
        <w:t>Con respecto al tiempo de relajación, oscila entre 0.5 a 4 min por lo tanto, cada proceso de sensado se estaría efectuando cada 5 min desde que se introduce el sensor al analito hasta que regresa la resistencia a un valor parecido al inicial del sensor.</w:t>
      </w:r>
    </w:p>
    <w:p>
      <w:pPr>
        <w:pStyle w:val="BodyText"/>
        <w:spacing w:before="6"/>
        <w:rPr>
          <w:sz w:val="27"/>
        </w:rPr>
      </w:pPr>
    </w:p>
    <w:p>
      <w:pPr>
        <w:pStyle w:val="ListParagraph"/>
        <w:numPr>
          <w:ilvl w:val="0"/>
          <w:numId w:val="23"/>
        </w:numPr>
        <w:tabs>
          <w:tab w:pos="419" w:val="left" w:leader="none"/>
        </w:tabs>
        <w:spacing w:line="276" w:lineRule="auto" w:before="1" w:after="0"/>
        <w:ind w:left="102" w:right="118" w:firstLine="0"/>
        <w:jc w:val="both"/>
        <w:rPr>
          <w:sz w:val="24"/>
        </w:rPr>
      </w:pPr>
      <w:r>
        <w:rPr>
          <w:sz w:val="24"/>
        </w:rPr>
        <w:t>El sistema doble está diseñado para emplearse en la detección de bebidas adulteradas con éter etílico, aunque faltaría por realizar todo un estudio y tratamiento estadístico para generar las huellas cuantitativas características de</w:t>
      </w:r>
      <w:r>
        <w:rPr>
          <w:spacing w:val="30"/>
          <w:sz w:val="24"/>
        </w:rPr>
        <w:t> </w:t>
      </w:r>
      <w:r>
        <w:rPr>
          <w:sz w:val="24"/>
        </w:rPr>
        <w:t>las</w:t>
      </w:r>
    </w:p>
    <w:p>
      <w:pPr>
        <w:spacing w:after="0" w:line="276" w:lineRule="auto"/>
        <w:jc w:val="both"/>
        <w:rPr>
          <w:sz w:val="24"/>
        </w:rPr>
        <w:sectPr>
          <w:pgSz w:w="12240" w:h="15840"/>
          <w:pgMar w:header="0" w:footer="1003" w:top="1360" w:bottom="1200" w:left="1600" w:right="1580"/>
        </w:sectPr>
      </w:pPr>
    </w:p>
    <w:p>
      <w:pPr>
        <w:pStyle w:val="BodyText"/>
        <w:spacing w:line="278" w:lineRule="auto" w:before="54"/>
        <w:ind w:left="102" w:right="486"/>
      </w:pPr>
      <w:r>
        <w:rPr/>
        <w:t>mezclas para ese sistema de sensores; así como el diseño y construcción del dispositivo como tal para mediciones in situ.</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979980pt;margin-top:730.856018pt;width:9.1pt;height:13.05pt;mso-position-horizontal-relative:page;mso-position-vertical-relative:page;z-index:-91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6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6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57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5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419983pt;margin-top:730.856018pt;width:16.8pt;height:13.05pt;mso-position-horizontal-relative:page;mso-position-vertical-relative:page;z-index:-91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5pt;margin-top:730.856018pt;width:9.6pt;height:13.05pt;mso-position-horizontal-relative:page;mso-position-vertical-relative:page;z-index:-91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81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76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917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91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
      <w:numFmt w:val="decimal"/>
      <w:lvlText w:val="%1."/>
      <w:lvlJc w:val="left"/>
      <w:pPr>
        <w:ind w:left="102" w:hanging="264"/>
        <w:jc w:val="left"/>
      </w:pPr>
      <w:rPr>
        <w:rFonts w:hint="default" w:ascii="Arial" w:hAnsi="Arial" w:eastAsia="Arial" w:cs="Arial"/>
        <w:b/>
        <w:bCs/>
        <w:w w:val="100"/>
        <w:sz w:val="24"/>
        <w:szCs w:val="24"/>
      </w:rPr>
    </w:lvl>
    <w:lvl w:ilvl="1">
      <w:start w:val="1"/>
      <w:numFmt w:val="bullet"/>
      <w:lvlText w:val="•"/>
      <w:lvlJc w:val="left"/>
      <w:pPr>
        <w:ind w:left="996" w:hanging="264"/>
      </w:pPr>
      <w:rPr>
        <w:rFonts w:hint="default"/>
      </w:rPr>
    </w:lvl>
    <w:lvl w:ilvl="2">
      <w:start w:val="1"/>
      <w:numFmt w:val="bullet"/>
      <w:lvlText w:val="•"/>
      <w:lvlJc w:val="left"/>
      <w:pPr>
        <w:ind w:left="1892" w:hanging="264"/>
      </w:pPr>
      <w:rPr>
        <w:rFonts w:hint="default"/>
      </w:rPr>
    </w:lvl>
    <w:lvl w:ilvl="3">
      <w:start w:val="1"/>
      <w:numFmt w:val="bullet"/>
      <w:lvlText w:val="•"/>
      <w:lvlJc w:val="left"/>
      <w:pPr>
        <w:ind w:left="2788" w:hanging="264"/>
      </w:pPr>
      <w:rPr>
        <w:rFonts w:hint="default"/>
      </w:rPr>
    </w:lvl>
    <w:lvl w:ilvl="4">
      <w:start w:val="1"/>
      <w:numFmt w:val="bullet"/>
      <w:lvlText w:val="•"/>
      <w:lvlJc w:val="left"/>
      <w:pPr>
        <w:ind w:left="3684" w:hanging="264"/>
      </w:pPr>
      <w:rPr>
        <w:rFonts w:hint="default"/>
      </w:rPr>
    </w:lvl>
    <w:lvl w:ilvl="5">
      <w:start w:val="1"/>
      <w:numFmt w:val="bullet"/>
      <w:lvlText w:val="•"/>
      <w:lvlJc w:val="left"/>
      <w:pPr>
        <w:ind w:left="4580" w:hanging="264"/>
      </w:pPr>
      <w:rPr>
        <w:rFonts w:hint="default"/>
      </w:rPr>
    </w:lvl>
    <w:lvl w:ilvl="6">
      <w:start w:val="1"/>
      <w:numFmt w:val="bullet"/>
      <w:lvlText w:val="•"/>
      <w:lvlJc w:val="left"/>
      <w:pPr>
        <w:ind w:left="5476" w:hanging="264"/>
      </w:pPr>
      <w:rPr>
        <w:rFonts w:hint="default"/>
      </w:rPr>
    </w:lvl>
    <w:lvl w:ilvl="7">
      <w:start w:val="1"/>
      <w:numFmt w:val="bullet"/>
      <w:lvlText w:val="•"/>
      <w:lvlJc w:val="left"/>
      <w:pPr>
        <w:ind w:left="6372" w:hanging="264"/>
      </w:pPr>
      <w:rPr>
        <w:rFonts w:hint="default"/>
      </w:rPr>
    </w:lvl>
    <w:lvl w:ilvl="8">
      <w:start w:val="1"/>
      <w:numFmt w:val="bullet"/>
      <w:lvlText w:val="•"/>
      <w:lvlJc w:val="left"/>
      <w:pPr>
        <w:ind w:left="7268" w:hanging="264"/>
      </w:pPr>
      <w:rPr>
        <w:rFonts w:hint="default"/>
      </w:rPr>
    </w:lvl>
  </w:abstractNum>
  <w:abstractNum w:abstractNumId="21">
    <w:multiLevelType w:val="hybridMultilevel"/>
    <w:lvl w:ilvl="0">
      <w:start w:val="6"/>
      <w:numFmt w:val="decimal"/>
      <w:lvlText w:val="%1"/>
      <w:lvlJc w:val="left"/>
      <w:pPr>
        <w:ind w:left="102" w:hanging="446"/>
        <w:jc w:val="left"/>
      </w:pPr>
      <w:rPr>
        <w:rFonts w:hint="default"/>
      </w:rPr>
    </w:lvl>
    <w:lvl w:ilvl="1">
      <w:start w:val="1"/>
      <w:numFmt w:val="decimal"/>
      <w:lvlText w:val="%1.%2"/>
      <w:lvlJc w:val="left"/>
      <w:pPr>
        <w:ind w:left="102" w:hanging="446"/>
        <w:jc w:val="left"/>
      </w:pPr>
      <w:rPr>
        <w:rFonts w:hint="default" w:ascii="Arial" w:hAnsi="Arial" w:eastAsia="Arial" w:cs="Arial"/>
        <w:b/>
        <w:bCs/>
        <w:spacing w:val="-24"/>
        <w:w w:val="99"/>
        <w:sz w:val="24"/>
        <w:szCs w:val="24"/>
      </w:rPr>
    </w:lvl>
    <w:lvl w:ilvl="2">
      <w:start w:val="1"/>
      <w:numFmt w:val="decimal"/>
      <w:lvlText w:val="%1.%2.%3"/>
      <w:lvlJc w:val="left"/>
      <w:pPr>
        <w:ind w:left="2119" w:hanging="602"/>
        <w:jc w:val="left"/>
      </w:pPr>
      <w:rPr>
        <w:rFonts w:hint="default" w:ascii="Arial" w:hAnsi="Arial" w:eastAsia="Arial" w:cs="Arial"/>
        <w:b/>
        <w:bCs/>
        <w:spacing w:val="-2"/>
        <w:w w:val="99"/>
        <w:sz w:val="24"/>
        <w:szCs w:val="24"/>
      </w:rPr>
    </w:lvl>
    <w:lvl w:ilvl="3">
      <w:start w:val="1"/>
      <w:numFmt w:val="bullet"/>
      <w:lvlText w:val="•"/>
      <w:lvlJc w:val="left"/>
      <w:pPr>
        <w:ind w:left="3662" w:hanging="602"/>
      </w:pPr>
      <w:rPr>
        <w:rFonts w:hint="default"/>
      </w:rPr>
    </w:lvl>
    <w:lvl w:ilvl="4">
      <w:start w:val="1"/>
      <w:numFmt w:val="bullet"/>
      <w:lvlText w:val="•"/>
      <w:lvlJc w:val="left"/>
      <w:pPr>
        <w:ind w:left="4433" w:hanging="602"/>
      </w:pPr>
      <w:rPr>
        <w:rFonts w:hint="default"/>
      </w:rPr>
    </w:lvl>
    <w:lvl w:ilvl="5">
      <w:start w:val="1"/>
      <w:numFmt w:val="bullet"/>
      <w:lvlText w:val="•"/>
      <w:lvlJc w:val="left"/>
      <w:pPr>
        <w:ind w:left="5204" w:hanging="602"/>
      </w:pPr>
      <w:rPr>
        <w:rFonts w:hint="default"/>
      </w:rPr>
    </w:lvl>
    <w:lvl w:ilvl="6">
      <w:start w:val="1"/>
      <w:numFmt w:val="bullet"/>
      <w:lvlText w:val="•"/>
      <w:lvlJc w:val="left"/>
      <w:pPr>
        <w:ind w:left="5975" w:hanging="602"/>
      </w:pPr>
      <w:rPr>
        <w:rFonts w:hint="default"/>
      </w:rPr>
    </w:lvl>
    <w:lvl w:ilvl="7">
      <w:start w:val="1"/>
      <w:numFmt w:val="bullet"/>
      <w:lvlText w:val="•"/>
      <w:lvlJc w:val="left"/>
      <w:pPr>
        <w:ind w:left="6746" w:hanging="602"/>
      </w:pPr>
      <w:rPr>
        <w:rFonts w:hint="default"/>
      </w:rPr>
    </w:lvl>
    <w:lvl w:ilvl="8">
      <w:start w:val="1"/>
      <w:numFmt w:val="bullet"/>
      <w:lvlText w:val="•"/>
      <w:lvlJc w:val="left"/>
      <w:pPr>
        <w:ind w:left="7517" w:hanging="602"/>
      </w:pPr>
      <w:rPr>
        <w:rFonts w:hint="default"/>
      </w:rPr>
    </w:lvl>
  </w:abstractNum>
  <w:abstractNum w:abstractNumId="20">
    <w:multiLevelType w:val="hybridMultilevel"/>
    <w:lvl w:ilvl="0">
      <w:start w:val="5"/>
      <w:numFmt w:val="decimal"/>
      <w:lvlText w:val="%1"/>
      <w:lvlJc w:val="left"/>
      <w:pPr>
        <w:ind w:left="2121" w:hanging="603"/>
        <w:jc w:val="left"/>
      </w:pPr>
      <w:rPr>
        <w:rFonts w:hint="default"/>
      </w:rPr>
    </w:lvl>
    <w:lvl w:ilvl="1">
      <w:start w:val="3"/>
      <w:numFmt w:val="decimal"/>
      <w:lvlText w:val="%1.%2"/>
      <w:lvlJc w:val="left"/>
      <w:pPr>
        <w:ind w:left="2121" w:hanging="603"/>
        <w:jc w:val="left"/>
      </w:pPr>
      <w:rPr>
        <w:rFonts w:hint="default"/>
      </w:rPr>
    </w:lvl>
    <w:lvl w:ilvl="2">
      <w:start w:val="3"/>
      <w:numFmt w:val="decimal"/>
      <w:lvlText w:val="%1.%2.%3"/>
      <w:lvlJc w:val="left"/>
      <w:pPr>
        <w:ind w:left="2121" w:hanging="603"/>
        <w:jc w:val="left"/>
      </w:pPr>
      <w:rPr>
        <w:rFonts w:hint="default" w:ascii="Arial" w:hAnsi="Arial" w:eastAsia="Arial" w:cs="Arial"/>
        <w:b/>
        <w:bCs/>
        <w:spacing w:val="-2"/>
        <w:w w:val="99"/>
        <w:sz w:val="24"/>
        <w:szCs w:val="24"/>
      </w:rPr>
    </w:lvl>
    <w:lvl w:ilvl="3">
      <w:start w:val="1"/>
      <w:numFmt w:val="lowerLetter"/>
      <w:lvlText w:val="%4)"/>
      <w:lvlJc w:val="left"/>
      <w:pPr>
        <w:ind w:left="6919" w:hanging="4485"/>
        <w:jc w:val="left"/>
      </w:pPr>
      <w:rPr>
        <w:rFonts w:hint="default" w:ascii="Arial" w:hAnsi="Arial" w:eastAsia="Arial" w:cs="Arial"/>
        <w:w w:val="99"/>
        <w:sz w:val="24"/>
        <w:szCs w:val="24"/>
      </w:rPr>
    </w:lvl>
    <w:lvl w:ilvl="4">
      <w:start w:val="1"/>
      <w:numFmt w:val="bullet"/>
      <w:lvlText w:val="•"/>
      <w:lvlJc w:val="left"/>
      <w:pPr>
        <w:ind w:left="7666" w:hanging="4485"/>
      </w:pPr>
      <w:rPr>
        <w:rFonts w:hint="default"/>
      </w:rPr>
    </w:lvl>
    <w:lvl w:ilvl="5">
      <w:start w:val="1"/>
      <w:numFmt w:val="bullet"/>
      <w:lvlText w:val="•"/>
      <w:lvlJc w:val="left"/>
      <w:pPr>
        <w:ind w:left="7915" w:hanging="4485"/>
      </w:pPr>
      <w:rPr>
        <w:rFonts w:hint="default"/>
      </w:rPr>
    </w:lvl>
    <w:lvl w:ilvl="6">
      <w:start w:val="1"/>
      <w:numFmt w:val="bullet"/>
      <w:lvlText w:val="•"/>
      <w:lvlJc w:val="left"/>
      <w:pPr>
        <w:ind w:left="8164" w:hanging="4485"/>
      </w:pPr>
      <w:rPr>
        <w:rFonts w:hint="default"/>
      </w:rPr>
    </w:lvl>
    <w:lvl w:ilvl="7">
      <w:start w:val="1"/>
      <w:numFmt w:val="bullet"/>
      <w:lvlText w:val="•"/>
      <w:lvlJc w:val="left"/>
      <w:pPr>
        <w:ind w:left="8413" w:hanging="4485"/>
      </w:pPr>
      <w:rPr>
        <w:rFonts w:hint="default"/>
      </w:rPr>
    </w:lvl>
    <w:lvl w:ilvl="8">
      <w:start w:val="1"/>
      <w:numFmt w:val="bullet"/>
      <w:lvlText w:val="•"/>
      <w:lvlJc w:val="left"/>
      <w:pPr>
        <w:ind w:left="8662" w:hanging="4485"/>
      </w:pPr>
      <w:rPr>
        <w:rFonts w:hint="default"/>
      </w:rPr>
    </w:lvl>
  </w:abstractNum>
  <w:abstractNum w:abstractNumId="19">
    <w:multiLevelType w:val="hybridMultilevel"/>
    <w:lvl w:ilvl="0">
      <w:start w:val="5"/>
      <w:numFmt w:val="decimal"/>
      <w:lvlText w:val="%1"/>
      <w:lvlJc w:val="left"/>
      <w:pPr>
        <w:ind w:left="2121" w:hanging="603"/>
        <w:jc w:val="left"/>
      </w:pPr>
      <w:rPr>
        <w:rFonts w:hint="default"/>
      </w:rPr>
    </w:lvl>
    <w:lvl w:ilvl="1">
      <w:start w:val="3"/>
      <w:numFmt w:val="decimal"/>
      <w:lvlText w:val="%1.%2"/>
      <w:lvlJc w:val="left"/>
      <w:pPr>
        <w:ind w:left="2121" w:hanging="603"/>
        <w:jc w:val="left"/>
      </w:pPr>
      <w:rPr>
        <w:rFonts w:hint="default"/>
      </w:rPr>
    </w:lvl>
    <w:lvl w:ilvl="2">
      <w:start w:val="2"/>
      <w:numFmt w:val="decimal"/>
      <w:lvlText w:val="%1.%2.%3"/>
      <w:lvlJc w:val="left"/>
      <w:pPr>
        <w:ind w:left="2121" w:hanging="603"/>
        <w:jc w:val="left"/>
      </w:pPr>
      <w:rPr>
        <w:rFonts w:hint="default" w:ascii="Arial" w:hAnsi="Arial" w:eastAsia="Arial" w:cs="Arial"/>
        <w:b/>
        <w:bCs/>
        <w:spacing w:val="-2"/>
        <w:w w:val="99"/>
        <w:sz w:val="24"/>
        <w:szCs w:val="24"/>
      </w:rPr>
    </w:lvl>
    <w:lvl w:ilvl="3">
      <w:start w:val="1"/>
      <w:numFmt w:val="lowerLetter"/>
      <w:lvlText w:val="%4)"/>
      <w:lvlJc w:val="left"/>
      <w:pPr>
        <w:ind w:left="6852" w:hanging="4417"/>
        <w:jc w:val="left"/>
      </w:pPr>
      <w:rPr>
        <w:rFonts w:hint="default" w:ascii="Arial" w:hAnsi="Arial" w:eastAsia="Arial" w:cs="Arial"/>
        <w:w w:val="99"/>
        <w:sz w:val="24"/>
        <w:szCs w:val="24"/>
      </w:rPr>
    </w:lvl>
    <w:lvl w:ilvl="4">
      <w:start w:val="1"/>
      <w:numFmt w:val="bullet"/>
      <w:lvlText w:val="•"/>
      <w:lvlJc w:val="left"/>
      <w:pPr>
        <w:ind w:left="7620" w:hanging="4417"/>
      </w:pPr>
      <w:rPr>
        <w:rFonts w:hint="default"/>
      </w:rPr>
    </w:lvl>
    <w:lvl w:ilvl="5">
      <w:start w:val="1"/>
      <w:numFmt w:val="bullet"/>
      <w:lvlText w:val="•"/>
      <w:lvlJc w:val="left"/>
      <w:pPr>
        <w:ind w:left="7873" w:hanging="4417"/>
      </w:pPr>
      <w:rPr>
        <w:rFonts w:hint="default"/>
      </w:rPr>
    </w:lvl>
    <w:lvl w:ilvl="6">
      <w:start w:val="1"/>
      <w:numFmt w:val="bullet"/>
      <w:lvlText w:val="•"/>
      <w:lvlJc w:val="left"/>
      <w:pPr>
        <w:ind w:left="8126" w:hanging="4417"/>
      </w:pPr>
      <w:rPr>
        <w:rFonts w:hint="default"/>
      </w:rPr>
    </w:lvl>
    <w:lvl w:ilvl="7">
      <w:start w:val="1"/>
      <w:numFmt w:val="bullet"/>
      <w:lvlText w:val="•"/>
      <w:lvlJc w:val="left"/>
      <w:pPr>
        <w:ind w:left="8380" w:hanging="4417"/>
      </w:pPr>
      <w:rPr>
        <w:rFonts w:hint="default"/>
      </w:rPr>
    </w:lvl>
    <w:lvl w:ilvl="8">
      <w:start w:val="1"/>
      <w:numFmt w:val="bullet"/>
      <w:lvlText w:val="•"/>
      <w:lvlJc w:val="left"/>
      <w:pPr>
        <w:ind w:left="8633" w:hanging="4417"/>
      </w:pPr>
      <w:rPr>
        <w:rFonts w:hint="default"/>
      </w:rPr>
    </w:lvl>
  </w:abstractNum>
  <w:abstractNum w:abstractNumId="18">
    <w:multiLevelType w:val="hybridMultilevel"/>
    <w:lvl w:ilvl="0">
      <w:start w:val="1"/>
      <w:numFmt w:val="decimal"/>
      <w:lvlText w:val="%1"/>
      <w:lvlJc w:val="left"/>
      <w:pPr>
        <w:ind w:left="102" w:hanging="454"/>
        <w:jc w:val="left"/>
      </w:pPr>
      <w:rPr>
        <w:rFonts w:hint="default"/>
      </w:rPr>
    </w:lvl>
    <w:lvl w:ilvl="1">
      <w:start w:val="3"/>
      <w:numFmt w:val="decimal"/>
      <w:lvlText w:val="%1.%2"/>
      <w:lvlJc w:val="left"/>
      <w:pPr>
        <w:ind w:left="102" w:hanging="454"/>
        <w:jc w:val="left"/>
      </w:pPr>
      <w:rPr>
        <w:rFonts w:hint="default" w:ascii="Arial" w:hAnsi="Arial" w:eastAsia="Arial" w:cs="Arial"/>
        <w:spacing w:val="-17"/>
        <w:w w:val="99"/>
        <w:sz w:val="24"/>
        <w:szCs w:val="24"/>
      </w:rPr>
    </w:lvl>
    <w:lvl w:ilvl="2">
      <w:start w:val="1"/>
      <w:numFmt w:val="lowerLetter"/>
      <w:lvlText w:val="%3)"/>
      <w:lvlJc w:val="left"/>
      <w:pPr>
        <w:ind w:left="6919" w:hanging="4417"/>
        <w:jc w:val="left"/>
      </w:pPr>
      <w:rPr>
        <w:rFonts w:hint="default" w:ascii="Arial" w:hAnsi="Arial" w:eastAsia="Arial" w:cs="Arial"/>
        <w:w w:val="99"/>
        <w:sz w:val="24"/>
        <w:szCs w:val="24"/>
      </w:rPr>
    </w:lvl>
    <w:lvl w:ilvl="3">
      <w:start w:val="1"/>
      <w:numFmt w:val="bullet"/>
      <w:lvlText w:val="•"/>
      <w:lvlJc w:val="left"/>
      <w:pPr>
        <w:ind w:left="7395" w:hanging="4417"/>
      </w:pPr>
      <w:rPr>
        <w:rFonts w:hint="default"/>
      </w:rPr>
    </w:lvl>
    <w:lvl w:ilvl="4">
      <w:start w:val="1"/>
      <w:numFmt w:val="bullet"/>
      <w:lvlText w:val="•"/>
      <w:lvlJc w:val="left"/>
      <w:pPr>
        <w:ind w:left="7633" w:hanging="4417"/>
      </w:pPr>
      <w:rPr>
        <w:rFonts w:hint="default"/>
      </w:rPr>
    </w:lvl>
    <w:lvl w:ilvl="5">
      <w:start w:val="1"/>
      <w:numFmt w:val="bullet"/>
      <w:lvlText w:val="•"/>
      <w:lvlJc w:val="left"/>
      <w:pPr>
        <w:ind w:left="7871" w:hanging="4417"/>
      </w:pPr>
      <w:rPr>
        <w:rFonts w:hint="default"/>
      </w:rPr>
    </w:lvl>
    <w:lvl w:ilvl="6">
      <w:start w:val="1"/>
      <w:numFmt w:val="bullet"/>
      <w:lvlText w:val="•"/>
      <w:lvlJc w:val="left"/>
      <w:pPr>
        <w:ind w:left="8108" w:hanging="4417"/>
      </w:pPr>
      <w:rPr>
        <w:rFonts w:hint="default"/>
      </w:rPr>
    </w:lvl>
    <w:lvl w:ilvl="7">
      <w:start w:val="1"/>
      <w:numFmt w:val="bullet"/>
      <w:lvlText w:val="•"/>
      <w:lvlJc w:val="left"/>
      <w:pPr>
        <w:ind w:left="8346" w:hanging="4417"/>
      </w:pPr>
      <w:rPr>
        <w:rFonts w:hint="default"/>
      </w:rPr>
    </w:lvl>
    <w:lvl w:ilvl="8">
      <w:start w:val="1"/>
      <w:numFmt w:val="bullet"/>
      <w:lvlText w:val="•"/>
      <w:lvlJc w:val="left"/>
      <w:pPr>
        <w:ind w:left="8584" w:hanging="4417"/>
      </w:pPr>
      <w:rPr>
        <w:rFonts w:hint="default"/>
      </w:rPr>
    </w:lvl>
  </w:abstractNum>
  <w:abstractNum w:abstractNumId="17">
    <w:multiLevelType w:val="hybridMultilevel"/>
    <w:lvl w:ilvl="0">
      <w:start w:val="5"/>
      <w:numFmt w:val="decimal"/>
      <w:lvlText w:val="%1"/>
      <w:lvlJc w:val="left"/>
      <w:pPr>
        <w:ind w:left="2121" w:hanging="603"/>
        <w:jc w:val="left"/>
      </w:pPr>
      <w:rPr>
        <w:rFonts w:hint="default"/>
      </w:rPr>
    </w:lvl>
    <w:lvl w:ilvl="1">
      <w:start w:val="2"/>
      <w:numFmt w:val="decimal"/>
      <w:lvlText w:val="%1.%2"/>
      <w:lvlJc w:val="left"/>
      <w:pPr>
        <w:ind w:left="2121" w:hanging="603"/>
        <w:jc w:val="left"/>
      </w:pPr>
      <w:rPr>
        <w:rFonts w:hint="default"/>
      </w:rPr>
    </w:lvl>
    <w:lvl w:ilvl="2">
      <w:start w:val="2"/>
      <w:numFmt w:val="decimal"/>
      <w:lvlText w:val="%1.%2.%3"/>
      <w:lvlJc w:val="left"/>
      <w:pPr>
        <w:ind w:left="2121" w:hanging="603"/>
        <w:jc w:val="left"/>
      </w:pPr>
      <w:rPr>
        <w:rFonts w:hint="default" w:ascii="Arial" w:hAnsi="Arial" w:eastAsia="Arial" w:cs="Arial"/>
        <w:b/>
        <w:bCs/>
        <w:spacing w:val="-2"/>
        <w:w w:val="99"/>
        <w:sz w:val="24"/>
        <w:szCs w:val="24"/>
      </w:rPr>
    </w:lvl>
    <w:lvl w:ilvl="3">
      <w:start w:val="1"/>
      <w:numFmt w:val="decimal"/>
      <w:lvlText w:val="%1.%2.%3.%4"/>
      <w:lvlJc w:val="left"/>
      <w:pPr>
        <w:ind w:left="3028" w:hanging="802"/>
        <w:jc w:val="left"/>
      </w:pPr>
      <w:rPr>
        <w:rFonts w:hint="default" w:ascii="Arial" w:hAnsi="Arial" w:eastAsia="Arial" w:cs="Arial"/>
        <w:b/>
        <w:bCs/>
        <w:spacing w:val="-3"/>
        <w:w w:val="99"/>
        <w:sz w:val="24"/>
        <w:szCs w:val="24"/>
      </w:rPr>
    </w:lvl>
    <w:lvl w:ilvl="4">
      <w:start w:val="1"/>
      <w:numFmt w:val="bullet"/>
      <w:lvlText w:val="•"/>
      <w:lvlJc w:val="left"/>
      <w:pPr>
        <w:ind w:left="5033" w:hanging="802"/>
      </w:pPr>
      <w:rPr>
        <w:rFonts w:hint="default"/>
      </w:rPr>
    </w:lvl>
    <w:lvl w:ilvl="5">
      <w:start w:val="1"/>
      <w:numFmt w:val="bullet"/>
      <w:lvlText w:val="•"/>
      <w:lvlJc w:val="left"/>
      <w:pPr>
        <w:ind w:left="5704" w:hanging="802"/>
      </w:pPr>
      <w:rPr>
        <w:rFonts w:hint="default"/>
      </w:rPr>
    </w:lvl>
    <w:lvl w:ilvl="6">
      <w:start w:val="1"/>
      <w:numFmt w:val="bullet"/>
      <w:lvlText w:val="•"/>
      <w:lvlJc w:val="left"/>
      <w:pPr>
        <w:ind w:left="6375" w:hanging="802"/>
      </w:pPr>
      <w:rPr>
        <w:rFonts w:hint="default"/>
      </w:rPr>
    </w:lvl>
    <w:lvl w:ilvl="7">
      <w:start w:val="1"/>
      <w:numFmt w:val="bullet"/>
      <w:lvlText w:val="•"/>
      <w:lvlJc w:val="left"/>
      <w:pPr>
        <w:ind w:left="7046" w:hanging="802"/>
      </w:pPr>
      <w:rPr>
        <w:rFonts w:hint="default"/>
      </w:rPr>
    </w:lvl>
    <w:lvl w:ilvl="8">
      <w:start w:val="1"/>
      <w:numFmt w:val="bullet"/>
      <w:lvlText w:val="•"/>
      <w:lvlJc w:val="left"/>
      <w:pPr>
        <w:ind w:left="7717" w:hanging="802"/>
      </w:pPr>
      <w:rPr>
        <w:rFonts w:hint="default"/>
      </w:rPr>
    </w:lvl>
  </w:abstractNum>
  <w:abstractNum w:abstractNumId="16">
    <w:multiLevelType w:val="hybridMultilevel"/>
    <w:lvl w:ilvl="0">
      <w:start w:val="5"/>
      <w:numFmt w:val="decimal"/>
      <w:lvlText w:val="%1"/>
      <w:lvlJc w:val="left"/>
      <w:pPr>
        <w:ind w:left="3028" w:hanging="802"/>
        <w:jc w:val="left"/>
      </w:pPr>
      <w:rPr>
        <w:rFonts w:hint="default"/>
      </w:rPr>
    </w:lvl>
    <w:lvl w:ilvl="1">
      <w:start w:val="2"/>
      <w:numFmt w:val="decimal"/>
      <w:lvlText w:val="%1.%2"/>
      <w:lvlJc w:val="left"/>
      <w:pPr>
        <w:ind w:left="3028" w:hanging="802"/>
        <w:jc w:val="left"/>
      </w:pPr>
      <w:rPr>
        <w:rFonts w:hint="default"/>
      </w:rPr>
    </w:lvl>
    <w:lvl w:ilvl="2">
      <w:start w:val="1"/>
      <w:numFmt w:val="decimal"/>
      <w:lvlText w:val="%1.%2.%3"/>
      <w:lvlJc w:val="left"/>
      <w:pPr>
        <w:ind w:left="3028" w:hanging="802"/>
        <w:jc w:val="left"/>
      </w:pPr>
      <w:rPr>
        <w:rFonts w:hint="default"/>
      </w:rPr>
    </w:lvl>
    <w:lvl w:ilvl="3">
      <w:start w:val="1"/>
      <w:numFmt w:val="decimal"/>
      <w:lvlText w:val="%1.%2.%3.%4"/>
      <w:lvlJc w:val="left"/>
      <w:pPr>
        <w:ind w:left="3028" w:hanging="802"/>
        <w:jc w:val="left"/>
      </w:pPr>
      <w:rPr>
        <w:rFonts w:hint="default" w:ascii="Arial" w:hAnsi="Arial" w:eastAsia="Arial" w:cs="Arial"/>
        <w:b/>
        <w:bCs/>
        <w:spacing w:val="-3"/>
        <w:w w:val="99"/>
        <w:sz w:val="24"/>
        <w:szCs w:val="24"/>
      </w:rPr>
    </w:lvl>
    <w:lvl w:ilvl="4">
      <w:start w:val="1"/>
      <w:numFmt w:val="bullet"/>
      <w:lvlText w:val="•"/>
      <w:lvlJc w:val="left"/>
      <w:pPr>
        <w:ind w:left="5436" w:hanging="802"/>
      </w:pPr>
      <w:rPr>
        <w:rFonts w:hint="default"/>
      </w:rPr>
    </w:lvl>
    <w:lvl w:ilvl="5">
      <w:start w:val="1"/>
      <w:numFmt w:val="bullet"/>
      <w:lvlText w:val="•"/>
      <w:lvlJc w:val="left"/>
      <w:pPr>
        <w:ind w:left="6040" w:hanging="802"/>
      </w:pPr>
      <w:rPr>
        <w:rFonts w:hint="default"/>
      </w:rPr>
    </w:lvl>
    <w:lvl w:ilvl="6">
      <w:start w:val="1"/>
      <w:numFmt w:val="bullet"/>
      <w:lvlText w:val="•"/>
      <w:lvlJc w:val="left"/>
      <w:pPr>
        <w:ind w:left="6644" w:hanging="802"/>
      </w:pPr>
      <w:rPr>
        <w:rFonts w:hint="default"/>
      </w:rPr>
    </w:lvl>
    <w:lvl w:ilvl="7">
      <w:start w:val="1"/>
      <w:numFmt w:val="bullet"/>
      <w:lvlText w:val="•"/>
      <w:lvlJc w:val="left"/>
      <w:pPr>
        <w:ind w:left="7248" w:hanging="802"/>
      </w:pPr>
      <w:rPr>
        <w:rFonts w:hint="default"/>
      </w:rPr>
    </w:lvl>
    <w:lvl w:ilvl="8">
      <w:start w:val="1"/>
      <w:numFmt w:val="bullet"/>
      <w:lvlText w:val="•"/>
      <w:lvlJc w:val="left"/>
      <w:pPr>
        <w:ind w:left="7852" w:hanging="802"/>
      </w:pPr>
      <w:rPr>
        <w:rFonts w:hint="default"/>
      </w:rPr>
    </w:lvl>
  </w:abstractNum>
  <w:abstractNum w:abstractNumId="15">
    <w:multiLevelType w:val="hybridMultilevel"/>
    <w:lvl w:ilvl="0">
      <w:start w:val="5"/>
      <w:numFmt w:val="decimal"/>
      <w:lvlText w:val="%1"/>
      <w:lvlJc w:val="left"/>
      <w:pPr>
        <w:ind w:left="102" w:hanging="446"/>
        <w:jc w:val="left"/>
      </w:pPr>
      <w:rPr>
        <w:rFonts w:hint="default"/>
      </w:rPr>
    </w:lvl>
    <w:lvl w:ilvl="1">
      <w:start w:val="1"/>
      <w:numFmt w:val="decimal"/>
      <w:lvlText w:val="%1.%2"/>
      <w:lvlJc w:val="left"/>
      <w:pPr>
        <w:ind w:left="102" w:hanging="446"/>
        <w:jc w:val="left"/>
      </w:pPr>
      <w:rPr>
        <w:rFonts w:hint="default" w:ascii="Arial" w:hAnsi="Arial" w:eastAsia="Arial" w:cs="Arial"/>
        <w:b/>
        <w:bCs/>
        <w:spacing w:val="-24"/>
        <w:w w:val="99"/>
        <w:sz w:val="24"/>
        <w:szCs w:val="24"/>
      </w:rPr>
    </w:lvl>
    <w:lvl w:ilvl="2">
      <w:start w:val="1"/>
      <w:numFmt w:val="decimal"/>
      <w:lvlText w:val="%1.%2.%3"/>
      <w:lvlJc w:val="left"/>
      <w:pPr>
        <w:ind w:left="2119" w:hanging="602"/>
        <w:jc w:val="left"/>
      </w:pPr>
      <w:rPr>
        <w:rFonts w:hint="default" w:ascii="Arial" w:hAnsi="Arial" w:eastAsia="Arial" w:cs="Arial"/>
        <w:b/>
        <w:bCs/>
        <w:spacing w:val="-2"/>
        <w:w w:val="99"/>
        <w:sz w:val="24"/>
        <w:szCs w:val="24"/>
      </w:rPr>
    </w:lvl>
    <w:lvl w:ilvl="3">
      <w:start w:val="1"/>
      <w:numFmt w:val="lowerLetter"/>
      <w:lvlText w:val="%4)"/>
      <w:lvlJc w:val="left"/>
      <w:pPr>
        <w:ind w:left="7385" w:hanging="4883"/>
        <w:jc w:val="left"/>
      </w:pPr>
      <w:rPr>
        <w:rFonts w:hint="default" w:ascii="Arial" w:hAnsi="Arial" w:eastAsia="Arial" w:cs="Arial"/>
        <w:w w:val="99"/>
        <w:sz w:val="24"/>
        <w:szCs w:val="24"/>
      </w:rPr>
    </w:lvl>
    <w:lvl w:ilvl="4">
      <w:start w:val="1"/>
      <w:numFmt w:val="bullet"/>
      <w:lvlText w:val="•"/>
      <w:lvlJc w:val="left"/>
      <w:pPr>
        <w:ind w:left="7842" w:hanging="4883"/>
      </w:pPr>
      <w:rPr>
        <w:rFonts w:hint="default"/>
      </w:rPr>
    </w:lvl>
    <w:lvl w:ilvl="5">
      <w:start w:val="1"/>
      <w:numFmt w:val="bullet"/>
      <w:lvlText w:val="•"/>
      <w:lvlJc w:val="left"/>
      <w:pPr>
        <w:ind w:left="8045" w:hanging="4883"/>
      </w:pPr>
      <w:rPr>
        <w:rFonts w:hint="default"/>
      </w:rPr>
    </w:lvl>
    <w:lvl w:ilvl="6">
      <w:start w:val="1"/>
      <w:numFmt w:val="bullet"/>
      <w:lvlText w:val="•"/>
      <w:lvlJc w:val="left"/>
      <w:pPr>
        <w:ind w:left="8248" w:hanging="4883"/>
      </w:pPr>
      <w:rPr>
        <w:rFonts w:hint="default"/>
      </w:rPr>
    </w:lvl>
    <w:lvl w:ilvl="7">
      <w:start w:val="1"/>
      <w:numFmt w:val="bullet"/>
      <w:lvlText w:val="•"/>
      <w:lvlJc w:val="left"/>
      <w:pPr>
        <w:ind w:left="8451" w:hanging="4883"/>
      </w:pPr>
      <w:rPr>
        <w:rFonts w:hint="default"/>
      </w:rPr>
    </w:lvl>
    <w:lvl w:ilvl="8">
      <w:start w:val="1"/>
      <w:numFmt w:val="bullet"/>
      <w:lvlText w:val="•"/>
      <w:lvlJc w:val="left"/>
      <w:pPr>
        <w:ind w:left="8654" w:hanging="4883"/>
      </w:pPr>
      <w:rPr>
        <w:rFonts w:hint="default"/>
      </w:rPr>
    </w:lvl>
  </w:abstractNum>
  <w:abstractNum w:abstractNumId="14">
    <w:multiLevelType w:val="hybridMultilevel"/>
    <w:lvl w:ilvl="0">
      <w:start w:val="1"/>
      <w:numFmt w:val="bullet"/>
      <w:lvlText w:val="-"/>
      <w:lvlJc w:val="left"/>
      <w:pPr>
        <w:ind w:left="782" w:hanging="360"/>
      </w:pPr>
      <w:rPr>
        <w:rFonts w:hint="default" w:ascii="Arial" w:hAnsi="Arial" w:eastAsia="Arial" w:cs="Arial"/>
        <w:spacing w:val="-3"/>
        <w:w w:val="99"/>
        <w:sz w:val="24"/>
        <w:szCs w:val="24"/>
      </w:rPr>
    </w:lvl>
    <w:lvl w:ilvl="1">
      <w:start w:val="1"/>
      <w:numFmt w:val="bullet"/>
      <w:lvlText w:val="•"/>
      <w:lvlJc w:val="left"/>
      <w:pPr>
        <w:ind w:left="1604" w:hanging="360"/>
      </w:pPr>
      <w:rPr>
        <w:rFonts w:hint="default"/>
      </w:rPr>
    </w:lvl>
    <w:lvl w:ilvl="2">
      <w:start w:val="1"/>
      <w:numFmt w:val="bullet"/>
      <w:lvlText w:val="•"/>
      <w:lvlJc w:val="left"/>
      <w:pPr>
        <w:ind w:left="2428" w:hanging="360"/>
      </w:pPr>
      <w:rPr>
        <w:rFonts w:hint="default"/>
      </w:rPr>
    </w:lvl>
    <w:lvl w:ilvl="3">
      <w:start w:val="1"/>
      <w:numFmt w:val="bullet"/>
      <w:lvlText w:val="•"/>
      <w:lvlJc w:val="left"/>
      <w:pPr>
        <w:ind w:left="3252" w:hanging="360"/>
      </w:pPr>
      <w:rPr>
        <w:rFonts w:hint="default"/>
      </w:rPr>
    </w:lvl>
    <w:lvl w:ilvl="4">
      <w:start w:val="1"/>
      <w:numFmt w:val="bullet"/>
      <w:lvlText w:val="•"/>
      <w:lvlJc w:val="left"/>
      <w:pPr>
        <w:ind w:left="4076" w:hanging="360"/>
      </w:pPr>
      <w:rPr>
        <w:rFonts w:hint="default"/>
      </w:rPr>
    </w:lvl>
    <w:lvl w:ilvl="5">
      <w:start w:val="1"/>
      <w:numFmt w:val="bullet"/>
      <w:lvlText w:val="•"/>
      <w:lvlJc w:val="left"/>
      <w:pPr>
        <w:ind w:left="4900" w:hanging="360"/>
      </w:pPr>
      <w:rPr>
        <w:rFonts w:hint="default"/>
      </w:rPr>
    </w:lvl>
    <w:lvl w:ilvl="6">
      <w:start w:val="1"/>
      <w:numFmt w:val="bullet"/>
      <w:lvlText w:val="•"/>
      <w:lvlJc w:val="left"/>
      <w:pPr>
        <w:ind w:left="5724" w:hanging="360"/>
      </w:pPr>
      <w:rPr>
        <w:rFonts w:hint="default"/>
      </w:rPr>
    </w:lvl>
    <w:lvl w:ilvl="7">
      <w:start w:val="1"/>
      <w:numFmt w:val="bullet"/>
      <w:lvlText w:val="•"/>
      <w:lvlJc w:val="left"/>
      <w:pPr>
        <w:ind w:left="6548" w:hanging="360"/>
      </w:pPr>
      <w:rPr>
        <w:rFonts w:hint="default"/>
      </w:rPr>
    </w:lvl>
    <w:lvl w:ilvl="8">
      <w:start w:val="1"/>
      <w:numFmt w:val="bullet"/>
      <w:lvlText w:val="•"/>
      <w:lvlJc w:val="left"/>
      <w:pPr>
        <w:ind w:left="7372" w:hanging="360"/>
      </w:pPr>
      <w:rPr>
        <w:rFonts w:hint="default"/>
      </w:rPr>
    </w:lvl>
  </w:abstractNum>
  <w:abstractNum w:abstractNumId="13">
    <w:multiLevelType w:val="hybridMultilevel"/>
    <w:lvl w:ilvl="0">
      <w:start w:val="1"/>
      <w:numFmt w:val="bullet"/>
      <w:lvlText w:val="-"/>
      <w:lvlJc w:val="left"/>
      <w:pPr>
        <w:ind w:left="822" w:hanging="360"/>
      </w:pPr>
      <w:rPr>
        <w:rFonts w:hint="default" w:ascii="Arial" w:hAnsi="Arial" w:eastAsia="Arial" w:cs="Arial"/>
        <w:spacing w:val="-18"/>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4"/>
      <w:numFmt w:val="decimal"/>
      <w:lvlText w:val="%1"/>
      <w:lvlJc w:val="left"/>
      <w:pPr>
        <w:ind w:left="1213" w:hanging="404"/>
        <w:jc w:val="left"/>
      </w:pPr>
      <w:rPr>
        <w:rFonts w:hint="default"/>
      </w:rPr>
    </w:lvl>
    <w:lvl w:ilvl="1">
      <w:start w:val="1"/>
      <w:numFmt w:val="decimal"/>
      <w:lvlText w:val="%1.%2"/>
      <w:lvlJc w:val="left"/>
      <w:pPr>
        <w:ind w:left="1213" w:hanging="404"/>
        <w:jc w:val="left"/>
      </w:pPr>
      <w:rPr>
        <w:rFonts w:hint="default" w:ascii="Arial" w:hAnsi="Arial" w:eastAsia="Arial" w:cs="Arial"/>
        <w:b/>
        <w:bCs/>
        <w:w w:val="99"/>
        <w:sz w:val="24"/>
        <w:szCs w:val="24"/>
      </w:rPr>
    </w:lvl>
    <w:lvl w:ilvl="2">
      <w:start w:val="1"/>
      <w:numFmt w:val="decimal"/>
      <w:lvlText w:val="%1.%2.%3"/>
      <w:lvlJc w:val="left"/>
      <w:pPr>
        <w:ind w:left="2121" w:hanging="603"/>
        <w:jc w:val="left"/>
      </w:pPr>
      <w:rPr>
        <w:rFonts w:hint="default" w:ascii="Arial" w:hAnsi="Arial" w:eastAsia="Arial" w:cs="Arial"/>
        <w:b/>
        <w:bCs/>
        <w:spacing w:val="-2"/>
        <w:w w:val="99"/>
        <w:sz w:val="24"/>
        <w:szCs w:val="24"/>
      </w:rPr>
    </w:lvl>
    <w:lvl w:ilvl="3">
      <w:start w:val="1"/>
      <w:numFmt w:val="lowerLetter"/>
      <w:lvlText w:val="%4)"/>
      <w:lvlJc w:val="left"/>
      <w:pPr>
        <w:ind w:left="6770" w:hanging="4365"/>
        <w:jc w:val="left"/>
      </w:pPr>
      <w:rPr>
        <w:rFonts w:hint="default" w:ascii="Arial" w:hAnsi="Arial" w:eastAsia="Arial" w:cs="Arial"/>
        <w:b/>
        <w:bCs/>
        <w:w w:val="99"/>
        <w:sz w:val="24"/>
        <w:szCs w:val="24"/>
      </w:rPr>
    </w:lvl>
    <w:lvl w:ilvl="4">
      <w:start w:val="1"/>
      <w:numFmt w:val="bullet"/>
      <w:lvlText w:val="•"/>
      <w:lvlJc w:val="left"/>
      <w:pPr>
        <w:ind w:left="7105" w:hanging="4365"/>
      </w:pPr>
      <w:rPr>
        <w:rFonts w:hint="default"/>
      </w:rPr>
    </w:lvl>
    <w:lvl w:ilvl="5">
      <w:start w:val="1"/>
      <w:numFmt w:val="bullet"/>
      <w:lvlText w:val="•"/>
      <w:lvlJc w:val="left"/>
      <w:pPr>
        <w:ind w:left="7431" w:hanging="4365"/>
      </w:pPr>
      <w:rPr>
        <w:rFonts w:hint="default"/>
      </w:rPr>
    </w:lvl>
    <w:lvl w:ilvl="6">
      <w:start w:val="1"/>
      <w:numFmt w:val="bullet"/>
      <w:lvlText w:val="•"/>
      <w:lvlJc w:val="left"/>
      <w:pPr>
        <w:ind w:left="7757" w:hanging="4365"/>
      </w:pPr>
      <w:rPr>
        <w:rFonts w:hint="default"/>
      </w:rPr>
    </w:lvl>
    <w:lvl w:ilvl="7">
      <w:start w:val="1"/>
      <w:numFmt w:val="bullet"/>
      <w:lvlText w:val="•"/>
      <w:lvlJc w:val="left"/>
      <w:pPr>
        <w:ind w:left="8082" w:hanging="4365"/>
      </w:pPr>
      <w:rPr>
        <w:rFonts w:hint="default"/>
      </w:rPr>
    </w:lvl>
    <w:lvl w:ilvl="8">
      <w:start w:val="1"/>
      <w:numFmt w:val="bullet"/>
      <w:lvlText w:val="•"/>
      <w:lvlJc w:val="left"/>
      <w:pPr>
        <w:ind w:left="8408" w:hanging="4365"/>
      </w:pPr>
      <w:rPr>
        <w:rFonts w:hint="default"/>
      </w:rPr>
    </w:lvl>
  </w:abstractNum>
  <w:abstractNum w:abstractNumId="11">
    <w:multiLevelType w:val="hybridMultilevel"/>
    <w:lvl w:ilvl="0">
      <w:start w:val="14"/>
      <w:numFmt w:val="upperLetter"/>
      <w:lvlText w:val="%1"/>
      <w:lvlJc w:val="left"/>
      <w:pPr>
        <w:ind w:left="634" w:hanging="533"/>
        <w:jc w:val="left"/>
      </w:pPr>
      <w:rPr>
        <w:rFonts w:hint="default"/>
      </w:rPr>
    </w:lvl>
    <w:lvl w:ilvl="1">
      <w:start w:val="25"/>
      <w:numFmt w:val="upperLetter"/>
      <w:lvlText w:val="%1.%2."/>
      <w:lvlJc w:val="left"/>
      <w:pPr>
        <w:ind w:left="634" w:hanging="533"/>
        <w:jc w:val="left"/>
      </w:pPr>
      <w:rPr>
        <w:rFonts w:hint="default" w:ascii="Arial" w:hAnsi="Arial" w:eastAsia="Arial" w:cs="Arial"/>
        <w:spacing w:val="-2"/>
        <w:w w:val="100"/>
        <w:sz w:val="24"/>
        <w:szCs w:val="24"/>
      </w:rPr>
    </w:lvl>
    <w:lvl w:ilvl="2">
      <w:start w:val="1"/>
      <w:numFmt w:val="decimal"/>
      <w:lvlText w:val="%3."/>
      <w:lvlJc w:val="left"/>
      <w:pPr>
        <w:ind w:left="822" w:hanging="360"/>
        <w:jc w:val="left"/>
      </w:pPr>
      <w:rPr>
        <w:rFonts w:hint="default" w:ascii="Arial" w:hAnsi="Arial" w:eastAsia="Arial" w:cs="Arial"/>
        <w:b/>
        <w:bCs/>
        <w:spacing w:val="-31"/>
        <w:w w:val="99"/>
        <w:sz w:val="24"/>
        <w:szCs w:val="24"/>
      </w:rPr>
    </w:lvl>
    <w:lvl w:ilvl="3">
      <w:start w:val="1"/>
      <w:numFmt w:val="lowerLetter"/>
      <w:lvlText w:val="%4)"/>
      <w:lvlJc w:val="left"/>
      <w:pPr>
        <w:ind w:left="6445" w:hanging="4080"/>
        <w:jc w:val="left"/>
      </w:pPr>
      <w:rPr>
        <w:rFonts w:hint="default" w:ascii="Arial" w:hAnsi="Arial" w:eastAsia="Arial" w:cs="Arial"/>
        <w:b/>
        <w:bCs/>
        <w:w w:val="99"/>
        <w:sz w:val="24"/>
        <w:szCs w:val="24"/>
      </w:rPr>
    </w:lvl>
    <w:lvl w:ilvl="4">
      <w:start w:val="1"/>
      <w:numFmt w:val="bullet"/>
      <w:lvlText w:val="•"/>
      <w:lvlJc w:val="left"/>
      <w:pPr>
        <w:ind w:left="7095" w:hanging="4080"/>
      </w:pPr>
      <w:rPr>
        <w:rFonts w:hint="default"/>
      </w:rPr>
    </w:lvl>
    <w:lvl w:ilvl="5">
      <w:start w:val="1"/>
      <w:numFmt w:val="bullet"/>
      <w:lvlText w:val="•"/>
      <w:lvlJc w:val="left"/>
      <w:pPr>
        <w:ind w:left="7422" w:hanging="4080"/>
      </w:pPr>
      <w:rPr>
        <w:rFonts w:hint="default"/>
      </w:rPr>
    </w:lvl>
    <w:lvl w:ilvl="6">
      <w:start w:val="1"/>
      <w:numFmt w:val="bullet"/>
      <w:lvlText w:val="•"/>
      <w:lvlJc w:val="left"/>
      <w:pPr>
        <w:ind w:left="7750" w:hanging="4080"/>
      </w:pPr>
      <w:rPr>
        <w:rFonts w:hint="default"/>
      </w:rPr>
    </w:lvl>
    <w:lvl w:ilvl="7">
      <w:start w:val="1"/>
      <w:numFmt w:val="bullet"/>
      <w:lvlText w:val="•"/>
      <w:lvlJc w:val="left"/>
      <w:pPr>
        <w:ind w:left="8077" w:hanging="4080"/>
      </w:pPr>
      <w:rPr>
        <w:rFonts w:hint="default"/>
      </w:rPr>
    </w:lvl>
    <w:lvl w:ilvl="8">
      <w:start w:val="1"/>
      <w:numFmt w:val="bullet"/>
      <w:lvlText w:val="•"/>
      <w:lvlJc w:val="left"/>
      <w:pPr>
        <w:ind w:left="8405" w:hanging="4080"/>
      </w:pPr>
      <w:rPr>
        <w:rFonts w:hint="default"/>
      </w:rPr>
    </w:lvl>
  </w:abstractNum>
  <w:abstractNum w:abstractNumId="1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lowerLetter"/>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88" w:hanging="360"/>
      </w:pPr>
      <w:rPr>
        <w:rFonts w:hint="default"/>
      </w:rPr>
    </w:lvl>
    <w:lvl w:ilvl="2">
      <w:start w:val="1"/>
      <w:numFmt w:val="bullet"/>
      <w:lvlText w:val="•"/>
      <w:lvlJc w:val="left"/>
      <w:pPr>
        <w:ind w:left="2556" w:hanging="360"/>
      </w:pPr>
      <w:rPr>
        <w:rFonts w:hint="default"/>
      </w:rPr>
    </w:lvl>
    <w:lvl w:ilvl="3">
      <w:start w:val="1"/>
      <w:numFmt w:val="bullet"/>
      <w:lvlText w:val="•"/>
      <w:lvlJc w:val="left"/>
      <w:pPr>
        <w:ind w:left="3424" w:hanging="360"/>
      </w:pPr>
      <w:rPr>
        <w:rFonts w:hint="default"/>
      </w:rPr>
    </w:lvl>
    <w:lvl w:ilvl="4">
      <w:start w:val="1"/>
      <w:numFmt w:val="bullet"/>
      <w:lvlText w:val="•"/>
      <w:lvlJc w:val="left"/>
      <w:pPr>
        <w:ind w:left="4292" w:hanging="360"/>
      </w:pPr>
      <w:rPr>
        <w:rFonts w:hint="default"/>
      </w:rPr>
    </w:lvl>
    <w:lvl w:ilvl="5">
      <w:start w:val="1"/>
      <w:numFmt w:val="bullet"/>
      <w:lvlText w:val="•"/>
      <w:lvlJc w:val="left"/>
      <w:pPr>
        <w:ind w:left="5160" w:hanging="360"/>
      </w:pPr>
      <w:rPr>
        <w:rFonts w:hint="default"/>
      </w:rPr>
    </w:lvl>
    <w:lvl w:ilvl="6">
      <w:start w:val="1"/>
      <w:numFmt w:val="bullet"/>
      <w:lvlText w:val="•"/>
      <w:lvlJc w:val="left"/>
      <w:pPr>
        <w:ind w:left="6028" w:hanging="360"/>
      </w:pPr>
      <w:rPr>
        <w:rFonts w:hint="default"/>
      </w:rPr>
    </w:lvl>
    <w:lvl w:ilvl="7">
      <w:start w:val="1"/>
      <w:numFmt w:val="bullet"/>
      <w:lvlText w:val="•"/>
      <w:lvlJc w:val="left"/>
      <w:pPr>
        <w:ind w:left="6896" w:hanging="360"/>
      </w:pPr>
      <w:rPr>
        <w:rFonts w:hint="default"/>
      </w:rPr>
    </w:lvl>
    <w:lvl w:ilvl="8">
      <w:start w:val="1"/>
      <w:numFmt w:val="bullet"/>
      <w:lvlText w:val="•"/>
      <w:lvlJc w:val="left"/>
      <w:pPr>
        <w:ind w:left="7764" w:hanging="360"/>
      </w:pPr>
      <w:rPr>
        <w:rFonts w:hint="default"/>
      </w:rPr>
    </w:lvl>
  </w:abstractNum>
  <w:abstractNum w:abstractNumId="8">
    <w:multiLevelType w:val="hybridMultilevel"/>
    <w:lvl w:ilvl="0">
      <w:start w:val="1"/>
      <w:numFmt w:val="decimal"/>
      <w:lvlText w:val="%1."/>
      <w:lvlJc w:val="left"/>
      <w:pPr>
        <w:ind w:left="822" w:hanging="360"/>
        <w:jc w:val="left"/>
      </w:pPr>
      <w:rPr>
        <w:rFonts w:hint="default"/>
        <w:spacing w:val="-24"/>
        <w:w w:val="99"/>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7">
    <w:multiLevelType w:val="hybridMultilevel"/>
    <w:lvl w:ilvl="0">
      <w:start w:val="3"/>
      <w:numFmt w:val="decimal"/>
      <w:lvlText w:val="%1"/>
      <w:lvlJc w:val="left"/>
      <w:pPr>
        <w:ind w:left="3029" w:hanging="803"/>
        <w:jc w:val="left"/>
      </w:pPr>
      <w:rPr>
        <w:rFonts w:hint="default"/>
      </w:rPr>
    </w:lvl>
    <w:lvl w:ilvl="1">
      <w:start w:val="2"/>
      <w:numFmt w:val="decimal"/>
      <w:lvlText w:val="%1.%2"/>
      <w:lvlJc w:val="left"/>
      <w:pPr>
        <w:ind w:left="3029" w:hanging="803"/>
        <w:jc w:val="left"/>
      </w:pPr>
      <w:rPr>
        <w:rFonts w:hint="default"/>
      </w:rPr>
    </w:lvl>
    <w:lvl w:ilvl="2">
      <w:start w:val="1"/>
      <w:numFmt w:val="decimal"/>
      <w:lvlText w:val="%1.%2.%3"/>
      <w:lvlJc w:val="left"/>
      <w:pPr>
        <w:ind w:left="3029" w:hanging="803"/>
        <w:jc w:val="right"/>
      </w:pPr>
      <w:rPr>
        <w:rFonts w:hint="default"/>
      </w:rPr>
    </w:lvl>
    <w:lvl w:ilvl="3">
      <w:start w:val="5"/>
      <w:numFmt w:val="decimal"/>
      <w:lvlText w:val="%1.%2.%3.%4"/>
      <w:lvlJc w:val="left"/>
      <w:pPr>
        <w:ind w:left="3029" w:hanging="803"/>
        <w:jc w:val="left"/>
      </w:pPr>
      <w:rPr>
        <w:rFonts w:hint="default" w:ascii="Arial" w:hAnsi="Arial" w:eastAsia="Arial" w:cs="Arial"/>
        <w:b/>
        <w:bCs/>
        <w:spacing w:val="-2"/>
        <w:w w:val="99"/>
        <w:sz w:val="24"/>
        <w:szCs w:val="24"/>
      </w:rPr>
    </w:lvl>
    <w:lvl w:ilvl="4">
      <w:start w:val="1"/>
      <w:numFmt w:val="bullet"/>
      <w:lvlText w:val="•"/>
      <w:lvlJc w:val="left"/>
      <w:pPr>
        <w:ind w:left="5436" w:hanging="803"/>
      </w:pPr>
      <w:rPr>
        <w:rFonts w:hint="default"/>
      </w:rPr>
    </w:lvl>
    <w:lvl w:ilvl="5">
      <w:start w:val="1"/>
      <w:numFmt w:val="bullet"/>
      <w:lvlText w:val="•"/>
      <w:lvlJc w:val="left"/>
      <w:pPr>
        <w:ind w:left="6040" w:hanging="803"/>
      </w:pPr>
      <w:rPr>
        <w:rFonts w:hint="default"/>
      </w:rPr>
    </w:lvl>
    <w:lvl w:ilvl="6">
      <w:start w:val="1"/>
      <w:numFmt w:val="bullet"/>
      <w:lvlText w:val="•"/>
      <w:lvlJc w:val="left"/>
      <w:pPr>
        <w:ind w:left="6644" w:hanging="803"/>
      </w:pPr>
      <w:rPr>
        <w:rFonts w:hint="default"/>
      </w:rPr>
    </w:lvl>
    <w:lvl w:ilvl="7">
      <w:start w:val="1"/>
      <w:numFmt w:val="bullet"/>
      <w:lvlText w:val="•"/>
      <w:lvlJc w:val="left"/>
      <w:pPr>
        <w:ind w:left="7248" w:hanging="803"/>
      </w:pPr>
      <w:rPr>
        <w:rFonts w:hint="default"/>
      </w:rPr>
    </w:lvl>
    <w:lvl w:ilvl="8">
      <w:start w:val="1"/>
      <w:numFmt w:val="bullet"/>
      <w:lvlText w:val="•"/>
      <w:lvlJc w:val="left"/>
      <w:pPr>
        <w:ind w:left="7852" w:hanging="803"/>
      </w:pPr>
      <w:rPr>
        <w:rFonts w:hint="default"/>
      </w:rPr>
    </w:lvl>
  </w:abstractNum>
  <w:abstractNum w:abstractNumId="6">
    <w:multiLevelType w:val="hybridMultilevel"/>
    <w:lvl w:ilvl="0">
      <w:start w:val="1"/>
      <w:numFmt w:val="bullet"/>
      <w:lvlText w:val="-"/>
      <w:lvlJc w:val="left"/>
      <w:pPr>
        <w:ind w:left="822" w:hanging="360"/>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1"/>
      <w:numFmt w:val="bullet"/>
      <w:lvlText w:val=""/>
      <w:lvlJc w:val="left"/>
      <w:pPr>
        <w:ind w:left="822" w:hanging="360"/>
      </w:pPr>
      <w:rPr>
        <w:rFonts w:hint="default" w:ascii="Symbol" w:hAnsi="Symbol" w:eastAsia="Symbol" w:cs="Symbo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3"/>
      <w:numFmt w:val="decimal"/>
      <w:lvlText w:val="%1"/>
      <w:lvlJc w:val="left"/>
      <w:pPr>
        <w:ind w:left="2119" w:hanging="602"/>
        <w:jc w:val="left"/>
      </w:pPr>
      <w:rPr>
        <w:rFonts w:hint="default"/>
      </w:rPr>
    </w:lvl>
    <w:lvl w:ilvl="1">
      <w:start w:val="1"/>
      <w:numFmt w:val="decimal"/>
      <w:lvlText w:val="%1.%2"/>
      <w:lvlJc w:val="left"/>
      <w:pPr>
        <w:ind w:left="2119" w:hanging="602"/>
        <w:jc w:val="right"/>
      </w:pPr>
      <w:rPr>
        <w:rFonts w:hint="default"/>
      </w:rPr>
    </w:lvl>
    <w:lvl w:ilvl="2">
      <w:start w:val="1"/>
      <w:numFmt w:val="decimal"/>
      <w:lvlText w:val="%1.%2.%3"/>
      <w:lvlJc w:val="left"/>
      <w:pPr>
        <w:ind w:left="2119" w:hanging="602"/>
        <w:jc w:val="left"/>
      </w:pPr>
      <w:rPr>
        <w:rFonts w:hint="default" w:ascii="Arial" w:hAnsi="Arial" w:eastAsia="Arial" w:cs="Arial"/>
        <w:b/>
        <w:bCs/>
        <w:spacing w:val="-2"/>
        <w:w w:val="99"/>
        <w:sz w:val="24"/>
        <w:szCs w:val="24"/>
      </w:rPr>
    </w:lvl>
    <w:lvl w:ilvl="3">
      <w:start w:val="1"/>
      <w:numFmt w:val="decimal"/>
      <w:lvlText w:val="%1.%2.%3.%4"/>
      <w:lvlJc w:val="left"/>
      <w:pPr>
        <w:ind w:left="3027" w:hanging="801"/>
        <w:jc w:val="left"/>
      </w:pPr>
      <w:rPr>
        <w:rFonts w:hint="default" w:ascii="Arial" w:hAnsi="Arial" w:eastAsia="Arial" w:cs="Arial"/>
        <w:b/>
        <w:bCs/>
        <w:spacing w:val="-2"/>
        <w:w w:val="99"/>
        <w:sz w:val="24"/>
        <w:szCs w:val="24"/>
      </w:rPr>
    </w:lvl>
    <w:lvl w:ilvl="4">
      <w:start w:val="1"/>
      <w:numFmt w:val="bullet"/>
      <w:lvlText w:val="•"/>
      <w:lvlJc w:val="left"/>
      <w:pPr>
        <w:ind w:left="5033" w:hanging="801"/>
      </w:pPr>
      <w:rPr>
        <w:rFonts w:hint="default"/>
      </w:rPr>
    </w:lvl>
    <w:lvl w:ilvl="5">
      <w:start w:val="1"/>
      <w:numFmt w:val="bullet"/>
      <w:lvlText w:val="•"/>
      <w:lvlJc w:val="left"/>
      <w:pPr>
        <w:ind w:left="5704" w:hanging="801"/>
      </w:pPr>
      <w:rPr>
        <w:rFonts w:hint="default"/>
      </w:rPr>
    </w:lvl>
    <w:lvl w:ilvl="6">
      <w:start w:val="1"/>
      <w:numFmt w:val="bullet"/>
      <w:lvlText w:val="•"/>
      <w:lvlJc w:val="left"/>
      <w:pPr>
        <w:ind w:left="6375" w:hanging="801"/>
      </w:pPr>
      <w:rPr>
        <w:rFonts w:hint="default"/>
      </w:rPr>
    </w:lvl>
    <w:lvl w:ilvl="7">
      <w:start w:val="1"/>
      <w:numFmt w:val="bullet"/>
      <w:lvlText w:val="•"/>
      <w:lvlJc w:val="left"/>
      <w:pPr>
        <w:ind w:left="7046" w:hanging="801"/>
      </w:pPr>
      <w:rPr>
        <w:rFonts w:hint="default"/>
      </w:rPr>
    </w:lvl>
    <w:lvl w:ilvl="8">
      <w:start w:val="1"/>
      <w:numFmt w:val="bullet"/>
      <w:lvlText w:val="•"/>
      <w:lvlJc w:val="left"/>
      <w:pPr>
        <w:ind w:left="7717" w:hanging="801"/>
      </w:pPr>
      <w:rPr>
        <w:rFonts w:hint="default"/>
      </w:rPr>
    </w:lvl>
  </w:abstractNum>
  <w:abstractNum w:abstractNumId="3">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decimal"/>
      <w:lvlText w:val="%2)"/>
      <w:lvlJc w:val="left"/>
      <w:pPr>
        <w:ind w:left="822" w:hanging="360"/>
        <w:jc w:val="left"/>
      </w:pPr>
      <w:rPr>
        <w:rFonts w:hint="default" w:ascii="Arial" w:hAnsi="Arial" w:eastAsia="Arial" w:cs="Arial"/>
        <w:w w:val="99"/>
        <w:sz w:val="24"/>
        <w:szCs w:val="24"/>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2"/>
      <w:numFmt w:val="decimal"/>
      <w:lvlText w:val="%1"/>
      <w:lvlJc w:val="left"/>
      <w:pPr>
        <w:ind w:left="1210" w:hanging="401"/>
        <w:jc w:val="left"/>
      </w:pPr>
      <w:rPr>
        <w:rFonts w:hint="default"/>
      </w:rPr>
    </w:lvl>
    <w:lvl w:ilvl="1">
      <w:start w:val="1"/>
      <w:numFmt w:val="decimal"/>
      <w:lvlText w:val="%1.%2"/>
      <w:lvlJc w:val="left"/>
      <w:pPr>
        <w:ind w:left="1210" w:hanging="401"/>
        <w:jc w:val="left"/>
      </w:pPr>
      <w:rPr>
        <w:rFonts w:hint="default" w:ascii="Arial" w:hAnsi="Arial" w:eastAsia="Arial" w:cs="Arial"/>
        <w:b/>
        <w:bCs/>
        <w:w w:val="99"/>
        <w:sz w:val="24"/>
        <w:szCs w:val="24"/>
      </w:rPr>
    </w:lvl>
    <w:lvl w:ilvl="2">
      <w:start w:val="1"/>
      <w:numFmt w:val="bullet"/>
      <w:lvlText w:val="•"/>
      <w:lvlJc w:val="left"/>
      <w:pPr>
        <w:ind w:left="2891" w:hanging="401"/>
      </w:pPr>
      <w:rPr>
        <w:rFonts w:hint="default"/>
      </w:rPr>
    </w:lvl>
    <w:lvl w:ilvl="3">
      <w:start w:val="1"/>
      <w:numFmt w:val="bullet"/>
      <w:lvlText w:val="•"/>
      <w:lvlJc w:val="left"/>
      <w:pPr>
        <w:ind w:left="3662" w:hanging="401"/>
      </w:pPr>
      <w:rPr>
        <w:rFonts w:hint="default"/>
      </w:rPr>
    </w:lvl>
    <w:lvl w:ilvl="4">
      <w:start w:val="1"/>
      <w:numFmt w:val="bullet"/>
      <w:lvlText w:val="•"/>
      <w:lvlJc w:val="left"/>
      <w:pPr>
        <w:ind w:left="4433" w:hanging="401"/>
      </w:pPr>
      <w:rPr>
        <w:rFonts w:hint="default"/>
      </w:rPr>
    </w:lvl>
    <w:lvl w:ilvl="5">
      <w:start w:val="1"/>
      <w:numFmt w:val="bullet"/>
      <w:lvlText w:val="•"/>
      <w:lvlJc w:val="left"/>
      <w:pPr>
        <w:ind w:left="5204" w:hanging="401"/>
      </w:pPr>
      <w:rPr>
        <w:rFonts w:hint="default"/>
      </w:rPr>
    </w:lvl>
    <w:lvl w:ilvl="6">
      <w:start w:val="1"/>
      <w:numFmt w:val="bullet"/>
      <w:lvlText w:val="•"/>
      <w:lvlJc w:val="left"/>
      <w:pPr>
        <w:ind w:left="5975" w:hanging="401"/>
      </w:pPr>
      <w:rPr>
        <w:rFonts w:hint="default"/>
      </w:rPr>
    </w:lvl>
    <w:lvl w:ilvl="7">
      <w:start w:val="1"/>
      <w:numFmt w:val="bullet"/>
      <w:lvlText w:val="•"/>
      <w:lvlJc w:val="left"/>
      <w:pPr>
        <w:ind w:left="6746" w:hanging="401"/>
      </w:pPr>
      <w:rPr>
        <w:rFonts w:hint="default"/>
      </w:rPr>
    </w:lvl>
    <w:lvl w:ilvl="8">
      <w:start w:val="1"/>
      <w:numFmt w:val="bullet"/>
      <w:lvlText w:val="•"/>
      <w:lvlJc w:val="left"/>
      <w:pPr>
        <w:ind w:left="7517" w:hanging="401"/>
      </w:pPr>
      <w:rPr>
        <w:rFonts w:hint="default"/>
      </w:rPr>
    </w:lvl>
  </w:abstractNum>
  <w:abstractNum w:abstractNumId="1">
    <w:multiLevelType w:val="hybridMultilevel"/>
    <w:lvl w:ilvl="0">
      <w:start w:val="1"/>
      <w:numFmt w:val="decimal"/>
      <w:lvlText w:val="%1."/>
      <w:lvlJc w:val="left"/>
      <w:pPr>
        <w:ind w:left="822" w:hanging="360"/>
        <w:jc w:val="left"/>
      </w:pPr>
      <w:rPr>
        <w:rFonts w:hint="default" w:ascii="Arial" w:hAnsi="Arial" w:eastAsia="Arial" w:cs="Arial"/>
        <w:spacing w:val="-7"/>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lowerLetter"/>
      <w:lvlText w:val="%1)"/>
      <w:lvlJc w:val="left"/>
      <w:pPr>
        <w:ind w:left="467" w:hanging="293"/>
        <w:jc w:val="left"/>
      </w:pPr>
      <w:rPr>
        <w:rFonts w:hint="default" w:ascii="Arial" w:hAnsi="Arial" w:eastAsia="Arial" w:cs="Arial"/>
        <w:w w:val="99"/>
        <w:sz w:val="24"/>
        <w:szCs w:val="24"/>
      </w:rPr>
    </w:lvl>
    <w:lvl w:ilvl="1">
      <w:start w:val="1"/>
      <w:numFmt w:val="bullet"/>
      <w:lvlText w:val="•"/>
      <w:lvlJc w:val="left"/>
      <w:pPr>
        <w:ind w:left="1143" w:hanging="293"/>
      </w:pPr>
      <w:rPr>
        <w:rFonts w:hint="default"/>
      </w:rPr>
    </w:lvl>
    <w:lvl w:ilvl="2">
      <w:start w:val="1"/>
      <w:numFmt w:val="bullet"/>
      <w:lvlText w:val="•"/>
      <w:lvlJc w:val="left"/>
      <w:pPr>
        <w:ind w:left="1826" w:hanging="293"/>
      </w:pPr>
      <w:rPr>
        <w:rFonts w:hint="default"/>
      </w:rPr>
    </w:lvl>
    <w:lvl w:ilvl="3">
      <w:start w:val="1"/>
      <w:numFmt w:val="bullet"/>
      <w:lvlText w:val="•"/>
      <w:lvlJc w:val="left"/>
      <w:pPr>
        <w:ind w:left="2509" w:hanging="293"/>
      </w:pPr>
      <w:rPr>
        <w:rFonts w:hint="default"/>
      </w:rPr>
    </w:lvl>
    <w:lvl w:ilvl="4">
      <w:start w:val="1"/>
      <w:numFmt w:val="bullet"/>
      <w:lvlText w:val="•"/>
      <w:lvlJc w:val="left"/>
      <w:pPr>
        <w:ind w:left="3192" w:hanging="293"/>
      </w:pPr>
      <w:rPr>
        <w:rFonts w:hint="default"/>
      </w:rPr>
    </w:lvl>
    <w:lvl w:ilvl="5">
      <w:start w:val="1"/>
      <w:numFmt w:val="bullet"/>
      <w:lvlText w:val="•"/>
      <w:lvlJc w:val="left"/>
      <w:pPr>
        <w:ind w:left="3876" w:hanging="293"/>
      </w:pPr>
      <w:rPr>
        <w:rFonts w:hint="default"/>
      </w:rPr>
    </w:lvl>
    <w:lvl w:ilvl="6">
      <w:start w:val="1"/>
      <w:numFmt w:val="bullet"/>
      <w:lvlText w:val="•"/>
      <w:lvlJc w:val="left"/>
      <w:pPr>
        <w:ind w:left="4559" w:hanging="293"/>
      </w:pPr>
      <w:rPr>
        <w:rFonts w:hint="default"/>
      </w:rPr>
    </w:lvl>
    <w:lvl w:ilvl="7">
      <w:start w:val="1"/>
      <w:numFmt w:val="bullet"/>
      <w:lvlText w:val="•"/>
      <w:lvlJc w:val="left"/>
      <w:pPr>
        <w:ind w:left="5242" w:hanging="293"/>
      </w:pPr>
      <w:rPr>
        <w:rFonts w:hint="default"/>
      </w:rPr>
    </w:lvl>
    <w:lvl w:ilvl="8">
      <w:start w:val="1"/>
      <w:numFmt w:val="bullet"/>
      <w:lvlText w:val="•"/>
      <w:lvlJc w:val="left"/>
      <w:pPr>
        <w:ind w:left="5925" w:hanging="293"/>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jpeg"/><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jpeg"/><Relationship Id="rId22" Type="http://schemas.openxmlformats.org/officeDocument/2006/relationships/image" Target="media/image13.png"/><Relationship Id="rId23" Type="http://schemas.openxmlformats.org/officeDocument/2006/relationships/image" Target="media/image14.jpeg"/><Relationship Id="rId24" Type="http://schemas.openxmlformats.org/officeDocument/2006/relationships/image" Target="media/image15.png"/><Relationship Id="rId25" Type="http://schemas.openxmlformats.org/officeDocument/2006/relationships/image" Target="media/image16.jpeg"/><Relationship Id="rId26" Type="http://schemas.openxmlformats.org/officeDocument/2006/relationships/image" Target="media/image17.png"/><Relationship Id="rId27" Type="http://schemas.openxmlformats.org/officeDocument/2006/relationships/image" Target="media/image18.jpeg"/><Relationship Id="rId28" Type="http://schemas.openxmlformats.org/officeDocument/2006/relationships/image" Target="media/image19.png"/><Relationship Id="rId29" Type="http://schemas.openxmlformats.org/officeDocument/2006/relationships/image" Target="media/image20.jpeg"/><Relationship Id="rId30" Type="http://schemas.openxmlformats.org/officeDocument/2006/relationships/footer" Target="footer6.xml"/><Relationship Id="rId31" Type="http://schemas.openxmlformats.org/officeDocument/2006/relationships/footer" Target="footer7.xml"/><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jpeg"/><Relationship Id="rId36" Type="http://schemas.openxmlformats.org/officeDocument/2006/relationships/hyperlink" Target="http://ensanut.insp.mx/" TargetMode="External"/><Relationship Id="rId37" Type="http://schemas.openxmlformats.org/officeDocument/2006/relationships/hyperlink" Target="http://www.profeco.gob.mx/" TargetMode="External"/><Relationship Id="rId38" Type="http://schemas.openxmlformats.org/officeDocument/2006/relationships/hyperlink" Target="http://www.cofepris.gob.mx/Paginas/Inicio.aspx" TargetMode="External"/><Relationship Id="rId39" Type="http://schemas.openxmlformats.org/officeDocument/2006/relationships/hyperlink" Target="http://www.quimica.unam.mx/IMG/pdf/11eteretilico.pdf" TargetMode="External"/><Relationship Id="rId40" Type="http://schemas.openxmlformats.org/officeDocument/2006/relationships/hyperlink" Target="http://es.engadget.com/2009/07/13/garrafonix-el-primer-detector-de-alcohol-" TargetMode="External"/><Relationship Id="rId41" Type="http://schemas.openxmlformats.org/officeDocument/2006/relationships/hyperlink" Target="http://www.pd-id.com/" TargetMode="External"/><Relationship Id="rId42" Type="http://schemas.openxmlformats.org/officeDocument/2006/relationships/hyperlink" Target="http://www.cnad.edu.mx/sitio/matdidac/md/control/SENSORESPARTE1.pdf" TargetMode="External"/><Relationship Id="rId43" Type="http://schemas.openxmlformats.org/officeDocument/2006/relationships/hyperlink" Target="http://tecnologiadelosplasticos.blogspot.mx/2012/01/polivinilpirrolidona.html" TargetMode="External"/><Relationship Id="rId44" Type="http://schemas.openxmlformats.org/officeDocument/2006/relationships/hyperlink" Target="http://tecnologiadelosplasticos.blogspot.mx/2011/12/polibutadieno-" TargetMode="External"/><Relationship Id="rId45" Type="http://schemas.openxmlformats.org/officeDocument/2006/relationships/hyperlink" Target="http://www.carbon-black.org/" TargetMode="External"/><Relationship Id="rId46" Type="http://schemas.openxmlformats.org/officeDocument/2006/relationships/footer" Target="footer8.xml"/><Relationship Id="rId47" Type="http://schemas.openxmlformats.org/officeDocument/2006/relationships/hyperlink" Target="http://www.ossila.com/pages/spin-coating" TargetMode="External"/><Relationship Id="rId48" Type="http://schemas.openxmlformats.org/officeDocument/2006/relationships/footer" Target="footer9.xml"/><Relationship Id="rId49" Type="http://schemas.openxmlformats.org/officeDocument/2006/relationships/image" Target="media/image25.png"/><Relationship Id="rId50" Type="http://schemas.openxmlformats.org/officeDocument/2006/relationships/image" Target="media/image26.jpeg"/><Relationship Id="rId51" Type="http://schemas.openxmlformats.org/officeDocument/2006/relationships/image" Target="media/image27.png"/><Relationship Id="rId52" Type="http://schemas.openxmlformats.org/officeDocument/2006/relationships/image" Target="media/image28.jpeg"/><Relationship Id="rId53" Type="http://schemas.openxmlformats.org/officeDocument/2006/relationships/image" Target="media/image29.jpeg"/><Relationship Id="rId54" Type="http://schemas.openxmlformats.org/officeDocument/2006/relationships/image" Target="media/image30.jpeg"/><Relationship Id="rId55" Type="http://schemas.openxmlformats.org/officeDocument/2006/relationships/image" Target="media/image31.jpeg"/><Relationship Id="rId56" Type="http://schemas.openxmlformats.org/officeDocument/2006/relationships/footer" Target="footer10.xml"/><Relationship Id="rId57" Type="http://schemas.openxmlformats.org/officeDocument/2006/relationships/image" Target="media/image32.jpeg"/><Relationship Id="rId58" Type="http://schemas.openxmlformats.org/officeDocument/2006/relationships/image" Target="media/image33.jpeg"/><Relationship Id="rId59" Type="http://schemas.openxmlformats.org/officeDocument/2006/relationships/footer" Target="footer11.xml"/><Relationship Id="rId60" Type="http://schemas.openxmlformats.org/officeDocument/2006/relationships/image" Target="media/image34.jpeg"/><Relationship Id="rId61" Type="http://schemas.openxmlformats.org/officeDocument/2006/relationships/image" Target="media/image35.jpeg"/><Relationship Id="rId62" Type="http://schemas.openxmlformats.org/officeDocument/2006/relationships/image" Target="media/image36.jpeg"/><Relationship Id="rId63" Type="http://schemas.openxmlformats.org/officeDocument/2006/relationships/image" Target="media/image37.png"/><Relationship Id="rId64" Type="http://schemas.openxmlformats.org/officeDocument/2006/relationships/footer" Target="footer12.xml"/><Relationship Id="rId65" Type="http://schemas.openxmlformats.org/officeDocument/2006/relationships/image" Target="media/image38.png"/><Relationship Id="rId66" Type="http://schemas.openxmlformats.org/officeDocument/2006/relationships/footer" Target="footer13.xml"/><Relationship Id="rId67" Type="http://schemas.openxmlformats.org/officeDocument/2006/relationships/image" Target="media/image39.jpeg"/><Relationship Id="rId68" Type="http://schemas.openxmlformats.org/officeDocument/2006/relationships/image" Target="media/image40.jpeg"/><Relationship Id="rId69" Type="http://schemas.openxmlformats.org/officeDocument/2006/relationships/image" Target="media/image41.jpeg"/><Relationship Id="rId70" Type="http://schemas.openxmlformats.org/officeDocument/2006/relationships/image" Target="media/image42.jpeg"/><Relationship Id="rId71" Type="http://schemas.openxmlformats.org/officeDocument/2006/relationships/image" Target="media/image43.jpeg"/><Relationship Id="rId72" Type="http://schemas.openxmlformats.org/officeDocument/2006/relationships/image" Target="media/image44.jpeg"/><Relationship Id="rId73" Type="http://schemas.openxmlformats.org/officeDocument/2006/relationships/image" Target="media/image45.jpeg"/><Relationship Id="rId74" Type="http://schemas.openxmlformats.org/officeDocument/2006/relationships/footer" Target="footer14.xml"/><Relationship Id="rId75" Type="http://schemas.openxmlformats.org/officeDocument/2006/relationships/image" Target="media/image46.jpeg"/><Relationship Id="rId76" Type="http://schemas.openxmlformats.org/officeDocument/2006/relationships/footer" Target="footer15.xml"/><Relationship Id="rId77" Type="http://schemas.openxmlformats.org/officeDocument/2006/relationships/image" Target="media/image47.jpeg"/><Relationship Id="rId78" Type="http://schemas.openxmlformats.org/officeDocument/2006/relationships/image" Target="media/image48.jpeg"/><Relationship Id="rId79" Type="http://schemas.openxmlformats.org/officeDocument/2006/relationships/image" Target="media/image49.jpeg"/><Relationship Id="rId80" Type="http://schemas.openxmlformats.org/officeDocument/2006/relationships/image" Target="media/image50.jpeg"/><Relationship Id="rId81" Type="http://schemas.openxmlformats.org/officeDocument/2006/relationships/image" Target="media/image51.jpeg"/><Relationship Id="rId82" Type="http://schemas.openxmlformats.org/officeDocument/2006/relationships/footer" Target="footer16.xml"/><Relationship Id="rId83" Type="http://schemas.openxmlformats.org/officeDocument/2006/relationships/footer" Target="footer17.xml"/><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2017-05-23T19:00:57Z</dcterms:created>
  <dcterms:modified xsi:type="dcterms:W3CDTF">2017-05-23T19:00:57Z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