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9"/>
        <w:rPr>
          <w:rFonts w:ascii="Times New Roman"/>
          <w:sz w:val="20"/>
        </w:rPr>
      </w:pPr>
      <w:r>
        <w:rPr>
          <w:rFonts w:ascii="Times New Roman"/>
          <w:sz w:val="20"/>
        </w:rPr>
        <w:drawing>
          <wp:inline distT="0" distB="0" distL="0" distR="0">
            <wp:extent cx="5439221" cy="368207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39221" cy="3682079"/>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420" w:bottom="280" w:left="1660" w:right="1660"/>
        </w:sectPr>
      </w:pPr>
    </w:p>
    <w:p>
      <w:pPr>
        <w:pStyle w:val="BodyText"/>
        <w:ind w:left="785"/>
        <w:rPr>
          <w:rFonts w:ascii="Times New Roman"/>
          <w:sz w:val="20"/>
        </w:rPr>
      </w:pPr>
      <w:r>
        <w:rPr>
          <w:rFonts w:ascii="Times New Roman"/>
          <w:sz w:val="20"/>
        </w:rPr>
        <w:drawing>
          <wp:inline distT="0" distB="0" distL="0" distR="0">
            <wp:extent cx="4555514" cy="6731127"/>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555514" cy="6731127"/>
                    </a:xfrm>
                    <a:prstGeom prst="rect">
                      <a:avLst/>
                    </a:prstGeom>
                  </pic:spPr>
                </pic:pic>
              </a:graphicData>
            </a:graphic>
          </wp:inline>
        </w:drawing>
      </w:r>
      <w:r>
        <w:rPr>
          <w:rFonts w:ascii="Times New Roman"/>
          <w:sz w:val="20"/>
        </w:rPr>
      </w:r>
    </w:p>
    <w:p>
      <w:pPr>
        <w:spacing w:after="0"/>
        <w:rPr>
          <w:rFonts w:ascii="Times New Roman"/>
          <w:sz w:val="20"/>
        </w:rPr>
        <w:sectPr>
          <w:pgSz w:w="12240" w:h="15840"/>
          <w:pgMar w:top="1420" w:bottom="280" w:left="1720" w:right="1720"/>
        </w:sectPr>
      </w:pPr>
    </w:p>
    <w:p>
      <w:pPr>
        <w:pStyle w:val="BodyText"/>
        <w:ind w:left="1520"/>
        <w:rPr>
          <w:rFonts w:ascii="Times New Roman"/>
          <w:sz w:val="20"/>
        </w:rPr>
      </w:pPr>
      <w:r>
        <w:rPr>
          <w:rFonts w:ascii="Times New Roman"/>
          <w:sz w:val="20"/>
        </w:rPr>
        <w:drawing>
          <wp:inline distT="0" distB="0" distL="0" distR="0">
            <wp:extent cx="3633370" cy="389172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3633370" cy="3891724"/>
                    </a:xfrm>
                    <a:prstGeom prst="rect">
                      <a:avLst/>
                    </a:prstGeom>
                  </pic:spPr>
                </pic:pic>
              </a:graphicData>
            </a:graphic>
          </wp:inline>
        </w:drawing>
      </w:r>
      <w:r>
        <w:rPr>
          <w:rFonts w:ascii="Times New Roman"/>
          <w:sz w:val="20"/>
        </w:rPr>
      </w:r>
    </w:p>
    <w:p>
      <w:pPr>
        <w:pStyle w:val="BodyText"/>
        <w:spacing w:before="6"/>
        <w:rPr>
          <w:rFonts w:ascii="Times New Roman"/>
          <w:sz w:val="16"/>
        </w:rPr>
      </w:pPr>
      <w:r>
        <w:rPr/>
        <w:drawing>
          <wp:anchor distT="0" distB="0" distL="0" distR="0" allowOverlap="1" layoutInCell="1" locked="0" behindDoc="0" simplePos="0" relativeHeight="0">
            <wp:simplePos x="0" y="0"/>
            <wp:positionH relativeFrom="page">
              <wp:posOffset>2038350</wp:posOffset>
            </wp:positionH>
            <wp:positionV relativeFrom="paragraph">
              <wp:posOffset>145669</wp:posOffset>
            </wp:positionV>
            <wp:extent cx="3632558" cy="1753933"/>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3632558" cy="1753933"/>
                    </a:xfrm>
                    <a:prstGeom prst="rect">
                      <a:avLst/>
                    </a:prstGeom>
                  </pic:spPr>
                </pic:pic>
              </a:graphicData>
            </a:graphic>
          </wp:anchor>
        </w:drawing>
      </w:r>
    </w:p>
    <w:p>
      <w:pPr>
        <w:spacing w:after="0"/>
        <w:rPr>
          <w:rFonts w:ascii="Times New Roman"/>
          <w:sz w:val="16"/>
        </w:rPr>
        <w:sectPr>
          <w:pgSz w:w="12240" w:h="15840"/>
          <w:pgMar w:top="1420" w:bottom="280" w:left="1720" w:right="1720"/>
        </w:sectPr>
      </w:pPr>
    </w:p>
    <w:p>
      <w:pPr>
        <w:spacing w:before="31"/>
        <w:ind w:left="102" w:right="124" w:firstLine="0"/>
        <w:jc w:val="both"/>
        <w:rPr>
          <w:b/>
          <w:sz w:val="32"/>
        </w:rPr>
      </w:pPr>
      <w:r>
        <w:rPr>
          <w:b/>
          <w:sz w:val="32"/>
        </w:rPr>
        <w:t>LAS CONDICIONES PRODUCTIVAS DE LA REGIÓN VI, ESTADO DE MÉXICO, ¿SUSTENTABILIDAD EN EL APROVECHAMIENTO DE LOS RECURSOS AMBIENTALES?</w:t>
      </w:r>
    </w:p>
    <w:p>
      <w:pPr>
        <w:pStyle w:val="BodyText"/>
        <w:spacing w:before="2"/>
        <w:rPr>
          <w:b/>
        </w:rPr>
      </w:pPr>
    </w:p>
    <w:p>
      <w:pPr>
        <w:pStyle w:val="Heading1"/>
        <w:ind w:right="5514"/>
        <w:jc w:val="left"/>
      </w:pPr>
      <w:r>
        <w:rPr/>
        <w:t>David Iglesias Piña Fermín Carreño Meléndez</w:t>
      </w:r>
    </w:p>
    <w:p>
      <w:pPr>
        <w:spacing w:line="321" w:lineRule="exact" w:before="0"/>
        <w:ind w:left="102" w:right="0" w:firstLine="0"/>
        <w:jc w:val="both"/>
        <w:rPr>
          <w:b/>
          <w:sz w:val="28"/>
        </w:rPr>
      </w:pPr>
      <w:r>
        <w:rPr>
          <w:b/>
          <w:sz w:val="28"/>
        </w:rPr>
        <w:t>Alan Noe Jim Carrillo Arteaga</w:t>
      </w:r>
    </w:p>
    <w:p>
      <w:pPr>
        <w:pStyle w:val="BodyText"/>
        <w:ind w:left="102"/>
        <w:jc w:val="both"/>
      </w:pPr>
      <w:r>
        <w:rPr/>
        <w:t>Universidad Autónoma del Estado de México</w:t>
      </w:r>
    </w:p>
    <w:p>
      <w:pPr>
        <w:pStyle w:val="BodyText"/>
        <w:spacing w:before="2"/>
      </w:pPr>
    </w:p>
    <w:p>
      <w:pPr>
        <w:pStyle w:val="Heading1"/>
      </w:pPr>
      <w:r>
        <w:rPr/>
        <w:t>Introducción</w:t>
      </w:r>
    </w:p>
    <w:p>
      <w:pPr>
        <w:pStyle w:val="BodyText"/>
        <w:spacing w:before="10"/>
        <w:rPr>
          <w:b/>
          <w:sz w:val="27"/>
        </w:rPr>
      </w:pPr>
    </w:p>
    <w:p>
      <w:pPr>
        <w:pStyle w:val="BodyText"/>
        <w:ind w:left="102" w:right="117"/>
        <w:jc w:val="both"/>
      </w:pPr>
      <w:r>
        <w:rPr/>
        <w:t>La región VI Ixtapan de la Sal, localizada al sur del Estado de México, está conformada por un grupo de municipios con características mayoritariamente rurales, cuyas condiciones territoriales y ambientales favorecen el desarrollo de actividades mayoritariamente</w:t>
      </w:r>
      <w:r>
        <w:rPr>
          <w:spacing w:val="-47"/>
        </w:rPr>
        <w:t> </w:t>
      </w:r>
      <w:r>
        <w:rPr/>
        <w:t>agropecuarias, explicando y definiendo con ello el perfil productivo de la región. También se desarrollan otras actividades como la ganadería, la alfarería, la industria de la panificación y la fabricación de muebles </w:t>
      </w:r>
      <w:r>
        <w:rPr>
          <w:spacing w:val="-3"/>
        </w:rPr>
        <w:t>de </w:t>
      </w:r>
      <w:r>
        <w:rPr/>
        <w:t>madera, y a pesar de ser relevantes a nivel local, pierde importancia</w:t>
      </w:r>
      <w:r>
        <w:rPr>
          <w:spacing w:val="-49"/>
        </w:rPr>
        <w:t> </w:t>
      </w:r>
      <w:r>
        <w:rPr/>
        <w:t>en la región, por lo que se consideran labores complementarias y de bajo impacto</w:t>
      </w:r>
      <w:r>
        <w:rPr>
          <w:spacing w:val="-2"/>
        </w:rPr>
        <w:t> </w:t>
      </w:r>
      <w:r>
        <w:rPr/>
        <w:t>regional.</w:t>
      </w:r>
    </w:p>
    <w:p>
      <w:pPr>
        <w:pStyle w:val="BodyText"/>
        <w:spacing w:before="1"/>
      </w:pPr>
    </w:p>
    <w:p>
      <w:pPr>
        <w:pStyle w:val="BodyText"/>
        <w:ind w:left="102" w:right="112"/>
        <w:jc w:val="both"/>
      </w:pPr>
      <w:r>
        <w:rPr/>
        <w:t>Uno</w:t>
      </w:r>
      <w:r>
        <w:rPr>
          <w:spacing w:val="-13"/>
        </w:rPr>
        <w:t> </w:t>
      </w:r>
      <w:r>
        <w:rPr/>
        <w:t>de</w:t>
      </w:r>
      <w:r>
        <w:rPr>
          <w:spacing w:val="-16"/>
        </w:rPr>
        <w:t> </w:t>
      </w:r>
      <w:r>
        <w:rPr/>
        <w:t>los</w:t>
      </w:r>
      <w:r>
        <w:rPr>
          <w:spacing w:val="-15"/>
        </w:rPr>
        <w:t> </w:t>
      </w:r>
      <w:r>
        <w:rPr/>
        <w:t>recursos</w:t>
      </w:r>
      <w:r>
        <w:rPr>
          <w:spacing w:val="-14"/>
        </w:rPr>
        <w:t> </w:t>
      </w:r>
      <w:r>
        <w:rPr/>
        <w:t>que</w:t>
      </w:r>
      <w:r>
        <w:rPr>
          <w:spacing w:val="-18"/>
        </w:rPr>
        <w:t> </w:t>
      </w:r>
      <w:r>
        <w:rPr/>
        <w:t>ha</w:t>
      </w:r>
      <w:r>
        <w:rPr>
          <w:spacing w:val="-16"/>
        </w:rPr>
        <w:t> </w:t>
      </w:r>
      <w:r>
        <w:rPr/>
        <w:t>favorecido</w:t>
      </w:r>
      <w:r>
        <w:rPr>
          <w:spacing w:val="-18"/>
        </w:rPr>
        <w:t> </w:t>
      </w:r>
      <w:r>
        <w:rPr/>
        <w:t>la</w:t>
      </w:r>
      <w:r>
        <w:rPr>
          <w:spacing w:val="-13"/>
        </w:rPr>
        <w:t> </w:t>
      </w:r>
      <w:r>
        <w:rPr/>
        <w:t>producción</w:t>
      </w:r>
      <w:r>
        <w:rPr>
          <w:spacing w:val="-18"/>
        </w:rPr>
        <w:t> </w:t>
      </w:r>
      <w:r>
        <w:rPr/>
        <w:t>agrícola,</w:t>
      </w:r>
      <w:r>
        <w:rPr>
          <w:spacing w:val="-15"/>
        </w:rPr>
        <w:t> </w:t>
      </w:r>
      <w:r>
        <w:rPr/>
        <w:t>es</w:t>
      </w:r>
      <w:r>
        <w:rPr>
          <w:spacing w:val="-14"/>
        </w:rPr>
        <w:t> </w:t>
      </w:r>
      <w:r>
        <w:rPr/>
        <w:t>la</w:t>
      </w:r>
      <w:r>
        <w:rPr>
          <w:spacing w:val="-16"/>
        </w:rPr>
        <w:t> </w:t>
      </w:r>
      <w:r>
        <w:rPr/>
        <w:t>gran disponibilidad de afluentes hídricos, sin embargo por el sistema de producción vigente, una buena cantidad de estas se encuentran contaminadas, principalmente por las actividades económicas y humanas que se desarrollan en las zonas urbanas, aunado a las descargas de las redes de drenaje, el incremento de los</w:t>
      </w:r>
      <w:r>
        <w:rPr>
          <w:spacing w:val="-34"/>
        </w:rPr>
        <w:t> </w:t>
      </w:r>
      <w:r>
        <w:rPr/>
        <w:t>asentamientos humanos y el manejo inadecuado de los envases de plaguicidas y fertilizantes agrícolas altamente</w:t>
      </w:r>
      <w:r>
        <w:rPr>
          <w:spacing w:val="-11"/>
        </w:rPr>
        <w:t> </w:t>
      </w:r>
      <w:r>
        <w:rPr/>
        <w:t>contaminantes.</w:t>
      </w:r>
    </w:p>
    <w:p>
      <w:pPr>
        <w:pStyle w:val="BodyText"/>
        <w:spacing w:before="11"/>
        <w:rPr>
          <w:sz w:val="27"/>
        </w:rPr>
      </w:pPr>
    </w:p>
    <w:p>
      <w:pPr>
        <w:pStyle w:val="BodyText"/>
        <w:ind w:left="102" w:right="116"/>
        <w:jc w:val="both"/>
      </w:pPr>
      <w:r>
        <w:rPr/>
        <w:t>Todo esto se traduce en la existencia de una mayor presión ambiental, lo que dificulta cada vez más el uso, manejo y aprovechamiento de los recursos, de aquí el interés por analizar como las condiciones productivas vigentes en la región influyen en el aprovechamiento sustentable del ambiente, al tiempo de explicar los efectos inerciales generados.</w:t>
      </w:r>
    </w:p>
    <w:p>
      <w:pPr>
        <w:spacing w:after="0"/>
        <w:jc w:val="both"/>
        <w:sectPr>
          <w:pgSz w:w="12240" w:h="15840"/>
          <w:pgMar w:top="1380" w:bottom="280" w:left="1600" w:right="1580"/>
        </w:sectPr>
      </w:pPr>
    </w:p>
    <w:p>
      <w:pPr>
        <w:pStyle w:val="Heading1"/>
        <w:numPr>
          <w:ilvl w:val="0"/>
          <w:numId w:val="1"/>
        </w:numPr>
        <w:tabs>
          <w:tab w:pos="417" w:val="left" w:leader="none"/>
        </w:tabs>
        <w:spacing w:line="240" w:lineRule="auto" w:before="53" w:after="0"/>
        <w:ind w:left="102" w:right="0" w:firstLine="0"/>
        <w:jc w:val="both"/>
      </w:pPr>
      <w:r>
        <w:rPr/>
        <w:t>Contextualización de la</w:t>
      </w:r>
      <w:r>
        <w:rPr>
          <w:spacing w:val="-14"/>
        </w:rPr>
        <w:t> </w:t>
      </w:r>
      <w:r>
        <w:rPr/>
        <w:t>región</w:t>
      </w:r>
    </w:p>
    <w:p>
      <w:pPr>
        <w:pStyle w:val="BodyText"/>
        <w:spacing w:before="1"/>
        <w:rPr>
          <w:b/>
        </w:rPr>
      </w:pPr>
    </w:p>
    <w:p>
      <w:pPr>
        <w:pStyle w:val="BodyText"/>
        <w:ind w:left="102" w:right="116"/>
        <w:jc w:val="both"/>
      </w:pPr>
      <w:r>
        <w:rPr/>
        <w:t>La</w:t>
      </w:r>
      <w:r>
        <w:rPr>
          <w:spacing w:val="-11"/>
        </w:rPr>
        <w:t> </w:t>
      </w:r>
      <w:r>
        <w:rPr/>
        <w:t>región</w:t>
      </w:r>
      <w:r>
        <w:rPr>
          <w:spacing w:val="-11"/>
        </w:rPr>
        <w:t> </w:t>
      </w:r>
      <w:r>
        <w:rPr/>
        <w:t>VI</w:t>
      </w:r>
      <w:r>
        <w:rPr>
          <w:spacing w:val="-12"/>
        </w:rPr>
        <w:t> </w:t>
      </w:r>
      <w:r>
        <w:rPr/>
        <w:t>se</w:t>
      </w:r>
      <w:r>
        <w:rPr>
          <w:spacing w:val="-13"/>
        </w:rPr>
        <w:t> </w:t>
      </w:r>
      <w:r>
        <w:rPr/>
        <w:t>localiza</w:t>
      </w:r>
      <w:r>
        <w:rPr>
          <w:spacing w:val="-13"/>
        </w:rPr>
        <w:t> </w:t>
      </w:r>
      <w:r>
        <w:rPr/>
        <w:t>al</w:t>
      </w:r>
      <w:r>
        <w:rPr>
          <w:spacing w:val="-13"/>
        </w:rPr>
        <w:t> </w:t>
      </w:r>
      <w:r>
        <w:rPr/>
        <w:t>sur</w:t>
      </w:r>
      <w:r>
        <w:rPr>
          <w:spacing w:val="-13"/>
        </w:rPr>
        <w:t> </w:t>
      </w:r>
      <w:r>
        <w:rPr/>
        <w:t>del</w:t>
      </w:r>
      <w:r>
        <w:rPr>
          <w:spacing w:val="-13"/>
        </w:rPr>
        <w:t> </w:t>
      </w:r>
      <w:r>
        <w:rPr/>
        <w:t>Estado</w:t>
      </w:r>
      <w:r>
        <w:rPr>
          <w:spacing w:val="-11"/>
        </w:rPr>
        <w:t> </w:t>
      </w:r>
      <w:r>
        <w:rPr/>
        <w:t>de</w:t>
      </w:r>
      <w:r>
        <w:rPr>
          <w:spacing w:val="-13"/>
        </w:rPr>
        <w:t> </w:t>
      </w:r>
      <w:r>
        <w:rPr/>
        <w:t>México,</w:t>
      </w:r>
      <w:r>
        <w:rPr>
          <w:spacing w:val="-12"/>
        </w:rPr>
        <w:t> </w:t>
      </w:r>
      <w:r>
        <w:rPr/>
        <w:t>conformada</w:t>
      </w:r>
      <w:r>
        <w:rPr>
          <w:spacing w:val="-11"/>
        </w:rPr>
        <w:t> </w:t>
      </w:r>
      <w:r>
        <w:rPr/>
        <w:t>por</w:t>
      </w:r>
      <w:r>
        <w:rPr>
          <w:spacing w:val="-13"/>
        </w:rPr>
        <w:t> </w:t>
      </w:r>
      <w:r>
        <w:rPr/>
        <w:t>los municipios de Almoloya de Alquisiras, Coatepec Harinas, Ixtapan de la Sal, Joquicingo, Malinalco, Ocuilan, San Simón de Guerrero, Sultepec, Temascaltepec, Tenancingo, Texcaltitlán, Tonatico, Villa Guerrero, Zacualpan y Zumpahuacán; con un total de 657 localidades. En la Figura 1 se aprecia su colindancia al norte con los municipios mexiquenses</w:t>
      </w:r>
      <w:r>
        <w:rPr>
          <w:spacing w:val="-7"/>
        </w:rPr>
        <w:t> </w:t>
      </w:r>
      <w:r>
        <w:rPr/>
        <w:t>de</w:t>
      </w:r>
      <w:r>
        <w:rPr>
          <w:spacing w:val="-8"/>
        </w:rPr>
        <w:t> </w:t>
      </w:r>
      <w:r>
        <w:rPr/>
        <w:t>Valle</w:t>
      </w:r>
      <w:r>
        <w:rPr>
          <w:spacing w:val="-8"/>
        </w:rPr>
        <w:t> </w:t>
      </w:r>
      <w:r>
        <w:rPr/>
        <w:t>de</w:t>
      </w:r>
      <w:r>
        <w:rPr>
          <w:spacing w:val="-8"/>
        </w:rPr>
        <w:t> </w:t>
      </w:r>
      <w:r>
        <w:rPr/>
        <w:t>Bravo,</w:t>
      </w:r>
      <w:r>
        <w:rPr>
          <w:spacing w:val="-8"/>
        </w:rPr>
        <w:t> </w:t>
      </w:r>
      <w:r>
        <w:rPr/>
        <w:t>Amanalco,</w:t>
      </w:r>
      <w:r>
        <w:rPr>
          <w:spacing w:val="-8"/>
        </w:rPr>
        <w:t> </w:t>
      </w:r>
      <w:r>
        <w:rPr/>
        <w:t>Zinacantepec,</w:t>
      </w:r>
      <w:r>
        <w:rPr>
          <w:spacing w:val="-10"/>
        </w:rPr>
        <w:t> </w:t>
      </w:r>
      <w:r>
        <w:rPr/>
        <w:t>Tenango</w:t>
      </w:r>
      <w:r>
        <w:rPr>
          <w:spacing w:val="-9"/>
        </w:rPr>
        <w:t> </w:t>
      </w:r>
      <w:r>
        <w:rPr/>
        <w:t>del Valle,</w:t>
      </w:r>
      <w:r>
        <w:rPr>
          <w:spacing w:val="-16"/>
        </w:rPr>
        <w:t> </w:t>
      </w:r>
      <w:r>
        <w:rPr/>
        <w:t>Texcalyacac</w:t>
      </w:r>
      <w:r>
        <w:rPr>
          <w:spacing w:val="-18"/>
        </w:rPr>
        <w:t> </w:t>
      </w:r>
      <w:r>
        <w:rPr/>
        <w:t>y</w:t>
      </w:r>
      <w:r>
        <w:rPr>
          <w:spacing w:val="-21"/>
        </w:rPr>
        <w:t> </w:t>
      </w:r>
      <w:r>
        <w:rPr/>
        <w:t>Tianguistenco;</w:t>
      </w:r>
      <w:r>
        <w:rPr>
          <w:spacing w:val="-16"/>
        </w:rPr>
        <w:t> </w:t>
      </w:r>
      <w:r>
        <w:rPr/>
        <w:t>al</w:t>
      </w:r>
      <w:r>
        <w:rPr>
          <w:spacing w:val="-19"/>
        </w:rPr>
        <w:t> </w:t>
      </w:r>
      <w:r>
        <w:rPr/>
        <w:t>oriente</w:t>
      </w:r>
      <w:r>
        <w:rPr>
          <w:spacing w:val="-19"/>
        </w:rPr>
        <w:t> </w:t>
      </w:r>
      <w:r>
        <w:rPr/>
        <w:t>con</w:t>
      </w:r>
      <w:r>
        <w:rPr>
          <w:spacing w:val="-19"/>
        </w:rPr>
        <w:t> </w:t>
      </w:r>
      <w:r>
        <w:rPr/>
        <w:t>el</w:t>
      </w:r>
      <w:r>
        <w:rPr>
          <w:spacing w:val="-17"/>
        </w:rPr>
        <w:t> </w:t>
      </w:r>
      <w:r>
        <w:rPr/>
        <w:t>Estado</w:t>
      </w:r>
      <w:r>
        <w:rPr>
          <w:spacing w:val="-17"/>
        </w:rPr>
        <w:t> </w:t>
      </w:r>
      <w:r>
        <w:rPr/>
        <w:t>de</w:t>
      </w:r>
      <w:r>
        <w:rPr>
          <w:spacing w:val="-17"/>
        </w:rPr>
        <w:t> </w:t>
      </w:r>
      <w:r>
        <w:rPr/>
        <w:t>Morelos; al sur con el estado de Guerrero; y al poniente con los municipios de Amatepec, Tejupilco y Zacazonapan del Estado de</w:t>
      </w:r>
      <w:r>
        <w:rPr>
          <w:spacing w:val="-18"/>
        </w:rPr>
        <w:t> </w:t>
      </w:r>
      <w:r>
        <w:rPr/>
        <w:t>México.</w:t>
      </w:r>
    </w:p>
    <w:p>
      <w:pPr>
        <w:pStyle w:val="BodyText"/>
        <w:spacing w:before="10"/>
        <w:rPr>
          <w:sz w:val="27"/>
        </w:rPr>
      </w:pPr>
    </w:p>
    <w:p>
      <w:pPr>
        <w:pStyle w:val="Heading1"/>
        <w:spacing w:after="4"/>
        <w:ind w:left="786" w:right="539"/>
        <w:jc w:val="left"/>
      </w:pPr>
      <w:r>
        <w:rPr>
          <w:b w:val="0"/>
        </w:rPr>
        <w:t>Figura 1. </w:t>
      </w:r>
      <w:r>
        <w:rPr/>
        <w:t>Localización de la Región VI, Estado de México</w:t>
      </w:r>
    </w:p>
    <w:p>
      <w:pPr>
        <w:pStyle w:val="BodyText"/>
        <w:ind w:left="545"/>
        <w:rPr>
          <w:sz w:val="20"/>
        </w:rPr>
      </w:pPr>
      <w:r>
        <w:rPr>
          <w:sz w:val="20"/>
        </w:rPr>
        <w:drawing>
          <wp:inline distT="0" distB="0" distL="0" distR="0">
            <wp:extent cx="5039056" cy="3292983"/>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5039056" cy="3292983"/>
                    </a:xfrm>
                    <a:prstGeom prst="rect">
                      <a:avLst/>
                    </a:prstGeom>
                  </pic:spPr>
                </pic:pic>
              </a:graphicData>
            </a:graphic>
          </wp:inline>
        </w:drawing>
      </w:r>
      <w:r>
        <w:rPr>
          <w:sz w:val="20"/>
        </w:rPr>
      </w:r>
    </w:p>
    <w:p>
      <w:pPr>
        <w:pStyle w:val="BodyText"/>
        <w:rPr>
          <w:b/>
        </w:rPr>
      </w:pPr>
    </w:p>
    <w:p>
      <w:pPr>
        <w:pStyle w:val="BodyText"/>
        <w:spacing w:before="7"/>
        <w:rPr>
          <w:b/>
        </w:rPr>
      </w:pPr>
    </w:p>
    <w:p>
      <w:pPr>
        <w:pStyle w:val="BodyText"/>
        <w:spacing w:before="1"/>
        <w:ind w:left="102" w:right="115"/>
        <w:jc w:val="both"/>
      </w:pPr>
      <w:r>
        <w:rPr/>
        <w:t>Dicha región se encuentra en la Subcuenca Alta del Balsas, abarca un área estimada de 3,655.98 km</w:t>
      </w:r>
      <w:r>
        <w:rPr>
          <w:position w:val="10"/>
          <w:sz w:val="18"/>
        </w:rPr>
        <w:t>2</w:t>
      </w:r>
      <w:r>
        <w:rPr/>
        <w:t>, equivalente al 16.26% del total del territorio estatal, siendo los municipios de Sultepec, Temascaltepec y Ocuilan los que cuentan con la mayor extensión ya que en conjunto representan el 43% de la superficie regional. Respecto al uso de</w:t>
      </w:r>
      <w:r>
        <w:rPr>
          <w:spacing w:val="-28"/>
        </w:rPr>
        <w:t> </w:t>
      </w:r>
      <w:r>
        <w:rPr/>
        <w:t>suelo, el</w:t>
      </w:r>
      <w:r>
        <w:rPr>
          <w:spacing w:val="-6"/>
        </w:rPr>
        <w:t> </w:t>
      </w:r>
      <w:r>
        <w:rPr/>
        <w:t>más</w:t>
      </w:r>
      <w:r>
        <w:rPr>
          <w:spacing w:val="-7"/>
        </w:rPr>
        <w:t> </w:t>
      </w:r>
      <w:r>
        <w:rPr/>
        <w:t>significativo</w:t>
      </w:r>
      <w:r>
        <w:rPr>
          <w:spacing w:val="-7"/>
        </w:rPr>
        <w:t> </w:t>
      </w:r>
      <w:r>
        <w:rPr/>
        <w:t>es</w:t>
      </w:r>
      <w:r>
        <w:rPr>
          <w:spacing w:val="-5"/>
        </w:rPr>
        <w:t> </w:t>
      </w:r>
      <w:r>
        <w:rPr/>
        <w:t>el</w:t>
      </w:r>
      <w:r>
        <w:rPr>
          <w:spacing w:val="-7"/>
        </w:rPr>
        <w:t> </w:t>
      </w:r>
      <w:r>
        <w:rPr/>
        <w:t>forestal,</w:t>
      </w:r>
      <w:r>
        <w:rPr>
          <w:spacing w:val="-5"/>
        </w:rPr>
        <w:t> </w:t>
      </w:r>
      <w:r>
        <w:rPr/>
        <w:t>que</w:t>
      </w:r>
      <w:r>
        <w:rPr>
          <w:spacing w:val="-8"/>
        </w:rPr>
        <w:t> </w:t>
      </w:r>
      <w:r>
        <w:rPr/>
        <w:t>abarca</w:t>
      </w:r>
      <w:r>
        <w:rPr>
          <w:spacing w:val="-6"/>
        </w:rPr>
        <w:t> </w:t>
      </w:r>
      <w:r>
        <w:rPr/>
        <w:t>más</w:t>
      </w:r>
      <w:r>
        <w:rPr>
          <w:spacing w:val="-5"/>
        </w:rPr>
        <w:t> </w:t>
      </w:r>
      <w:r>
        <w:rPr/>
        <w:t>del</w:t>
      </w:r>
      <w:r>
        <w:rPr>
          <w:spacing w:val="-6"/>
        </w:rPr>
        <w:t> </w:t>
      </w:r>
      <w:r>
        <w:rPr/>
        <w:t>75%,</w:t>
      </w:r>
      <w:r>
        <w:rPr>
          <w:spacing w:val="-7"/>
        </w:rPr>
        <w:t> </w:t>
      </w:r>
      <w:r>
        <w:rPr/>
        <w:t>seguido</w:t>
      </w:r>
      <w:r>
        <w:rPr>
          <w:spacing w:val="-8"/>
        </w:rPr>
        <w:t> </w:t>
      </w:r>
      <w:r>
        <w:rPr/>
        <w:t>por el</w:t>
      </w:r>
      <w:r>
        <w:rPr>
          <w:spacing w:val="-14"/>
        </w:rPr>
        <w:t> </w:t>
      </w:r>
      <w:r>
        <w:rPr/>
        <w:t>de</w:t>
      </w:r>
      <w:r>
        <w:rPr>
          <w:spacing w:val="-15"/>
        </w:rPr>
        <w:t> </w:t>
      </w:r>
      <w:r>
        <w:rPr/>
        <w:t>uso</w:t>
      </w:r>
      <w:r>
        <w:rPr>
          <w:spacing w:val="-15"/>
        </w:rPr>
        <w:t> </w:t>
      </w:r>
      <w:r>
        <w:rPr/>
        <w:t>agrícola</w:t>
      </w:r>
      <w:r>
        <w:rPr>
          <w:spacing w:val="-17"/>
        </w:rPr>
        <w:t> </w:t>
      </w:r>
      <w:r>
        <w:rPr/>
        <w:t>que</w:t>
      </w:r>
      <w:r>
        <w:rPr>
          <w:spacing w:val="-15"/>
        </w:rPr>
        <w:t> </w:t>
      </w:r>
      <w:r>
        <w:rPr/>
        <w:t>a</w:t>
      </w:r>
      <w:r>
        <w:rPr>
          <w:spacing w:val="-17"/>
        </w:rPr>
        <w:t> </w:t>
      </w:r>
      <w:r>
        <w:rPr/>
        <w:t>su</w:t>
      </w:r>
      <w:r>
        <w:rPr>
          <w:spacing w:val="-15"/>
        </w:rPr>
        <w:t> </w:t>
      </w:r>
      <w:r>
        <w:rPr/>
        <w:t>vez</w:t>
      </w:r>
      <w:r>
        <w:rPr>
          <w:spacing w:val="-16"/>
        </w:rPr>
        <w:t> </w:t>
      </w:r>
      <w:r>
        <w:rPr/>
        <w:t>se</w:t>
      </w:r>
      <w:r>
        <w:rPr>
          <w:spacing w:val="-15"/>
        </w:rPr>
        <w:t> </w:t>
      </w:r>
      <w:r>
        <w:rPr/>
        <w:t>divide</w:t>
      </w:r>
      <w:r>
        <w:rPr>
          <w:spacing w:val="-15"/>
        </w:rPr>
        <w:t> </w:t>
      </w:r>
      <w:r>
        <w:rPr/>
        <w:t>en</w:t>
      </w:r>
      <w:r>
        <w:rPr>
          <w:spacing w:val="-15"/>
        </w:rPr>
        <w:t> </w:t>
      </w:r>
      <w:r>
        <w:rPr/>
        <w:t>dos,</w:t>
      </w:r>
      <w:r>
        <w:rPr>
          <w:spacing w:val="-16"/>
        </w:rPr>
        <w:t> </w:t>
      </w:r>
      <w:r>
        <w:rPr/>
        <w:t>de</w:t>
      </w:r>
      <w:r>
        <w:rPr>
          <w:spacing w:val="-17"/>
        </w:rPr>
        <w:t> </w:t>
      </w:r>
      <w:r>
        <w:rPr/>
        <w:t>temporal</w:t>
      </w:r>
      <w:r>
        <w:rPr>
          <w:spacing w:val="-14"/>
        </w:rPr>
        <w:t> </w:t>
      </w:r>
      <w:r>
        <w:rPr/>
        <w:t>y</w:t>
      </w:r>
      <w:r>
        <w:rPr>
          <w:spacing w:val="-18"/>
        </w:rPr>
        <w:t> </w:t>
      </w:r>
      <w:r>
        <w:rPr/>
        <w:t>de</w:t>
      </w:r>
      <w:r>
        <w:rPr>
          <w:spacing w:val="-15"/>
        </w:rPr>
        <w:t> </w:t>
      </w:r>
      <w:r>
        <w:rPr/>
        <w:t>riesgo con</w:t>
      </w:r>
      <w:r>
        <w:rPr>
          <w:spacing w:val="-8"/>
        </w:rPr>
        <w:t> </w:t>
      </w:r>
      <w:r>
        <w:rPr/>
        <w:t>una</w:t>
      </w:r>
      <w:r>
        <w:rPr>
          <w:spacing w:val="-8"/>
        </w:rPr>
        <w:t> </w:t>
      </w:r>
      <w:r>
        <w:rPr/>
        <w:t>cobertura</w:t>
      </w:r>
      <w:r>
        <w:rPr>
          <w:spacing w:val="-8"/>
        </w:rPr>
        <w:t> </w:t>
      </w:r>
      <w:r>
        <w:rPr/>
        <w:t>de</w:t>
      </w:r>
      <w:r>
        <w:rPr>
          <w:spacing w:val="-6"/>
        </w:rPr>
        <w:t> </w:t>
      </w:r>
      <w:r>
        <w:rPr/>
        <w:t>15%,</w:t>
      </w:r>
      <w:r>
        <w:rPr>
          <w:spacing w:val="-7"/>
        </w:rPr>
        <w:t> </w:t>
      </w:r>
      <w:r>
        <w:rPr/>
        <w:t>teniendo</w:t>
      </w:r>
      <w:r>
        <w:rPr>
          <w:spacing w:val="-10"/>
        </w:rPr>
        <w:t> </w:t>
      </w:r>
      <w:r>
        <w:rPr/>
        <w:t>mayor</w:t>
      </w:r>
      <w:r>
        <w:rPr>
          <w:spacing w:val="-6"/>
        </w:rPr>
        <w:t> </w:t>
      </w:r>
      <w:r>
        <w:rPr/>
        <w:t>presencia</w:t>
      </w:r>
      <w:r>
        <w:rPr>
          <w:spacing w:val="-6"/>
        </w:rPr>
        <w:t> </w:t>
      </w:r>
      <w:r>
        <w:rPr/>
        <w:t>en</w:t>
      </w:r>
      <w:r>
        <w:rPr>
          <w:spacing w:val="-8"/>
        </w:rPr>
        <w:t> </w:t>
      </w:r>
      <w:r>
        <w:rPr/>
        <w:t>los</w:t>
      </w:r>
      <w:r>
        <w:rPr>
          <w:spacing w:val="-7"/>
        </w:rPr>
        <w:t> </w:t>
      </w:r>
      <w:r>
        <w:rPr/>
        <w:t>municipios</w:t>
      </w:r>
    </w:p>
    <w:p>
      <w:pPr>
        <w:spacing w:after="0"/>
        <w:jc w:val="both"/>
        <w:sectPr>
          <w:pgSz w:w="12240" w:h="15840"/>
          <w:pgMar w:top="1360" w:bottom="280" w:left="1600" w:right="1580"/>
        </w:sectPr>
      </w:pPr>
    </w:p>
    <w:p>
      <w:pPr>
        <w:pStyle w:val="BodyText"/>
        <w:spacing w:before="53"/>
        <w:ind w:left="102" w:right="119"/>
        <w:jc w:val="both"/>
      </w:pPr>
      <w:r>
        <w:rPr/>
        <w:t>de Joquicingo, Ocuilan, Tenancingo, Tonatico, Ixtapan de la Sal, Zumpahuacán y Coatepec Harinas. El uso pecuario abarca un 5% del territorio y es más extenso en los municipios de Ocuilan, Malinalco, Tonatico, Sultepec y Temascaltepec en pequeñas proporciones, y por último, el uso de suelo urbano se ubica en los centros poblacionales mayores como Joquicingo, Malinalco, Tenancingo, Zumpahuacán, Ixtapan</w:t>
      </w:r>
      <w:r>
        <w:rPr>
          <w:spacing w:val="-20"/>
        </w:rPr>
        <w:t> </w:t>
      </w:r>
      <w:r>
        <w:rPr/>
        <w:t>de</w:t>
      </w:r>
      <w:r>
        <w:rPr>
          <w:spacing w:val="-19"/>
        </w:rPr>
        <w:t> </w:t>
      </w:r>
      <w:r>
        <w:rPr/>
        <w:t>la</w:t>
      </w:r>
      <w:r>
        <w:rPr>
          <w:spacing w:val="-22"/>
        </w:rPr>
        <w:t> </w:t>
      </w:r>
      <w:r>
        <w:rPr/>
        <w:t>Sal,</w:t>
      </w:r>
      <w:r>
        <w:rPr>
          <w:spacing w:val="-18"/>
        </w:rPr>
        <w:t> </w:t>
      </w:r>
      <w:r>
        <w:rPr/>
        <w:t>Tonatico,</w:t>
      </w:r>
      <w:r>
        <w:rPr>
          <w:spacing w:val="-21"/>
        </w:rPr>
        <w:t> </w:t>
      </w:r>
      <w:r>
        <w:rPr/>
        <w:t>Coatepec</w:t>
      </w:r>
      <w:r>
        <w:rPr>
          <w:spacing w:val="-23"/>
        </w:rPr>
        <w:t> </w:t>
      </w:r>
      <w:r>
        <w:rPr/>
        <w:t>Harinas</w:t>
      </w:r>
      <w:r>
        <w:rPr>
          <w:spacing w:val="-19"/>
        </w:rPr>
        <w:t> </w:t>
      </w:r>
      <w:r>
        <w:rPr/>
        <w:t>y</w:t>
      </w:r>
      <w:r>
        <w:rPr>
          <w:spacing w:val="-23"/>
        </w:rPr>
        <w:t> </w:t>
      </w:r>
      <w:r>
        <w:rPr/>
        <w:t>San</w:t>
      </w:r>
      <w:r>
        <w:rPr>
          <w:spacing w:val="-20"/>
        </w:rPr>
        <w:t> </w:t>
      </w:r>
      <w:r>
        <w:rPr/>
        <w:t>Simón</w:t>
      </w:r>
      <w:r>
        <w:rPr>
          <w:spacing w:val="-19"/>
        </w:rPr>
        <w:t> </w:t>
      </w:r>
      <w:r>
        <w:rPr/>
        <w:t>de</w:t>
      </w:r>
      <w:r>
        <w:rPr>
          <w:spacing w:val="-19"/>
        </w:rPr>
        <w:t> </w:t>
      </w:r>
      <w:r>
        <w:rPr/>
        <w:t>Guerrero.</w:t>
      </w:r>
    </w:p>
    <w:p>
      <w:pPr>
        <w:pStyle w:val="BodyText"/>
        <w:spacing w:before="1"/>
      </w:pPr>
    </w:p>
    <w:p>
      <w:pPr>
        <w:pStyle w:val="BodyText"/>
        <w:ind w:left="102" w:right="117"/>
        <w:jc w:val="both"/>
      </w:pPr>
      <w:r>
        <w:rPr/>
        <w:t>En 1980, la región registró un total de 362, 703 habitantes, equivalente al</w:t>
      </w:r>
      <w:r>
        <w:rPr>
          <w:spacing w:val="-12"/>
        </w:rPr>
        <w:t> </w:t>
      </w:r>
      <w:r>
        <w:rPr/>
        <w:t>4.8%</w:t>
      </w:r>
      <w:r>
        <w:rPr>
          <w:spacing w:val="-15"/>
        </w:rPr>
        <w:t> </w:t>
      </w:r>
      <w:r>
        <w:rPr/>
        <w:t>de</w:t>
      </w:r>
      <w:r>
        <w:rPr>
          <w:spacing w:val="-12"/>
        </w:rPr>
        <w:t> </w:t>
      </w:r>
      <w:r>
        <w:rPr/>
        <w:t>la</w:t>
      </w:r>
      <w:r>
        <w:rPr>
          <w:spacing w:val="-14"/>
        </w:rPr>
        <w:t> </w:t>
      </w:r>
      <w:r>
        <w:rPr/>
        <w:t>población</w:t>
      </w:r>
      <w:r>
        <w:rPr>
          <w:spacing w:val="-15"/>
        </w:rPr>
        <w:t> </w:t>
      </w:r>
      <w:r>
        <w:rPr/>
        <w:t>total</w:t>
      </w:r>
      <w:r>
        <w:rPr>
          <w:spacing w:val="-12"/>
        </w:rPr>
        <w:t> </w:t>
      </w:r>
      <w:r>
        <w:rPr/>
        <w:t>del</w:t>
      </w:r>
      <w:r>
        <w:rPr>
          <w:spacing w:val="-12"/>
        </w:rPr>
        <w:t> </w:t>
      </w:r>
      <w:r>
        <w:rPr/>
        <w:t>estado.</w:t>
      </w:r>
      <w:r>
        <w:rPr>
          <w:spacing w:val="-11"/>
        </w:rPr>
        <w:t> </w:t>
      </w:r>
      <w:r>
        <w:rPr/>
        <w:t>Para</w:t>
      </w:r>
      <w:r>
        <w:rPr>
          <w:spacing w:val="-15"/>
        </w:rPr>
        <w:t> </w:t>
      </w:r>
      <w:r>
        <w:rPr/>
        <w:t>1990</w:t>
      </w:r>
      <w:r>
        <w:rPr>
          <w:spacing w:val="-12"/>
        </w:rPr>
        <w:t> </w:t>
      </w:r>
      <w:r>
        <w:rPr/>
        <w:t>este</w:t>
      </w:r>
      <w:r>
        <w:rPr>
          <w:spacing w:val="-12"/>
        </w:rPr>
        <w:t> </w:t>
      </w:r>
      <w:r>
        <w:rPr/>
        <w:t>ascendió</w:t>
      </w:r>
      <w:r>
        <w:rPr>
          <w:spacing w:val="-12"/>
        </w:rPr>
        <w:t> </w:t>
      </w:r>
      <w:r>
        <w:rPr/>
        <w:t>a</w:t>
      </w:r>
      <w:r>
        <w:rPr>
          <w:spacing w:val="-12"/>
        </w:rPr>
        <w:t> </w:t>
      </w:r>
      <w:r>
        <w:rPr/>
        <w:t>446, 939 habitantes; al año 2000 se presentó una tasa de crecimiento acumulada</w:t>
      </w:r>
      <w:r>
        <w:rPr>
          <w:spacing w:val="-8"/>
        </w:rPr>
        <w:t> </w:t>
      </w:r>
      <w:r>
        <w:rPr/>
        <w:t>de</w:t>
      </w:r>
      <w:r>
        <w:rPr>
          <w:spacing w:val="-7"/>
        </w:rPr>
        <w:t> </w:t>
      </w:r>
      <w:r>
        <w:rPr/>
        <w:t>23%,</w:t>
      </w:r>
      <w:r>
        <w:rPr>
          <w:spacing w:val="-7"/>
        </w:rPr>
        <w:t> </w:t>
      </w:r>
      <w:r>
        <w:rPr/>
        <w:t>para</w:t>
      </w:r>
      <w:r>
        <w:rPr>
          <w:spacing w:val="-8"/>
        </w:rPr>
        <w:t> </w:t>
      </w:r>
      <w:r>
        <w:rPr/>
        <w:t>sumar</w:t>
      </w:r>
      <w:r>
        <w:rPr>
          <w:spacing w:val="-7"/>
        </w:rPr>
        <w:t> </w:t>
      </w:r>
      <w:r>
        <w:rPr/>
        <w:t>un</w:t>
      </w:r>
      <w:r>
        <w:rPr>
          <w:spacing w:val="-7"/>
        </w:rPr>
        <w:t> </w:t>
      </w:r>
      <w:r>
        <w:rPr/>
        <w:t>total</w:t>
      </w:r>
      <w:r>
        <w:rPr>
          <w:spacing w:val="-5"/>
        </w:rPr>
        <w:t> </w:t>
      </w:r>
      <w:r>
        <w:rPr/>
        <w:t>de</w:t>
      </w:r>
      <w:r>
        <w:rPr>
          <w:spacing w:val="-7"/>
        </w:rPr>
        <w:t> </w:t>
      </w:r>
      <w:r>
        <w:rPr/>
        <w:t>552,</w:t>
      </w:r>
      <w:r>
        <w:rPr>
          <w:spacing w:val="-6"/>
        </w:rPr>
        <w:t> </w:t>
      </w:r>
      <w:r>
        <w:rPr/>
        <w:t>800</w:t>
      </w:r>
      <w:r>
        <w:rPr>
          <w:spacing w:val="-8"/>
        </w:rPr>
        <w:t> </w:t>
      </w:r>
      <w:r>
        <w:rPr/>
        <w:t>personas,</w:t>
      </w:r>
      <w:r>
        <w:rPr>
          <w:spacing w:val="-7"/>
        </w:rPr>
        <w:t> </w:t>
      </w:r>
      <w:r>
        <w:rPr/>
        <w:t>con</w:t>
      </w:r>
      <w:r>
        <w:rPr>
          <w:spacing w:val="-7"/>
        </w:rPr>
        <w:t> </w:t>
      </w:r>
      <w:r>
        <w:rPr/>
        <w:t>una clara tendencia creciente en los siguientes años. Cabe señalar que de los</w:t>
      </w:r>
      <w:r>
        <w:rPr>
          <w:spacing w:val="-18"/>
        </w:rPr>
        <w:t> </w:t>
      </w:r>
      <w:r>
        <w:rPr/>
        <w:t>15</w:t>
      </w:r>
      <w:r>
        <w:rPr>
          <w:spacing w:val="-19"/>
        </w:rPr>
        <w:t> </w:t>
      </w:r>
      <w:r>
        <w:rPr/>
        <w:t>municipios</w:t>
      </w:r>
      <w:r>
        <w:rPr>
          <w:spacing w:val="-18"/>
        </w:rPr>
        <w:t> </w:t>
      </w:r>
      <w:r>
        <w:rPr/>
        <w:t>que</w:t>
      </w:r>
      <w:r>
        <w:rPr>
          <w:spacing w:val="-17"/>
        </w:rPr>
        <w:t> </w:t>
      </w:r>
      <w:r>
        <w:rPr/>
        <w:t>integran</w:t>
      </w:r>
      <w:r>
        <w:rPr>
          <w:spacing w:val="-20"/>
        </w:rPr>
        <w:t> </w:t>
      </w:r>
      <w:r>
        <w:rPr/>
        <w:t>la</w:t>
      </w:r>
      <w:r>
        <w:rPr>
          <w:spacing w:val="-19"/>
        </w:rPr>
        <w:t> </w:t>
      </w:r>
      <w:r>
        <w:rPr/>
        <w:t>Región</w:t>
      </w:r>
      <w:r>
        <w:rPr>
          <w:spacing w:val="-17"/>
        </w:rPr>
        <w:t> </w:t>
      </w:r>
      <w:r>
        <w:rPr/>
        <w:t>VI,</w:t>
      </w:r>
      <w:r>
        <w:rPr>
          <w:spacing w:val="-18"/>
        </w:rPr>
        <w:t> </w:t>
      </w:r>
      <w:r>
        <w:rPr/>
        <w:t>Tenancingo</w:t>
      </w:r>
      <w:r>
        <w:rPr>
          <w:spacing w:val="-20"/>
        </w:rPr>
        <w:t> </w:t>
      </w:r>
      <w:r>
        <w:rPr/>
        <w:t>y</w:t>
      </w:r>
      <w:r>
        <w:rPr>
          <w:spacing w:val="-21"/>
        </w:rPr>
        <w:t> </w:t>
      </w:r>
      <w:r>
        <w:rPr/>
        <w:t>Villa</w:t>
      </w:r>
      <w:r>
        <w:rPr>
          <w:spacing w:val="-19"/>
        </w:rPr>
        <w:t> </w:t>
      </w:r>
      <w:r>
        <w:rPr/>
        <w:t>Guerrero concentran a la mayor parte de habitantes con 21 y 14 por ciento de la población total regional respectivamente, en tanto que el 65% restante se encuentra distribuido en los 13 municipios de la</w:t>
      </w:r>
      <w:r>
        <w:rPr>
          <w:spacing w:val="-14"/>
        </w:rPr>
        <w:t> </w:t>
      </w:r>
      <w:r>
        <w:rPr/>
        <w:t>región.</w:t>
      </w:r>
    </w:p>
    <w:p>
      <w:pPr>
        <w:pStyle w:val="BodyText"/>
      </w:pPr>
    </w:p>
    <w:p>
      <w:pPr>
        <w:pStyle w:val="BodyText"/>
        <w:spacing w:before="10"/>
        <w:rPr>
          <w:sz w:val="27"/>
        </w:rPr>
      </w:pPr>
    </w:p>
    <w:p>
      <w:pPr>
        <w:pStyle w:val="BodyText"/>
        <w:ind w:left="102" w:right="115"/>
        <w:jc w:val="both"/>
      </w:pPr>
      <w:r>
        <w:rPr/>
        <w:t>Respecto a las condiciones socioeconómicas, los municipios considerados de marginación media para 1990 fueron Almoloya de Alquisiras, Coatepec Harinas, Ixtapan de la Sal, Joquicingo, Malinalco, Ocuilan, San Simón de Guerrero, Temascaltepec, Tenancingo, Texcaltitlán, Villa Guerrero y Tejupilco; mientras que los de alta marginación</w:t>
      </w:r>
      <w:r>
        <w:rPr>
          <w:spacing w:val="-16"/>
        </w:rPr>
        <w:t> </w:t>
      </w:r>
      <w:r>
        <w:rPr/>
        <w:t>fueron</w:t>
      </w:r>
      <w:r>
        <w:rPr>
          <w:spacing w:val="-16"/>
        </w:rPr>
        <w:t> </w:t>
      </w:r>
      <w:r>
        <w:rPr/>
        <w:t>Zacualpan,</w:t>
      </w:r>
      <w:r>
        <w:rPr>
          <w:spacing w:val="-8"/>
        </w:rPr>
        <w:t> </w:t>
      </w:r>
      <w:r>
        <w:rPr/>
        <w:t>Zumpahuacán</w:t>
      </w:r>
      <w:r>
        <w:rPr>
          <w:spacing w:val="-12"/>
        </w:rPr>
        <w:t> </w:t>
      </w:r>
      <w:r>
        <w:rPr/>
        <w:t>y</w:t>
      </w:r>
      <w:r>
        <w:rPr>
          <w:spacing w:val="-14"/>
        </w:rPr>
        <w:t> </w:t>
      </w:r>
      <w:r>
        <w:rPr/>
        <w:t>Amatepec.</w:t>
      </w:r>
      <w:r>
        <w:rPr>
          <w:spacing w:val="-10"/>
        </w:rPr>
        <w:t> </w:t>
      </w:r>
      <w:r>
        <w:rPr/>
        <w:t>De</w:t>
      </w:r>
      <w:r>
        <w:rPr>
          <w:spacing w:val="-13"/>
        </w:rPr>
        <w:t> </w:t>
      </w:r>
      <w:r>
        <w:rPr/>
        <w:t>los</w:t>
      </w:r>
      <w:r>
        <w:rPr>
          <w:spacing w:val="-12"/>
        </w:rPr>
        <w:t> </w:t>
      </w:r>
      <w:r>
        <w:rPr/>
        <w:t>doce municipios</w:t>
      </w:r>
      <w:r>
        <w:rPr>
          <w:spacing w:val="-4"/>
        </w:rPr>
        <w:t> </w:t>
      </w:r>
      <w:r>
        <w:rPr/>
        <w:t>que</w:t>
      </w:r>
      <w:r>
        <w:rPr>
          <w:spacing w:val="-8"/>
        </w:rPr>
        <w:t> </w:t>
      </w:r>
      <w:r>
        <w:rPr/>
        <w:t>se</w:t>
      </w:r>
      <w:r>
        <w:rPr>
          <w:spacing w:val="-7"/>
        </w:rPr>
        <w:t> </w:t>
      </w:r>
      <w:r>
        <w:rPr/>
        <w:t>encontraban</w:t>
      </w:r>
      <w:r>
        <w:rPr>
          <w:spacing w:val="-8"/>
        </w:rPr>
        <w:t> </w:t>
      </w:r>
      <w:r>
        <w:rPr/>
        <w:t>en</w:t>
      </w:r>
      <w:r>
        <w:rPr>
          <w:spacing w:val="-5"/>
        </w:rPr>
        <w:t> </w:t>
      </w:r>
      <w:r>
        <w:rPr/>
        <w:t>este</w:t>
      </w:r>
      <w:r>
        <w:rPr>
          <w:spacing w:val="-5"/>
        </w:rPr>
        <w:t> </w:t>
      </w:r>
      <w:r>
        <w:rPr/>
        <w:t>rango</w:t>
      </w:r>
      <w:r>
        <w:rPr>
          <w:spacing w:val="-5"/>
        </w:rPr>
        <w:t> </w:t>
      </w:r>
      <w:r>
        <w:rPr/>
        <w:t>en</w:t>
      </w:r>
      <w:r>
        <w:rPr>
          <w:spacing w:val="-5"/>
        </w:rPr>
        <w:t> </w:t>
      </w:r>
      <w:r>
        <w:rPr/>
        <w:t>1990,</w:t>
      </w:r>
      <w:r>
        <w:rPr>
          <w:spacing w:val="-7"/>
        </w:rPr>
        <w:t> </w:t>
      </w:r>
      <w:r>
        <w:rPr/>
        <w:t>se</w:t>
      </w:r>
      <w:r>
        <w:rPr>
          <w:spacing w:val="-5"/>
        </w:rPr>
        <w:t> </w:t>
      </w:r>
      <w:r>
        <w:rPr/>
        <w:t>redujo</w:t>
      </w:r>
      <w:r>
        <w:rPr>
          <w:spacing w:val="-8"/>
        </w:rPr>
        <w:t> </w:t>
      </w:r>
      <w:r>
        <w:rPr/>
        <w:t>sólo</w:t>
      </w:r>
      <w:r>
        <w:rPr>
          <w:spacing w:val="-7"/>
        </w:rPr>
        <w:t> </w:t>
      </w:r>
      <w:r>
        <w:rPr/>
        <w:t>a cuatro en el año 2000, siendo éstos Ixtapan de la Sal, Joquicingo, Malinalco y Villa Guerrero; sin embargo, pasaron a ser altamente marginados 12 municipios, Almoloya de Alquisiras, Coatepec Harinas, Ocuilan, San Simón de Guerrero, Sultepec, Temascaltepec, Texcaltitlán, Zacualpan, Zumpahuacán, Amatepec, Tejupilco y</w:t>
      </w:r>
      <w:r>
        <w:rPr>
          <w:spacing w:val="-54"/>
        </w:rPr>
        <w:t> </w:t>
      </w:r>
      <w:r>
        <w:rPr/>
        <w:t>Tlatlaya.</w:t>
      </w:r>
    </w:p>
    <w:p>
      <w:pPr>
        <w:pStyle w:val="BodyText"/>
        <w:spacing w:before="11"/>
        <w:rPr>
          <w:sz w:val="27"/>
        </w:rPr>
      </w:pPr>
    </w:p>
    <w:p>
      <w:pPr>
        <w:pStyle w:val="BodyText"/>
        <w:ind w:left="102" w:right="116"/>
        <w:jc w:val="both"/>
      </w:pPr>
      <w:r>
        <w:rPr/>
        <w:t>Es así como la región está integrada por un conjunto de municipios</w:t>
      </w:r>
      <w:r>
        <w:rPr>
          <w:spacing w:val="-52"/>
        </w:rPr>
        <w:t> </w:t>
      </w:r>
      <w:r>
        <w:rPr/>
        <w:t>con características mayoritariamente rurales, cuyas condiciones climáticas, hidrológicas y de cubierta vegetal, favorecen mayoritariamente el desarrollo</w:t>
      </w:r>
      <w:r>
        <w:rPr>
          <w:spacing w:val="-10"/>
        </w:rPr>
        <w:t> </w:t>
      </w:r>
      <w:r>
        <w:rPr/>
        <w:t>de</w:t>
      </w:r>
      <w:r>
        <w:rPr>
          <w:spacing w:val="-10"/>
        </w:rPr>
        <w:t> </w:t>
      </w:r>
      <w:r>
        <w:rPr/>
        <w:t>actividades</w:t>
      </w:r>
      <w:r>
        <w:rPr>
          <w:spacing w:val="-9"/>
        </w:rPr>
        <w:t> </w:t>
      </w:r>
      <w:r>
        <w:rPr/>
        <w:t>agropecuarias.</w:t>
      </w:r>
      <w:r>
        <w:rPr>
          <w:spacing w:val="-9"/>
        </w:rPr>
        <w:t> </w:t>
      </w:r>
      <w:r>
        <w:rPr/>
        <w:t>Condición</w:t>
      </w:r>
      <w:r>
        <w:rPr>
          <w:spacing w:val="-12"/>
        </w:rPr>
        <w:t> </w:t>
      </w:r>
      <w:r>
        <w:rPr/>
        <w:t>que</w:t>
      </w:r>
      <w:r>
        <w:rPr>
          <w:spacing w:val="-10"/>
        </w:rPr>
        <w:t> </w:t>
      </w:r>
      <w:r>
        <w:rPr/>
        <w:t>define</w:t>
      </w:r>
      <w:r>
        <w:rPr>
          <w:spacing w:val="-10"/>
        </w:rPr>
        <w:t> </w:t>
      </w:r>
      <w:r>
        <w:rPr/>
        <w:t>y</w:t>
      </w:r>
      <w:r>
        <w:rPr>
          <w:spacing w:val="-11"/>
        </w:rPr>
        <w:t> </w:t>
      </w:r>
      <w:r>
        <w:rPr/>
        <w:t>explica el perfil productivo sectorial de la región. Internamente, se identifican subregiones productivas, concebidos incluso como polos de atracción local, en razón de ser los principales generadores de economías de escala. Algunas otras actividades como  la  ganadería, la  alfarería,  </w:t>
      </w:r>
      <w:r>
        <w:rPr>
          <w:spacing w:val="25"/>
        </w:rPr>
        <w:t> </w:t>
      </w:r>
      <w:r>
        <w:rPr/>
        <w:t>la</w:t>
      </w:r>
    </w:p>
    <w:p>
      <w:pPr>
        <w:spacing w:after="0"/>
        <w:jc w:val="both"/>
        <w:sectPr>
          <w:pgSz w:w="12240" w:h="15840"/>
          <w:pgMar w:top="1360" w:bottom="280" w:left="1600" w:right="1580"/>
        </w:sectPr>
      </w:pPr>
    </w:p>
    <w:p>
      <w:pPr>
        <w:pStyle w:val="BodyText"/>
        <w:spacing w:before="53"/>
        <w:ind w:left="102" w:right="116"/>
        <w:jc w:val="both"/>
      </w:pPr>
      <w:r>
        <w:rPr/>
        <w:t>industria de la panificación y la fabricación de muebles de madera, a pesar de ser relevantes a nivel local, pierde importancia en la región, por lo que se consideran labores complementarias y de bajo impacto regional. Una de las actividades que en los últimos diez años ha incrementado su importancia económica en la región, es el turismo, principalmente para los habitantes de las zonas metropolitanas de los valles de México y Toluca, que ha representado al mismo tiempo una alternativa de asentamiento humano, favorecida por la conectividad, la accesibilidad, la cercanía, el clima y la vegetación.</w:t>
      </w:r>
    </w:p>
    <w:p>
      <w:pPr>
        <w:pStyle w:val="BodyText"/>
        <w:spacing w:before="10"/>
        <w:rPr>
          <w:sz w:val="27"/>
        </w:rPr>
      </w:pPr>
    </w:p>
    <w:p>
      <w:pPr>
        <w:pStyle w:val="BodyText"/>
        <w:ind w:left="102" w:right="115"/>
        <w:jc w:val="both"/>
      </w:pPr>
      <w:r>
        <w:rPr/>
        <w:t>Esta interacción territorial creciente, hace de las zonas metropolitanas, dos de los nodos de consumo más importantes para la región en mención, dada la gran gama de bienes y servicios semi-especializados y especializados, lo que acelera el flujo regional de intercambios nominales y reales, siendo más significativo en aquellos municipios, cuya base productiva y comercial va más allá del mercado regional, de aquí la relevancia estatal de la región en términos de su aportación al Producto Interno Bruto sectorial, pues en el 2008 el Valor Agregado Censal Bruto (VACB) regional fue de $1,588 millones, equivalente al 0.5% del valor total generado en el Estado de México (INEGI, 2010).</w:t>
      </w:r>
    </w:p>
    <w:p>
      <w:pPr>
        <w:pStyle w:val="BodyText"/>
        <w:spacing w:before="2"/>
      </w:pPr>
    </w:p>
    <w:p>
      <w:pPr>
        <w:pStyle w:val="BodyText"/>
        <w:ind w:left="102" w:right="116"/>
        <w:jc w:val="both"/>
      </w:pPr>
      <w:r>
        <w:rPr/>
        <w:t>Tales actividades se encuentran relacionadas con la disponibilidad de agua,</w:t>
      </w:r>
      <w:r>
        <w:rPr>
          <w:spacing w:val="-16"/>
        </w:rPr>
        <w:t> </w:t>
      </w:r>
      <w:r>
        <w:rPr/>
        <w:t>cuya</w:t>
      </w:r>
      <w:r>
        <w:rPr>
          <w:spacing w:val="-12"/>
        </w:rPr>
        <w:t> </w:t>
      </w:r>
      <w:r>
        <w:rPr/>
        <w:t>disponibilidad</w:t>
      </w:r>
      <w:r>
        <w:rPr>
          <w:spacing w:val="-15"/>
        </w:rPr>
        <w:t> </w:t>
      </w:r>
      <w:r>
        <w:rPr/>
        <w:t>es</w:t>
      </w:r>
      <w:r>
        <w:rPr>
          <w:spacing w:val="-16"/>
        </w:rPr>
        <w:t> </w:t>
      </w:r>
      <w:r>
        <w:rPr/>
        <w:t>perenne</w:t>
      </w:r>
      <w:r>
        <w:rPr>
          <w:spacing w:val="-17"/>
        </w:rPr>
        <w:t> </w:t>
      </w:r>
      <w:r>
        <w:rPr/>
        <w:t>en</w:t>
      </w:r>
      <w:r>
        <w:rPr>
          <w:spacing w:val="-12"/>
        </w:rPr>
        <w:t> </w:t>
      </w:r>
      <w:r>
        <w:rPr/>
        <w:t>la</w:t>
      </w:r>
      <w:r>
        <w:rPr>
          <w:spacing w:val="-17"/>
        </w:rPr>
        <w:t> </w:t>
      </w:r>
      <w:r>
        <w:rPr/>
        <w:t>región,</w:t>
      </w:r>
      <w:r>
        <w:rPr>
          <w:spacing w:val="-13"/>
        </w:rPr>
        <w:t> </w:t>
      </w:r>
      <w:r>
        <w:rPr/>
        <w:t>fluidos</w:t>
      </w:r>
      <w:r>
        <w:rPr>
          <w:spacing w:val="-16"/>
        </w:rPr>
        <w:t> </w:t>
      </w:r>
      <w:r>
        <w:rPr/>
        <w:t>en</w:t>
      </w:r>
      <w:r>
        <w:rPr>
          <w:spacing w:val="-15"/>
        </w:rPr>
        <w:t> </w:t>
      </w:r>
      <w:r>
        <w:rPr/>
        <w:t>su</w:t>
      </w:r>
      <w:r>
        <w:rPr>
          <w:spacing w:val="-15"/>
        </w:rPr>
        <w:t> </w:t>
      </w:r>
      <w:r>
        <w:rPr/>
        <w:t>mayoría por los municipios de Coatepec Harinas, Villa Guerrero, San Simón de Guerrero, Temascaltepec, Sultepec y en partes de Tlatlaya, Amatepec y Tejupilco. Cabe indicar que varían en tamaño y sobrecarga. Una buena cantidad de estas corrientes hídricas están contaminadas, principalmente por las actividades económicas y humanas que se desarrollan en las zonas urbanas. Debido a las condiciones irregulares del relieve, esta delimitación regional cuenta con pequeños canales de agua, los cuales varían en la magnitud de su caudal, desde pequeños arroyuelos en zona montañosa hasta arroyos y ríos de gran</w:t>
      </w:r>
      <w:r>
        <w:rPr>
          <w:spacing w:val="-24"/>
        </w:rPr>
        <w:t> </w:t>
      </w:r>
      <w:r>
        <w:rPr/>
        <w:t>dimensión.</w:t>
      </w:r>
    </w:p>
    <w:p>
      <w:pPr>
        <w:pStyle w:val="BodyText"/>
        <w:spacing w:before="1"/>
      </w:pPr>
    </w:p>
    <w:p>
      <w:pPr>
        <w:pStyle w:val="BodyText"/>
        <w:ind w:left="102" w:right="115"/>
        <w:jc w:val="both"/>
      </w:pPr>
      <w:r>
        <w:rPr/>
        <w:t>Además, en esta región se localizan diversas fuentes hidrológicas que forman</w:t>
      </w:r>
      <w:r>
        <w:rPr>
          <w:spacing w:val="-7"/>
        </w:rPr>
        <w:t> </w:t>
      </w:r>
      <w:r>
        <w:rPr/>
        <w:t>parte</w:t>
      </w:r>
      <w:r>
        <w:rPr>
          <w:spacing w:val="-5"/>
        </w:rPr>
        <w:t> </w:t>
      </w:r>
      <w:r>
        <w:rPr/>
        <w:t>de</w:t>
      </w:r>
      <w:r>
        <w:rPr>
          <w:spacing w:val="-7"/>
        </w:rPr>
        <w:t> </w:t>
      </w:r>
      <w:r>
        <w:rPr/>
        <w:t>los</w:t>
      </w:r>
      <w:r>
        <w:rPr>
          <w:spacing w:val="-6"/>
        </w:rPr>
        <w:t> </w:t>
      </w:r>
      <w:r>
        <w:rPr/>
        <w:t>afluentes</w:t>
      </w:r>
      <w:r>
        <w:rPr>
          <w:spacing w:val="-6"/>
        </w:rPr>
        <w:t> </w:t>
      </w:r>
      <w:r>
        <w:rPr/>
        <w:t>del</w:t>
      </w:r>
      <w:r>
        <w:rPr>
          <w:spacing w:val="-7"/>
        </w:rPr>
        <w:t> </w:t>
      </w:r>
      <w:r>
        <w:rPr/>
        <w:t>río</w:t>
      </w:r>
      <w:r>
        <w:rPr>
          <w:spacing w:val="-5"/>
        </w:rPr>
        <w:t> </w:t>
      </w:r>
      <w:r>
        <w:rPr/>
        <w:t>Cutzamala,</w:t>
      </w:r>
      <w:r>
        <w:rPr>
          <w:spacing w:val="-6"/>
        </w:rPr>
        <w:t> </w:t>
      </w:r>
      <w:r>
        <w:rPr/>
        <w:t>que</w:t>
      </w:r>
      <w:r>
        <w:rPr>
          <w:spacing w:val="-8"/>
        </w:rPr>
        <w:t> </w:t>
      </w:r>
      <w:r>
        <w:rPr/>
        <w:t>son</w:t>
      </w:r>
      <w:r>
        <w:rPr>
          <w:spacing w:val="-7"/>
        </w:rPr>
        <w:t> </w:t>
      </w:r>
      <w:r>
        <w:rPr/>
        <w:t>aprovechadas y utilizadas para el consumo humano y en menor porción para riego agrícola. En algunos de estos, se detecta cierto grado de contaminación,</w:t>
      </w:r>
      <w:r>
        <w:rPr>
          <w:spacing w:val="-12"/>
        </w:rPr>
        <w:t> </w:t>
      </w:r>
      <w:r>
        <w:rPr/>
        <w:t>debido</w:t>
      </w:r>
      <w:r>
        <w:rPr>
          <w:spacing w:val="-10"/>
        </w:rPr>
        <w:t> </w:t>
      </w:r>
      <w:r>
        <w:rPr/>
        <w:t>a</w:t>
      </w:r>
      <w:r>
        <w:rPr>
          <w:spacing w:val="-10"/>
        </w:rPr>
        <w:t> </w:t>
      </w:r>
      <w:r>
        <w:rPr/>
        <w:t>las</w:t>
      </w:r>
      <w:r>
        <w:rPr>
          <w:spacing w:val="-9"/>
        </w:rPr>
        <w:t> </w:t>
      </w:r>
      <w:r>
        <w:rPr/>
        <w:t>descargas</w:t>
      </w:r>
      <w:r>
        <w:rPr>
          <w:spacing w:val="-11"/>
        </w:rPr>
        <w:t> </w:t>
      </w:r>
      <w:r>
        <w:rPr/>
        <w:t>de</w:t>
      </w:r>
      <w:r>
        <w:rPr>
          <w:spacing w:val="-10"/>
        </w:rPr>
        <w:t> </w:t>
      </w:r>
      <w:r>
        <w:rPr/>
        <w:t>las</w:t>
      </w:r>
      <w:r>
        <w:rPr>
          <w:spacing w:val="-11"/>
        </w:rPr>
        <w:t> </w:t>
      </w:r>
      <w:r>
        <w:rPr/>
        <w:t>redes</w:t>
      </w:r>
      <w:r>
        <w:rPr>
          <w:spacing w:val="-9"/>
        </w:rPr>
        <w:t> </w:t>
      </w:r>
      <w:r>
        <w:rPr/>
        <w:t>de</w:t>
      </w:r>
      <w:r>
        <w:rPr>
          <w:spacing w:val="-10"/>
        </w:rPr>
        <w:t> </w:t>
      </w:r>
      <w:r>
        <w:rPr/>
        <w:t>drenaje.</w:t>
      </w:r>
      <w:r>
        <w:rPr>
          <w:spacing w:val="-9"/>
        </w:rPr>
        <w:t> </w:t>
      </w:r>
      <w:r>
        <w:rPr/>
        <w:t>Otro</w:t>
      </w:r>
      <w:r>
        <w:rPr>
          <w:spacing w:val="-12"/>
        </w:rPr>
        <w:t> </w:t>
      </w:r>
      <w:r>
        <w:rPr/>
        <w:t>de los recursos hidrológicos importantes son los manantiales (entre los más conocidos se encuentra: El Ojo de Agua, Las Juntas y  </w:t>
      </w:r>
      <w:r>
        <w:rPr>
          <w:spacing w:val="61"/>
        </w:rPr>
        <w:t> </w:t>
      </w:r>
      <w:r>
        <w:rPr/>
        <w:t>Chichota)</w:t>
      </w:r>
    </w:p>
    <w:p>
      <w:pPr>
        <w:spacing w:after="0"/>
        <w:jc w:val="both"/>
        <w:sectPr>
          <w:pgSz w:w="12240" w:h="15840"/>
          <w:pgMar w:top="1360" w:bottom="280" w:left="1600" w:right="1580"/>
        </w:sectPr>
      </w:pPr>
    </w:p>
    <w:p>
      <w:pPr>
        <w:pStyle w:val="BodyText"/>
        <w:spacing w:before="53"/>
        <w:ind w:left="102" w:right="116"/>
        <w:jc w:val="both"/>
      </w:pPr>
      <w:r>
        <w:rPr/>
        <w:t>que abastecen de agua potable a diversas localidades como Tejupilco, Luvianos y Bejucos. A pesar de que presentan un bajo nivel de contaminación, la expansión de pequeñas zonas de asentamientos irregulares en los alrededor está amenazando no sólo la calidad del recurso, sino su uso y manejo.</w:t>
      </w:r>
    </w:p>
    <w:p>
      <w:pPr>
        <w:pStyle w:val="BodyText"/>
        <w:spacing w:before="10"/>
        <w:rPr>
          <w:sz w:val="27"/>
        </w:rPr>
      </w:pPr>
    </w:p>
    <w:p>
      <w:pPr>
        <w:pStyle w:val="Heading1"/>
        <w:numPr>
          <w:ilvl w:val="0"/>
          <w:numId w:val="1"/>
        </w:numPr>
        <w:tabs>
          <w:tab w:pos="458" w:val="left" w:leader="none"/>
        </w:tabs>
        <w:spacing w:line="242" w:lineRule="auto" w:before="0" w:after="0"/>
        <w:ind w:left="102" w:right="119" w:firstLine="0"/>
        <w:jc w:val="both"/>
      </w:pPr>
      <w:r>
        <w:rPr/>
        <w:t>Implicaciones económicas y ambientales de la diversificación productiva</w:t>
      </w:r>
      <w:r>
        <w:rPr>
          <w:spacing w:val="-11"/>
        </w:rPr>
        <w:t> </w:t>
      </w:r>
      <w:r>
        <w:rPr/>
        <w:t>regional</w:t>
      </w:r>
    </w:p>
    <w:p>
      <w:pPr>
        <w:pStyle w:val="BodyText"/>
        <w:spacing w:before="7"/>
        <w:rPr>
          <w:b/>
          <w:sz w:val="27"/>
        </w:rPr>
      </w:pPr>
    </w:p>
    <w:p>
      <w:pPr>
        <w:pStyle w:val="BodyText"/>
        <w:ind w:left="102" w:right="117"/>
        <w:jc w:val="both"/>
      </w:pPr>
      <w:r>
        <w:rPr/>
        <w:t>El impulso y desarrollo de un sólo tipo de actividad en los espacios menos desarrollados puede resultar peligroso, más aun, en países puramente agrícolas, tienen todas las posibilidad de no progresar, ni siquiera en su agricultura (Galbrait, citado por Barre, 1992), por lo que se debe buscar una gama de posibilidades productivas, de tal manera que se aproveche tanto la disponibilidad de los recursos como la experiencia del capital humano, a fin de reducir el desempleo, los ingresos raquíticos y deficientes, mitigar los desplazamientos de mano de obra hacia las zonas urbanas y metropolitanas, y sobre todo contribuir a mejorar las condiciones y niveles de vida de la sociedad local-regional.</w:t>
      </w:r>
    </w:p>
    <w:p>
      <w:pPr>
        <w:pStyle w:val="BodyText"/>
        <w:spacing w:before="2"/>
      </w:pPr>
    </w:p>
    <w:p>
      <w:pPr>
        <w:pStyle w:val="BodyText"/>
        <w:ind w:left="102" w:right="112"/>
        <w:jc w:val="both"/>
      </w:pPr>
      <w:r>
        <w:rPr/>
        <w:t>Diversificar las actividades agrícolas a partir de la condición local- regional, implica aprovechar el potencial acumulado en el patrimonio sociocultural, humano, natural y productivo, a fin de crear espacios económicos más sustentables y de desarrollo social, para no caer en</w:t>
      </w:r>
      <w:r>
        <w:rPr>
          <w:spacing w:val="-51"/>
        </w:rPr>
        <w:t> </w:t>
      </w:r>
      <w:r>
        <w:rPr/>
        <w:t>la degradación social y en la economía espuria (Sunkel, 1991; Blakely, 1994; Coraggio, 2000).</w:t>
      </w:r>
    </w:p>
    <w:p>
      <w:pPr>
        <w:pStyle w:val="BodyText"/>
        <w:spacing w:before="1"/>
      </w:pPr>
    </w:p>
    <w:p>
      <w:pPr>
        <w:pStyle w:val="BodyText"/>
        <w:ind w:left="102" w:right="116"/>
        <w:jc w:val="both"/>
      </w:pPr>
      <w:r>
        <w:rPr/>
        <w:t>Con esta ampliación productiva, también se busca satisfacer nuevas necesidades</w:t>
      </w:r>
      <w:r>
        <w:rPr>
          <w:spacing w:val="-19"/>
        </w:rPr>
        <w:t> </w:t>
      </w:r>
      <w:r>
        <w:rPr/>
        <w:t>sociales,</w:t>
      </w:r>
      <w:r>
        <w:rPr>
          <w:spacing w:val="-19"/>
        </w:rPr>
        <w:t> </w:t>
      </w:r>
      <w:r>
        <w:rPr/>
        <w:t>preservar</w:t>
      </w:r>
      <w:r>
        <w:rPr>
          <w:spacing w:val="-18"/>
        </w:rPr>
        <w:t> </w:t>
      </w:r>
      <w:r>
        <w:rPr/>
        <w:t>el</w:t>
      </w:r>
      <w:r>
        <w:rPr>
          <w:spacing w:val="-20"/>
        </w:rPr>
        <w:t> </w:t>
      </w:r>
      <w:r>
        <w:rPr/>
        <w:t>ambiente</w:t>
      </w:r>
      <w:r>
        <w:rPr>
          <w:spacing w:val="-20"/>
        </w:rPr>
        <w:t> </w:t>
      </w:r>
      <w:r>
        <w:rPr/>
        <w:t>y</w:t>
      </w:r>
      <w:r>
        <w:rPr>
          <w:spacing w:val="-22"/>
        </w:rPr>
        <w:t> </w:t>
      </w:r>
      <w:r>
        <w:rPr/>
        <w:t>mejorar</w:t>
      </w:r>
      <w:r>
        <w:rPr>
          <w:spacing w:val="-20"/>
        </w:rPr>
        <w:t> </w:t>
      </w:r>
      <w:r>
        <w:rPr/>
        <w:t>la</w:t>
      </w:r>
      <w:r>
        <w:rPr>
          <w:spacing w:val="-20"/>
        </w:rPr>
        <w:t> </w:t>
      </w:r>
      <w:r>
        <w:rPr/>
        <w:t>calidad</w:t>
      </w:r>
      <w:r>
        <w:rPr>
          <w:spacing w:val="-21"/>
        </w:rPr>
        <w:t> </w:t>
      </w:r>
      <w:r>
        <w:rPr/>
        <w:t>de</w:t>
      </w:r>
      <w:r>
        <w:rPr>
          <w:spacing w:val="-18"/>
        </w:rPr>
        <w:t> </w:t>
      </w:r>
      <w:r>
        <w:rPr/>
        <w:t>vida en la temporalidad. De hecho, esta forma de producción es recomendable implementarlas en las localidades menos favorecidas, pues también en los espacios rurales se pueden desplegar actividades productivas</w:t>
      </w:r>
      <w:r>
        <w:rPr>
          <w:spacing w:val="-19"/>
        </w:rPr>
        <w:t> </w:t>
      </w:r>
      <w:r>
        <w:rPr/>
        <w:t>turísticas,</w:t>
      </w:r>
      <w:r>
        <w:rPr>
          <w:spacing w:val="-18"/>
        </w:rPr>
        <w:t> </w:t>
      </w:r>
      <w:r>
        <w:rPr/>
        <w:t>agroindustriales,</w:t>
      </w:r>
      <w:r>
        <w:rPr>
          <w:spacing w:val="-19"/>
        </w:rPr>
        <w:t> </w:t>
      </w:r>
      <w:r>
        <w:rPr/>
        <w:t>piscícolas,</w:t>
      </w:r>
      <w:r>
        <w:rPr>
          <w:spacing w:val="-18"/>
        </w:rPr>
        <w:t> </w:t>
      </w:r>
      <w:r>
        <w:rPr/>
        <w:t>mineras,</w:t>
      </w:r>
      <w:r>
        <w:rPr>
          <w:spacing w:val="-18"/>
        </w:rPr>
        <w:t> </w:t>
      </w:r>
      <w:r>
        <w:rPr/>
        <w:t>artesanales de alto valor agregado y otros aprovechamientos posibles para crear escenarios de futuro progresivo y sustentables (Alburquerque,</w:t>
      </w:r>
      <w:r>
        <w:rPr>
          <w:spacing w:val="-14"/>
        </w:rPr>
        <w:t> </w:t>
      </w:r>
      <w:r>
        <w:rPr/>
        <w:t>2002).</w:t>
      </w:r>
    </w:p>
    <w:p>
      <w:pPr>
        <w:pStyle w:val="BodyText"/>
        <w:ind w:left="102" w:right="117"/>
        <w:jc w:val="both"/>
      </w:pPr>
      <w:r>
        <w:rPr/>
        <w:t>Es</w:t>
      </w:r>
      <w:r>
        <w:rPr>
          <w:spacing w:val="-15"/>
        </w:rPr>
        <w:t> </w:t>
      </w:r>
      <w:r>
        <w:rPr/>
        <w:t>así</w:t>
      </w:r>
      <w:r>
        <w:rPr>
          <w:spacing w:val="-14"/>
        </w:rPr>
        <w:t> </w:t>
      </w:r>
      <w:r>
        <w:rPr/>
        <w:t>que</w:t>
      </w:r>
      <w:r>
        <w:rPr>
          <w:spacing w:val="-18"/>
        </w:rPr>
        <w:t> </w:t>
      </w:r>
      <w:r>
        <w:rPr/>
        <w:t>la</w:t>
      </w:r>
      <w:r>
        <w:rPr>
          <w:spacing w:val="-16"/>
        </w:rPr>
        <w:t> </w:t>
      </w:r>
      <w:r>
        <w:rPr/>
        <w:t>diversificación</w:t>
      </w:r>
      <w:r>
        <w:rPr>
          <w:spacing w:val="-16"/>
        </w:rPr>
        <w:t> </w:t>
      </w:r>
      <w:r>
        <w:rPr/>
        <w:t>productiva</w:t>
      </w:r>
      <w:r>
        <w:rPr>
          <w:spacing w:val="-16"/>
        </w:rPr>
        <w:t> </w:t>
      </w:r>
      <w:r>
        <w:rPr/>
        <w:t>a</w:t>
      </w:r>
      <w:r>
        <w:rPr>
          <w:spacing w:val="-13"/>
        </w:rPr>
        <w:t> </w:t>
      </w:r>
      <w:r>
        <w:rPr/>
        <w:t>escala</w:t>
      </w:r>
      <w:r>
        <w:rPr>
          <w:spacing w:val="-16"/>
        </w:rPr>
        <w:t> </w:t>
      </w:r>
      <w:r>
        <w:rPr/>
        <w:t>local</w:t>
      </w:r>
      <w:r>
        <w:rPr>
          <w:spacing w:val="-16"/>
        </w:rPr>
        <w:t> </w:t>
      </w:r>
      <w:r>
        <w:rPr/>
        <w:t>y</w:t>
      </w:r>
      <w:r>
        <w:rPr>
          <w:spacing w:val="-17"/>
        </w:rPr>
        <w:t> </w:t>
      </w:r>
      <w:r>
        <w:rPr/>
        <w:t>regional,</w:t>
      </w:r>
      <w:r>
        <w:rPr>
          <w:spacing w:val="-15"/>
        </w:rPr>
        <w:t> </w:t>
      </w:r>
      <w:r>
        <w:rPr/>
        <w:t>permite tener una mayor probabilidad de crecimiento y creación de oportunidades, fortalece las capacidades e iniciativas de los agentes económicos, incrementa el empleo de mano obra rural y/o </w:t>
      </w:r>
      <w:r>
        <w:rPr>
          <w:spacing w:val="6"/>
        </w:rPr>
        <w:t> </w:t>
      </w:r>
      <w:r>
        <w:rPr/>
        <w:t>campesina,</w:t>
      </w:r>
    </w:p>
    <w:p>
      <w:pPr>
        <w:spacing w:after="0"/>
        <w:jc w:val="both"/>
        <w:sectPr>
          <w:pgSz w:w="12240" w:h="15840"/>
          <w:pgMar w:top="1360" w:bottom="280" w:left="1600" w:right="1580"/>
        </w:sectPr>
      </w:pPr>
    </w:p>
    <w:p>
      <w:pPr>
        <w:pStyle w:val="BodyText"/>
        <w:spacing w:before="53"/>
        <w:ind w:left="102" w:right="115"/>
        <w:jc w:val="both"/>
      </w:pPr>
      <w:r>
        <w:rPr/>
        <w:t>y permite adoptar tecnologías apropiadas para finalizar en una mejora social. En la región VI, sur del Estado de México, se observa este ambiente</w:t>
      </w:r>
      <w:r>
        <w:rPr>
          <w:spacing w:val="-11"/>
        </w:rPr>
        <w:t> </w:t>
      </w:r>
      <w:r>
        <w:rPr/>
        <w:t>productivo,</w:t>
      </w:r>
      <w:r>
        <w:rPr>
          <w:spacing w:val="-11"/>
        </w:rPr>
        <w:t> </w:t>
      </w:r>
      <w:r>
        <w:rPr/>
        <w:t>propiciado</w:t>
      </w:r>
      <w:r>
        <w:rPr>
          <w:spacing w:val="-15"/>
        </w:rPr>
        <w:t> </w:t>
      </w:r>
      <w:r>
        <w:rPr/>
        <w:t>en</w:t>
      </w:r>
      <w:r>
        <w:rPr>
          <w:spacing w:val="-12"/>
        </w:rPr>
        <w:t> </w:t>
      </w:r>
      <w:r>
        <w:rPr/>
        <w:t>gran</w:t>
      </w:r>
      <w:r>
        <w:rPr>
          <w:spacing w:val="-10"/>
        </w:rPr>
        <w:t> </w:t>
      </w:r>
      <w:r>
        <w:rPr/>
        <w:t>medida</w:t>
      </w:r>
      <w:r>
        <w:rPr>
          <w:spacing w:val="-12"/>
        </w:rPr>
        <w:t> </w:t>
      </w:r>
      <w:r>
        <w:rPr/>
        <w:t>por</w:t>
      </w:r>
      <w:r>
        <w:rPr>
          <w:spacing w:val="-12"/>
        </w:rPr>
        <w:t> </w:t>
      </w:r>
      <w:r>
        <w:rPr/>
        <w:t>la</w:t>
      </w:r>
      <w:r>
        <w:rPr>
          <w:spacing w:val="-12"/>
        </w:rPr>
        <w:t> </w:t>
      </w:r>
      <w:r>
        <w:rPr/>
        <w:t>disponibilidad</w:t>
      </w:r>
      <w:r>
        <w:rPr>
          <w:spacing w:val="-13"/>
        </w:rPr>
        <w:t> </w:t>
      </w:r>
      <w:r>
        <w:rPr/>
        <w:t>de grandes afluentes hídricos perennes en la mayoría del territorio, </w:t>
      </w:r>
      <w:r>
        <w:rPr>
          <w:spacing w:val="3"/>
        </w:rPr>
        <w:t>lo </w:t>
      </w:r>
      <w:r>
        <w:rPr/>
        <w:t>que propicia tener varios cultivos de riego y cosechas en el mismo ciclo agrícola (intercalo</w:t>
      </w:r>
      <w:r>
        <w:rPr>
          <w:spacing w:val="-8"/>
        </w:rPr>
        <w:t> </w:t>
      </w:r>
      <w:r>
        <w:rPr/>
        <w:t>productivo).</w:t>
      </w:r>
    </w:p>
    <w:p>
      <w:pPr>
        <w:pStyle w:val="BodyText"/>
        <w:spacing w:before="1"/>
      </w:pPr>
    </w:p>
    <w:p>
      <w:pPr>
        <w:pStyle w:val="BodyText"/>
        <w:ind w:left="102" w:right="115"/>
        <w:jc w:val="both"/>
      </w:pPr>
      <w:r>
        <w:rPr/>
        <w:t>De</w:t>
      </w:r>
      <w:r>
        <w:rPr>
          <w:spacing w:val="-9"/>
        </w:rPr>
        <w:t> </w:t>
      </w:r>
      <w:r>
        <w:rPr/>
        <w:t>hecho,</w:t>
      </w:r>
      <w:r>
        <w:rPr>
          <w:spacing w:val="-8"/>
        </w:rPr>
        <w:t> </w:t>
      </w:r>
      <w:r>
        <w:rPr/>
        <w:t>en</w:t>
      </w:r>
      <w:r>
        <w:rPr>
          <w:spacing w:val="-11"/>
        </w:rPr>
        <w:t> </w:t>
      </w:r>
      <w:r>
        <w:rPr/>
        <w:t>las</w:t>
      </w:r>
      <w:r>
        <w:rPr>
          <w:spacing w:val="-10"/>
        </w:rPr>
        <w:t> </w:t>
      </w:r>
      <w:r>
        <w:rPr/>
        <w:t>localidades</w:t>
      </w:r>
      <w:r>
        <w:rPr>
          <w:spacing w:val="-8"/>
        </w:rPr>
        <w:t> </w:t>
      </w:r>
      <w:r>
        <w:rPr/>
        <w:t>donde</w:t>
      </w:r>
      <w:r>
        <w:rPr>
          <w:spacing w:val="-9"/>
        </w:rPr>
        <w:t> </w:t>
      </w:r>
      <w:r>
        <w:rPr/>
        <w:t>la</w:t>
      </w:r>
      <w:r>
        <w:rPr>
          <w:spacing w:val="-14"/>
        </w:rPr>
        <w:t> </w:t>
      </w:r>
      <w:r>
        <w:rPr/>
        <w:t>disponibilidad</w:t>
      </w:r>
      <w:r>
        <w:rPr>
          <w:spacing w:val="-9"/>
        </w:rPr>
        <w:t> </w:t>
      </w:r>
      <w:r>
        <w:rPr/>
        <w:t>de</w:t>
      </w:r>
      <w:r>
        <w:rPr>
          <w:spacing w:val="-11"/>
        </w:rPr>
        <w:t> </w:t>
      </w:r>
      <w:r>
        <w:rPr/>
        <w:t>agua</w:t>
      </w:r>
      <w:r>
        <w:rPr>
          <w:spacing w:val="-9"/>
        </w:rPr>
        <w:t> </w:t>
      </w:r>
      <w:r>
        <w:rPr/>
        <w:t>para</w:t>
      </w:r>
      <w:r>
        <w:rPr>
          <w:spacing w:val="-11"/>
        </w:rPr>
        <w:t> </w:t>
      </w:r>
      <w:r>
        <w:rPr/>
        <w:t>riego agrícola es abundante, se cultiva y produce arroz, caña de azúcar, mamey, mango, limón, café y aguacate, considerados como productos de</w:t>
      </w:r>
      <w:r>
        <w:rPr>
          <w:spacing w:val="-15"/>
        </w:rPr>
        <w:t> </w:t>
      </w:r>
      <w:r>
        <w:rPr/>
        <w:t>alta</w:t>
      </w:r>
      <w:r>
        <w:rPr>
          <w:spacing w:val="-15"/>
        </w:rPr>
        <w:t> </w:t>
      </w:r>
      <w:r>
        <w:rPr/>
        <w:t>rentabilidad</w:t>
      </w:r>
      <w:r>
        <w:rPr>
          <w:spacing w:val="-17"/>
        </w:rPr>
        <w:t> </w:t>
      </w:r>
      <w:r>
        <w:rPr/>
        <w:t>en</w:t>
      </w:r>
      <w:r>
        <w:rPr>
          <w:spacing w:val="-15"/>
        </w:rPr>
        <w:t> </w:t>
      </w:r>
      <w:r>
        <w:rPr/>
        <w:t>términos</w:t>
      </w:r>
      <w:r>
        <w:rPr>
          <w:spacing w:val="-16"/>
        </w:rPr>
        <w:t> </w:t>
      </w:r>
      <w:r>
        <w:rPr/>
        <w:t>de</w:t>
      </w:r>
      <w:r>
        <w:rPr>
          <w:spacing w:val="-17"/>
        </w:rPr>
        <w:t> </w:t>
      </w:r>
      <w:r>
        <w:rPr/>
        <w:t>rendimiento</w:t>
      </w:r>
      <w:r>
        <w:rPr>
          <w:spacing w:val="-17"/>
        </w:rPr>
        <w:t> </w:t>
      </w:r>
      <w:r>
        <w:rPr/>
        <w:t>(toneladas</w:t>
      </w:r>
      <w:r>
        <w:rPr>
          <w:spacing w:val="-18"/>
        </w:rPr>
        <w:t> </w:t>
      </w:r>
      <w:r>
        <w:rPr/>
        <w:t>por</w:t>
      </w:r>
      <w:r>
        <w:rPr>
          <w:spacing w:val="-15"/>
        </w:rPr>
        <w:t> </w:t>
      </w:r>
      <w:r>
        <w:rPr/>
        <w:t>hectárea) y precio de mercado. Por ejemplo, en las localidades de Ejido de Chalmita, La Cañada, Jalmolonga y Tepehuanes, pertenecientes al municipio de Ocuilan, la producción de arroz supera las ocho</w:t>
      </w:r>
      <w:r>
        <w:rPr>
          <w:spacing w:val="-49"/>
        </w:rPr>
        <w:t> </w:t>
      </w:r>
      <w:r>
        <w:rPr/>
        <w:t>toneladas promedio por hectárea, cuyo precio a junio de 2015 era de $5,000.00 por tonelada, reflejando un ingreso bruto total de $40,000 pesos por hectárea, y al sustraer la inversión realizada que es de $15,000.00 promedio por hectárea, el margen de utilidad es más que significativo; y considerando que cada productor dedicado a dicha labor dispone en promedio 4 hectáreas de cultivo, su ganancia se cuadruplica, sobre todo, porque la competencia de este grano, aun es baja y la demanda alta, por lo que el mercado nacional de arroz, les representa una gran oportunidad de crecimiento. En este mismo sentido, también </w:t>
      </w:r>
      <w:r>
        <w:rPr>
          <w:spacing w:val="-3"/>
        </w:rPr>
        <w:t>ha </w:t>
      </w:r>
      <w:r>
        <w:rPr/>
        <w:t>favorecido la producción de una multiplicidad de flores, misma que se ha</w:t>
      </w:r>
      <w:r>
        <w:rPr>
          <w:spacing w:val="-11"/>
        </w:rPr>
        <w:t> </w:t>
      </w:r>
      <w:r>
        <w:rPr/>
        <w:t>acentuado</w:t>
      </w:r>
      <w:r>
        <w:rPr>
          <w:spacing w:val="-13"/>
        </w:rPr>
        <w:t> </w:t>
      </w:r>
      <w:r>
        <w:rPr/>
        <w:t>en</w:t>
      </w:r>
      <w:r>
        <w:rPr>
          <w:spacing w:val="-13"/>
        </w:rPr>
        <w:t> </w:t>
      </w:r>
      <w:r>
        <w:rPr/>
        <w:t>los</w:t>
      </w:r>
      <w:r>
        <w:rPr>
          <w:spacing w:val="-10"/>
        </w:rPr>
        <w:t> </w:t>
      </w:r>
      <w:r>
        <w:rPr/>
        <w:t>municipios</w:t>
      </w:r>
      <w:r>
        <w:rPr>
          <w:spacing w:val="-12"/>
        </w:rPr>
        <w:t> </w:t>
      </w:r>
      <w:r>
        <w:rPr/>
        <w:t>de</w:t>
      </w:r>
      <w:r>
        <w:rPr>
          <w:spacing w:val="-13"/>
        </w:rPr>
        <w:t> </w:t>
      </w:r>
      <w:r>
        <w:rPr/>
        <w:t>Coatepec</w:t>
      </w:r>
      <w:r>
        <w:rPr>
          <w:spacing w:val="-12"/>
        </w:rPr>
        <w:t> </w:t>
      </w:r>
      <w:r>
        <w:rPr/>
        <w:t>Harinas,</w:t>
      </w:r>
      <w:r>
        <w:rPr>
          <w:spacing w:val="-12"/>
        </w:rPr>
        <w:t> </w:t>
      </w:r>
      <w:r>
        <w:rPr/>
        <w:t>Ixtapan</w:t>
      </w:r>
      <w:r>
        <w:rPr>
          <w:spacing w:val="-11"/>
        </w:rPr>
        <w:t> </w:t>
      </w:r>
      <w:r>
        <w:rPr/>
        <w:t>de</w:t>
      </w:r>
      <w:r>
        <w:rPr>
          <w:spacing w:val="-13"/>
        </w:rPr>
        <w:t> </w:t>
      </w:r>
      <w:r>
        <w:rPr/>
        <w:t>la</w:t>
      </w:r>
      <w:r>
        <w:rPr>
          <w:spacing w:val="-13"/>
        </w:rPr>
        <w:t> </w:t>
      </w:r>
      <w:r>
        <w:rPr/>
        <w:t>Sal, Tenancingo, Villa Guerrero y Zumpahuacán, considerado como parte del corredor florícola de alta productividad a nivel nacional. Estos municipios concentran alrededor del 82% de la superficie dedicada a producir flores y ornamentales como crisantemo, clavel, rosa, gladiola, lilium y gerbera (Iglesias, Carreño y Castillo,</w:t>
      </w:r>
      <w:r>
        <w:rPr>
          <w:spacing w:val="-11"/>
        </w:rPr>
        <w:t> </w:t>
      </w:r>
      <w:r>
        <w:rPr/>
        <w:t>2015).</w:t>
      </w:r>
    </w:p>
    <w:p>
      <w:pPr>
        <w:pStyle w:val="BodyText"/>
        <w:spacing w:before="11"/>
        <w:rPr>
          <w:sz w:val="27"/>
        </w:rPr>
      </w:pPr>
    </w:p>
    <w:p>
      <w:pPr>
        <w:pStyle w:val="BodyText"/>
        <w:ind w:left="102" w:right="116"/>
        <w:jc w:val="both"/>
      </w:pPr>
      <w:r>
        <w:rPr/>
        <w:t>Un valor agregado importante de estos productos (principalmente hortícolas)</w:t>
      </w:r>
      <w:r>
        <w:rPr>
          <w:spacing w:val="-7"/>
        </w:rPr>
        <w:t> </w:t>
      </w:r>
      <w:r>
        <w:rPr/>
        <w:t>y</w:t>
      </w:r>
      <w:r>
        <w:rPr>
          <w:spacing w:val="-9"/>
        </w:rPr>
        <w:t> </w:t>
      </w:r>
      <w:r>
        <w:rPr/>
        <w:t>que</w:t>
      </w:r>
      <w:r>
        <w:rPr>
          <w:spacing w:val="-5"/>
        </w:rPr>
        <w:t> </w:t>
      </w:r>
      <w:r>
        <w:rPr/>
        <w:t>los</w:t>
      </w:r>
      <w:r>
        <w:rPr>
          <w:spacing w:val="-4"/>
        </w:rPr>
        <w:t> </w:t>
      </w:r>
      <w:r>
        <w:rPr/>
        <w:t>hace</w:t>
      </w:r>
      <w:r>
        <w:rPr>
          <w:spacing w:val="-5"/>
        </w:rPr>
        <w:t> </w:t>
      </w:r>
      <w:r>
        <w:rPr/>
        <w:t>muy</w:t>
      </w:r>
      <w:r>
        <w:rPr>
          <w:spacing w:val="-9"/>
        </w:rPr>
        <w:t> </w:t>
      </w:r>
      <w:r>
        <w:rPr/>
        <w:t>atractivo</w:t>
      </w:r>
      <w:r>
        <w:rPr>
          <w:spacing w:val="-5"/>
        </w:rPr>
        <w:t> </w:t>
      </w:r>
      <w:r>
        <w:rPr/>
        <w:t>al</w:t>
      </w:r>
      <w:r>
        <w:rPr>
          <w:spacing w:val="-5"/>
        </w:rPr>
        <w:t> </w:t>
      </w:r>
      <w:r>
        <w:rPr/>
        <w:t>mercado</w:t>
      </w:r>
      <w:r>
        <w:rPr>
          <w:spacing w:val="-5"/>
        </w:rPr>
        <w:t> </w:t>
      </w:r>
      <w:r>
        <w:rPr/>
        <w:t>nacional,</w:t>
      </w:r>
      <w:r>
        <w:rPr>
          <w:spacing w:val="-4"/>
        </w:rPr>
        <w:t> </w:t>
      </w:r>
      <w:r>
        <w:rPr/>
        <w:t>es</w:t>
      </w:r>
      <w:r>
        <w:rPr>
          <w:spacing w:val="-4"/>
        </w:rPr>
        <w:t> </w:t>
      </w:r>
      <w:r>
        <w:rPr/>
        <w:t>que</w:t>
      </w:r>
      <w:r>
        <w:rPr>
          <w:spacing w:val="-7"/>
        </w:rPr>
        <w:t> </w:t>
      </w:r>
      <w:r>
        <w:rPr/>
        <w:t>se están produciendo de manera orgánica, utilizando composta, lombricomposta, lixiviados de residuos orgánicos para combatir y controlar plagas y enfermedades, entre otros, a pesar de que los insumos</w:t>
      </w:r>
      <w:r>
        <w:rPr>
          <w:spacing w:val="-18"/>
        </w:rPr>
        <w:t> </w:t>
      </w:r>
      <w:r>
        <w:rPr/>
        <w:t>utilizados</w:t>
      </w:r>
      <w:r>
        <w:rPr>
          <w:spacing w:val="-21"/>
        </w:rPr>
        <w:t> </w:t>
      </w:r>
      <w:r>
        <w:rPr/>
        <w:t>son</w:t>
      </w:r>
      <w:r>
        <w:rPr>
          <w:spacing w:val="-21"/>
        </w:rPr>
        <w:t> </w:t>
      </w:r>
      <w:r>
        <w:rPr/>
        <w:t>más</w:t>
      </w:r>
      <w:r>
        <w:rPr>
          <w:spacing w:val="-22"/>
        </w:rPr>
        <w:t> </w:t>
      </w:r>
      <w:r>
        <w:rPr/>
        <w:t>caros</w:t>
      </w:r>
      <w:r>
        <w:rPr>
          <w:spacing w:val="-20"/>
        </w:rPr>
        <w:t> </w:t>
      </w:r>
      <w:r>
        <w:rPr/>
        <w:t>respecto</w:t>
      </w:r>
      <w:r>
        <w:rPr>
          <w:spacing w:val="-21"/>
        </w:rPr>
        <w:t> </w:t>
      </w:r>
      <w:r>
        <w:rPr/>
        <w:t>a</w:t>
      </w:r>
      <w:r>
        <w:rPr>
          <w:spacing w:val="-21"/>
        </w:rPr>
        <w:t> </w:t>
      </w:r>
      <w:r>
        <w:rPr/>
        <w:t>los</w:t>
      </w:r>
      <w:r>
        <w:rPr>
          <w:spacing w:val="-20"/>
        </w:rPr>
        <w:t> </w:t>
      </w:r>
      <w:r>
        <w:rPr/>
        <w:t>industrializados.</w:t>
      </w:r>
      <w:r>
        <w:rPr>
          <w:spacing w:val="-20"/>
        </w:rPr>
        <w:t> </w:t>
      </w:r>
      <w:r>
        <w:rPr/>
        <w:t>Misma situación es la caña de azúcar, aguacate, mamey, limón y café, que si bien no son productos agrícolas que caracterizan el perfil productivo</w:t>
      </w:r>
      <w:r>
        <w:rPr>
          <w:spacing w:val="-36"/>
        </w:rPr>
        <w:t> </w:t>
      </w:r>
      <w:r>
        <w:rPr/>
        <w:t>de la región objeto de estudio, la gran experiencia de los productores, </w:t>
      </w:r>
      <w:r>
        <w:rPr>
          <w:spacing w:val="40"/>
        </w:rPr>
        <w:t> </w:t>
      </w:r>
      <w:r>
        <w:rPr/>
        <w:t>las</w:t>
      </w:r>
    </w:p>
    <w:p>
      <w:pPr>
        <w:spacing w:after="0"/>
        <w:jc w:val="both"/>
        <w:sectPr>
          <w:pgSz w:w="12240" w:h="15840"/>
          <w:pgMar w:top="1360" w:bottom="280" w:left="1600" w:right="1580"/>
        </w:sectPr>
      </w:pPr>
    </w:p>
    <w:p>
      <w:pPr>
        <w:pStyle w:val="BodyText"/>
        <w:spacing w:before="53"/>
        <w:ind w:left="102" w:right="117"/>
        <w:jc w:val="both"/>
      </w:pPr>
      <w:r>
        <w:rPr/>
        <w:t>condiciones físico-ambientales y sobre todo la disponibilidad de microcuencas hídricas favorecen el cultivo de estos, e incluso están tomando gran relevancia a nivel local, aun cuando en la región todavía es</w:t>
      </w:r>
      <w:r>
        <w:rPr>
          <w:spacing w:val="-8"/>
        </w:rPr>
        <w:t> </w:t>
      </w:r>
      <w:r>
        <w:rPr/>
        <w:t>marginal</w:t>
      </w:r>
      <w:r>
        <w:rPr>
          <w:spacing w:val="-8"/>
        </w:rPr>
        <w:t> </w:t>
      </w:r>
      <w:r>
        <w:rPr/>
        <w:t>su</w:t>
      </w:r>
      <w:r>
        <w:rPr>
          <w:spacing w:val="-8"/>
        </w:rPr>
        <w:t> </w:t>
      </w:r>
      <w:r>
        <w:rPr/>
        <w:t>importancia.</w:t>
      </w:r>
      <w:r>
        <w:rPr>
          <w:spacing w:val="-10"/>
        </w:rPr>
        <w:t> </w:t>
      </w:r>
      <w:r>
        <w:rPr/>
        <w:t>Esto</w:t>
      </w:r>
      <w:r>
        <w:rPr>
          <w:spacing w:val="-11"/>
        </w:rPr>
        <w:t> </w:t>
      </w:r>
      <w:r>
        <w:rPr/>
        <w:t>es</w:t>
      </w:r>
      <w:r>
        <w:rPr>
          <w:spacing w:val="-10"/>
        </w:rPr>
        <w:t> </w:t>
      </w:r>
      <w:r>
        <w:rPr/>
        <w:t>clara</w:t>
      </w:r>
      <w:r>
        <w:rPr>
          <w:spacing w:val="-8"/>
        </w:rPr>
        <w:t> </w:t>
      </w:r>
      <w:r>
        <w:rPr/>
        <w:t>evidencia</w:t>
      </w:r>
      <w:r>
        <w:rPr>
          <w:spacing w:val="-8"/>
        </w:rPr>
        <w:t> </w:t>
      </w:r>
      <w:r>
        <w:rPr/>
        <w:t>de</w:t>
      </w:r>
      <w:r>
        <w:rPr>
          <w:spacing w:val="-8"/>
        </w:rPr>
        <w:t> </w:t>
      </w:r>
      <w:r>
        <w:rPr/>
        <w:t>la</w:t>
      </w:r>
      <w:r>
        <w:rPr>
          <w:spacing w:val="-11"/>
        </w:rPr>
        <w:t> </w:t>
      </w:r>
      <w:r>
        <w:rPr/>
        <w:t>diversificación productiva agrícola bajo el modelo de actividades emergentes progresivas.</w:t>
      </w:r>
    </w:p>
    <w:p>
      <w:pPr>
        <w:pStyle w:val="BodyText"/>
        <w:spacing w:before="1"/>
      </w:pPr>
    </w:p>
    <w:p>
      <w:pPr>
        <w:pStyle w:val="BodyText"/>
        <w:ind w:left="102" w:right="117"/>
        <w:jc w:val="both"/>
      </w:pPr>
      <w:r>
        <w:rPr/>
        <w:t>También se han detectado una infinidad de casos donde se produce bajo</w:t>
      </w:r>
      <w:r>
        <w:rPr>
          <w:spacing w:val="-18"/>
        </w:rPr>
        <w:t> </w:t>
      </w:r>
      <w:r>
        <w:rPr/>
        <w:t>el</w:t>
      </w:r>
      <w:r>
        <w:rPr>
          <w:spacing w:val="-18"/>
        </w:rPr>
        <w:t> </w:t>
      </w:r>
      <w:r>
        <w:rPr/>
        <w:t>modelo</w:t>
      </w:r>
      <w:r>
        <w:rPr>
          <w:spacing w:val="-21"/>
        </w:rPr>
        <w:t> </w:t>
      </w:r>
      <w:r>
        <w:rPr/>
        <w:t>tradicional</w:t>
      </w:r>
      <w:r>
        <w:rPr>
          <w:spacing w:val="-18"/>
        </w:rPr>
        <w:t> </w:t>
      </w:r>
      <w:r>
        <w:rPr/>
        <w:t>dinámico,</w:t>
      </w:r>
      <w:r>
        <w:rPr>
          <w:spacing w:val="-17"/>
        </w:rPr>
        <w:t> </w:t>
      </w:r>
      <w:r>
        <w:rPr/>
        <w:t>que</w:t>
      </w:r>
      <w:r>
        <w:rPr>
          <w:spacing w:val="-18"/>
        </w:rPr>
        <w:t> </w:t>
      </w:r>
      <w:r>
        <w:rPr/>
        <w:t>a</w:t>
      </w:r>
      <w:r>
        <w:rPr>
          <w:spacing w:val="-18"/>
        </w:rPr>
        <w:t> </w:t>
      </w:r>
      <w:r>
        <w:rPr/>
        <w:t>través</w:t>
      </w:r>
      <w:r>
        <w:rPr>
          <w:spacing w:val="-17"/>
        </w:rPr>
        <w:t> </w:t>
      </w:r>
      <w:r>
        <w:rPr/>
        <w:t>de</w:t>
      </w:r>
      <w:r>
        <w:rPr>
          <w:spacing w:val="-20"/>
        </w:rPr>
        <w:t> </w:t>
      </w:r>
      <w:r>
        <w:rPr/>
        <w:t>técnicas</w:t>
      </w:r>
      <w:r>
        <w:rPr>
          <w:spacing w:val="-17"/>
        </w:rPr>
        <w:t> </w:t>
      </w:r>
      <w:r>
        <w:rPr/>
        <w:t>de</w:t>
      </w:r>
      <w:r>
        <w:rPr>
          <w:spacing w:val="-18"/>
        </w:rPr>
        <w:t> </w:t>
      </w:r>
      <w:r>
        <w:rPr/>
        <w:t>injertos, de poda, de selección de semillas, combinación de polen, intercambio de cubierta vegetal del mismo género, entre otros, que han implementado los mismo productores, han propiciado nuevas variedades</w:t>
      </w:r>
      <w:r>
        <w:rPr>
          <w:spacing w:val="-12"/>
        </w:rPr>
        <w:t> </w:t>
      </w:r>
      <w:r>
        <w:rPr/>
        <w:t>de</w:t>
      </w:r>
      <w:r>
        <w:rPr>
          <w:spacing w:val="-15"/>
        </w:rPr>
        <w:t> </w:t>
      </w:r>
      <w:r>
        <w:rPr/>
        <w:t>flores</w:t>
      </w:r>
      <w:r>
        <w:rPr>
          <w:spacing w:val="-11"/>
        </w:rPr>
        <w:t> </w:t>
      </w:r>
      <w:r>
        <w:rPr/>
        <w:t>y</w:t>
      </w:r>
      <w:r>
        <w:rPr>
          <w:spacing w:val="-16"/>
        </w:rPr>
        <w:t> </w:t>
      </w:r>
      <w:r>
        <w:rPr/>
        <w:t>plantas</w:t>
      </w:r>
      <w:r>
        <w:rPr>
          <w:spacing w:val="-11"/>
        </w:rPr>
        <w:t> </w:t>
      </w:r>
      <w:r>
        <w:rPr/>
        <w:t>de</w:t>
      </w:r>
      <w:r>
        <w:rPr>
          <w:spacing w:val="-15"/>
        </w:rPr>
        <w:t> </w:t>
      </w:r>
      <w:r>
        <w:rPr/>
        <w:t>ornato,</w:t>
      </w:r>
      <w:r>
        <w:rPr>
          <w:spacing w:val="-14"/>
        </w:rPr>
        <w:t> </w:t>
      </w:r>
      <w:r>
        <w:rPr/>
        <w:t>frutas,</w:t>
      </w:r>
      <w:r>
        <w:rPr>
          <w:spacing w:val="-11"/>
        </w:rPr>
        <w:t> </w:t>
      </w:r>
      <w:r>
        <w:rPr/>
        <w:t>verduras</w:t>
      </w:r>
      <w:r>
        <w:rPr>
          <w:spacing w:val="-14"/>
        </w:rPr>
        <w:t> </w:t>
      </w:r>
      <w:r>
        <w:rPr/>
        <w:t>y</w:t>
      </w:r>
      <w:r>
        <w:rPr>
          <w:spacing w:val="-13"/>
        </w:rPr>
        <w:t> </w:t>
      </w:r>
      <w:r>
        <w:rPr/>
        <w:t>hortalizas</w:t>
      </w:r>
      <w:r>
        <w:rPr>
          <w:spacing w:val="-14"/>
        </w:rPr>
        <w:t> </w:t>
      </w:r>
      <w:r>
        <w:rPr/>
        <w:t>de mejor calidad y más resistentes a plagas y enfermedades, lo que ha contribuido no sólo a diversificar el sector agrícola, sino ampliar la extensión de las áreas de cultivo y el mercado de venta. Incluso, aquellos que producen flores bajo invernadero avarillado, han logrado aumentar su rendimiento a través de la reducción del ciclo de cosecha o corte y el incremento del volumen de producción por ciclo</w:t>
      </w:r>
      <w:r>
        <w:rPr>
          <w:spacing w:val="-24"/>
        </w:rPr>
        <w:t> </w:t>
      </w:r>
      <w:r>
        <w:rPr/>
        <w:t>productivo.</w:t>
      </w:r>
    </w:p>
    <w:p>
      <w:pPr>
        <w:pStyle w:val="BodyText"/>
        <w:spacing w:before="1"/>
      </w:pPr>
    </w:p>
    <w:p>
      <w:pPr>
        <w:pStyle w:val="Heading1"/>
        <w:numPr>
          <w:ilvl w:val="1"/>
          <w:numId w:val="1"/>
        </w:numPr>
        <w:tabs>
          <w:tab w:pos="834" w:val="left" w:leader="none"/>
        </w:tabs>
        <w:spacing w:line="240" w:lineRule="auto" w:before="0" w:after="0"/>
        <w:ind w:left="102" w:right="120" w:firstLine="0"/>
        <w:jc w:val="both"/>
      </w:pPr>
      <w:r>
        <w:rPr>
          <w:spacing w:val="-3"/>
        </w:rPr>
        <w:t>Algunas </w:t>
      </w:r>
      <w:r>
        <w:rPr/>
        <w:t>externalidades ambientales asociadas a la diversificación</w:t>
      </w:r>
      <w:r>
        <w:rPr>
          <w:spacing w:val="-15"/>
        </w:rPr>
        <w:t> </w:t>
      </w:r>
      <w:r>
        <w:rPr/>
        <w:t>productiva</w:t>
      </w:r>
    </w:p>
    <w:p>
      <w:pPr>
        <w:pStyle w:val="BodyText"/>
        <w:spacing w:before="10"/>
        <w:rPr>
          <w:b/>
          <w:sz w:val="27"/>
        </w:rPr>
      </w:pPr>
    </w:p>
    <w:p>
      <w:pPr>
        <w:pStyle w:val="BodyText"/>
        <w:ind w:left="102" w:right="116"/>
        <w:jc w:val="both"/>
      </w:pPr>
      <w:r>
        <w:rPr/>
        <w:t>En este proceso de diversificación productiva agrícola que se ve reflejado</w:t>
      </w:r>
      <w:r>
        <w:rPr>
          <w:spacing w:val="-9"/>
        </w:rPr>
        <w:t> </w:t>
      </w:r>
      <w:r>
        <w:rPr/>
        <w:t>en</w:t>
      </w:r>
      <w:r>
        <w:rPr>
          <w:spacing w:val="-6"/>
        </w:rPr>
        <w:t> </w:t>
      </w:r>
      <w:r>
        <w:rPr/>
        <w:t>el</w:t>
      </w:r>
      <w:r>
        <w:rPr>
          <w:spacing w:val="-8"/>
        </w:rPr>
        <w:t> </w:t>
      </w:r>
      <w:r>
        <w:rPr/>
        <w:t>cultivo</w:t>
      </w:r>
      <w:r>
        <w:rPr>
          <w:spacing w:val="-6"/>
        </w:rPr>
        <w:t> </w:t>
      </w:r>
      <w:r>
        <w:rPr/>
        <w:t>de</w:t>
      </w:r>
      <w:r>
        <w:rPr>
          <w:spacing w:val="-6"/>
        </w:rPr>
        <w:t> </w:t>
      </w:r>
      <w:r>
        <w:rPr/>
        <w:t>una</w:t>
      </w:r>
      <w:r>
        <w:rPr>
          <w:spacing w:val="-9"/>
        </w:rPr>
        <w:t> </w:t>
      </w:r>
      <w:r>
        <w:rPr/>
        <w:t>gran</w:t>
      </w:r>
      <w:r>
        <w:rPr>
          <w:spacing w:val="-9"/>
        </w:rPr>
        <w:t> </w:t>
      </w:r>
      <w:r>
        <w:rPr/>
        <w:t>variedad</w:t>
      </w:r>
      <w:r>
        <w:rPr>
          <w:spacing w:val="-6"/>
        </w:rPr>
        <w:t> </w:t>
      </w:r>
      <w:r>
        <w:rPr/>
        <w:t>de</w:t>
      </w:r>
      <w:r>
        <w:rPr>
          <w:spacing w:val="-8"/>
        </w:rPr>
        <w:t> </w:t>
      </w:r>
      <w:r>
        <w:rPr/>
        <w:t>flores,</w:t>
      </w:r>
      <w:r>
        <w:rPr>
          <w:spacing w:val="-7"/>
        </w:rPr>
        <w:t> </w:t>
      </w:r>
      <w:r>
        <w:rPr/>
        <w:t>plantas</w:t>
      </w:r>
      <w:r>
        <w:rPr>
          <w:spacing w:val="-7"/>
        </w:rPr>
        <w:t> </w:t>
      </w:r>
      <w:r>
        <w:rPr/>
        <w:t>de</w:t>
      </w:r>
      <w:r>
        <w:rPr>
          <w:spacing w:val="-8"/>
        </w:rPr>
        <w:t> </w:t>
      </w:r>
      <w:r>
        <w:rPr/>
        <w:t>ornato, frutales, verduras y hortalizas, a pesar de ser a baja escala constituye la base económica de las localidades y de la región, se están presentado varias externalidades que generan mayor presión ambiental, además de un grave proceso de contaminación, generada por la filtración de lixiviados en los mantos acuíferos debido al uso de plaguicidas y fertilizantes altamente contaminantes, que aceleran el crecimiento y desarrollo de las plantas, cuyo precio, 16% menor respecto</w:t>
      </w:r>
      <w:r>
        <w:rPr>
          <w:spacing w:val="-23"/>
        </w:rPr>
        <w:t> </w:t>
      </w:r>
      <w:r>
        <w:rPr/>
        <w:t>a</w:t>
      </w:r>
      <w:r>
        <w:rPr>
          <w:spacing w:val="-23"/>
        </w:rPr>
        <w:t> </w:t>
      </w:r>
      <w:r>
        <w:rPr/>
        <w:t>los</w:t>
      </w:r>
      <w:r>
        <w:rPr>
          <w:spacing w:val="-21"/>
        </w:rPr>
        <w:t> </w:t>
      </w:r>
      <w:r>
        <w:rPr/>
        <w:t>insumos</w:t>
      </w:r>
      <w:r>
        <w:rPr>
          <w:spacing w:val="-19"/>
        </w:rPr>
        <w:t> </w:t>
      </w:r>
      <w:r>
        <w:rPr/>
        <w:t>orgánicos,</w:t>
      </w:r>
      <w:r>
        <w:rPr>
          <w:spacing w:val="-19"/>
        </w:rPr>
        <w:t> </w:t>
      </w:r>
      <w:r>
        <w:rPr/>
        <w:t>permite</w:t>
      </w:r>
      <w:r>
        <w:rPr>
          <w:spacing w:val="-20"/>
        </w:rPr>
        <w:t> </w:t>
      </w:r>
      <w:r>
        <w:rPr/>
        <w:t>mejorar</w:t>
      </w:r>
      <w:r>
        <w:rPr>
          <w:spacing w:val="-20"/>
        </w:rPr>
        <w:t> </w:t>
      </w:r>
      <w:r>
        <w:rPr/>
        <w:t>el</w:t>
      </w:r>
      <w:r>
        <w:rPr>
          <w:spacing w:val="-23"/>
        </w:rPr>
        <w:t> </w:t>
      </w:r>
      <w:r>
        <w:rPr/>
        <w:t>margen</w:t>
      </w:r>
      <w:r>
        <w:rPr>
          <w:spacing w:val="-21"/>
        </w:rPr>
        <w:t> </w:t>
      </w:r>
      <w:r>
        <w:rPr/>
        <w:t>de</w:t>
      </w:r>
      <w:r>
        <w:rPr>
          <w:spacing w:val="-23"/>
        </w:rPr>
        <w:t> </w:t>
      </w:r>
      <w:r>
        <w:rPr/>
        <w:t>utilidad, tal</w:t>
      </w:r>
      <w:r>
        <w:rPr>
          <w:spacing w:val="-14"/>
        </w:rPr>
        <w:t> </w:t>
      </w:r>
      <w:r>
        <w:rPr/>
        <w:t>como</w:t>
      </w:r>
      <w:r>
        <w:rPr>
          <w:spacing w:val="-15"/>
        </w:rPr>
        <w:t> </w:t>
      </w:r>
      <w:r>
        <w:rPr/>
        <w:t>sucede</w:t>
      </w:r>
      <w:r>
        <w:rPr>
          <w:spacing w:val="-15"/>
        </w:rPr>
        <w:t> </w:t>
      </w:r>
      <w:r>
        <w:rPr/>
        <w:t>con</w:t>
      </w:r>
      <w:r>
        <w:rPr>
          <w:spacing w:val="-12"/>
        </w:rPr>
        <w:t> </w:t>
      </w:r>
      <w:r>
        <w:rPr/>
        <w:t>los</w:t>
      </w:r>
      <w:r>
        <w:rPr>
          <w:spacing w:val="-13"/>
        </w:rPr>
        <w:t> </w:t>
      </w:r>
      <w:r>
        <w:rPr/>
        <w:t>pequeños</w:t>
      </w:r>
      <w:r>
        <w:rPr>
          <w:spacing w:val="-14"/>
        </w:rPr>
        <w:t> </w:t>
      </w:r>
      <w:r>
        <w:rPr/>
        <w:t>productores</w:t>
      </w:r>
      <w:r>
        <w:rPr>
          <w:spacing w:val="-14"/>
        </w:rPr>
        <w:t> </w:t>
      </w:r>
      <w:r>
        <w:rPr/>
        <w:t>de</w:t>
      </w:r>
      <w:r>
        <w:rPr>
          <w:spacing w:val="-15"/>
        </w:rPr>
        <w:t> </w:t>
      </w:r>
      <w:r>
        <w:rPr/>
        <w:t>flores</w:t>
      </w:r>
      <w:r>
        <w:rPr>
          <w:spacing w:val="-14"/>
        </w:rPr>
        <w:t> </w:t>
      </w:r>
      <w:r>
        <w:rPr/>
        <w:t>en</w:t>
      </w:r>
      <w:r>
        <w:rPr>
          <w:spacing w:val="-12"/>
        </w:rPr>
        <w:t> </w:t>
      </w:r>
      <w:r>
        <w:rPr/>
        <w:t>el</w:t>
      </w:r>
      <w:r>
        <w:rPr>
          <w:spacing w:val="-12"/>
        </w:rPr>
        <w:t> </w:t>
      </w:r>
      <w:r>
        <w:rPr/>
        <w:t>municipio de Villa Guerrero. El otro gran problema que acompaña este abanico productivo es la extensión de las áreas de cultivo hacia las zonas boscosas,</w:t>
      </w:r>
      <w:r>
        <w:rPr>
          <w:spacing w:val="-15"/>
        </w:rPr>
        <w:t> </w:t>
      </w:r>
      <w:r>
        <w:rPr/>
        <w:t>apreciadas</w:t>
      </w:r>
      <w:r>
        <w:rPr>
          <w:spacing w:val="-15"/>
        </w:rPr>
        <w:t> </w:t>
      </w:r>
      <w:r>
        <w:rPr/>
        <w:t>en</w:t>
      </w:r>
      <w:r>
        <w:rPr>
          <w:spacing w:val="-18"/>
        </w:rPr>
        <w:t> </w:t>
      </w:r>
      <w:r>
        <w:rPr/>
        <w:t>la</w:t>
      </w:r>
      <w:r>
        <w:rPr>
          <w:spacing w:val="-18"/>
        </w:rPr>
        <w:t> </w:t>
      </w:r>
      <w:r>
        <w:rPr/>
        <w:t>Figura</w:t>
      </w:r>
      <w:r>
        <w:rPr>
          <w:spacing w:val="-18"/>
        </w:rPr>
        <w:t> </w:t>
      </w:r>
      <w:r>
        <w:rPr/>
        <w:t>2,</w:t>
      </w:r>
      <w:r>
        <w:rPr>
          <w:spacing w:val="-17"/>
        </w:rPr>
        <w:t> </w:t>
      </w:r>
      <w:r>
        <w:rPr/>
        <w:t>buscando</w:t>
      </w:r>
      <w:r>
        <w:rPr>
          <w:spacing w:val="-16"/>
        </w:rPr>
        <w:t> </w:t>
      </w:r>
      <w:r>
        <w:rPr/>
        <w:t>aprovechar</w:t>
      </w:r>
      <w:r>
        <w:rPr>
          <w:spacing w:val="-15"/>
        </w:rPr>
        <w:t> </w:t>
      </w:r>
      <w:r>
        <w:rPr/>
        <w:t>la</w:t>
      </w:r>
      <w:r>
        <w:rPr>
          <w:spacing w:val="-15"/>
        </w:rPr>
        <w:t> </w:t>
      </w:r>
      <w:r>
        <w:rPr/>
        <w:t>humedad, la</w:t>
      </w:r>
      <w:r>
        <w:rPr>
          <w:spacing w:val="-5"/>
        </w:rPr>
        <w:t> </w:t>
      </w:r>
      <w:r>
        <w:rPr/>
        <w:t>fertilidad</w:t>
      </w:r>
      <w:r>
        <w:rPr>
          <w:spacing w:val="-5"/>
        </w:rPr>
        <w:t> </w:t>
      </w:r>
      <w:r>
        <w:rPr/>
        <w:t>de</w:t>
      </w:r>
      <w:r>
        <w:rPr>
          <w:spacing w:val="-7"/>
        </w:rPr>
        <w:t> </w:t>
      </w:r>
      <w:r>
        <w:rPr/>
        <w:t>suelo,</w:t>
      </w:r>
      <w:r>
        <w:rPr>
          <w:spacing w:val="-4"/>
        </w:rPr>
        <w:t> </w:t>
      </w:r>
      <w:r>
        <w:rPr/>
        <w:t>así</w:t>
      </w:r>
      <w:r>
        <w:rPr>
          <w:spacing w:val="-9"/>
        </w:rPr>
        <w:t> </w:t>
      </w:r>
      <w:r>
        <w:rPr/>
        <w:t>como</w:t>
      </w:r>
      <w:r>
        <w:rPr>
          <w:spacing w:val="-5"/>
        </w:rPr>
        <w:t> </w:t>
      </w:r>
      <w:r>
        <w:rPr/>
        <w:t>la</w:t>
      </w:r>
      <w:r>
        <w:rPr>
          <w:spacing w:val="-7"/>
        </w:rPr>
        <w:t> </w:t>
      </w:r>
      <w:r>
        <w:rPr/>
        <w:t>protección</w:t>
      </w:r>
      <w:r>
        <w:rPr>
          <w:spacing w:val="-7"/>
        </w:rPr>
        <w:t> </w:t>
      </w:r>
      <w:r>
        <w:rPr/>
        <w:t>solar</w:t>
      </w:r>
      <w:r>
        <w:rPr>
          <w:spacing w:val="-7"/>
        </w:rPr>
        <w:t> </w:t>
      </w:r>
      <w:r>
        <w:rPr/>
        <w:t>y</w:t>
      </w:r>
      <w:r>
        <w:rPr>
          <w:spacing w:val="-9"/>
        </w:rPr>
        <w:t> </w:t>
      </w:r>
      <w:r>
        <w:rPr/>
        <w:t>regulación</w:t>
      </w:r>
      <w:r>
        <w:rPr>
          <w:spacing w:val="-7"/>
        </w:rPr>
        <w:t> </w:t>
      </w:r>
      <w:r>
        <w:rPr/>
        <w:t>climática que brindan los árboles y resto de la</w:t>
      </w:r>
      <w:r>
        <w:rPr>
          <w:spacing w:val="-9"/>
        </w:rPr>
        <w:t> </w:t>
      </w:r>
      <w:r>
        <w:rPr/>
        <w:t>vegetación.</w:t>
      </w:r>
    </w:p>
    <w:p>
      <w:pPr>
        <w:spacing w:after="0"/>
        <w:jc w:val="both"/>
        <w:sectPr>
          <w:pgSz w:w="12240" w:h="15840"/>
          <w:pgMar w:top="1360" w:bottom="280" w:left="1600" w:right="1580"/>
        </w:sectPr>
      </w:pPr>
    </w:p>
    <w:p>
      <w:pPr>
        <w:pStyle w:val="BodyText"/>
        <w:spacing w:before="53"/>
        <w:ind w:left="102" w:right="116"/>
        <w:jc w:val="both"/>
      </w:pPr>
      <w:r>
        <w:rPr/>
        <w:t>Esta práctica se ha traducido en deforestación de algunas áreas, la reducción de la cubierta vegetal, el deterioro de la flora, así como el desplazamiento y extinción de la fauna, misma que altera significativamente el equilibrio ecológico-ambiental, lo que permite inferir que dichas prácticas, hasta este momento no son sustentables productiva y ambientalmente. Paralela a esta invasión de áreas boscosas, se presenta un severo problema en las técnicas de producción, pues la altitud, la irregularidad orográfica, la poca accesibilidad</w:t>
      </w:r>
      <w:r>
        <w:rPr>
          <w:spacing w:val="-20"/>
        </w:rPr>
        <w:t> </w:t>
      </w:r>
      <w:r>
        <w:rPr/>
        <w:t>vial,</w:t>
      </w:r>
      <w:r>
        <w:rPr>
          <w:spacing w:val="-19"/>
        </w:rPr>
        <w:t> </w:t>
      </w:r>
      <w:r>
        <w:rPr/>
        <w:t>así</w:t>
      </w:r>
      <w:r>
        <w:rPr>
          <w:spacing w:val="-21"/>
        </w:rPr>
        <w:t> </w:t>
      </w:r>
      <w:r>
        <w:rPr/>
        <w:t>como</w:t>
      </w:r>
      <w:r>
        <w:rPr>
          <w:spacing w:val="-20"/>
        </w:rPr>
        <w:t> </w:t>
      </w:r>
      <w:r>
        <w:rPr/>
        <w:t>las</w:t>
      </w:r>
      <w:r>
        <w:rPr>
          <w:spacing w:val="-19"/>
        </w:rPr>
        <w:t> </w:t>
      </w:r>
      <w:r>
        <w:rPr/>
        <w:t>pendientes</w:t>
      </w:r>
      <w:r>
        <w:rPr>
          <w:spacing w:val="-19"/>
        </w:rPr>
        <w:t> </w:t>
      </w:r>
      <w:r>
        <w:rPr/>
        <w:t>pronunciadas</w:t>
      </w:r>
      <w:r>
        <w:rPr>
          <w:spacing w:val="-19"/>
        </w:rPr>
        <w:t> </w:t>
      </w:r>
      <w:r>
        <w:rPr/>
        <w:t>y</w:t>
      </w:r>
      <w:r>
        <w:rPr>
          <w:spacing w:val="-24"/>
        </w:rPr>
        <w:t> </w:t>
      </w:r>
      <w:r>
        <w:rPr/>
        <w:t>accidentadas del</w:t>
      </w:r>
      <w:r>
        <w:rPr>
          <w:spacing w:val="-13"/>
        </w:rPr>
        <w:t> </w:t>
      </w:r>
      <w:r>
        <w:rPr/>
        <w:t>terreno,</w:t>
      </w:r>
      <w:r>
        <w:rPr>
          <w:spacing w:val="-12"/>
        </w:rPr>
        <w:t> </w:t>
      </w:r>
      <w:r>
        <w:rPr/>
        <w:t>dificultan</w:t>
      </w:r>
      <w:r>
        <w:rPr>
          <w:spacing w:val="-11"/>
        </w:rPr>
        <w:t> </w:t>
      </w:r>
      <w:r>
        <w:rPr/>
        <w:t>la</w:t>
      </w:r>
      <w:r>
        <w:rPr>
          <w:spacing w:val="-13"/>
        </w:rPr>
        <w:t> </w:t>
      </w:r>
      <w:r>
        <w:rPr/>
        <w:t>disponibilidad</w:t>
      </w:r>
      <w:r>
        <w:rPr>
          <w:spacing w:val="-13"/>
        </w:rPr>
        <w:t> </w:t>
      </w:r>
      <w:r>
        <w:rPr/>
        <w:t>de</w:t>
      </w:r>
      <w:r>
        <w:rPr>
          <w:spacing w:val="-11"/>
        </w:rPr>
        <w:t> </w:t>
      </w:r>
      <w:r>
        <w:rPr/>
        <w:t>agua</w:t>
      </w:r>
      <w:r>
        <w:rPr>
          <w:spacing w:val="-13"/>
        </w:rPr>
        <w:t> </w:t>
      </w:r>
      <w:r>
        <w:rPr/>
        <w:t>para</w:t>
      </w:r>
      <w:r>
        <w:rPr>
          <w:spacing w:val="-13"/>
        </w:rPr>
        <w:t> </w:t>
      </w:r>
      <w:r>
        <w:rPr/>
        <w:t>riego</w:t>
      </w:r>
      <w:r>
        <w:rPr>
          <w:spacing w:val="-13"/>
        </w:rPr>
        <w:t> </w:t>
      </w:r>
      <w:r>
        <w:rPr/>
        <w:t>y</w:t>
      </w:r>
      <w:r>
        <w:rPr>
          <w:spacing w:val="-14"/>
        </w:rPr>
        <w:t> </w:t>
      </w:r>
      <w:r>
        <w:rPr/>
        <w:t>el</w:t>
      </w:r>
      <w:r>
        <w:rPr>
          <w:spacing w:val="-11"/>
        </w:rPr>
        <w:t> </w:t>
      </w:r>
      <w:r>
        <w:rPr/>
        <w:t>acceso</w:t>
      </w:r>
      <w:r>
        <w:rPr>
          <w:spacing w:val="-13"/>
        </w:rPr>
        <w:t> </w:t>
      </w:r>
      <w:r>
        <w:rPr/>
        <w:t>de medios de transporte y maquinaría para la producción, por tanto, automáticamente</w:t>
      </w:r>
      <w:r>
        <w:rPr>
          <w:spacing w:val="-13"/>
        </w:rPr>
        <w:t> </w:t>
      </w:r>
      <w:r>
        <w:rPr/>
        <w:t>se</w:t>
      </w:r>
      <w:r>
        <w:rPr>
          <w:spacing w:val="-11"/>
        </w:rPr>
        <w:t> </w:t>
      </w:r>
      <w:r>
        <w:rPr/>
        <w:t>convierten</w:t>
      </w:r>
      <w:r>
        <w:rPr>
          <w:spacing w:val="-13"/>
        </w:rPr>
        <w:t> </w:t>
      </w:r>
      <w:r>
        <w:rPr/>
        <w:t>en</w:t>
      </w:r>
      <w:r>
        <w:rPr>
          <w:spacing w:val="-13"/>
        </w:rPr>
        <w:t> </w:t>
      </w:r>
      <w:r>
        <w:rPr/>
        <w:t>zonas</w:t>
      </w:r>
      <w:r>
        <w:rPr>
          <w:spacing w:val="-10"/>
        </w:rPr>
        <w:t> </w:t>
      </w:r>
      <w:r>
        <w:rPr/>
        <w:t>de</w:t>
      </w:r>
      <w:r>
        <w:rPr>
          <w:spacing w:val="-13"/>
        </w:rPr>
        <w:t> </w:t>
      </w:r>
      <w:r>
        <w:rPr/>
        <w:t>cultivo</w:t>
      </w:r>
      <w:r>
        <w:rPr>
          <w:spacing w:val="-11"/>
        </w:rPr>
        <w:t> </w:t>
      </w:r>
      <w:r>
        <w:rPr/>
        <w:t>determinada</w:t>
      </w:r>
      <w:r>
        <w:rPr>
          <w:spacing w:val="-11"/>
        </w:rPr>
        <w:t> </w:t>
      </w:r>
      <w:r>
        <w:rPr/>
        <w:t>por</w:t>
      </w:r>
      <w:r>
        <w:rPr>
          <w:spacing w:val="-11"/>
        </w:rPr>
        <w:t> </w:t>
      </w:r>
      <w:r>
        <w:rPr/>
        <w:t>los ciclos climáticos (producción de</w:t>
      </w:r>
      <w:r>
        <w:rPr>
          <w:spacing w:val="-16"/>
        </w:rPr>
        <w:t> </w:t>
      </w:r>
      <w:r>
        <w:rPr/>
        <w:t>temporal).</w:t>
      </w:r>
    </w:p>
    <w:p>
      <w:pPr>
        <w:pStyle w:val="BodyText"/>
        <w:spacing w:before="1"/>
      </w:pPr>
    </w:p>
    <w:p>
      <w:pPr>
        <w:pStyle w:val="Heading1"/>
        <w:ind w:left="1150" w:right="539"/>
        <w:jc w:val="left"/>
      </w:pPr>
      <w:r>
        <w:rPr/>
        <w:drawing>
          <wp:anchor distT="0" distB="0" distL="0" distR="0" allowOverlap="1" layoutInCell="1" locked="0" behindDoc="0" simplePos="0" relativeHeight="1048">
            <wp:simplePos x="0" y="0"/>
            <wp:positionH relativeFrom="page">
              <wp:posOffset>1923669</wp:posOffset>
            </wp:positionH>
            <wp:positionV relativeFrom="paragraph">
              <wp:posOffset>205763</wp:posOffset>
            </wp:positionV>
            <wp:extent cx="1886892" cy="1499615"/>
            <wp:effectExtent l="0" t="0" r="0" b="0"/>
            <wp:wrapNone/>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1886892" cy="1499615"/>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1927986</wp:posOffset>
            </wp:positionH>
            <wp:positionV relativeFrom="paragraph">
              <wp:posOffset>1766847</wp:posOffset>
            </wp:positionV>
            <wp:extent cx="1914370" cy="1691639"/>
            <wp:effectExtent l="0" t="0" r="0" b="0"/>
            <wp:wrapNone/>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1" cstate="print"/>
                    <a:stretch>
                      <a:fillRect/>
                    </a:stretch>
                  </pic:blipFill>
                  <pic:spPr>
                    <a:xfrm>
                      <a:off x="0" y="0"/>
                      <a:ext cx="1914370" cy="1691639"/>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3950842</wp:posOffset>
            </wp:positionH>
            <wp:positionV relativeFrom="paragraph">
              <wp:posOffset>205763</wp:posOffset>
            </wp:positionV>
            <wp:extent cx="1896935" cy="3255264"/>
            <wp:effectExtent l="0" t="0" r="0" b="0"/>
            <wp:wrapNone/>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1896935" cy="3255264"/>
                    </a:xfrm>
                    <a:prstGeom prst="rect">
                      <a:avLst/>
                    </a:prstGeom>
                  </pic:spPr>
                </pic:pic>
              </a:graphicData>
            </a:graphic>
          </wp:anchor>
        </w:drawing>
      </w:r>
      <w:r>
        <w:rPr>
          <w:b w:val="0"/>
        </w:rPr>
        <w:t>Figura 2. </w:t>
      </w:r>
      <w:r>
        <w:rPr/>
        <w:t>Extensión de las áreas de cultivo agrícola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sz w:val="26"/>
        </w:rPr>
      </w:pPr>
    </w:p>
    <w:p>
      <w:pPr>
        <w:spacing w:before="0"/>
        <w:ind w:left="2718" w:right="539" w:firstLine="0"/>
        <w:jc w:val="left"/>
        <w:rPr>
          <w:sz w:val="22"/>
        </w:rPr>
      </w:pPr>
      <w:r>
        <w:rPr>
          <w:sz w:val="22"/>
        </w:rPr>
        <w:t>Fuente: Archivo de campo, 2015.</w:t>
      </w:r>
    </w:p>
    <w:p>
      <w:pPr>
        <w:pStyle w:val="BodyText"/>
      </w:pPr>
    </w:p>
    <w:p>
      <w:pPr>
        <w:pStyle w:val="BodyText"/>
        <w:ind w:left="102" w:right="117"/>
        <w:jc w:val="both"/>
      </w:pPr>
      <w:r>
        <w:rPr/>
        <w:t>Para</w:t>
      </w:r>
      <w:r>
        <w:rPr>
          <w:spacing w:val="-16"/>
        </w:rPr>
        <w:t> </w:t>
      </w:r>
      <w:r>
        <w:rPr/>
        <w:t>la</w:t>
      </w:r>
      <w:r>
        <w:rPr>
          <w:spacing w:val="-18"/>
        </w:rPr>
        <w:t> </w:t>
      </w:r>
      <w:r>
        <w:rPr/>
        <w:t>preparación</w:t>
      </w:r>
      <w:r>
        <w:rPr>
          <w:spacing w:val="-18"/>
        </w:rPr>
        <w:t> </w:t>
      </w:r>
      <w:r>
        <w:rPr/>
        <w:t>de</w:t>
      </w:r>
      <w:r>
        <w:rPr>
          <w:spacing w:val="-18"/>
        </w:rPr>
        <w:t> </w:t>
      </w:r>
      <w:r>
        <w:rPr/>
        <w:t>suelo,</w:t>
      </w:r>
      <w:r>
        <w:rPr>
          <w:spacing w:val="-15"/>
        </w:rPr>
        <w:t> </w:t>
      </w:r>
      <w:r>
        <w:rPr/>
        <w:t>mantenimiento</w:t>
      </w:r>
      <w:r>
        <w:rPr>
          <w:spacing w:val="-16"/>
        </w:rPr>
        <w:t> </w:t>
      </w:r>
      <w:r>
        <w:rPr/>
        <w:t>de</w:t>
      </w:r>
      <w:r>
        <w:rPr>
          <w:spacing w:val="-18"/>
        </w:rPr>
        <w:t> </w:t>
      </w:r>
      <w:r>
        <w:rPr/>
        <w:t>los</w:t>
      </w:r>
      <w:r>
        <w:rPr>
          <w:spacing w:val="-17"/>
        </w:rPr>
        <w:t> </w:t>
      </w:r>
      <w:r>
        <w:rPr/>
        <w:t>cultivos,</w:t>
      </w:r>
      <w:r>
        <w:rPr>
          <w:spacing w:val="-17"/>
        </w:rPr>
        <w:t> </w:t>
      </w:r>
      <w:r>
        <w:rPr/>
        <w:t>actividades de cosecha y poscosecha, se realizan de forma manual, utilizando animales</w:t>
      </w:r>
      <w:r>
        <w:rPr>
          <w:spacing w:val="-14"/>
        </w:rPr>
        <w:t> </w:t>
      </w:r>
      <w:r>
        <w:rPr/>
        <w:t>de</w:t>
      </w:r>
      <w:r>
        <w:rPr>
          <w:spacing w:val="-17"/>
        </w:rPr>
        <w:t> </w:t>
      </w:r>
      <w:r>
        <w:rPr/>
        <w:t>carga</w:t>
      </w:r>
      <w:r>
        <w:rPr>
          <w:spacing w:val="-17"/>
        </w:rPr>
        <w:t> </w:t>
      </w:r>
      <w:r>
        <w:rPr/>
        <w:t>y</w:t>
      </w:r>
      <w:r>
        <w:rPr>
          <w:spacing w:val="-16"/>
        </w:rPr>
        <w:t> </w:t>
      </w:r>
      <w:r>
        <w:rPr/>
        <w:t>tracción</w:t>
      </w:r>
      <w:r>
        <w:rPr>
          <w:spacing w:val="-15"/>
        </w:rPr>
        <w:t> </w:t>
      </w:r>
      <w:r>
        <w:rPr/>
        <w:t>e</w:t>
      </w:r>
      <w:r>
        <w:rPr>
          <w:spacing w:val="-15"/>
        </w:rPr>
        <w:t> </w:t>
      </w:r>
      <w:r>
        <w:rPr/>
        <w:t>implementos</w:t>
      </w:r>
      <w:r>
        <w:rPr>
          <w:spacing w:val="-14"/>
        </w:rPr>
        <w:t> </w:t>
      </w:r>
      <w:r>
        <w:rPr/>
        <w:t>tradicionales</w:t>
      </w:r>
      <w:r>
        <w:rPr>
          <w:spacing w:val="-16"/>
        </w:rPr>
        <w:t> </w:t>
      </w:r>
      <w:r>
        <w:rPr/>
        <w:t>como</w:t>
      </w:r>
      <w:r>
        <w:rPr>
          <w:spacing w:val="-15"/>
        </w:rPr>
        <w:t> </w:t>
      </w:r>
      <w:r>
        <w:rPr/>
        <w:t>el</w:t>
      </w:r>
      <w:r>
        <w:rPr>
          <w:spacing w:val="-15"/>
        </w:rPr>
        <w:t> </w:t>
      </w:r>
      <w:r>
        <w:rPr/>
        <w:t>arado de madera, aumentando significativamente el tiempo de trabajo, los costos y la disminución del rendimiento por hectárea, por lo que puede calificarse</w:t>
      </w:r>
      <w:r>
        <w:rPr>
          <w:spacing w:val="-24"/>
        </w:rPr>
        <w:t> </w:t>
      </w:r>
      <w:r>
        <w:rPr/>
        <w:t>como</w:t>
      </w:r>
      <w:r>
        <w:rPr>
          <w:spacing w:val="-21"/>
        </w:rPr>
        <w:t> </w:t>
      </w:r>
      <w:r>
        <w:rPr/>
        <w:t>una</w:t>
      </w:r>
      <w:r>
        <w:rPr>
          <w:spacing w:val="-19"/>
        </w:rPr>
        <w:t> </w:t>
      </w:r>
      <w:r>
        <w:rPr/>
        <w:t>actividad</w:t>
      </w:r>
      <w:r>
        <w:rPr>
          <w:spacing w:val="-21"/>
        </w:rPr>
        <w:t> </w:t>
      </w:r>
      <w:r>
        <w:rPr/>
        <w:t>poco</w:t>
      </w:r>
      <w:r>
        <w:rPr>
          <w:spacing w:val="-24"/>
        </w:rPr>
        <w:t> </w:t>
      </w:r>
      <w:r>
        <w:rPr/>
        <w:t>competitiva</w:t>
      </w:r>
      <w:r>
        <w:rPr>
          <w:spacing w:val="-19"/>
        </w:rPr>
        <w:t> </w:t>
      </w:r>
      <w:r>
        <w:rPr/>
        <w:t>e</w:t>
      </w:r>
      <w:r>
        <w:rPr>
          <w:spacing w:val="-21"/>
        </w:rPr>
        <w:t> </w:t>
      </w:r>
      <w:r>
        <w:rPr/>
        <w:t>insustentable.</w:t>
      </w:r>
      <w:r>
        <w:rPr>
          <w:spacing w:val="-20"/>
        </w:rPr>
        <w:t> </w:t>
      </w:r>
      <w:r>
        <w:rPr/>
        <w:t>A</w:t>
      </w:r>
      <w:r>
        <w:rPr>
          <w:spacing w:val="-21"/>
        </w:rPr>
        <w:t> </w:t>
      </w:r>
      <w:r>
        <w:rPr/>
        <w:t>pesar</w:t>
      </w:r>
    </w:p>
    <w:p>
      <w:pPr>
        <w:spacing w:after="0"/>
        <w:jc w:val="both"/>
        <w:sectPr>
          <w:pgSz w:w="12240" w:h="15840"/>
          <w:pgMar w:top="1360" w:bottom="280" w:left="1600" w:right="1580"/>
        </w:sectPr>
      </w:pPr>
    </w:p>
    <w:p>
      <w:pPr>
        <w:pStyle w:val="BodyText"/>
        <w:spacing w:line="242" w:lineRule="auto" w:before="53"/>
        <w:ind w:left="102" w:right="119"/>
        <w:jc w:val="both"/>
      </w:pPr>
      <w:r>
        <w:rPr/>
        <w:t>de</w:t>
      </w:r>
      <w:r>
        <w:rPr>
          <w:spacing w:val="-19"/>
        </w:rPr>
        <w:t> </w:t>
      </w:r>
      <w:r>
        <w:rPr/>
        <w:t>ello,</w:t>
      </w:r>
      <w:r>
        <w:rPr>
          <w:spacing w:val="-21"/>
        </w:rPr>
        <w:t> </w:t>
      </w:r>
      <w:r>
        <w:rPr/>
        <w:t>se</w:t>
      </w:r>
      <w:r>
        <w:rPr>
          <w:spacing w:val="-22"/>
        </w:rPr>
        <w:t> </w:t>
      </w:r>
      <w:r>
        <w:rPr/>
        <w:t>siguen</w:t>
      </w:r>
      <w:r>
        <w:rPr>
          <w:spacing w:val="-20"/>
        </w:rPr>
        <w:t> </w:t>
      </w:r>
      <w:r>
        <w:rPr/>
        <w:t>practicando</w:t>
      </w:r>
      <w:r>
        <w:rPr>
          <w:spacing w:val="-19"/>
        </w:rPr>
        <w:t> </w:t>
      </w:r>
      <w:r>
        <w:rPr/>
        <w:t>tales</w:t>
      </w:r>
      <w:r>
        <w:rPr>
          <w:spacing w:val="-20"/>
        </w:rPr>
        <w:t> </w:t>
      </w:r>
      <w:r>
        <w:rPr/>
        <w:t>labores</w:t>
      </w:r>
      <w:r>
        <w:rPr>
          <w:spacing w:val="-18"/>
        </w:rPr>
        <w:t> </w:t>
      </w:r>
      <w:r>
        <w:rPr/>
        <w:t>a</w:t>
      </w:r>
      <w:r>
        <w:rPr>
          <w:spacing w:val="-22"/>
        </w:rPr>
        <w:t> </w:t>
      </w:r>
      <w:r>
        <w:rPr/>
        <w:t>fin</w:t>
      </w:r>
      <w:r>
        <w:rPr>
          <w:spacing w:val="-22"/>
        </w:rPr>
        <w:t> </w:t>
      </w:r>
      <w:r>
        <w:rPr/>
        <w:t>de</w:t>
      </w:r>
      <w:r>
        <w:rPr>
          <w:spacing w:val="-19"/>
        </w:rPr>
        <w:t> </w:t>
      </w:r>
      <w:r>
        <w:rPr/>
        <w:t>mantener</w:t>
      </w:r>
      <w:r>
        <w:rPr>
          <w:spacing w:val="-19"/>
        </w:rPr>
        <w:t> </w:t>
      </w:r>
      <w:r>
        <w:rPr/>
        <w:t>la</w:t>
      </w:r>
      <w:r>
        <w:rPr>
          <w:spacing w:val="-22"/>
        </w:rPr>
        <w:t> </w:t>
      </w:r>
      <w:r>
        <w:rPr/>
        <w:t>tradición productiva local-regional como forma de subsistencia</w:t>
      </w:r>
      <w:r>
        <w:rPr>
          <w:spacing w:val="-22"/>
        </w:rPr>
        <w:t> </w:t>
      </w:r>
      <w:r>
        <w:rPr/>
        <w:t>doméstica.</w:t>
      </w:r>
    </w:p>
    <w:p>
      <w:pPr>
        <w:pStyle w:val="BodyText"/>
        <w:spacing w:before="7"/>
        <w:rPr>
          <w:sz w:val="27"/>
        </w:rPr>
      </w:pPr>
    </w:p>
    <w:p>
      <w:pPr>
        <w:pStyle w:val="BodyText"/>
        <w:ind w:left="102" w:right="116"/>
        <w:jc w:val="both"/>
      </w:pPr>
      <w:r>
        <w:rPr/>
        <w:t>Con esto se asume que una buena parte de las externalidades ambientales y sociales provienen de las actividades agrícolas, sobre todo</w:t>
      </w:r>
      <w:r>
        <w:rPr>
          <w:spacing w:val="-8"/>
        </w:rPr>
        <w:t> </w:t>
      </w:r>
      <w:r>
        <w:rPr/>
        <w:t>de</w:t>
      </w:r>
      <w:r>
        <w:rPr>
          <w:spacing w:val="-5"/>
        </w:rPr>
        <w:t> </w:t>
      </w:r>
      <w:r>
        <w:rPr/>
        <w:t>aquellas</w:t>
      </w:r>
      <w:r>
        <w:rPr>
          <w:spacing w:val="-6"/>
        </w:rPr>
        <w:t> </w:t>
      </w:r>
      <w:r>
        <w:rPr/>
        <w:t>que</w:t>
      </w:r>
      <w:r>
        <w:rPr>
          <w:spacing w:val="-5"/>
        </w:rPr>
        <w:t> </w:t>
      </w:r>
      <w:r>
        <w:rPr/>
        <w:t>se</w:t>
      </w:r>
      <w:r>
        <w:rPr>
          <w:spacing w:val="-7"/>
        </w:rPr>
        <w:t> </w:t>
      </w:r>
      <w:r>
        <w:rPr/>
        <w:t>rigen</w:t>
      </w:r>
      <w:r>
        <w:rPr>
          <w:spacing w:val="-7"/>
        </w:rPr>
        <w:t> </w:t>
      </w:r>
      <w:r>
        <w:rPr/>
        <w:t>bajo</w:t>
      </w:r>
      <w:r>
        <w:rPr>
          <w:spacing w:val="-8"/>
        </w:rPr>
        <w:t> </w:t>
      </w:r>
      <w:r>
        <w:rPr/>
        <w:t>el</w:t>
      </w:r>
      <w:r>
        <w:rPr>
          <w:spacing w:val="-7"/>
        </w:rPr>
        <w:t> </w:t>
      </w:r>
      <w:r>
        <w:rPr/>
        <w:t>sistema</w:t>
      </w:r>
      <w:r>
        <w:rPr>
          <w:spacing w:val="-7"/>
        </w:rPr>
        <w:t> </w:t>
      </w:r>
      <w:r>
        <w:rPr/>
        <w:t>de</w:t>
      </w:r>
      <w:r>
        <w:rPr>
          <w:spacing w:val="-7"/>
        </w:rPr>
        <w:t> </w:t>
      </w:r>
      <w:r>
        <w:rPr/>
        <w:t>producción</w:t>
      </w:r>
      <w:r>
        <w:rPr>
          <w:spacing w:val="-5"/>
        </w:rPr>
        <w:t> </w:t>
      </w:r>
      <w:r>
        <w:rPr/>
        <w:t>tradicional, como los invernaderos avarillados, cuya existencia es común en todos los municipios de la región. Incluso en aquellas localidades como San Miguel</w:t>
      </w:r>
      <w:r>
        <w:rPr>
          <w:spacing w:val="-13"/>
        </w:rPr>
        <w:t> </w:t>
      </w:r>
      <w:r>
        <w:rPr/>
        <w:t>Tecomatlán,</w:t>
      </w:r>
      <w:r>
        <w:rPr>
          <w:spacing w:val="-15"/>
        </w:rPr>
        <w:t> </w:t>
      </w:r>
      <w:r>
        <w:rPr/>
        <w:t>Tenancingo,</w:t>
      </w:r>
      <w:r>
        <w:rPr>
          <w:spacing w:val="-14"/>
        </w:rPr>
        <w:t> </w:t>
      </w:r>
      <w:r>
        <w:rPr/>
        <w:t>donde</w:t>
      </w:r>
      <w:r>
        <w:rPr>
          <w:spacing w:val="-16"/>
        </w:rPr>
        <w:t> </w:t>
      </w:r>
      <w:r>
        <w:rPr/>
        <w:t>la</w:t>
      </w:r>
      <w:r>
        <w:rPr>
          <w:spacing w:val="-16"/>
        </w:rPr>
        <w:t> </w:t>
      </w:r>
      <w:r>
        <w:rPr/>
        <w:t>producción</w:t>
      </w:r>
      <w:r>
        <w:rPr>
          <w:spacing w:val="-16"/>
        </w:rPr>
        <w:t> </w:t>
      </w:r>
      <w:r>
        <w:rPr/>
        <w:t>de</w:t>
      </w:r>
      <w:r>
        <w:rPr>
          <w:spacing w:val="-18"/>
        </w:rPr>
        <w:t> </w:t>
      </w:r>
      <w:r>
        <w:rPr/>
        <w:t>flores</w:t>
      </w:r>
      <w:r>
        <w:rPr>
          <w:spacing w:val="-14"/>
        </w:rPr>
        <w:t> </w:t>
      </w:r>
      <w:r>
        <w:rPr/>
        <w:t>no</w:t>
      </w:r>
      <w:r>
        <w:rPr>
          <w:spacing w:val="-16"/>
        </w:rPr>
        <w:t> </w:t>
      </w:r>
      <w:r>
        <w:rPr/>
        <w:t>es</w:t>
      </w:r>
      <w:r>
        <w:rPr>
          <w:spacing w:val="-14"/>
        </w:rPr>
        <w:t> </w:t>
      </w:r>
      <w:r>
        <w:rPr/>
        <w:t>de gran tradición, las externalidades negativas es mucho más perceptible. Por ejemplo, de los 16 invernaderos contabilizados, los más grandes (cuyos propietarios son ajenos a la localidad) hacen uso de la energía eléctrica de manera ilegal para generar calor a las plantas, además de que</w:t>
      </w:r>
      <w:r>
        <w:rPr>
          <w:spacing w:val="-9"/>
        </w:rPr>
        <w:t> </w:t>
      </w:r>
      <w:r>
        <w:rPr/>
        <w:t>algunos</w:t>
      </w:r>
      <w:r>
        <w:rPr>
          <w:spacing w:val="-10"/>
        </w:rPr>
        <w:t> </w:t>
      </w:r>
      <w:r>
        <w:rPr/>
        <w:t>de</w:t>
      </w:r>
      <w:r>
        <w:rPr>
          <w:spacing w:val="-11"/>
        </w:rPr>
        <w:t> </w:t>
      </w:r>
      <w:r>
        <w:rPr/>
        <w:t>estos</w:t>
      </w:r>
      <w:r>
        <w:rPr>
          <w:spacing w:val="-10"/>
        </w:rPr>
        <w:t> </w:t>
      </w:r>
      <w:r>
        <w:rPr/>
        <w:t>están</w:t>
      </w:r>
      <w:r>
        <w:rPr>
          <w:spacing w:val="-10"/>
        </w:rPr>
        <w:t> </w:t>
      </w:r>
      <w:r>
        <w:rPr/>
        <w:t>ubicados</w:t>
      </w:r>
      <w:r>
        <w:rPr>
          <w:spacing w:val="-12"/>
        </w:rPr>
        <w:t> </w:t>
      </w:r>
      <w:r>
        <w:rPr/>
        <w:t>cerca</w:t>
      </w:r>
      <w:r>
        <w:rPr>
          <w:spacing w:val="-11"/>
        </w:rPr>
        <w:t> </w:t>
      </w:r>
      <w:r>
        <w:rPr/>
        <w:t>de</w:t>
      </w:r>
      <w:r>
        <w:rPr>
          <w:spacing w:val="-11"/>
        </w:rPr>
        <w:t> </w:t>
      </w:r>
      <w:r>
        <w:rPr/>
        <w:t>escuelas</w:t>
      </w:r>
      <w:r>
        <w:rPr>
          <w:spacing w:val="-10"/>
        </w:rPr>
        <w:t> </w:t>
      </w:r>
      <w:r>
        <w:rPr/>
        <w:t>y</w:t>
      </w:r>
      <w:r>
        <w:rPr>
          <w:spacing w:val="-12"/>
        </w:rPr>
        <w:t> </w:t>
      </w:r>
      <w:r>
        <w:rPr/>
        <w:t>en</w:t>
      </w:r>
      <w:r>
        <w:rPr>
          <w:spacing w:val="-8"/>
        </w:rPr>
        <w:t> </w:t>
      </w:r>
      <w:r>
        <w:rPr/>
        <w:t>horas</w:t>
      </w:r>
      <w:r>
        <w:rPr>
          <w:spacing w:val="-10"/>
        </w:rPr>
        <w:t> </w:t>
      </w:r>
      <w:r>
        <w:rPr/>
        <w:t>pico de calor (aproximadamente de las 12:00-16:00 horas, con variaciones de tiempo de acuerdo a las condiciones climáticas), el aroma a insecticida es más penetrante, lo que ocasiona malestar en la salud de los</w:t>
      </w:r>
      <w:r>
        <w:rPr>
          <w:spacing w:val="-10"/>
        </w:rPr>
        <w:t> </w:t>
      </w:r>
      <w:r>
        <w:rPr/>
        <w:t>alumnos</w:t>
      </w:r>
      <w:r>
        <w:rPr>
          <w:spacing w:val="-10"/>
        </w:rPr>
        <w:t> </w:t>
      </w:r>
      <w:r>
        <w:rPr/>
        <w:t>(dolores</w:t>
      </w:r>
      <w:r>
        <w:rPr>
          <w:spacing w:val="-10"/>
        </w:rPr>
        <w:t> </w:t>
      </w:r>
      <w:r>
        <w:rPr/>
        <w:t>de</w:t>
      </w:r>
      <w:r>
        <w:rPr>
          <w:spacing w:val="-11"/>
        </w:rPr>
        <w:t> </w:t>
      </w:r>
      <w:r>
        <w:rPr/>
        <w:t>cabeza,</w:t>
      </w:r>
      <w:r>
        <w:rPr>
          <w:spacing w:val="-10"/>
        </w:rPr>
        <w:t> </w:t>
      </w:r>
      <w:r>
        <w:rPr/>
        <w:t>náuseas,</w:t>
      </w:r>
      <w:r>
        <w:rPr>
          <w:spacing w:val="-10"/>
        </w:rPr>
        <w:t> </w:t>
      </w:r>
      <w:r>
        <w:rPr/>
        <w:t>mareos,</w:t>
      </w:r>
      <w:r>
        <w:rPr>
          <w:spacing w:val="-10"/>
        </w:rPr>
        <w:t> </w:t>
      </w:r>
      <w:r>
        <w:rPr/>
        <w:t>irritación</w:t>
      </w:r>
      <w:r>
        <w:rPr>
          <w:spacing w:val="-8"/>
        </w:rPr>
        <w:t> </w:t>
      </w:r>
      <w:r>
        <w:rPr/>
        <w:t>ocular</w:t>
      </w:r>
      <w:r>
        <w:rPr>
          <w:spacing w:val="-11"/>
        </w:rPr>
        <w:t> </w:t>
      </w:r>
      <w:r>
        <w:rPr/>
        <w:t>y</w:t>
      </w:r>
      <w:r>
        <w:rPr>
          <w:spacing w:val="-12"/>
        </w:rPr>
        <w:t> </w:t>
      </w:r>
      <w:r>
        <w:rPr/>
        <w:t>de garganta) y de los vecinos del lugar (furor emocional y ardor e irritación de</w:t>
      </w:r>
      <w:r>
        <w:rPr>
          <w:spacing w:val="-1"/>
        </w:rPr>
        <w:t> </w:t>
      </w:r>
      <w:r>
        <w:rPr/>
        <w:t>piel).</w:t>
      </w:r>
    </w:p>
    <w:p>
      <w:pPr>
        <w:pStyle w:val="BodyText"/>
        <w:spacing w:before="2"/>
      </w:pPr>
    </w:p>
    <w:p>
      <w:pPr>
        <w:pStyle w:val="BodyText"/>
        <w:ind w:left="102" w:right="117"/>
        <w:jc w:val="both"/>
      </w:pPr>
      <w:r>
        <w:rPr/>
        <w:t>A</w:t>
      </w:r>
      <w:r>
        <w:rPr>
          <w:spacing w:val="-6"/>
        </w:rPr>
        <w:t> </w:t>
      </w:r>
      <w:r>
        <w:rPr/>
        <w:t>decir</w:t>
      </w:r>
      <w:r>
        <w:rPr>
          <w:spacing w:val="-8"/>
        </w:rPr>
        <w:t> </w:t>
      </w:r>
      <w:r>
        <w:rPr/>
        <w:t>de</w:t>
      </w:r>
      <w:r>
        <w:rPr>
          <w:spacing w:val="-8"/>
        </w:rPr>
        <w:t> </w:t>
      </w:r>
      <w:r>
        <w:rPr/>
        <w:t>los</w:t>
      </w:r>
      <w:r>
        <w:rPr>
          <w:spacing w:val="-7"/>
        </w:rPr>
        <w:t> </w:t>
      </w:r>
      <w:r>
        <w:rPr/>
        <w:t>autoridades</w:t>
      </w:r>
      <w:r>
        <w:rPr>
          <w:spacing w:val="-8"/>
        </w:rPr>
        <w:t> </w:t>
      </w:r>
      <w:r>
        <w:rPr/>
        <w:t>locales,</w:t>
      </w:r>
      <w:r>
        <w:rPr>
          <w:spacing w:val="-7"/>
        </w:rPr>
        <w:t> </w:t>
      </w:r>
      <w:r>
        <w:rPr/>
        <w:t>el</w:t>
      </w:r>
      <w:r>
        <w:rPr>
          <w:spacing w:val="-8"/>
        </w:rPr>
        <w:t> </w:t>
      </w:r>
      <w:r>
        <w:rPr/>
        <w:t>gobierno</w:t>
      </w:r>
      <w:r>
        <w:rPr>
          <w:spacing w:val="-9"/>
        </w:rPr>
        <w:t> </w:t>
      </w:r>
      <w:r>
        <w:rPr/>
        <w:t>municipal</w:t>
      </w:r>
      <w:r>
        <w:rPr>
          <w:spacing w:val="-8"/>
        </w:rPr>
        <w:t> </w:t>
      </w:r>
      <w:r>
        <w:rPr/>
        <w:t>no</w:t>
      </w:r>
      <w:r>
        <w:rPr>
          <w:spacing w:val="-6"/>
        </w:rPr>
        <w:t> </w:t>
      </w:r>
      <w:r>
        <w:rPr/>
        <w:t>interviene</w:t>
      </w:r>
      <w:r>
        <w:rPr>
          <w:spacing w:val="-9"/>
        </w:rPr>
        <w:t> </w:t>
      </w:r>
      <w:r>
        <w:rPr/>
        <w:t>o realiza inspección alguna, ya que como dicha actividad no es significativa,</w:t>
      </w:r>
      <w:r>
        <w:rPr>
          <w:spacing w:val="-12"/>
        </w:rPr>
        <w:t> </w:t>
      </w:r>
      <w:r>
        <w:rPr/>
        <w:t>se</w:t>
      </w:r>
      <w:r>
        <w:rPr>
          <w:spacing w:val="-13"/>
        </w:rPr>
        <w:t> </w:t>
      </w:r>
      <w:r>
        <w:rPr/>
        <w:t>asume</w:t>
      </w:r>
      <w:r>
        <w:rPr>
          <w:spacing w:val="-11"/>
        </w:rPr>
        <w:t> </w:t>
      </w:r>
      <w:r>
        <w:rPr/>
        <w:t>que</w:t>
      </w:r>
      <w:r>
        <w:rPr>
          <w:spacing w:val="-13"/>
        </w:rPr>
        <w:t> </w:t>
      </w:r>
      <w:r>
        <w:rPr/>
        <w:t>las</w:t>
      </w:r>
      <w:r>
        <w:rPr>
          <w:spacing w:val="-12"/>
        </w:rPr>
        <w:t> </w:t>
      </w:r>
      <w:r>
        <w:rPr/>
        <w:t>externalidades</w:t>
      </w:r>
      <w:r>
        <w:rPr>
          <w:spacing w:val="-12"/>
        </w:rPr>
        <w:t> </w:t>
      </w:r>
      <w:r>
        <w:rPr/>
        <w:t>generadas</w:t>
      </w:r>
      <w:r>
        <w:rPr>
          <w:spacing w:val="-12"/>
        </w:rPr>
        <w:t> </w:t>
      </w:r>
      <w:r>
        <w:rPr/>
        <w:t>por</w:t>
      </w:r>
      <w:r>
        <w:rPr>
          <w:spacing w:val="-11"/>
        </w:rPr>
        <w:t> </w:t>
      </w:r>
      <w:r>
        <w:rPr/>
        <w:t>estos</w:t>
      </w:r>
      <w:r>
        <w:rPr>
          <w:spacing w:val="-12"/>
        </w:rPr>
        <w:t> </w:t>
      </w:r>
      <w:r>
        <w:rPr/>
        <w:t>y</w:t>
      </w:r>
      <w:r>
        <w:rPr>
          <w:spacing w:val="-14"/>
        </w:rPr>
        <w:t> </w:t>
      </w:r>
      <w:r>
        <w:rPr/>
        <w:t>en general</w:t>
      </w:r>
      <w:r>
        <w:rPr>
          <w:spacing w:val="-15"/>
        </w:rPr>
        <w:t> </w:t>
      </w:r>
      <w:r>
        <w:rPr/>
        <w:t>por</w:t>
      </w:r>
      <w:r>
        <w:rPr>
          <w:spacing w:val="-14"/>
        </w:rPr>
        <w:t> </w:t>
      </w:r>
      <w:r>
        <w:rPr/>
        <w:t>la</w:t>
      </w:r>
      <w:r>
        <w:rPr>
          <w:spacing w:val="-17"/>
        </w:rPr>
        <w:t> </w:t>
      </w:r>
      <w:r>
        <w:rPr/>
        <w:t>actividad,</w:t>
      </w:r>
      <w:r>
        <w:rPr>
          <w:spacing w:val="-16"/>
        </w:rPr>
        <w:t> </w:t>
      </w:r>
      <w:r>
        <w:rPr/>
        <w:t>es</w:t>
      </w:r>
      <w:r>
        <w:rPr>
          <w:spacing w:val="-16"/>
        </w:rPr>
        <w:t> </w:t>
      </w:r>
      <w:r>
        <w:rPr/>
        <w:t>nula</w:t>
      </w:r>
      <w:r>
        <w:rPr>
          <w:spacing w:val="-17"/>
        </w:rPr>
        <w:t> </w:t>
      </w:r>
      <w:r>
        <w:rPr/>
        <w:t>e</w:t>
      </w:r>
      <w:r>
        <w:rPr>
          <w:spacing w:val="-17"/>
        </w:rPr>
        <w:t> </w:t>
      </w:r>
      <w:r>
        <w:rPr/>
        <w:t>imperceptible,</w:t>
      </w:r>
      <w:r>
        <w:rPr>
          <w:spacing w:val="-16"/>
        </w:rPr>
        <w:t> </w:t>
      </w:r>
      <w:r>
        <w:rPr/>
        <w:t>sin</w:t>
      </w:r>
      <w:r>
        <w:rPr>
          <w:spacing w:val="-17"/>
        </w:rPr>
        <w:t> </w:t>
      </w:r>
      <w:r>
        <w:rPr/>
        <w:t>embargo</w:t>
      </w:r>
      <w:r>
        <w:rPr>
          <w:spacing w:val="-15"/>
        </w:rPr>
        <w:t> </w:t>
      </w:r>
      <w:r>
        <w:rPr/>
        <w:t>la</w:t>
      </w:r>
      <w:r>
        <w:rPr>
          <w:spacing w:val="-17"/>
        </w:rPr>
        <w:t> </w:t>
      </w:r>
      <w:r>
        <w:rPr/>
        <w:t>realidad es adversas, más bien se aprecia un crecimiento, al grado de ser considerado por la sociedad local y por los propios productores como un problema de salud pública regional, cuya opción es aprender a vivir con este tipo de ambiente</w:t>
      </w:r>
      <w:r>
        <w:rPr>
          <w:spacing w:val="-14"/>
        </w:rPr>
        <w:t> </w:t>
      </w:r>
      <w:r>
        <w:rPr/>
        <w:t>contaminado.</w:t>
      </w:r>
    </w:p>
    <w:p>
      <w:pPr>
        <w:pStyle w:val="BodyText"/>
        <w:spacing w:before="10"/>
        <w:rPr>
          <w:sz w:val="27"/>
        </w:rPr>
      </w:pPr>
    </w:p>
    <w:p>
      <w:pPr>
        <w:pStyle w:val="BodyText"/>
        <w:ind w:left="102" w:right="117"/>
        <w:jc w:val="both"/>
      </w:pPr>
      <w:r>
        <w:rPr/>
        <w:t>Incluso, las visitas que ha realizado la representación de la Secretaria del</w:t>
      </w:r>
      <w:r>
        <w:rPr>
          <w:spacing w:val="-11"/>
        </w:rPr>
        <w:t> </w:t>
      </w:r>
      <w:r>
        <w:rPr/>
        <w:t>Medio</w:t>
      </w:r>
      <w:r>
        <w:rPr>
          <w:spacing w:val="-13"/>
        </w:rPr>
        <w:t> </w:t>
      </w:r>
      <w:r>
        <w:rPr/>
        <w:t>Ambiente</w:t>
      </w:r>
      <w:r>
        <w:rPr>
          <w:spacing w:val="-13"/>
        </w:rPr>
        <w:t> </w:t>
      </w:r>
      <w:r>
        <w:rPr/>
        <w:t>y</w:t>
      </w:r>
      <w:r>
        <w:rPr>
          <w:spacing w:val="-13"/>
        </w:rPr>
        <w:t> </w:t>
      </w:r>
      <w:r>
        <w:rPr/>
        <w:t>Recursos</w:t>
      </w:r>
      <w:r>
        <w:rPr>
          <w:spacing w:val="-10"/>
        </w:rPr>
        <w:t> </w:t>
      </w:r>
      <w:r>
        <w:rPr/>
        <w:t>Naturales</w:t>
      </w:r>
      <w:r>
        <w:rPr>
          <w:spacing w:val="-10"/>
        </w:rPr>
        <w:t> </w:t>
      </w:r>
      <w:r>
        <w:rPr/>
        <w:t>(SEMARNAT)</w:t>
      </w:r>
      <w:r>
        <w:rPr>
          <w:spacing w:val="-11"/>
        </w:rPr>
        <w:t> </w:t>
      </w:r>
      <w:r>
        <w:rPr/>
        <w:t>a</w:t>
      </w:r>
      <w:r>
        <w:rPr>
          <w:spacing w:val="-13"/>
        </w:rPr>
        <w:t> </w:t>
      </w:r>
      <w:r>
        <w:rPr/>
        <w:t>varios</w:t>
      </w:r>
      <w:r>
        <w:rPr>
          <w:spacing w:val="-10"/>
        </w:rPr>
        <w:t> </w:t>
      </w:r>
      <w:r>
        <w:rPr/>
        <w:t>de</w:t>
      </w:r>
      <w:r>
        <w:rPr>
          <w:spacing w:val="-11"/>
        </w:rPr>
        <w:t> </w:t>
      </w:r>
      <w:r>
        <w:rPr/>
        <w:t>los invernaderos de toda la región, es solamente para informar y orientar a los productores de cómo deben disponer los envases y envolturas vacías</w:t>
      </w:r>
      <w:r>
        <w:rPr>
          <w:spacing w:val="-12"/>
        </w:rPr>
        <w:t> </w:t>
      </w:r>
      <w:r>
        <w:rPr/>
        <w:t>(de</w:t>
      </w:r>
      <w:r>
        <w:rPr>
          <w:spacing w:val="-13"/>
        </w:rPr>
        <w:t> </w:t>
      </w:r>
      <w:r>
        <w:rPr/>
        <w:t>pesticidas</w:t>
      </w:r>
      <w:r>
        <w:rPr>
          <w:spacing w:val="-10"/>
        </w:rPr>
        <w:t> </w:t>
      </w:r>
      <w:r>
        <w:rPr/>
        <w:t>y</w:t>
      </w:r>
      <w:r>
        <w:rPr>
          <w:spacing w:val="-14"/>
        </w:rPr>
        <w:t> </w:t>
      </w:r>
      <w:r>
        <w:rPr/>
        <w:t>otros</w:t>
      </w:r>
      <w:r>
        <w:rPr>
          <w:spacing w:val="-12"/>
        </w:rPr>
        <w:t> </w:t>
      </w:r>
      <w:r>
        <w:rPr/>
        <w:t>insumos</w:t>
      </w:r>
      <w:r>
        <w:rPr>
          <w:spacing w:val="-12"/>
        </w:rPr>
        <w:t> </w:t>
      </w:r>
      <w:r>
        <w:rPr/>
        <w:t>líquidos</w:t>
      </w:r>
      <w:r>
        <w:rPr>
          <w:spacing w:val="-12"/>
        </w:rPr>
        <w:t> </w:t>
      </w:r>
      <w:r>
        <w:rPr/>
        <w:t>y</w:t>
      </w:r>
      <w:r>
        <w:rPr>
          <w:spacing w:val="-14"/>
        </w:rPr>
        <w:t> </w:t>
      </w:r>
      <w:r>
        <w:rPr/>
        <w:t>sólidos</w:t>
      </w:r>
      <w:r>
        <w:rPr>
          <w:spacing w:val="-12"/>
        </w:rPr>
        <w:t> </w:t>
      </w:r>
      <w:r>
        <w:rPr/>
        <w:t>de</w:t>
      </w:r>
      <w:r>
        <w:rPr>
          <w:spacing w:val="-16"/>
        </w:rPr>
        <w:t> </w:t>
      </w:r>
      <w:r>
        <w:rPr/>
        <w:t>uso</w:t>
      </w:r>
      <w:r>
        <w:rPr>
          <w:spacing w:val="-13"/>
        </w:rPr>
        <w:t> </w:t>
      </w:r>
      <w:r>
        <w:rPr/>
        <w:t>agrícola) para minimizar las externalidades ambientales. Afortunadamente esto ha repercutido favorablemente, pues la mayoría de los productores</w:t>
      </w:r>
      <w:r>
        <w:rPr>
          <w:spacing w:val="-50"/>
        </w:rPr>
        <w:t> </w:t>
      </w:r>
      <w:r>
        <w:rPr/>
        <w:t>han asumido</w:t>
      </w:r>
      <w:r>
        <w:rPr>
          <w:spacing w:val="-7"/>
        </w:rPr>
        <w:t> </w:t>
      </w:r>
      <w:r>
        <w:rPr/>
        <w:t>la</w:t>
      </w:r>
      <w:r>
        <w:rPr>
          <w:spacing w:val="-10"/>
        </w:rPr>
        <w:t> </w:t>
      </w:r>
      <w:r>
        <w:rPr/>
        <w:t>responsabilidad</w:t>
      </w:r>
      <w:r>
        <w:rPr>
          <w:spacing w:val="-8"/>
        </w:rPr>
        <w:t> </w:t>
      </w:r>
      <w:r>
        <w:rPr/>
        <w:t>que</w:t>
      </w:r>
      <w:r>
        <w:rPr>
          <w:spacing w:val="-10"/>
        </w:rPr>
        <w:t> </w:t>
      </w:r>
      <w:r>
        <w:rPr/>
        <w:t>les</w:t>
      </w:r>
      <w:r>
        <w:rPr>
          <w:spacing w:val="-9"/>
        </w:rPr>
        <w:t> </w:t>
      </w:r>
      <w:r>
        <w:rPr/>
        <w:t>corresponde,</w:t>
      </w:r>
      <w:r>
        <w:rPr>
          <w:spacing w:val="-7"/>
        </w:rPr>
        <w:t> </w:t>
      </w:r>
      <w:r>
        <w:rPr/>
        <w:t>acopiando</w:t>
      </w:r>
      <w:r>
        <w:rPr>
          <w:spacing w:val="-7"/>
        </w:rPr>
        <w:t> </w:t>
      </w:r>
      <w:r>
        <w:rPr/>
        <w:t>y</w:t>
      </w:r>
      <w:r>
        <w:rPr>
          <w:spacing w:val="-11"/>
        </w:rPr>
        <w:t> </w:t>
      </w:r>
      <w:r>
        <w:rPr/>
        <w:t>haciendo triple lavado a los envases y envolturas vacías, para su posterior disposición,  bien  en  sitios  definidos  para  ello,  como  las  jaulas   </w:t>
      </w:r>
      <w:r>
        <w:rPr>
          <w:spacing w:val="58"/>
        </w:rPr>
        <w:t> </w:t>
      </w:r>
      <w:r>
        <w:rPr/>
        <w:t>y</w:t>
      </w:r>
    </w:p>
    <w:p>
      <w:pPr>
        <w:spacing w:after="0"/>
        <w:jc w:val="both"/>
        <w:sectPr>
          <w:pgSz w:w="12240" w:h="15840"/>
          <w:pgMar w:top="1360" w:bottom="280" w:left="1600" w:right="1580"/>
        </w:sectPr>
      </w:pPr>
    </w:p>
    <w:p>
      <w:pPr>
        <w:pStyle w:val="BodyText"/>
        <w:spacing w:before="53"/>
        <w:ind w:left="102" w:right="117"/>
        <w:jc w:val="both"/>
      </w:pPr>
      <w:r>
        <w:rPr/>
        <w:t>contenedores habilitados en el Paraje El Capulín, para que los productores de Santa Ana, Villa Guerrero puedan depositarlos y posteriormente transferirlos a un centro de reciclaje en el Distrito Federal. En otras localidades los productores acopian sus envases en bolsas de plástico o algún otro contenedor, previo triple lavado, para posteriormente</w:t>
      </w:r>
      <w:r>
        <w:rPr>
          <w:spacing w:val="-14"/>
        </w:rPr>
        <w:t> </w:t>
      </w:r>
      <w:r>
        <w:rPr/>
        <w:t>depositarlo</w:t>
      </w:r>
      <w:r>
        <w:rPr>
          <w:spacing w:val="-14"/>
        </w:rPr>
        <w:t> </w:t>
      </w:r>
      <w:r>
        <w:rPr/>
        <w:t>al</w:t>
      </w:r>
      <w:r>
        <w:rPr>
          <w:spacing w:val="-14"/>
        </w:rPr>
        <w:t> </w:t>
      </w:r>
      <w:r>
        <w:rPr/>
        <w:t>camión</w:t>
      </w:r>
      <w:r>
        <w:rPr>
          <w:spacing w:val="-12"/>
        </w:rPr>
        <w:t> </w:t>
      </w:r>
      <w:r>
        <w:rPr/>
        <w:t>recolector</w:t>
      </w:r>
      <w:r>
        <w:rPr>
          <w:spacing w:val="-12"/>
        </w:rPr>
        <w:t> </w:t>
      </w:r>
      <w:r>
        <w:rPr/>
        <w:t>de</w:t>
      </w:r>
      <w:r>
        <w:rPr>
          <w:spacing w:val="-12"/>
        </w:rPr>
        <w:t> </w:t>
      </w:r>
      <w:r>
        <w:rPr/>
        <w:t>basura,</w:t>
      </w:r>
      <w:r>
        <w:rPr>
          <w:spacing w:val="-11"/>
        </w:rPr>
        <w:t> </w:t>
      </w:r>
      <w:r>
        <w:rPr/>
        <w:t>aunque</w:t>
      </w:r>
      <w:r>
        <w:rPr>
          <w:spacing w:val="-15"/>
        </w:rPr>
        <w:t> </w:t>
      </w:r>
      <w:r>
        <w:rPr/>
        <w:t>esta no es la mejor</w:t>
      </w:r>
      <w:r>
        <w:rPr>
          <w:spacing w:val="-6"/>
        </w:rPr>
        <w:t> </w:t>
      </w:r>
      <w:r>
        <w:rPr/>
        <w:t>opción.</w:t>
      </w:r>
    </w:p>
    <w:p>
      <w:pPr>
        <w:pStyle w:val="BodyText"/>
        <w:spacing w:before="1"/>
      </w:pPr>
    </w:p>
    <w:p>
      <w:pPr>
        <w:pStyle w:val="BodyText"/>
        <w:ind w:left="102" w:right="117"/>
        <w:jc w:val="both"/>
      </w:pPr>
      <w:r>
        <w:rPr/>
        <w:t>A pesar de estos logros, todavía puede encontrarse casos donde los productores</w:t>
      </w:r>
      <w:r>
        <w:rPr>
          <w:spacing w:val="-16"/>
        </w:rPr>
        <w:t> </w:t>
      </w:r>
      <w:r>
        <w:rPr/>
        <w:t>disponen</w:t>
      </w:r>
      <w:r>
        <w:rPr>
          <w:spacing w:val="-17"/>
        </w:rPr>
        <w:t> </w:t>
      </w:r>
      <w:r>
        <w:rPr/>
        <w:t>sin</w:t>
      </w:r>
      <w:r>
        <w:rPr>
          <w:spacing w:val="-21"/>
        </w:rPr>
        <w:t> </w:t>
      </w:r>
      <w:r>
        <w:rPr/>
        <w:t>control</w:t>
      </w:r>
      <w:r>
        <w:rPr>
          <w:spacing w:val="-16"/>
        </w:rPr>
        <w:t> </w:t>
      </w:r>
      <w:r>
        <w:rPr/>
        <w:t>dichos</w:t>
      </w:r>
      <w:r>
        <w:rPr>
          <w:spacing w:val="-16"/>
        </w:rPr>
        <w:t> </w:t>
      </w:r>
      <w:r>
        <w:rPr/>
        <w:t>residuos,</w:t>
      </w:r>
      <w:r>
        <w:rPr>
          <w:spacing w:val="-16"/>
        </w:rPr>
        <w:t> </w:t>
      </w:r>
      <w:r>
        <w:rPr/>
        <w:t>ocultándolos</w:t>
      </w:r>
      <w:r>
        <w:rPr>
          <w:spacing w:val="-18"/>
        </w:rPr>
        <w:t> </w:t>
      </w:r>
      <w:r>
        <w:rPr/>
        <w:t>entre</w:t>
      </w:r>
      <w:r>
        <w:rPr>
          <w:spacing w:val="-17"/>
        </w:rPr>
        <w:t> </w:t>
      </w:r>
      <w:r>
        <w:rPr/>
        <w:t>los árboles, los matorrales, el pastizal, en los canales naturales, en los tiraderos clandestinos o mezclado con los residuos sólidos</w:t>
      </w:r>
      <w:r>
        <w:rPr>
          <w:spacing w:val="-36"/>
        </w:rPr>
        <w:t> </w:t>
      </w:r>
      <w:r>
        <w:rPr/>
        <w:t>domésticos, tal como se aprecia en la Figura 3, con las implicaciones ambientales negativas que ello conlleva, siendo el más latente la contaminación de los afluentes hídricos, que implica no sólo un riesgo para la salud de la población asentada en los entornos inmediatos, sino altos costos económicos y productivos que afectan el bienestar de toda la región, situación que dificulta asumir la existencia de sistemas productivos sectoriales sustentables. Esta situación se torna más compleja al evidenciar la inexistencia de rellenos sanitarios o espacios de confinamiento exclusivo para una adecuada disposición de residuos sólidos, principalmente los de tipo</w:t>
      </w:r>
      <w:r>
        <w:rPr>
          <w:spacing w:val="-13"/>
        </w:rPr>
        <w:t> </w:t>
      </w:r>
      <w:r>
        <w:rPr/>
        <w:t>agrícola.</w:t>
      </w:r>
    </w:p>
    <w:p>
      <w:pPr>
        <w:pStyle w:val="BodyText"/>
        <w:spacing w:before="10"/>
        <w:rPr>
          <w:sz w:val="27"/>
        </w:rPr>
      </w:pPr>
    </w:p>
    <w:p>
      <w:pPr>
        <w:pStyle w:val="BodyText"/>
        <w:ind w:left="102" w:right="116"/>
        <w:jc w:val="both"/>
      </w:pPr>
      <w:r>
        <w:rPr/>
        <w:t>Es</w:t>
      </w:r>
      <w:r>
        <w:rPr>
          <w:spacing w:val="-19"/>
        </w:rPr>
        <w:t> </w:t>
      </w:r>
      <w:r>
        <w:rPr/>
        <w:t>así</w:t>
      </w:r>
      <w:r>
        <w:rPr>
          <w:spacing w:val="-19"/>
        </w:rPr>
        <w:t> </w:t>
      </w:r>
      <w:r>
        <w:rPr/>
        <w:t>que</w:t>
      </w:r>
      <w:r>
        <w:rPr>
          <w:spacing w:val="-23"/>
        </w:rPr>
        <w:t> </w:t>
      </w:r>
      <w:r>
        <w:rPr/>
        <w:t>la</w:t>
      </w:r>
      <w:r>
        <w:rPr>
          <w:spacing w:val="-23"/>
        </w:rPr>
        <w:t> </w:t>
      </w:r>
      <w:r>
        <w:rPr/>
        <w:t>carencia</w:t>
      </w:r>
      <w:r>
        <w:rPr>
          <w:spacing w:val="-20"/>
        </w:rPr>
        <w:t> </w:t>
      </w:r>
      <w:r>
        <w:rPr/>
        <w:t>de</w:t>
      </w:r>
      <w:r>
        <w:rPr>
          <w:spacing w:val="-23"/>
        </w:rPr>
        <w:t> </w:t>
      </w:r>
      <w:r>
        <w:rPr/>
        <w:t>este</w:t>
      </w:r>
      <w:r>
        <w:rPr>
          <w:spacing w:val="-23"/>
        </w:rPr>
        <w:t> </w:t>
      </w:r>
      <w:r>
        <w:rPr/>
        <w:t>tipo</w:t>
      </w:r>
      <w:r>
        <w:rPr>
          <w:spacing w:val="-23"/>
        </w:rPr>
        <w:t> </w:t>
      </w:r>
      <w:r>
        <w:rPr/>
        <w:t>de</w:t>
      </w:r>
      <w:r>
        <w:rPr>
          <w:spacing w:val="-20"/>
        </w:rPr>
        <w:t> </w:t>
      </w:r>
      <w:r>
        <w:rPr/>
        <w:t>infraestructura</w:t>
      </w:r>
      <w:r>
        <w:rPr>
          <w:spacing w:val="-23"/>
        </w:rPr>
        <w:t> </w:t>
      </w:r>
      <w:r>
        <w:rPr/>
        <w:t>sanitaria</w:t>
      </w:r>
      <w:r>
        <w:rPr>
          <w:spacing w:val="-20"/>
        </w:rPr>
        <w:t> </w:t>
      </w:r>
      <w:r>
        <w:rPr/>
        <w:t>contribuye a la degradación de la calidad del agua en ríos, arroyos, caudales y manantiales, misma que se ha acrecentado dada las descargas de basura</w:t>
      </w:r>
      <w:r>
        <w:rPr>
          <w:spacing w:val="-12"/>
        </w:rPr>
        <w:t> </w:t>
      </w:r>
      <w:r>
        <w:rPr/>
        <w:t>generada</w:t>
      </w:r>
      <w:r>
        <w:rPr>
          <w:spacing w:val="-12"/>
        </w:rPr>
        <w:t> </w:t>
      </w:r>
      <w:r>
        <w:rPr/>
        <w:t>por</w:t>
      </w:r>
      <w:r>
        <w:rPr>
          <w:spacing w:val="-10"/>
        </w:rPr>
        <w:t> </w:t>
      </w:r>
      <w:r>
        <w:rPr/>
        <w:t>la</w:t>
      </w:r>
      <w:r>
        <w:rPr>
          <w:spacing w:val="-12"/>
        </w:rPr>
        <w:t> </w:t>
      </w:r>
      <w:r>
        <w:rPr/>
        <w:t>población</w:t>
      </w:r>
      <w:r>
        <w:rPr>
          <w:spacing w:val="-12"/>
        </w:rPr>
        <w:t> </w:t>
      </w:r>
      <w:r>
        <w:rPr/>
        <w:t>residente</w:t>
      </w:r>
      <w:r>
        <w:rPr>
          <w:spacing w:val="-11"/>
        </w:rPr>
        <w:t> </w:t>
      </w:r>
      <w:r>
        <w:rPr/>
        <w:t>en</w:t>
      </w:r>
      <w:r>
        <w:rPr>
          <w:spacing w:val="-12"/>
        </w:rPr>
        <w:t> </w:t>
      </w:r>
      <w:r>
        <w:rPr/>
        <w:t>la</w:t>
      </w:r>
      <w:r>
        <w:rPr>
          <w:spacing w:val="-12"/>
        </w:rPr>
        <w:t> </w:t>
      </w:r>
      <w:r>
        <w:rPr/>
        <w:t>región.</w:t>
      </w:r>
      <w:r>
        <w:rPr>
          <w:spacing w:val="-14"/>
        </w:rPr>
        <w:t> </w:t>
      </w:r>
      <w:r>
        <w:rPr/>
        <w:t>En</w:t>
      </w:r>
      <w:r>
        <w:rPr>
          <w:spacing w:val="-10"/>
        </w:rPr>
        <w:t> </w:t>
      </w:r>
      <w:r>
        <w:rPr/>
        <w:t>este</w:t>
      </w:r>
      <w:r>
        <w:rPr>
          <w:spacing w:val="-10"/>
        </w:rPr>
        <w:t> </w:t>
      </w:r>
      <w:r>
        <w:rPr/>
        <w:t>mismo sentido, la contaminación que se genera por descargas de aguas residuales municipales y la de los agroquímicos, han contribuido a la pérdida de la capa vegetal (erosión), el deterioro de flora y fauna, así como disminución de la productividad del suelo, alteración de los regímenes térmicos e hidrométricos, contaminación de acuíferos, desarrollo de focos infecciosos y proliferación de plagas en la región. Los municipios más contaminados son Malinalco, Tenancingo, Tejupilco, Tlatlaya y Villa Guerrero, derivado de la falta de redes de servicio de drenaje, por acumulación de residuos, producto de las actividades humanas, domésticas, agrícolas, entre otras. Adicionalmente, en los municipios de Luvianos, Amatepec, Tlatlaya, Tenancingo, Tonatico, Zumpahuacán y el sur de Villa Guerrero y Malinalco</w:t>
      </w:r>
      <w:r>
        <w:rPr>
          <w:spacing w:val="-13"/>
        </w:rPr>
        <w:t> </w:t>
      </w:r>
      <w:r>
        <w:rPr/>
        <w:t>se</w:t>
      </w:r>
      <w:r>
        <w:rPr>
          <w:spacing w:val="-13"/>
        </w:rPr>
        <w:t> </w:t>
      </w:r>
      <w:r>
        <w:rPr/>
        <w:t>presenta</w:t>
      </w:r>
      <w:r>
        <w:rPr>
          <w:spacing w:val="-11"/>
        </w:rPr>
        <w:t> </w:t>
      </w:r>
      <w:r>
        <w:rPr/>
        <w:t>una</w:t>
      </w:r>
      <w:r>
        <w:rPr>
          <w:spacing w:val="-11"/>
        </w:rPr>
        <w:t> </w:t>
      </w:r>
      <w:r>
        <w:rPr/>
        <w:t>disminución</w:t>
      </w:r>
      <w:r>
        <w:rPr>
          <w:spacing w:val="-11"/>
        </w:rPr>
        <w:t> </w:t>
      </w:r>
      <w:r>
        <w:rPr/>
        <w:t>de</w:t>
      </w:r>
      <w:r>
        <w:rPr>
          <w:spacing w:val="-13"/>
        </w:rPr>
        <w:t> </w:t>
      </w:r>
      <w:r>
        <w:rPr/>
        <w:t>los</w:t>
      </w:r>
      <w:r>
        <w:rPr>
          <w:spacing w:val="-12"/>
        </w:rPr>
        <w:t> </w:t>
      </w:r>
      <w:r>
        <w:rPr/>
        <w:t>niveles</w:t>
      </w:r>
      <w:r>
        <w:rPr>
          <w:spacing w:val="-10"/>
        </w:rPr>
        <w:t> </w:t>
      </w:r>
      <w:r>
        <w:rPr/>
        <w:t>de</w:t>
      </w:r>
      <w:r>
        <w:rPr>
          <w:spacing w:val="-11"/>
        </w:rPr>
        <w:t> </w:t>
      </w:r>
      <w:r>
        <w:rPr/>
        <w:t>recarga</w:t>
      </w:r>
      <w:r>
        <w:rPr>
          <w:spacing w:val="-13"/>
        </w:rPr>
        <w:t> </w:t>
      </w:r>
      <w:r>
        <w:rPr/>
        <w:t>hídrica</w:t>
      </w:r>
    </w:p>
    <w:p>
      <w:pPr>
        <w:spacing w:after="0"/>
        <w:jc w:val="both"/>
        <w:sectPr>
          <w:pgSz w:w="12240" w:h="15840"/>
          <w:pgMar w:top="1360" w:bottom="280" w:left="1600" w:right="1580"/>
        </w:sectPr>
      </w:pPr>
    </w:p>
    <w:p>
      <w:pPr>
        <w:pStyle w:val="BodyText"/>
        <w:spacing w:before="53"/>
        <w:ind w:left="102" w:right="115"/>
        <w:jc w:val="both"/>
      </w:pPr>
      <w:r>
        <w:rPr/>
        <w:t>(depresión de la región hidrológica del Balsas), por lo que resulta urgente implementar programas y políticas de reforestación en selva baja caducifolia y matorrales, ya que es donde mayor capacidad de retención se tiene.</w:t>
      </w:r>
    </w:p>
    <w:p>
      <w:pPr>
        <w:pStyle w:val="BodyText"/>
      </w:pPr>
    </w:p>
    <w:p>
      <w:pPr>
        <w:pStyle w:val="BodyText"/>
        <w:spacing w:before="10"/>
        <w:rPr>
          <w:sz w:val="27"/>
        </w:rPr>
      </w:pPr>
    </w:p>
    <w:p>
      <w:pPr>
        <w:pStyle w:val="Heading1"/>
        <w:spacing w:line="242" w:lineRule="auto"/>
        <w:ind w:left="3906" w:right="539" w:hanging="3373"/>
        <w:jc w:val="left"/>
      </w:pPr>
      <w:r>
        <w:rPr>
          <w:b w:val="0"/>
        </w:rPr>
        <w:t>Figura 3. </w:t>
      </w:r>
      <w:r>
        <w:rPr/>
        <w:t>Disposición incontrolada de envases de pesticidas agrícolas</w:t>
      </w:r>
    </w:p>
    <w:p>
      <w:pPr>
        <w:pStyle w:val="BodyText"/>
        <w:ind w:left="1396"/>
        <w:rPr>
          <w:sz w:val="20"/>
        </w:rPr>
      </w:pPr>
      <w:r>
        <w:rPr>
          <w:sz w:val="20"/>
        </w:rPr>
        <w:pict>
          <v:group style="width:304.350pt;height:406.6pt;mso-position-horizontal-relative:char;mso-position-vertical-relative:line" coordorigin="0,0" coordsize="6087,8132">
            <v:shape style="position:absolute;left:161;top:0;width:2877;height:5222" type="#_x0000_t75" stroked="false">
              <v:imagedata r:id="rId13" o:title=""/>
            </v:shape>
            <v:shape style="position:absolute;left:0;top:5230;width:2852;height:2850" type="#_x0000_t75" stroked="false">
              <v:imagedata r:id="rId14" o:title=""/>
            </v:shape>
            <v:shape style="position:absolute;left:3197;top:10;width:2890;height:5212" type="#_x0000_t75" stroked="false">
              <v:imagedata r:id="rId15" o:title=""/>
            </v:shape>
            <v:shape style="position:absolute;left:3033;top:5245;width:2887;height:2886" type="#_x0000_t75" stroked="false">
              <v:imagedata r:id="rId16" o:title=""/>
            </v:shape>
          </v:group>
        </w:pict>
      </w:r>
      <w:r>
        <w:rPr>
          <w:sz w:val="20"/>
        </w:rPr>
      </w:r>
    </w:p>
    <w:p>
      <w:pPr>
        <w:pStyle w:val="BodyText"/>
        <w:spacing w:before="6"/>
        <w:rPr>
          <w:b/>
          <w:sz w:val="22"/>
        </w:rPr>
      </w:pPr>
    </w:p>
    <w:p>
      <w:pPr>
        <w:spacing w:before="0"/>
        <w:ind w:left="2288" w:right="539" w:firstLine="0"/>
        <w:jc w:val="left"/>
        <w:rPr>
          <w:sz w:val="22"/>
        </w:rPr>
      </w:pPr>
      <w:r>
        <w:rPr>
          <w:sz w:val="22"/>
        </w:rPr>
        <w:t>Fuente: Archivo de campo, 2015.</w:t>
      </w:r>
    </w:p>
    <w:p>
      <w:pPr>
        <w:pStyle w:val="BodyText"/>
        <w:spacing w:before="9"/>
        <w:rPr>
          <w:sz w:val="27"/>
        </w:rPr>
      </w:pPr>
    </w:p>
    <w:p>
      <w:pPr>
        <w:pStyle w:val="BodyText"/>
        <w:ind w:left="102" w:right="115"/>
        <w:jc w:val="both"/>
      </w:pPr>
      <w:r>
        <w:rPr/>
        <w:t>A pesar de este panorama ambiental poco halagador e incluso de la insustentabilidad productiva, resaltan algunos aspectos que van delineando el perfil de producción regional. En términos locales, los municipios  con  mejor  desempeño  en  el  sector  agropecuario fueron</w:t>
      </w:r>
    </w:p>
    <w:p>
      <w:pPr>
        <w:spacing w:after="0"/>
        <w:jc w:val="both"/>
        <w:sectPr>
          <w:pgSz w:w="12240" w:h="15840"/>
          <w:pgMar w:top="1360" w:bottom="280" w:left="1600" w:right="1580"/>
        </w:sectPr>
      </w:pPr>
    </w:p>
    <w:p>
      <w:pPr>
        <w:pStyle w:val="BodyText"/>
        <w:spacing w:before="53"/>
        <w:ind w:left="102" w:right="118"/>
        <w:jc w:val="both"/>
      </w:pPr>
      <w:r>
        <w:rPr/>
        <w:t>Ixtapan de la Sal, Tenancingo y Villa Guerrero, cuya aportación agregada fue de poco más de 60% del valor agregado censal bruto (VACB) de la región, en tanto Zumpahuacán tuvo la menor producción, pues contribuyó con menos de 1%. Respecto al tipo de cultivo, en los municipios de Almoloya de Alquisiras, San Simón de Guerrero, Sultepec, Temascaltepec y Texcaltitlán, el maíz, aguacate, durazno, chícharo, jitomate, pasto, haba verde, avena forrajera y caña de</w:t>
      </w:r>
      <w:r>
        <w:rPr>
          <w:spacing w:val="-38"/>
        </w:rPr>
        <w:t> </w:t>
      </w:r>
      <w:r>
        <w:rPr/>
        <w:t>azúcar constituyen la base agrícola local; y en los municipios de Joquicingo, Ocuilan y Tonatico, el maíz, haba verde, papa, lechuga, chícharo, zanahoria, avena forrajera, cebolla, chile verde y jitomate sobresalen por su densidad de cultivos (hectáreas</w:t>
      </w:r>
      <w:r>
        <w:rPr>
          <w:spacing w:val="-18"/>
        </w:rPr>
        <w:t> </w:t>
      </w:r>
      <w:r>
        <w:rPr/>
        <w:t>cultivadas).</w:t>
      </w:r>
    </w:p>
    <w:p>
      <w:pPr>
        <w:pStyle w:val="BodyText"/>
        <w:spacing w:before="11"/>
        <w:rPr>
          <w:sz w:val="27"/>
        </w:rPr>
      </w:pPr>
    </w:p>
    <w:p>
      <w:pPr>
        <w:pStyle w:val="BodyText"/>
        <w:ind w:left="102" w:right="117"/>
        <w:jc w:val="both"/>
      </w:pPr>
      <w:r>
        <w:rPr/>
        <w:t>Respecto a la maquila de algunos productos agropecuarios (industria básica) como la panificación, el procesamiento de algunas frutas y verduras, la producción de licores, de algunos textiles, la alfarería y la fabricación de muebles de madera, no son relevantes en la región en términos laborales y de su aportación al VACB, pues sólo se tienen talleres familiares y microempresas que producen a pequeña escala, abasteciendo el mercado local con procesos de producción tradicionales y escaso nivel técnico. De hecho, toda la producción obtenida del sector agropecuario se comercializa en fresco y sólo en contados casos se la da un valor agregado.</w:t>
      </w:r>
    </w:p>
    <w:p>
      <w:pPr>
        <w:pStyle w:val="BodyText"/>
        <w:spacing w:before="10"/>
        <w:rPr>
          <w:sz w:val="27"/>
        </w:rPr>
      </w:pPr>
    </w:p>
    <w:p>
      <w:pPr>
        <w:pStyle w:val="BodyText"/>
        <w:ind w:left="102" w:right="117"/>
        <w:jc w:val="both"/>
      </w:pPr>
      <w:r>
        <w:rPr/>
        <w:t>Por ejemplo en la localidad de San Andrés, del municipio de Malinalco, se aprovechan algunos frutos como la maracuyá para la producción de licor</w:t>
      </w:r>
      <w:r>
        <w:rPr>
          <w:spacing w:val="-6"/>
        </w:rPr>
        <w:t> </w:t>
      </w:r>
      <w:r>
        <w:rPr/>
        <w:t>artesanal</w:t>
      </w:r>
      <w:r>
        <w:rPr>
          <w:spacing w:val="-6"/>
        </w:rPr>
        <w:t> </w:t>
      </w:r>
      <w:r>
        <w:rPr/>
        <w:t>a</w:t>
      </w:r>
      <w:r>
        <w:rPr>
          <w:spacing w:val="-6"/>
        </w:rPr>
        <w:t> </w:t>
      </w:r>
      <w:r>
        <w:rPr/>
        <w:t>baja</w:t>
      </w:r>
      <w:r>
        <w:rPr>
          <w:spacing w:val="-4"/>
        </w:rPr>
        <w:t> </w:t>
      </w:r>
      <w:r>
        <w:rPr/>
        <w:t>escala,</w:t>
      </w:r>
      <w:r>
        <w:rPr>
          <w:spacing w:val="-7"/>
        </w:rPr>
        <w:t> </w:t>
      </w:r>
      <w:r>
        <w:rPr/>
        <w:t>cuya</w:t>
      </w:r>
      <w:r>
        <w:rPr>
          <w:spacing w:val="-6"/>
        </w:rPr>
        <w:t> </w:t>
      </w:r>
      <w:r>
        <w:rPr/>
        <w:t>comercialización</w:t>
      </w:r>
      <w:r>
        <w:rPr>
          <w:spacing w:val="-6"/>
        </w:rPr>
        <w:t> </w:t>
      </w:r>
      <w:r>
        <w:rPr/>
        <w:t>es</w:t>
      </w:r>
      <w:r>
        <w:rPr>
          <w:spacing w:val="-4"/>
        </w:rPr>
        <w:t> </w:t>
      </w:r>
      <w:r>
        <w:rPr/>
        <w:t>en</w:t>
      </w:r>
      <w:r>
        <w:rPr>
          <w:spacing w:val="-6"/>
        </w:rPr>
        <w:t> </w:t>
      </w:r>
      <w:r>
        <w:rPr/>
        <w:t>los</w:t>
      </w:r>
      <w:r>
        <w:rPr>
          <w:spacing w:val="-5"/>
        </w:rPr>
        <w:t> </w:t>
      </w:r>
      <w:r>
        <w:rPr/>
        <w:t>mercados locales de los municipios cercanos o en las ferias y exposiciones agropecuarias regionales. Mismo caso es de los agaves de dicha localidad, que se destilan de manera artesanal para obtener mezcal natural (tempranillo) y añejado, cuyo sabor y aroma es muy bien aceptado en la región, sin embargo, los altos costos de producción, lo convierte en un producto poco competitivo en términos de precio, respecto a los existentes en el mercado, que se producen en línea y a grandes volúmenes, razón de su poca relevancia en la economía local y regional. Otro caso es la que se desarrolla en el Ejido Real de Arriba, municipio de Temascaltepec, donde se produce café orgánico, que se comercializa</w:t>
      </w:r>
      <w:r>
        <w:rPr>
          <w:spacing w:val="-8"/>
        </w:rPr>
        <w:t> </w:t>
      </w:r>
      <w:r>
        <w:rPr/>
        <w:t>en</w:t>
      </w:r>
      <w:r>
        <w:rPr>
          <w:spacing w:val="-8"/>
        </w:rPr>
        <w:t> </w:t>
      </w:r>
      <w:r>
        <w:rPr/>
        <w:t>diferentes</w:t>
      </w:r>
      <w:r>
        <w:rPr>
          <w:spacing w:val="-8"/>
        </w:rPr>
        <w:t> </w:t>
      </w:r>
      <w:r>
        <w:rPr/>
        <w:t>presentaciones</w:t>
      </w:r>
      <w:r>
        <w:rPr>
          <w:spacing w:val="-8"/>
        </w:rPr>
        <w:t> </w:t>
      </w:r>
      <w:r>
        <w:rPr/>
        <w:t>(en</w:t>
      </w:r>
      <w:r>
        <w:rPr>
          <w:spacing w:val="-11"/>
        </w:rPr>
        <w:t> </w:t>
      </w:r>
      <w:r>
        <w:rPr/>
        <w:t>grano</w:t>
      </w:r>
      <w:r>
        <w:rPr>
          <w:spacing w:val="-9"/>
        </w:rPr>
        <w:t> </w:t>
      </w:r>
      <w:r>
        <w:rPr/>
        <w:t>y</w:t>
      </w:r>
      <w:r>
        <w:rPr>
          <w:spacing w:val="-12"/>
        </w:rPr>
        <w:t> </w:t>
      </w:r>
      <w:r>
        <w:rPr/>
        <w:t>molido).</w:t>
      </w:r>
      <w:r>
        <w:rPr>
          <w:spacing w:val="-8"/>
        </w:rPr>
        <w:t> </w:t>
      </w:r>
      <w:r>
        <w:rPr/>
        <w:t>Algunos pequeños productores le dan cierto valor agregado en forma de licor y crema de café, así como dulces y chocolates. A pesar de ello, la producción sigue siendo a baja escala y de comercio regional,</w:t>
      </w:r>
      <w:r>
        <w:rPr>
          <w:spacing w:val="-48"/>
        </w:rPr>
        <w:t> </w:t>
      </w:r>
      <w:r>
        <w:rPr/>
        <w:t>derivado</w:t>
      </w:r>
    </w:p>
    <w:p>
      <w:pPr>
        <w:spacing w:after="0"/>
        <w:jc w:val="both"/>
        <w:sectPr>
          <w:pgSz w:w="12240" w:h="15840"/>
          <w:pgMar w:top="1360" w:bottom="280" w:left="1600" w:right="1580"/>
        </w:sectPr>
      </w:pPr>
    </w:p>
    <w:p>
      <w:pPr>
        <w:pStyle w:val="BodyText"/>
        <w:spacing w:before="53"/>
        <w:ind w:left="102" w:right="116"/>
        <w:jc w:val="both"/>
      </w:pPr>
      <w:r>
        <w:rPr/>
        <w:t>de los altos costos de producción y de la carencia de recursos financieros, tecnológicos, técnicos y humanos asociados a la producción.</w:t>
      </w:r>
    </w:p>
    <w:p>
      <w:pPr>
        <w:pStyle w:val="BodyText"/>
        <w:spacing w:before="10"/>
        <w:rPr>
          <w:sz w:val="27"/>
        </w:rPr>
      </w:pPr>
    </w:p>
    <w:p>
      <w:pPr>
        <w:pStyle w:val="BodyText"/>
        <w:ind w:left="102" w:right="115"/>
        <w:jc w:val="both"/>
      </w:pPr>
      <w:r>
        <w:rPr/>
        <w:t>Respecto</w:t>
      </w:r>
      <w:r>
        <w:rPr>
          <w:spacing w:val="-11"/>
        </w:rPr>
        <w:t> </w:t>
      </w:r>
      <w:r>
        <w:rPr/>
        <w:t>a</w:t>
      </w:r>
      <w:r>
        <w:rPr>
          <w:spacing w:val="-8"/>
        </w:rPr>
        <w:t> </w:t>
      </w:r>
      <w:r>
        <w:rPr/>
        <w:t>la</w:t>
      </w:r>
      <w:r>
        <w:rPr>
          <w:spacing w:val="-13"/>
        </w:rPr>
        <w:t> </w:t>
      </w:r>
      <w:r>
        <w:rPr/>
        <w:t>significancia</w:t>
      </w:r>
      <w:r>
        <w:rPr>
          <w:spacing w:val="-8"/>
        </w:rPr>
        <w:t> </w:t>
      </w:r>
      <w:r>
        <w:rPr/>
        <w:t>económica</w:t>
      </w:r>
      <w:r>
        <w:rPr>
          <w:spacing w:val="-13"/>
        </w:rPr>
        <w:t> </w:t>
      </w:r>
      <w:r>
        <w:rPr/>
        <w:t>del</w:t>
      </w:r>
      <w:r>
        <w:rPr>
          <w:spacing w:val="-8"/>
        </w:rPr>
        <w:t> </w:t>
      </w:r>
      <w:r>
        <w:rPr/>
        <w:t>sector</w:t>
      </w:r>
      <w:r>
        <w:rPr>
          <w:spacing w:val="-11"/>
        </w:rPr>
        <w:t> </w:t>
      </w:r>
      <w:r>
        <w:rPr/>
        <w:t>comercial,</w:t>
      </w:r>
      <w:r>
        <w:rPr>
          <w:spacing w:val="-8"/>
        </w:rPr>
        <w:t> </w:t>
      </w:r>
      <w:r>
        <w:rPr/>
        <w:t>el</w:t>
      </w:r>
      <w:r>
        <w:rPr>
          <w:spacing w:val="-13"/>
        </w:rPr>
        <w:t> </w:t>
      </w:r>
      <w:r>
        <w:rPr/>
        <w:t>comercio al por menor generó 47.7% del VACB, mientras que el comercio al por mayor</w:t>
      </w:r>
      <w:r>
        <w:rPr>
          <w:spacing w:val="-11"/>
        </w:rPr>
        <w:t> </w:t>
      </w:r>
      <w:r>
        <w:rPr/>
        <w:t>sólo</w:t>
      </w:r>
      <w:r>
        <w:rPr>
          <w:spacing w:val="-11"/>
        </w:rPr>
        <w:t> </w:t>
      </w:r>
      <w:r>
        <w:rPr/>
        <w:t>19.8%,</w:t>
      </w:r>
      <w:r>
        <w:rPr>
          <w:spacing w:val="-12"/>
        </w:rPr>
        <w:t> </w:t>
      </w:r>
      <w:r>
        <w:rPr/>
        <w:t>lo</w:t>
      </w:r>
      <w:r>
        <w:rPr>
          <w:spacing w:val="-11"/>
        </w:rPr>
        <w:t> </w:t>
      </w:r>
      <w:r>
        <w:rPr/>
        <w:t>que</w:t>
      </w:r>
      <w:r>
        <w:rPr>
          <w:spacing w:val="-13"/>
        </w:rPr>
        <w:t> </w:t>
      </w:r>
      <w:r>
        <w:rPr/>
        <w:t>indica</w:t>
      </w:r>
      <w:r>
        <w:rPr>
          <w:spacing w:val="-13"/>
        </w:rPr>
        <w:t> </w:t>
      </w:r>
      <w:r>
        <w:rPr/>
        <w:t>que</w:t>
      </w:r>
      <w:r>
        <w:rPr>
          <w:spacing w:val="-13"/>
        </w:rPr>
        <w:t> </w:t>
      </w:r>
      <w:r>
        <w:rPr/>
        <w:t>casi</w:t>
      </w:r>
      <w:r>
        <w:rPr>
          <w:spacing w:val="-11"/>
        </w:rPr>
        <w:t> </w:t>
      </w:r>
      <w:r>
        <w:rPr/>
        <w:t>la</w:t>
      </w:r>
      <w:r>
        <w:rPr>
          <w:spacing w:val="-11"/>
        </w:rPr>
        <w:t> </w:t>
      </w:r>
      <w:r>
        <w:rPr/>
        <w:t>mitad</w:t>
      </w:r>
      <w:r>
        <w:rPr>
          <w:spacing w:val="-13"/>
        </w:rPr>
        <w:t> </w:t>
      </w:r>
      <w:r>
        <w:rPr/>
        <w:t>del</w:t>
      </w:r>
      <w:r>
        <w:rPr>
          <w:spacing w:val="-13"/>
        </w:rPr>
        <w:t> </w:t>
      </w:r>
      <w:r>
        <w:rPr/>
        <w:t>desempeño</w:t>
      </w:r>
      <w:r>
        <w:rPr>
          <w:spacing w:val="-11"/>
        </w:rPr>
        <w:t> </w:t>
      </w:r>
      <w:r>
        <w:rPr/>
        <w:t>de</w:t>
      </w:r>
      <w:r>
        <w:rPr>
          <w:spacing w:val="-13"/>
        </w:rPr>
        <w:t> </w:t>
      </w:r>
      <w:r>
        <w:rPr/>
        <w:t>las actividades comerciales y de servicios de la región está sustentada en establecimientos de carácter familiar de demanda local. Coatepec Harinas y Sultepec, se caracterizan por la preponderancia del</w:t>
      </w:r>
      <w:r>
        <w:rPr>
          <w:spacing w:val="-49"/>
        </w:rPr>
        <w:t> </w:t>
      </w:r>
      <w:r>
        <w:rPr/>
        <w:t>comercio al por menor, mientras que en Tenancingo el comercio al por mayor es más significa a nivel</w:t>
      </w:r>
      <w:r>
        <w:rPr>
          <w:spacing w:val="-7"/>
        </w:rPr>
        <w:t> </w:t>
      </w:r>
      <w:r>
        <w:rPr/>
        <w:t>regional.</w:t>
      </w:r>
    </w:p>
    <w:p>
      <w:pPr>
        <w:pStyle w:val="BodyText"/>
        <w:spacing w:before="10"/>
        <w:rPr>
          <w:sz w:val="27"/>
        </w:rPr>
      </w:pPr>
    </w:p>
    <w:p>
      <w:pPr>
        <w:pStyle w:val="BodyText"/>
        <w:ind w:left="102" w:right="115"/>
        <w:jc w:val="both"/>
      </w:pPr>
      <w:r>
        <w:rPr/>
        <w:t>En términos laborales, en el año 2000 el sector primario concentró el 45.3%</w:t>
      </w:r>
      <w:r>
        <w:rPr>
          <w:spacing w:val="-8"/>
        </w:rPr>
        <w:t> </w:t>
      </w:r>
      <w:r>
        <w:rPr/>
        <w:t>de</w:t>
      </w:r>
      <w:r>
        <w:rPr>
          <w:spacing w:val="-11"/>
        </w:rPr>
        <w:t> </w:t>
      </w:r>
      <w:r>
        <w:rPr/>
        <w:t>la</w:t>
      </w:r>
      <w:r>
        <w:rPr>
          <w:spacing w:val="-8"/>
        </w:rPr>
        <w:t> </w:t>
      </w:r>
      <w:r>
        <w:rPr/>
        <w:t>población</w:t>
      </w:r>
      <w:r>
        <w:rPr>
          <w:spacing w:val="-6"/>
        </w:rPr>
        <w:t> </w:t>
      </w:r>
      <w:r>
        <w:rPr/>
        <w:t>ocupada</w:t>
      </w:r>
      <w:r>
        <w:rPr>
          <w:spacing w:val="-8"/>
        </w:rPr>
        <w:t> </w:t>
      </w:r>
      <w:r>
        <w:rPr/>
        <w:t>regional,</w:t>
      </w:r>
      <w:r>
        <w:rPr>
          <w:spacing w:val="-7"/>
        </w:rPr>
        <w:t> </w:t>
      </w:r>
      <w:r>
        <w:rPr/>
        <w:t>el</w:t>
      </w:r>
      <w:r>
        <w:rPr>
          <w:spacing w:val="-11"/>
        </w:rPr>
        <w:t> </w:t>
      </w:r>
      <w:r>
        <w:rPr/>
        <w:t>terciario</w:t>
      </w:r>
      <w:r>
        <w:rPr>
          <w:spacing w:val="-5"/>
        </w:rPr>
        <w:t> </w:t>
      </w:r>
      <w:r>
        <w:rPr/>
        <w:t>34.3%</w:t>
      </w:r>
      <w:r>
        <w:rPr>
          <w:spacing w:val="-6"/>
        </w:rPr>
        <w:t> </w:t>
      </w:r>
      <w:r>
        <w:rPr/>
        <w:t>y</w:t>
      </w:r>
      <w:r>
        <w:rPr>
          <w:spacing w:val="-10"/>
        </w:rPr>
        <w:t> </w:t>
      </w:r>
      <w:r>
        <w:rPr/>
        <w:t>el</w:t>
      </w:r>
      <w:r>
        <w:rPr>
          <w:spacing w:val="-8"/>
        </w:rPr>
        <w:t> </w:t>
      </w:r>
      <w:r>
        <w:rPr/>
        <w:t>restante 20.4% se distribuyó en las diversas ramas de las actividades industriales tradicionales de corte familiar, y a pesar de que el primer sector todavía emplea a cerca de la mitad de la población ocupada regional, en los años siguientes este empieza a reducir su importancia (para</w:t>
      </w:r>
      <w:r>
        <w:rPr>
          <w:spacing w:val="-12"/>
        </w:rPr>
        <w:t> </w:t>
      </w:r>
      <w:r>
        <w:rPr/>
        <w:t>el</w:t>
      </w:r>
      <w:r>
        <w:rPr>
          <w:spacing w:val="-12"/>
        </w:rPr>
        <w:t> </w:t>
      </w:r>
      <w:r>
        <w:rPr/>
        <w:t>2010</w:t>
      </w:r>
      <w:r>
        <w:rPr>
          <w:spacing w:val="-12"/>
        </w:rPr>
        <w:t> </w:t>
      </w:r>
      <w:r>
        <w:rPr/>
        <w:t>la</w:t>
      </w:r>
      <w:r>
        <w:rPr>
          <w:spacing w:val="-12"/>
        </w:rPr>
        <w:t> </w:t>
      </w:r>
      <w:r>
        <w:rPr/>
        <w:t>ocupación</w:t>
      </w:r>
      <w:r>
        <w:rPr>
          <w:spacing w:val="-12"/>
        </w:rPr>
        <w:t> </w:t>
      </w:r>
      <w:r>
        <w:rPr/>
        <w:t>laboral</w:t>
      </w:r>
      <w:r>
        <w:rPr>
          <w:spacing w:val="-15"/>
        </w:rPr>
        <w:t> </w:t>
      </w:r>
      <w:r>
        <w:rPr/>
        <w:t>fue</w:t>
      </w:r>
      <w:r>
        <w:rPr>
          <w:spacing w:val="-12"/>
        </w:rPr>
        <w:t> </w:t>
      </w:r>
      <w:r>
        <w:rPr/>
        <w:t>de</w:t>
      </w:r>
      <w:r>
        <w:rPr>
          <w:spacing w:val="-10"/>
        </w:rPr>
        <w:t> </w:t>
      </w:r>
      <w:r>
        <w:rPr/>
        <w:t>42.2%),</w:t>
      </w:r>
      <w:r>
        <w:rPr>
          <w:spacing w:val="-11"/>
        </w:rPr>
        <w:t> </w:t>
      </w:r>
      <w:r>
        <w:rPr/>
        <w:t>derivado</w:t>
      </w:r>
      <w:r>
        <w:rPr>
          <w:spacing w:val="-12"/>
        </w:rPr>
        <w:t> </w:t>
      </w:r>
      <w:r>
        <w:rPr/>
        <w:t>de</w:t>
      </w:r>
      <w:r>
        <w:rPr>
          <w:spacing w:val="-10"/>
        </w:rPr>
        <w:t> </w:t>
      </w:r>
      <w:r>
        <w:rPr/>
        <w:t>la</w:t>
      </w:r>
      <w:r>
        <w:rPr>
          <w:spacing w:val="-15"/>
        </w:rPr>
        <w:t> </w:t>
      </w:r>
      <w:r>
        <w:rPr/>
        <w:t>pérdida marginal</w:t>
      </w:r>
      <w:r>
        <w:rPr>
          <w:spacing w:val="-15"/>
        </w:rPr>
        <w:t> </w:t>
      </w:r>
      <w:r>
        <w:rPr/>
        <w:t>de</w:t>
      </w:r>
      <w:r>
        <w:rPr>
          <w:spacing w:val="-17"/>
        </w:rPr>
        <w:t> </w:t>
      </w:r>
      <w:r>
        <w:rPr/>
        <w:t>dinamismo</w:t>
      </w:r>
      <w:r>
        <w:rPr>
          <w:spacing w:val="-15"/>
        </w:rPr>
        <w:t> </w:t>
      </w:r>
      <w:r>
        <w:rPr/>
        <w:t>de</w:t>
      </w:r>
      <w:r>
        <w:rPr>
          <w:spacing w:val="-17"/>
        </w:rPr>
        <w:t> </w:t>
      </w:r>
      <w:r>
        <w:rPr/>
        <w:t>algunos</w:t>
      </w:r>
      <w:r>
        <w:rPr>
          <w:spacing w:val="-16"/>
        </w:rPr>
        <w:t> </w:t>
      </w:r>
      <w:r>
        <w:rPr/>
        <w:t>subsectores</w:t>
      </w:r>
      <w:r>
        <w:rPr>
          <w:spacing w:val="-16"/>
        </w:rPr>
        <w:t> </w:t>
      </w:r>
      <w:r>
        <w:rPr/>
        <w:t>como</w:t>
      </w:r>
      <w:r>
        <w:rPr>
          <w:spacing w:val="-17"/>
        </w:rPr>
        <w:t> </w:t>
      </w:r>
      <w:r>
        <w:rPr/>
        <w:t>el</w:t>
      </w:r>
      <w:r>
        <w:rPr>
          <w:spacing w:val="-19"/>
        </w:rPr>
        <w:t> </w:t>
      </w:r>
      <w:r>
        <w:rPr/>
        <w:t>agrícola,</w:t>
      </w:r>
      <w:r>
        <w:rPr>
          <w:spacing w:val="-16"/>
        </w:rPr>
        <w:t> </w:t>
      </w:r>
      <w:r>
        <w:rPr/>
        <w:t>lo</w:t>
      </w:r>
      <w:r>
        <w:rPr>
          <w:spacing w:val="-17"/>
        </w:rPr>
        <w:t> </w:t>
      </w:r>
      <w:r>
        <w:rPr/>
        <w:t>que afectó</w:t>
      </w:r>
      <w:r>
        <w:rPr>
          <w:spacing w:val="-23"/>
        </w:rPr>
        <w:t> </w:t>
      </w:r>
      <w:r>
        <w:rPr/>
        <w:t>su</w:t>
      </w:r>
      <w:r>
        <w:rPr>
          <w:spacing w:val="-20"/>
        </w:rPr>
        <w:t> </w:t>
      </w:r>
      <w:r>
        <w:rPr/>
        <w:t>rentabilidad</w:t>
      </w:r>
      <w:r>
        <w:rPr>
          <w:spacing w:val="-18"/>
        </w:rPr>
        <w:t> </w:t>
      </w:r>
      <w:r>
        <w:rPr/>
        <w:t>y</w:t>
      </w:r>
      <w:r>
        <w:rPr>
          <w:spacing w:val="-22"/>
        </w:rPr>
        <w:t> </w:t>
      </w:r>
      <w:r>
        <w:rPr/>
        <w:t>consecuentemente</w:t>
      </w:r>
      <w:r>
        <w:rPr>
          <w:spacing w:val="-20"/>
        </w:rPr>
        <w:t> </w:t>
      </w:r>
      <w:r>
        <w:rPr/>
        <w:t>desplazó</w:t>
      </w:r>
      <w:r>
        <w:rPr>
          <w:spacing w:val="-20"/>
        </w:rPr>
        <w:t> </w:t>
      </w:r>
      <w:r>
        <w:rPr/>
        <w:t>la</w:t>
      </w:r>
      <w:r>
        <w:rPr>
          <w:spacing w:val="-20"/>
        </w:rPr>
        <w:t> </w:t>
      </w:r>
      <w:r>
        <w:rPr/>
        <w:t>fuerza</w:t>
      </w:r>
      <w:r>
        <w:rPr>
          <w:spacing w:val="-20"/>
        </w:rPr>
        <w:t> </w:t>
      </w:r>
      <w:r>
        <w:rPr/>
        <w:t>de</w:t>
      </w:r>
      <w:r>
        <w:rPr>
          <w:spacing w:val="-23"/>
        </w:rPr>
        <w:t> </w:t>
      </w:r>
      <w:r>
        <w:rPr/>
        <w:t>trabajo hacia los otros sectores de</w:t>
      </w:r>
      <w:r>
        <w:rPr>
          <w:spacing w:val="-12"/>
        </w:rPr>
        <w:t> </w:t>
      </w:r>
      <w:r>
        <w:rPr/>
        <w:t>actividad.</w:t>
      </w:r>
    </w:p>
    <w:p>
      <w:pPr>
        <w:pStyle w:val="BodyText"/>
        <w:spacing w:before="10"/>
        <w:rPr>
          <w:sz w:val="27"/>
        </w:rPr>
      </w:pPr>
    </w:p>
    <w:p>
      <w:pPr>
        <w:pStyle w:val="BodyText"/>
        <w:ind w:left="102" w:right="119"/>
        <w:jc w:val="both"/>
      </w:pPr>
      <w:r>
        <w:rPr/>
        <w:t>Para el año 2010, los municipios con mayor ocupación en el sector primario fueron Villa Guerrero (66.64%), Zumpahuacán (58.35%), Coatepec Harinas (57.58%) y Sultepec (56.09%). En Zacualpan, Malinalco e Ixtapan de la Sal, el 21% de la fuerza de trabajo se concentró en el sector secundario. Ixtapan de la Sal, Tonatico y Tenancingo también sobresalieron en el empleo terciario con 60.17%, 57.06% y 53.19% respectivamente.</w:t>
      </w:r>
    </w:p>
    <w:p>
      <w:pPr>
        <w:pStyle w:val="BodyText"/>
        <w:spacing w:before="11"/>
        <w:rPr>
          <w:sz w:val="27"/>
        </w:rPr>
      </w:pPr>
    </w:p>
    <w:p>
      <w:pPr>
        <w:pStyle w:val="Heading1"/>
        <w:numPr>
          <w:ilvl w:val="1"/>
          <w:numId w:val="1"/>
        </w:numPr>
        <w:tabs>
          <w:tab w:pos="570" w:val="left" w:leader="none"/>
        </w:tabs>
        <w:spacing w:line="240" w:lineRule="auto" w:before="0" w:after="0"/>
        <w:ind w:left="569" w:right="0" w:hanging="467"/>
        <w:jc w:val="both"/>
      </w:pPr>
      <w:r>
        <w:rPr/>
        <w:t>Infraestructura, producción y ambiente</w:t>
      </w:r>
      <w:r>
        <w:rPr>
          <w:spacing w:val="-25"/>
        </w:rPr>
        <w:t> </w:t>
      </w:r>
      <w:r>
        <w:rPr/>
        <w:t>regional</w:t>
      </w:r>
    </w:p>
    <w:p>
      <w:pPr>
        <w:pStyle w:val="BodyText"/>
        <w:spacing w:before="1"/>
        <w:rPr>
          <w:b/>
        </w:rPr>
      </w:pPr>
    </w:p>
    <w:p>
      <w:pPr>
        <w:pStyle w:val="BodyText"/>
        <w:ind w:left="102" w:right="113"/>
        <w:jc w:val="both"/>
      </w:pPr>
      <w:r>
        <w:rPr/>
        <w:t>Los</w:t>
      </w:r>
      <w:r>
        <w:rPr>
          <w:spacing w:val="-21"/>
        </w:rPr>
        <w:t> </w:t>
      </w:r>
      <w:r>
        <w:rPr/>
        <w:t>espacios</w:t>
      </w:r>
      <w:r>
        <w:rPr>
          <w:spacing w:val="-20"/>
        </w:rPr>
        <w:t> </w:t>
      </w:r>
      <w:r>
        <w:rPr/>
        <w:t>y</w:t>
      </w:r>
      <w:r>
        <w:rPr>
          <w:spacing w:val="-23"/>
        </w:rPr>
        <w:t> </w:t>
      </w:r>
      <w:r>
        <w:rPr/>
        <w:t>unidades</w:t>
      </w:r>
      <w:r>
        <w:rPr>
          <w:spacing w:val="-21"/>
        </w:rPr>
        <w:t> </w:t>
      </w:r>
      <w:r>
        <w:rPr/>
        <w:t>de</w:t>
      </w:r>
      <w:r>
        <w:rPr>
          <w:spacing w:val="-22"/>
        </w:rPr>
        <w:t> </w:t>
      </w:r>
      <w:r>
        <w:rPr/>
        <w:t>producción</w:t>
      </w:r>
      <w:r>
        <w:rPr>
          <w:spacing w:val="-22"/>
        </w:rPr>
        <w:t> </w:t>
      </w:r>
      <w:r>
        <w:rPr/>
        <w:t>deben</w:t>
      </w:r>
      <w:r>
        <w:rPr>
          <w:spacing w:val="-22"/>
        </w:rPr>
        <w:t> </w:t>
      </w:r>
      <w:r>
        <w:rPr/>
        <w:t>reunir</w:t>
      </w:r>
      <w:r>
        <w:rPr>
          <w:spacing w:val="-22"/>
        </w:rPr>
        <w:t> </w:t>
      </w:r>
      <w:r>
        <w:rPr/>
        <w:t>ciertas</w:t>
      </w:r>
      <w:r>
        <w:rPr>
          <w:spacing w:val="-21"/>
        </w:rPr>
        <w:t> </w:t>
      </w:r>
      <w:r>
        <w:rPr/>
        <w:t>condiciones físicas, viales e infraestructurales capaces de fomentar el crecimiento productivo y propiciar su pleno desenvolvimiento, de tal manera que generen economías de escala, de aglomeración, de urbanización y sobre todo que puedan influir en mejorar la estructura productiva local (Méndez</w:t>
      </w:r>
      <w:r>
        <w:rPr>
          <w:spacing w:val="60"/>
        </w:rPr>
        <w:t> </w:t>
      </w:r>
      <w:r>
        <w:rPr/>
        <w:t>y</w:t>
      </w:r>
      <w:r>
        <w:rPr>
          <w:spacing w:val="56"/>
        </w:rPr>
        <w:t> </w:t>
      </w:r>
      <w:r>
        <w:rPr/>
        <w:t>Caravaca,</w:t>
      </w:r>
      <w:r>
        <w:rPr>
          <w:spacing w:val="59"/>
        </w:rPr>
        <w:t> </w:t>
      </w:r>
      <w:r>
        <w:rPr/>
        <w:t>1996).</w:t>
      </w:r>
      <w:r>
        <w:rPr>
          <w:spacing w:val="61"/>
        </w:rPr>
        <w:t> </w:t>
      </w:r>
      <w:r>
        <w:rPr/>
        <w:t>En</w:t>
      </w:r>
      <w:r>
        <w:rPr>
          <w:spacing w:val="57"/>
        </w:rPr>
        <w:t> </w:t>
      </w:r>
      <w:r>
        <w:rPr/>
        <w:t>tal</w:t>
      </w:r>
      <w:r>
        <w:rPr>
          <w:spacing w:val="57"/>
        </w:rPr>
        <w:t> </w:t>
      </w:r>
      <w:r>
        <w:rPr/>
        <w:t>sentido,</w:t>
      </w:r>
      <w:r>
        <w:rPr>
          <w:spacing w:val="59"/>
        </w:rPr>
        <w:t> </w:t>
      </w:r>
      <w:r>
        <w:rPr/>
        <w:t>la</w:t>
      </w:r>
      <w:r>
        <w:rPr>
          <w:spacing w:val="57"/>
        </w:rPr>
        <w:t> </w:t>
      </w:r>
      <w:r>
        <w:rPr/>
        <w:t>Organización</w:t>
      </w:r>
      <w:r>
        <w:rPr>
          <w:spacing w:val="57"/>
        </w:rPr>
        <w:t> </w:t>
      </w:r>
      <w:r>
        <w:rPr/>
        <w:t>de</w:t>
      </w:r>
      <w:r>
        <w:rPr>
          <w:spacing w:val="60"/>
        </w:rPr>
        <w:t> </w:t>
      </w:r>
      <w:r>
        <w:rPr/>
        <w:t>las</w:t>
      </w:r>
    </w:p>
    <w:p>
      <w:pPr>
        <w:spacing w:after="0"/>
        <w:jc w:val="both"/>
        <w:sectPr>
          <w:pgSz w:w="12240" w:h="15840"/>
          <w:pgMar w:top="1360" w:bottom="280" w:left="1600" w:right="1580"/>
        </w:sectPr>
      </w:pPr>
    </w:p>
    <w:p>
      <w:pPr>
        <w:pStyle w:val="BodyText"/>
        <w:spacing w:before="53"/>
        <w:ind w:left="102" w:right="116"/>
        <w:jc w:val="both"/>
      </w:pPr>
      <w:r>
        <w:rPr/>
        <w:t>Naciones Unidas, argumenta que para que las actividades agropecuarias pueda influir en el desarrollo de una determinada</w:t>
      </w:r>
      <w:r>
        <w:rPr>
          <w:spacing w:val="-45"/>
        </w:rPr>
        <w:t> </w:t>
      </w:r>
      <w:r>
        <w:rPr/>
        <w:t>región, es</w:t>
      </w:r>
      <w:r>
        <w:rPr>
          <w:spacing w:val="-7"/>
        </w:rPr>
        <w:t> </w:t>
      </w:r>
      <w:r>
        <w:rPr/>
        <w:t>necesario</w:t>
      </w:r>
      <w:r>
        <w:rPr>
          <w:spacing w:val="-10"/>
        </w:rPr>
        <w:t> </w:t>
      </w:r>
      <w:r>
        <w:rPr/>
        <w:t>que</w:t>
      </w:r>
      <w:r>
        <w:rPr>
          <w:spacing w:val="-8"/>
        </w:rPr>
        <w:t> </w:t>
      </w:r>
      <w:r>
        <w:rPr/>
        <w:t>las</w:t>
      </w:r>
      <w:r>
        <w:rPr>
          <w:spacing w:val="-7"/>
        </w:rPr>
        <w:t> </w:t>
      </w:r>
      <w:r>
        <w:rPr/>
        <w:t>unidades</w:t>
      </w:r>
      <w:r>
        <w:rPr>
          <w:spacing w:val="-9"/>
        </w:rPr>
        <w:t> </w:t>
      </w:r>
      <w:r>
        <w:rPr/>
        <w:t>productoras</w:t>
      </w:r>
      <w:r>
        <w:rPr>
          <w:spacing w:val="-7"/>
        </w:rPr>
        <w:t> </w:t>
      </w:r>
      <w:r>
        <w:rPr/>
        <w:t>dispongan</w:t>
      </w:r>
      <w:r>
        <w:rPr>
          <w:spacing w:val="-8"/>
        </w:rPr>
        <w:t> </w:t>
      </w:r>
      <w:r>
        <w:rPr/>
        <w:t>de</w:t>
      </w:r>
      <w:r>
        <w:rPr>
          <w:spacing w:val="-12"/>
        </w:rPr>
        <w:t> </w:t>
      </w:r>
      <w:r>
        <w:rPr/>
        <w:t>mano</w:t>
      </w:r>
      <w:r>
        <w:rPr>
          <w:spacing w:val="-8"/>
        </w:rPr>
        <w:t> </w:t>
      </w:r>
      <w:r>
        <w:rPr/>
        <w:t>de</w:t>
      </w:r>
      <w:r>
        <w:rPr>
          <w:spacing w:val="-7"/>
        </w:rPr>
        <w:t> </w:t>
      </w:r>
      <w:r>
        <w:rPr/>
        <w:t>obra con las cualificaciones pertinentes, recursos locales, mercados, comunicaciones, servicios públicos como agua potable, energía eléctrica</w:t>
      </w:r>
      <w:r>
        <w:rPr>
          <w:spacing w:val="-10"/>
        </w:rPr>
        <w:t> </w:t>
      </w:r>
      <w:r>
        <w:rPr/>
        <w:t>y</w:t>
      </w:r>
      <w:r>
        <w:rPr>
          <w:spacing w:val="-13"/>
        </w:rPr>
        <w:t> </w:t>
      </w:r>
      <w:r>
        <w:rPr/>
        <w:t>drenaje,</w:t>
      </w:r>
      <w:r>
        <w:rPr>
          <w:spacing w:val="-11"/>
        </w:rPr>
        <w:t> </w:t>
      </w:r>
      <w:r>
        <w:rPr/>
        <w:t>así</w:t>
      </w:r>
      <w:r>
        <w:rPr>
          <w:spacing w:val="-11"/>
        </w:rPr>
        <w:t> </w:t>
      </w:r>
      <w:r>
        <w:rPr/>
        <w:t>como</w:t>
      </w:r>
      <w:r>
        <w:rPr>
          <w:spacing w:val="-12"/>
        </w:rPr>
        <w:t> </w:t>
      </w:r>
      <w:r>
        <w:rPr/>
        <w:t>herramientas,</w:t>
      </w:r>
      <w:r>
        <w:rPr>
          <w:spacing w:val="-9"/>
        </w:rPr>
        <w:t> </w:t>
      </w:r>
      <w:r>
        <w:rPr/>
        <w:t>maquinaria</w:t>
      </w:r>
      <w:r>
        <w:rPr>
          <w:spacing w:val="-10"/>
        </w:rPr>
        <w:t> </w:t>
      </w:r>
      <w:r>
        <w:rPr/>
        <w:t>y</w:t>
      </w:r>
      <w:r>
        <w:rPr>
          <w:spacing w:val="-13"/>
        </w:rPr>
        <w:t> </w:t>
      </w:r>
      <w:r>
        <w:rPr/>
        <w:t>equipo</w:t>
      </w:r>
      <w:r>
        <w:rPr>
          <w:spacing w:val="-10"/>
        </w:rPr>
        <w:t> </w:t>
      </w:r>
      <w:r>
        <w:rPr/>
        <w:t>técnico e infraestructura complementaria para la</w:t>
      </w:r>
      <w:r>
        <w:rPr>
          <w:spacing w:val="-14"/>
        </w:rPr>
        <w:t> </w:t>
      </w:r>
      <w:r>
        <w:rPr/>
        <w:t>producción.</w:t>
      </w:r>
    </w:p>
    <w:p>
      <w:pPr>
        <w:pStyle w:val="BodyText"/>
        <w:spacing w:before="1"/>
      </w:pPr>
    </w:p>
    <w:p>
      <w:pPr>
        <w:pStyle w:val="BodyText"/>
        <w:ind w:left="102" w:right="115"/>
        <w:jc w:val="both"/>
      </w:pPr>
      <w:r>
        <w:rPr/>
        <w:t>Dichos requerimientos son los que definen el nivel de funcionalidad de un espacio de producción agrícola, por lo que si carecen de lo mínimo necesario, no podrán generarse impactos económicos locales y regionales positivos crecientes, más bien esta carencia provocará externalidades ambientales negativas e insustentabilidad productiva. De acuerdo a la aseveración de la geografía económica, la limitación infraestructural, es lo que explica las disparidades productivo- territoriales, así como el nivel de atracción espacial, dando como resultado una producción a pequeña escala, con altos costos y bajo nivel competitivo en el mercado doméstico e internacional.</w:t>
      </w:r>
    </w:p>
    <w:p>
      <w:pPr>
        <w:pStyle w:val="BodyText"/>
        <w:spacing w:before="10"/>
        <w:rPr>
          <w:sz w:val="27"/>
        </w:rPr>
      </w:pPr>
    </w:p>
    <w:p>
      <w:pPr>
        <w:pStyle w:val="BodyText"/>
        <w:ind w:left="102" w:right="118"/>
        <w:jc w:val="both"/>
      </w:pPr>
      <w:r>
        <w:rPr/>
        <w:t>Este ambiente infraestructural es lo que prevalece en región VI sur del Estado de México, pues además de que el 83% de los productores agrícolas son pequeños (en promedio disponen de 5,000 metros cuadrados para cultivar), el 35% de los que se dedican a la producción de</w:t>
      </w:r>
      <w:r>
        <w:rPr>
          <w:spacing w:val="-9"/>
        </w:rPr>
        <w:t> </w:t>
      </w:r>
      <w:r>
        <w:rPr/>
        <w:t>flores</w:t>
      </w:r>
      <w:r>
        <w:rPr>
          <w:spacing w:val="-8"/>
        </w:rPr>
        <w:t> </w:t>
      </w:r>
      <w:r>
        <w:rPr/>
        <w:t>y</w:t>
      </w:r>
      <w:r>
        <w:rPr>
          <w:spacing w:val="-12"/>
        </w:rPr>
        <w:t> </w:t>
      </w:r>
      <w:r>
        <w:rPr/>
        <w:t>plantas</w:t>
      </w:r>
      <w:r>
        <w:rPr>
          <w:spacing w:val="-10"/>
        </w:rPr>
        <w:t> </w:t>
      </w:r>
      <w:r>
        <w:rPr/>
        <w:t>de</w:t>
      </w:r>
      <w:r>
        <w:rPr>
          <w:spacing w:val="-9"/>
        </w:rPr>
        <w:t> </w:t>
      </w:r>
      <w:r>
        <w:rPr/>
        <w:t>ornato,</w:t>
      </w:r>
      <w:r>
        <w:rPr>
          <w:spacing w:val="-8"/>
        </w:rPr>
        <w:t> </w:t>
      </w:r>
      <w:r>
        <w:rPr/>
        <w:t>lo</w:t>
      </w:r>
      <w:r>
        <w:rPr>
          <w:spacing w:val="-9"/>
        </w:rPr>
        <w:t> </w:t>
      </w:r>
      <w:r>
        <w:rPr/>
        <w:t>hacen</w:t>
      </w:r>
      <w:r>
        <w:rPr>
          <w:spacing w:val="-11"/>
        </w:rPr>
        <w:t> </w:t>
      </w:r>
      <w:r>
        <w:rPr/>
        <w:t>a</w:t>
      </w:r>
      <w:r>
        <w:rPr>
          <w:spacing w:val="-9"/>
        </w:rPr>
        <w:t> </w:t>
      </w:r>
      <w:r>
        <w:rPr/>
        <w:t>cielo</w:t>
      </w:r>
      <w:r>
        <w:rPr>
          <w:spacing w:val="-11"/>
        </w:rPr>
        <w:t> </w:t>
      </w:r>
      <w:r>
        <w:rPr/>
        <w:t>abierto</w:t>
      </w:r>
      <w:r>
        <w:rPr>
          <w:spacing w:val="-9"/>
        </w:rPr>
        <w:t> </w:t>
      </w:r>
      <w:r>
        <w:rPr/>
        <w:t>y</w:t>
      </w:r>
      <w:r>
        <w:rPr>
          <w:spacing w:val="-12"/>
        </w:rPr>
        <w:t> </w:t>
      </w:r>
      <w:r>
        <w:rPr/>
        <w:t>bajo</w:t>
      </w:r>
      <w:r>
        <w:rPr>
          <w:spacing w:val="-9"/>
        </w:rPr>
        <w:t> </w:t>
      </w:r>
      <w:r>
        <w:rPr/>
        <w:t>invernadero tipo</w:t>
      </w:r>
      <w:r>
        <w:rPr>
          <w:spacing w:val="-20"/>
        </w:rPr>
        <w:t> </w:t>
      </w:r>
      <w:r>
        <w:rPr/>
        <w:t>túnel</w:t>
      </w:r>
      <w:r>
        <w:rPr>
          <w:spacing w:val="-18"/>
        </w:rPr>
        <w:t> </w:t>
      </w:r>
      <w:r>
        <w:rPr/>
        <w:t>avarillado,</w:t>
      </w:r>
      <w:r>
        <w:rPr>
          <w:spacing w:val="-17"/>
        </w:rPr>
        <w:t> </w:t>
      </w:r>
      <w:r>
        <w:rPr/>
        <w:t>que</w:t>
      </w:r>
      <w:r>
        <w:rPr>
          <w:spacing w:val="-21"/>
        </w:rPr>
        <w:t> </w:t>
      </w:r>
      <w:r>
        <w:rPr/>
        <w:t>consiste</w:t>
      </w:r>
      <w:r>
        <w:rPr>
          <w:spacing w:val="-20"/>
        </w:rPr>
        <w:t> </w:t>
      </w:r>
      <w:r>
        <w:rPr/>
        <w:t>en</w:t>
      </w:r>
      <w:r>
        <w:rPr>
          <w:spacing w:val="-18"/>
        </w:rPr>
        <w:t> </w:t>
      </w:r>
      <w:r>
        <w:rPr/>
        <w:t>habilitar</w:t>
      </w:r>
      <w:r>
        <w:rPr>
          <w:spacing w:val="-18"/>
        </w:rPr>
        <w:t> </w:t>
      </w:r>
      <w:r>
        <w:rPr/>
        <w:t>dichos</w:t>
      </w:r>
      <w:r>
        <w:rPr>
          <w:spacing w:val="-17"/>
        </w:rPr>
        <w:t> </w:t>
      </w:r>
      <w:r>
        <w:rPr/>
        <w:t>espacios</w:t>
      </w:r>
      <w:r>
        <w:rPr>
          <w:spacing w:val="-19"/>
        </w:rPr>
        <w:t> </w:t>
      </w:r>
      <w:r>
        <w:rPr/>
        <w:t>con</w:t>
      </w:r>
      <w:r>
        <w:rPr>
          <w:spacing w:val="-18"/>
        </w:rPr>
        <w:t> </w:t>
      </w:r>
      <w:r>
        <w:rPr/>
        <w:t>varilla para construcción doméstica, sujetados con cuerdas o mecates a los barrotes de madera que sirven como soportes angulares, tal como se aprecia en la Figura</w:t>
      </w:r>
      <w:r>
        <w:rPr>
          <w:spacing w:val="-4"/>
        </w:rPr>
        <w:t> </w:t>
      </w:r>
      <w:r>
        <w:rPr/>
        <w:t>4.</w:t>
      </w:r>
    </w:p>
    <w:p>
      <w:pPr>
        <w:pStyle w:val="BodyText"/>
        <w:spacing w:before="10"/>
        <w:rPr>
          <w:sz w:val="27"/>
        </w:rPr>
      </w:pPr>
    </w:p>
    <w:p>
      <w:pPr>
        <w:pStyle w:val="BodyText"/>
        <w:ind w:left="102" w:right="117"/>
        <w:jc w:val="both"/>
      </w:pPr>
      <w:r>
        <w:rPr/>
        <w:t>Esta infraestructura externa o de superficie, está acompañada por mecanismo internos, como los sistemas de riego por goteo, habilitadas con mangueras de uso doméstico con una serie de orificios que suministran agua a las plantas para propiciar su crecimiento y desarrollo, mismas que son controladas por válvulas manuales para regular el flujo de agua, como sucede en las huertas ubicados en el municipio de Coatepec Harinas. En estos espacios productivos, el pequeño</w:t>
      </w:r>
      <w:r>
        <w:rPr>
          <w:spacing w:val="-8"/>
        </w:rPr>
        <w:t> </w:t>
      </w:r>
      <w:r>
        <w:rPr/>
        <w:t>productor,</w:t>
      </w:r>
      <w:r>
        <w:rPr>
          <w:spacing w:val="-6"/>
        </w:rPr>
        <w:t> </w:t>
      </w:r>
      <w:r>
        <w:rPr/>
        <w:t>que</w:t>
      </w:r>
      <w:r>
        <w:rPr>
          <w:spacing w:val="-10"/>
        </w:rPr>
        <w:t> </w:t>
      </w:r>
      <w:r>
        <w:rPr/>
        <w:t>es</w:t>
      </w:r>
      <w:r>
        <w:rPr>
          <w:spacing w:val="-6"/>
        </w:rPr>
        <w:t> </w:t>
      </w:r>
      <w:r>
        <w:rPr/>
        <w:t>al</w:t>
      </w:r>
      <w:r>
        <w:rPr>
          <w:spacing w:val="-7"/>
        </w:rPr>
        <w:t> </w:t>
      </w:r>
      <w:r>
        <w:rPr/>
        <w:t>mismo</w:t>
      </w:r>
      <w:r>
        <w:rPr>
          <w:spacing w:val="-10"/>
        </w:rPr>
        <w:t> </w:t>
      </w:r>
      <w:r>
        <w:rPr/>
        <w:t>tiempo</w:t>
      </w:r>
      <w:r>
        <w:rPr>
          <w:spacing w:val="-5"/>
        </w:rPr>
        <w:t> </w:t>
      </w:r>
      <w:r>
        <w:rPr/>
        <w:t>el</w:t>
      </w:r>
      <w:r>
        <w:rPr>
          <w:spacing w:val="-10"/>
        </w:rPr>
        <w:t> </w:t>
      </w:r>
      <w:r>
        <w:rPr/>
        <w:t>dueño</w:t>
      </w:r>
      <w:r>
        <w:rPr>
          <w:spacing w:val="-8"/>
        </w:rPr>
        <w:t> </w:t>
      </w:r>
      <w:r>
        <w:rPr/>
        <w:t>o</w:t>
      </w:r>
      <w:r>
        <w:rPr>
          <w:spacing w:val="-7"/>
        </w:rPr>
        <w:t> </w:t>
      </w:r>
      <w:r>
        <w:rPr/>
        <w:t>responsable</w:t>
      </w:r>
      <w:r>
        <w:rPr>
          <w:spacing w:val="-8"/>
        </w:rPr>
        <w:t> </w:t>
      </w:r>
      <w:r>
        <w:rPr/>
        <w:t>del mismo, se apoya de herramientas mecánicas y manuales para el mantenimiento de las plantas, por lo que su proceso de producción es netamente</w:t>
      </w:r>
      <w:r>
        <w:rPr>
          <w:spacing w:val="49"/>
        </w:rPr>
        <w:t> </w:t>
      </w:r>
      <w:r>
        <w:rPr/>
        <w:t>manual,</w:t>
      </w:r>
      <w:r>
        <w:rPr>
          <w:spacing w:val="48"/>
        </w:rPr>
        <w:t> </w:t>
      </w:r>
      <w:r>
        <w:rPr/>
        <w:t>haciendo</w:t>
      </w:r>
      <w:r>
        <w:rPr>
          <w:spacing w:val="47"/>
        </w:rPr>
        <w:t> </w:t>
      </w:r>
      <w:r>
        <w:rPr/>
        <w:t>que</w:t>
      </w:r>
      <w:r>
        <w:rPr>
          <w:spacing w:val="47"/>
        </w:rPr>
        <w:t> </w:t>
      </w:r>
      <w:r>
        <w:rPr/>
        <w:t>tal</w:t>
      </w:r>
      <w:r>
        <w:rPr>
          <w:spacing w:val="47"/>
        </w:rPr>
        <w:t> </w:t>
      </w:r>
      <w:r>
        <w:rPr/>
        <w:t>actividad</w:t>
      </w:r>
      <w:r>
        <w:rPr>
          <w:spacing w:val="47"/>
        </w:rPr>
        <w:t> </w:t>
      </w:r>
      <w:r>
        <w:rPr/>
        <w:t>sea</w:t>
      </w:r>
      <w:r>
        <w:rPr>
          <w:spacing w:val="47"/>
        </w:rPr>
        <w:t> </w:t>
      </w:r>
      <w:r>
        <w:rPr/>
        <w:t>poco</w:t>
      </w:r>
      <w:r>
        <w:rPr>
          <w:spacing w:val="47"/>
        </w:rPr>
        <w:t> </w:t>
      </w:r>
      <w:r>
        <w:rPr/>
        <w:t>sustentable</w:t>
      </w:r>
    </w:p>
    <w:p>
      <w:pPr>
        <w:spacing w:after="0"/>
        <w:jc w:val="both"/>
        <w:sectPr>
          <w:pgSz w:w="12240" w:h="15840"/>
          <w:pgMar w:top="1360" w:bottom="280" w:left="1600" w:right="1580"/>
        </w:sectPr>
      </w:pPr>
    </w:p>
    <w:p>
      <w:pPr>
        <w:pStyle w:val="BodyText"/>
        <w:spacing w:line="242" w:lineRule="auto" w:before="53"/>
        <w:ind w:left="102" w:right="122"/>
        <w:jc w:val="both"/>
      </w:pPr>
      <w:r>
        <w:rPr/>
        <w:t>productiva y financieramente. A pesar de ello, la floricultura se sigue expandiendo en toda la región.</w:t>
      </w:r>
    </w:p>
    <w:p>
      <w:pPr>
        <w:pStyle w:val="BodyText"/>
      </w:pPr>
    </w:p>
    <w:p>
      <w:pPr>
        <w:pStyle w:val="BodyText"/>
      </w:pPr>
    </w:p>
    <w:p>
      <w:pPr>
        <w:pStyle w:val="BodyText"/>
        <w:spacing w:before="6"/>
        <w:rPr>
          <w:sz w:val="27"/>
        </w:rPr>
      </w:pPr>
    </w:p>
    <w:p>
      <w:pPr>
        <w:pStyle w:val="Heading1"/>
        <w:spacing w:before="1" w:after="5"/>
        <w:ind w:left="3865" w:right="724" w:hanging="3143"/>
        <w:jc w:val="left"/>
      </w:pPr>
      <w:r>
        <w:rPr>
          <w:b w:val="0"/>
        </w:rPr>
        <w:t>Figura 4. </w:t>
      </w:r>
      <w:r>
        <w:rPr/>
        <w:t>Producción a cielo abierto y en invernadero tipo avarillado</w:t>
      </w:r>
    </w:p>
    <w:p>
      <w:pPr>
        <w:tabs>
          <w:tab w:pos="4529" w:val="left" w:leader="none"/>
        </w:tabs>
        <w:spacing w:line="240" w:lineRule="auto"/>
        <w:ind w:left="390" w:right="0" w:firstLine="0"/>
        <w:rPr>
          <w:sz w:val="20"/>
        </w:rPr>
      </w:pPr>
      <w:r>
        <w:rPr>
          <w:position w:val="11"/>
          <w:sz w:val="20"/>
        </w:rPr>
        <w:drawing>
          <wp:inline distT="0" distB="0" distL="0" distR="0">
            <wp:extent cx="2490368" cy="4649438"/>
            <wp:effectExtent l="0" t="0" r="0" b="0"/>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17" cstate="print"/>
                    <a:stretch>
                      <a:fillRect/>
                    </a:stretch>
                  </pic:blipFill>
                  <pic:spPr>
                    <a:xfrm>
                      <a:off x="0" y="0"/>
                      <a:ext cx="2490368" cy="4649438"/>
                    </a:xfrm>
                    <a:prstGeom prst="rect">
                      <a:avLst/>
                    </a:prstGeom>
                  </pic:spPr>
                </pic:pic>
              </a:graphicData>
            </a:graphic>
          </wp:inline>
        </w:drawing>
      </w:r>
      <w:r>
        <w:rPr>
          <w:position w:val="11"/>
          <w:sz w:val="20"/>
        </w:rPr>
      </w:r>
      <w:r>
        <w:rPr>
          <w:position w:val="11"/>
          <w:sz w:val="20"/>
        </w:rPr>
        <w:tab/>
      </w:r>
      <w:r>
        <w:rPr>
          <w:sz w:val="20"/>
        </w:rPr>
        <w:drawing>
          <wp:inline distT="0" distB="0" distL="0" distR="0">
            <wp:extent cx="2611287" cy="4706302"/>
            <wp:effectExtent l="0" t="0" r="0" b="0"/>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18" cstate="print"/>
                    <a:stretch>
                      <a:fillRect/>
                    </a:stretch>
                  </pic:blipFill>
                  <pic:spPr>
                    <a:xfrm>
                      <a:off x="0" y="0"/>
                      <a:ext cx="2611287" cy="4706302"/>
                    </a:xfrm>
                    <a:prstGeom prst="rect">
                      <a:avLst/>
                    </a:prstGeom>
                  </pic:spPr>
                </pic:pic>
              </a:graphicData>
            </a:graphic>
          </wp:inline>
        </w:drawing>
      </w:r>
      <w:r>
        <w:rPr>
          <w:sz w:val="20"/>
        </w:rPr>
      </w:r>
    </w:p>
    <w:p>
      <w:pPr>
        <w:spacing w:before="11"/>
        <w:ind w:left="3013" w:right="539" w:firstLine="0"/>
        <w:jc w:val="left"/>
        <w:rPr>
          <w:sz w:val="22"/>
        </w:rPr>
      </w:pPr>
      <w:r>
        <w:rPr>
          <w:sz w:val="22"/>
        </w:rPr>
        <w:t>Fuente: Archivo de campo, 2015.</w:t>
      </w:r>
    </w:p>
    <w:p>
      <w:pPr>
        <w:pStyle w:val="BodyText"/>
        <w:spacing w:before="9"/>
        <w:rPr>
          <w:sz w:val="27"/>
        </w:rPr>
      </w:pPr>
    </w:p>
    <w:p>
      <w:pPr>
        <w:pStyle w:val="BodyText"/>
        <w:ind w:left="102" w:right="115"/>
        <w:jc w:val="both"/>
      </w:pPr>
      <w:r>
        <w:rPr/>
        <w:t>En contraparte, también se encuentran sistemas de producción bajo invernadero tipo colombiano y de túnel, mostrados en la Figura 5, que equivale al 65% de los productores de la región, construido con estructura metálica de hierro y aluminio, cuya movilidad y desplazamiento manual de la cubierta plástica, permite oxigenar y proteger los cultivos de acuerdo a la temperatura ambiente y a las condiciones climáticas. Está superficie esta reforzada con otra cubierta de</w:t>
      </w:r>
      <w:r>
        <w:rPr>
          <w:spacing w:val="-5"/>
        </w:rPr>
        <w:t> </w:t>
      </w:r>
      <w:r>
        <w:rPr/>
        <w:t>nilón</w:t>
      </w:r>
      <w:r>
        <w:rPr>
          <w:spacing w:val="-5"/>
        </w:rPr>
        <w:t> </w:t>
      </w:r>
      <w:r>
        <w:rPr/>
        <w:t>tipo</w:t>
      </w:r>
      <w:r>
        <w:rPr>
          <w:spacing w:val="-5"/>
        </w:rPr>
        <w:t> </w:t>
      </w:r>
      <w:r>
        <w:rPr/>
        <w:t>red</w:t>
      </w:r>
      <w:r>
        <w:rPr>
          <w:spacing w:val="-5"/>
        </w:rPr>
        <w:t> </w:t>
      </w:r>
      <w:r>
        <w:rPr/>
        <w:t>en</w:t>
      </w:r>
      <w:r>
        <w:rPr>
          <w:spacing w:val="-7"/>
        </w:rPr>
        <w:t> </w:t>
      </w:r>
      <w:r>
        <w:rPr/>
        <w:t>el</w:t>
      </w:r>
      <w:r>
        <w:rPr>
          <w:spacing w:val="-5"/>
        </w:rPr>
        <w:t> </w:t>
      </w:r>
      <w:r>
        <w:rPr/>
        <w:t>techo,</w:t>
      </w:r>
      <w:r>
        <w:rPr>
          <w:spacing w:val="-6"/>
        </w:rPr>
        <w:t> </w:t>
      </w:r>
      <w:r>
        <w:rPr/>
        <w:t>que</w:t>
      </w:r>
      <w:r>
        <w:rPr>
          <w:spacing w:val="-5"/>
        </w:rPr>
        <w:t> </w:t>
      </w:r>
      <w:r>
        <w:rPr/>
        <w:t>evita</w:t>
      </w:r>
      <w:r>
        <w:rPr>
          <w:spacing w:val="-5"/>
        </w:rPr>
        <w:t> </w:t>
      </w:r>
      <w:r>
        <w:rPr/>
        <w:t>la</w:t>
      </w:r>
      <w:r>
        <w:rPr>
          <w:spacing w:val="-5"/>
        </w:rPr>
        <w:t> </w:t>
      </w:r>
      <w:r>
        <w:rPr/>
        <w:t>caída</w:t>
      </w:r>
      <w:r>
        <w:rPr>
          <w:spacing w:val="-5"/>
        </w:rPr>
        <w:t> </w:t>
      </w:r>
      <w:r>
        <w:rPr/>
        <w:t>de</w:t>
      </w:r>
      <w:r>
        <w:rPr>
          <w:spacing w:val="-5"/>
        </w:rPr>
        <w:t> </w:t>
      </w:r>
      <w:r>
        <w:rPr/>
        <w:t>algún</w:t>
      </w:r>
      <w:r>
        <w:rPr>
          <w:spacing w:val="-5"/>
        </w:rPr>
        <w:t> </w:t>
      </w:r>
      <w:r>
        <w:rPr/>
        <w:t>cuerpo</w:t>
      </w:r>
      <w:r>
        <w:rPr>
          <w:spacing w:val="-5"/>
        </w:rPr>
        <w:t> </w:t>
      </w:r>
      <w:r>
        <w:rPr/>
        <w:t>extraño</w:t>
      </w:r>
    </w:p>
    <w:p>
      <w:pPr>
        <w:spacing w:after="0"/>
        <w:jc w:val="both"/>
        <w:sectPr>
          <w:pgSz w:w="12240" w:h="15840"/>
          <w:pgMar w:top="1360" w:bottom="280" w:left="1600" w:right="1580"/>
        </w:sectPr>
      </w:pPr>
    </w:p>
    <w:p>
      <w:pPr>
        <w:pStyle w:val="BodyText"/>
        <w:spacing w:before="53"/>
        <w:ind w:left="102" w:right="116"/>
        <w:jc w:val="both"/>
      </w:pPr>
      <w:r>
        <w:rPr/>
        <w:t>(ramas, hojas de plantas grandes) o la entrada de aves que pueden afectar las plantas. Disponen de una línea de guía metálica que favorece el crecimiento vertical del tallo de la planta, y en el momento en</w:t>
      </w:r>
      <w:r>
        <w:rPr>
          <w:spacing w:val="-3"/>
        </w:rPr>
        <w:t> </w:t>
      </w:r>
      <w:r>
        <w:rPr/>
        <w:t>que</w:t>
      </w:r>
      <w:r>
        <w:rPr>
          <w:spacing w:val="-5"/>
        </w:rPr>
        <w:t> </w:t>
      </w:r>
      <w:r>
        <w:rPr/>
        <w:t>estas</w:t>
      </w:r>
      <w:r>
        <w:rPr>
          <w:spacing w:val="-4"/>
        </w:rPr>
        <w:t> </w:t>
      </w:r>
      <w:r>
        <w:rPr/>
        <w:t>empiezan</w:t>
      </w:r>
      <w:r>
        <w:rPr>
          <w:spacing w:val="-5"/>
        </w:rPr>
        <w:t> </w:t>
      </w:r>
      <w:r>
        <w:rPr/>
        <w:t>a</w:t>
      </w:r>
      <w:r>
        <w:rPr>
          <w:spacing w:val="-5"/>
        </w:rPr>
        <w:t> </w:t>
      </w:r>
      <w:r>
        <w:rPr/>
        <w:t>florecer,</w:t>
      </w:r>
      <w:r>
        <w:rPr>
          <w:spacing w:val="-1"/>
        </w:rPr>
        <w:t> </w:t>
      </w:r>
      <w:r>
        <w:rPr/>
        <w:t>al</w:t>
      </w:r>
      <w:r>
        <w:rPr>
          <w:spacing w:val="-2"/>
        </w:rPr>
        <w:t> </w:t>
      </w:r>
      <w:r>
        <w:rPr/>
        <w:t>brote</w:t>
      </w:r>
      <w:r>
        <w:rPr>
          <w:spacing w:val="-5"/>
        </w:rPr>
        <w:t> </w:t>
      </w:r>
      <w:r>
        <w:rPr/>
        <w:t>se</w:t>
      </w:r>
      <w:r>
        <w:rPr>
          <w:spacing w:val="-5"/>
        </w:rPr>
        <w:t> </w:t>
      </w:r>
      <w:r>
        <w:rPr/>
        <w:t>le</w:t>
      </w:r>
      <w:r>
        <w:rPr>
          <w:spacing w:val="-5"/>
        </w:rPr>
        <w:t> </w:t>
      </w:r>
      <w:r>
        <w:rPr/>
        <w:t>coloca</w:t>
      </w:r>
      <w:r>
        <w:rPr>
          <w:spacing w:val="-5"/>
        </w:rPr>
        <w:t> </w:t>
      </w:r>
      <w:r>
        <w:rPr/>
        <w:t>una</w:t>
      </w:r>
      <w:r>
        <w:rPr>
          <w:spacing w:val="-3"/>
        </w:rPr>
        <w:t> </w:t>
      </w:r>
      <w:r>
        <w:rPr/>
        <w:t>red</w:t>
      </w:r>
      <w:r>
        <w:rPr>
          <w:spacing w:val="-5"/>
        </w:rPr>
        <w:t> </w:t>
      </w:r>
      <w:r>
        <w:rPr/>
        <w:t>de</w:t>
      </w:r>
      <w:r>
        <w:rPr>
          <w:spacing w:val="-5"/>
        </w:rPr>
        <w:t> </w:t>
      </w:r>
      <w:r>
        <w:rPr/>
        <w:t>nilón muy flexible y ligero, para que durante el desarrollo, la flor se amolde adecuadamente y no tenga defectos de formación y presentación, además de protegerlo contra alguna plaga o agente patógeno que pudiera</w:t>
      </w:r>
      <w:r>
        <w:rPr>
          <w:spacing w:val="-1"/>
        </w:rPr>
        <w:t> </w:t>
      </w:r>
      <w:r>
        <w:rPr/>
        <w:t>dañarla.</w:t>
      </w:r>
    </w:p>
    <w:p>
      <w:pPr>
        <w:pStyle w:val="BodyText"/>
      </w:pPr>
    </w:p>
    <w:p>
      <w:pPr>
        <w:pStyle w:val="BodyText"/>
        <w:spacing w:before="10"/>
        <w:rPr>
          <w:sz w:val="27"/>
        </w:rPr>
      </w:pPr>
    </w:p>
    <w:p>
      <w:pPr>
        <w:pStyle w:val="Heading1"/>
        <w:spacing w:after="3"/>
        <w:ind w:left="3733" w:right="880" w:hanging="2855"/>
        <w:jc w:val="left"/>
      </w:pPr>
      <w:r>
        <w:rPr>
          <w:b w:val="0"/>
        </w:rPr>
        <w:t>Figura 5. </w:t>
      </w:r>
      <w:r>
        <w:rPr/>
        <w:t>Producción en </w:t>
      </w:r>
      <w:r>
        <w:rPr>
          <w:b w:val="0"/>
        </w:rPr>
        <w:t>i</w:t>
      </w:r>
      <w:r>
        <w:rPr/>
        <w:t>nvernadero tipo túnel, modelo colombiano</w:t>
      </w:r>
    </w:p>
    <w:p>
      <w:pPr>
        <w:pStyle w:val="BodyText"/>
        <w:ind w:left="571"/>
        <w:rPr>
          <w:sz w:val="20"/>
        </w:rPr>
      </w:pPr>
      <w:r>
        <w:rPr>
          <w:sz w:val="20"/>
        </w:rPr>
        <w:pict>
          <v:group style="width:394.9pt;height:337.35pt;mso-position-horizontal-relative:char;mso-position-vertical-relative:line" coordorigin="0,0" coordsize="7898,6747">
            <v:shape style="position:absolute;left:0;top:0;width:3929;height:3399" type="#_x0000_t75" stroked="false">
              <v:imagedata r:id="rId19" o:title=""/>
            </v:shape>
            <v:shape style="position:absolute;left:4086;top:24;width:3812;height:3375" type="#_x0000_t75" stroked="false">
              <v:imagedata r:id="rId20" o:title=""/>
            </v:shape>
            <v:shape style="position:absolute;left:1999;top:3399;width:3899;height:3348" type="#_x0000_t75" stroked="false">
              <v:imagedata r:id="rId21" o:title=""/>
            </v:shape>
            <v:shape style="position:absolute;left:1282;top:104;width:1088;height:435" coordorigin="1282,104" coordsize="1088,435" path="m2147,104l1282,104,1282,539,2147,539,2147,467,2369,465,2147,358,2147,104xe" filled="true" fillcolor="#ffffff" stroked="false">
              <v:path arrowok="t"/>
              <v:fill type="solid"/>
            </v:shape>
            <v:shape style="position:absolute;left:1282;top:104;width:1088;height:435" coordorigin="1282,104" coordsize="1088,435" path="m2147,104l2003,104,1786,104,1282,104,1282,358,1282,467,1282,539,1786,539,2003,539,2147,539,2147,467,2369,465,2147,358,2147,104xe" filled="false" stroked="true" strokeweight=".75pt" strokecolor="#000000">
              <v:path arrowok="t"/>
            </v:shape>
            <v:shape style="position:absolute;left:1290;top:184;width:850;height:276" type="#_x0000_t75" stroked="false">
              <v:imagedata r:id="rId22" o:title=""/>
            </v:shape>
            <v:shape style="position:absolute;left:1029;top:832;width:1061;height:438" coordorigin="1029,832" coordsize="1061,438" path="m1788,832l1029,832,1029,1270,1788,1270,1788,1197,2089,1119,1788,1088,1788,832xe" filled="true" fillcolor="#ffffff" stroked="false">
              <v:path arrowok="t"/>
              <v:fill type="solid"/>
            </v:shape>
            <v:shape style="position:absolute;left:1029;top:832;width:1061;height:438" coordorigin="1029,832" coordsize="1061,438" path="m1788,832l1661,832,1472,832,1029,832,1029,1088,1029,1197,1029,1270,1472,1270,1661,1270,1788,1270,1788,1197,2089,1119,1788,1088,1788,832xe" filled="false" stroked="true" strokeweight=".75pt" strokecolor="#000000">
              <v:path arrowok="t"/>
            </v:shape>
            <v:shape style="position:absolute;left:1035;top:911;width:746;height:281" type="#_x0000_t75" stroked="false">
              <v:imagedata r:id="rId23" o:title=""/>
            </v:shape>
            <v:shape style="position:absolute;left:4914;top:1520;width:1111;height:461" coordorigin="4914,1520" coordsize="1111,461" path="m5944,1891l5845,1891,6024,1981,5944,1891xm5845,1520l4914,1520,4914,1965,5845,1965,5845,1891,5944,1891,5845,1780,5845,1520xe" filled="true" fillcolor="#ffffff" stroked="false">
              <v:path arrowok="t"/>
              <v:fill type="solid"/>
            </v:shape>
            <v:shape style="position:absolute;left:4914;top:1520;width:1111;height:461" coordorigin="4914,1520" coordsize="1111,461" path="m5845,1520l5690,1520,5457,1520,4914,1520,4914,1780,4914,1891,4914,1965,5457,1965,5690,1965,5845,1965,5845,1891,6024,1981,5845,1780,5845,1520xe" filled="false" stroked="true" strokeweight=".75pt" strokecolor="#000000">
              <v:path arrowok="t"/>
            </v:shape>
            <v:shape style="position:absolute;left:4921;top:1600;width:917;height:286" type="#_x0000_t75" stroked="false">
              <v:imagedata r:id="rId24" o:title=""/>
            </v:shape>
            <v:shape style="position:absolute;left:3330;top:4905;width:1297;height:585" coordorigin="3330,4905" coordsize="1297,585" path="m4627,5393l3550,5393,3550,5490,4627,5490,4627,5393xm4627,4905l3550,4905,3550,5246,3330,5457,3550,5393,4627,5393,4627,4905xe" filled="true" fillcolor="#ffffff" stroked="false">
              <v:path arrowok="t"/>
              <v:fill type="solid"/>
            </v:shape>
            <v:shape style="position:absolute;left:3330;top:4905;width:1297;height:585" coordorigin="3330,4905" coordsize="1297,585" path="m4627,4905l3999,4905,3729,4905,3550,4905,3550,5246,3330,5457,3550,5393,3550,5490,3729,5490,3999,5490,4627,5490,4627,5393,4627,5246,4627,4905xe" filled="false" stroked="true" strokeweight=".75pt" strokecolor="#000000">
              <v:path arrowok="t"/>
            </v:shape>
            <v:shape style="position:absolute;left:3558;top:4984;width:1063;height:427" type="#_x0000_t75" stroked="false">
              <v:imagedata r:id="rId25" o:title=""/>
            </v:shape>
            <v:shapetype id="_x0000_t202" o:spt="202" coordsize="21600,21600" path="m,l,21600r21600,l21600,xe">
              <v:stroke joinstyle="miter"/>
              <v:path gradientshapeok="t" o:connecttype="rect"/>
            </v:shapetype>
            <v:shape style="position:absolute;left:1439;top:198;width:556;height:267" type="#_x0000_t202" filled="false" stroked="false">
              <v:textbox inset="0,0,0,0">
                <w:txbxContent>
                  <w:p>
                    <w:pPr>
                      <w:spacing w:line="123" w:lineRule="exact" w:before="0"/>
                      <w:ind w:left="0" w:right="-18" w:firstLine="48"/>
                      <w:jc w:val="left"/>
                      <w:rPr>
                        <w:sz w:val="12"/>
                      </w:rPr>
                    </w:pPr>
                    <w:r>
                      <w:rPr>
                        <w:sz w:val="12"/>
                      </w:rPr>
                      <w:t>Malla de</w:t>
                    </w:r>
                  </w:p>
                  <w:p>
                    <w:pPr>
                      <w:spacing w:line="135" w:lineRule="exact" w:before="8"/>
                      <w:ind w:left="0" w:right="-18" w:firstLine="0"/>
                      <w:jc w:val="left"/>
                      <w:rPr>
                        <w:sz w:val="12"/>
                      </w:rPr>
                    </w:pPr>
                    <w:r>
                      <w:rPr>
                        <w:sz w:val="12"/>
                      </w:rPr>
                      <w:t>protección</w:t>
                    </w:r>
                  </w:p>
                </w:txbxContent>
              </v:textbox>
              <w10:wrap type="none"/>
            </v:shape>
            <v:shape style="position:absolute;left:1180;top:926;width:455;height:269" type="#_x0000_t202" filled="false" stroked="false">
              <v:textbox inset="0,0,0,0">
                <w:txbxContent>
                  <w:p>
                    <w:pPr>
                      <w:spacing w:line="123" w:lineRule="exact" w:before="0"/>
                      <w:ind w:left="0" w:right="-12" w:firstLine="0"/>
                      <w:jc w:val="left"/>
                      <w:rPr>
                        <w:sz w:val="12"/>
                      </w:rPr>
                    </w:pPr>
                    <w:r>
                      <w:rPr>
                        <w:sz w:val="12"/>
                      </w:rPr>
                      <w:t>Cortinas</w:t>
                    </w:r>
                  </w:p>
                  <w:p>
                    <w:pPr>
                      <w:spacing w:line="135" w:lineRule="exact" w:before="11"/>
                      <w:ind w:left="0" w:right="-19" w:firstLine="0"/>
                      <w:jc w:val="left"/>
                      <w:rPr>
                        <w:sz w:val="12"/>
                      </w:rPr>
                    </w:pPr>
                    <w:r>
                      <w:rPr>
                        <w:sz w:val="12"/>
                      </w:rPr>
                      <w:t>plegable</w:t>
                    </w:r>
                  </w:p>
                </w:txbxContent>
              </v:textbox>
              <w10:wrap type="none"/>
            </v:shape>
            <v:shape style="position:absolute;left:5066;top:1614;width:616;height:267" type="#_x0000_t202" filled="false" stroked="false">
              <v:textbox inset="0,0,0,0">
                <w:txbxContent>
                  <w:p>
                    <w:pPr>
                      <w:spacing w:line="123" w:lineRule="exact" w:before="0"/>
                      <w:ind w:left="0" w:right="-18" w:firstLine="0"/>
                      <w:jc w:val="left"/>
                      <w:rPr>
                        <w:sz w:val="12"/>
                      </w:rPr>
                    </w:pPr>
                    <w:r>
                      <w:rPr>
                        <w:sz w:val="12"/>
                      </w:rPr>
                      <w:t>Guías de</w:t>
                    </w:r>
                  </w:p>
                  <w:p>
                    <w:pPr>
                      <w:spacing w:line="135" w:lineRule="exact" w:before="8"/>
                      <w:ind w:left="0" w:right="-18" w:firstLine="0"/>
                      <w:jc w:val="left"/>
                      <w:rPr>
                        <w:sz w:val="12"/>
                      </w:rPr>
                    </w:pPr>
                    <w:r>
                      <w:rPr>
                        <w:sz w:val="12"/>
                      </w:rPr>
                      <w:t>crecimiento</w:t>
                    </w:r>
                  </w:p>
                </w:txbxContent>
              </v:textbox>
              <w10:wrap type="none"/>
            </v:shape>
            <v:shape style="position:absolute;left:3703;top:4999;width:755;height:416" type="#_x0000_t202" filled="false" stroked="false">
              <v:textbox inset="0,0,0,0">
                <w:txbxContent>
                  <w:p>
                    <w:pPr>
                      <w:spacing w:line="123" w:lineRule="exact" w:before="0"/>
                      <w:ind w:left="0" w:right="-19" w:firstLine="0"/>
                      <w:jc w:val="left"/>
                      <w:rPr>
                        <w:sz w:val="12"/>
                      </w:rPr>
                    </w:pPr>
                    <w:r>
                      <w:rPr>
                        <w:sz w:val="12"/>
                      </w:rPr>
                      <w:t>Red de</w:t>
                    </w:r>
                  </w:p>
                  <w:p>
                    <w:pPr>
                      <w:spacing w:line="254" w:lineRule="auto" w:before="11"/>
                      <w:ind w:left="0" w:right="-19" w:firstLine="0"/>
                      <w:jc w:val="left"/>
                      <w:rPr>
                        <w:sz w:val="12"/>
                      </w:rPr>
                    </w:pPr>
                    <w:r>
                      <w:rPr>
                        <w:sz w:val="12"/>
                      </w:rPr>
                      <w:t>protección y amoldamiento</w:t>
                    </w:r>
                  </w:p>
                </w:txbxContent>
              </v:textbox>
              <w10:wrap type="none"/>
            </v:shape>
          </v:group>
        </w:pict>
      </w:r>
      <w:r>
        <w:rPr>
          <w:sz w:val="20"/>
        </w:rPr>
      </w:r>
    </w:p>
    <w:p>
      <w:pPr>
        <w:spacing w:before="0"/>
        <w:ind w:left="2850" w:right="539" w:firstLine="0"/>
        <w:jc w:val="left"/>
        <w:rPr>
          <w:sz w:val="22"/>
        </w:rPr>
      </w:pPr>
      <w:r>
        <w:rPr>
          <w:sz w:val="22"/>
        </w:rPr>
        <w:t>Fuente: Archivo de campo.</w:t>
      </w:r>
    </w:p>
    <w:p>
      <w:pPr>
        <w:pStyle w:val="BodyText"/>
        <w:spacing w:before="9"/>
        <w:rPr>
          <w:sz w:val="27"/>
        </w:rPr>
      </w:pPr>
    </w:p>
    <w:p>
      <w:pPr>
        <w:pStyle w:val="BodyText"/>
        <w:ind w:left="102" w:right="118"/>
        <w:jc w:val="both"/>
      </w:pPr>
      <w:r>
        <w:rPr/>
        <w:t>Tanto las guías como las redes de protección y amoldamiento, estimulan el rápido crecimiento de las plantas y flores, misma que permite</w:t>
      </w:r>
      <w:r>
        <w:rPr>
          <w:spacing w:val="-17"/>
        </w:rPr>
        <w:t> </w:t>
      </w:r>
      <w:r>
        <w:rPr/>
        <w:t>realizar</w:t>
      </w:r>
      <w:r>
        <w:rPr>
          <w:spacing w:val="-17"/>
        </w:rPr>
        <w:t> </w:t>
      </w:r>
      <w:r>
        <w:rPr/>
        <w:t>varios</w:t>
      </w:r>
      <w:r>
        <w:rPr>
          <w:spacing w:val="-16"/>
        </w:rPr>
        <w:t> </w:t>
      </w:r>
      <w:r>
        <w:rPr/>
        <w:t>cortes</w:t>
      </w:r>
      <w:r>
        <w:rPr>
          <w:spacing w:val="-14"/>
        </w:rPr>
        <w:t> </w:t>
      </w:r>
      <w:r>
        <w:rPr/>
        <w:t>a</w:t>
      </w:r>
      <w:r>
        <w:rPr>
          <w:spacing w:val="-17"/>
        </w:rPr>
        <w:t> </w:t>
      </w:r>
      <w:r>
        <w:rPr/>
        <w:t>lo</w:t>
      </w:r>
      <w:r>
        <w:rPr>
          <w:spacing w:val="-17"/>
        </w:rPr>
        <w:t> </w:t>
      </w:r>
      <w:r>
        <w:rPr/>
        <w:t>largo</w:t>
      </w:r>
      <w:r>
        <w:rPr>
          <w:spacing w:val="-19"/>
        </w:rPr>
        <w:t> </w:t>
      </w:r>
      <w:r>
        <w:rPr/>
        <w:t>del</w:t>
      </w:r>
      <w:r>
        <w:rPr>
          <w:spacing w:val="-15"/>
        </w:rPr>
        <w:t> </w:t>
      </w:r>
      <w:r>
        <w:rPr/>
        <w:t>año,</w:t>
      </w:r>
      <w:r>
        <w:rPr>
          <w:spacing w:val="-14"/>
        </w:rPr>
        <w:t> </w:t>
      </w:r>
      <w:r>
        <w:rPr/>
        <w:t>incluso,</w:t>
      </w:r>
      <w:r>
        <w:rPr>
          <w:spacing w:val="-14"/>
        </w:rPr>
        <w:t> </w:t>
      </w:r>
      <w:r>
        <w:rPr/>
        <w:t>la</w:t>
      </w:r>
      <w:r>
        <w:rPr>
          <w:spacing w:val="-19"/>
        </w:rPr>
        <w:t> </w:t>
      </w:r>
      <w:r>
        <w:rPr/>
        <w:t>disponibilidad de</w:t>
      </w:r>
      <w:r>
        <w:rPr>
          <w:spacing w:val="-16"/>
        </w:rPr>
        <w:t> </w:t>
      </w:r>
      <w:r>
        <w:rPr/>
        <w:t>cámaras</w:t>
      </w:r>
      <w:r>
        <w:rPr>
          <w:spacing w:val="-17"/>
        </w:rPr>
        <w:t> </w:t>
      </w:r>
      <w:r>
        <w:rPr/>
        <w:t>frías</w:t>
      </w:r>
      <w:r>
        <w:rPr>
          <w:spacing w:val="-15"/>
        </w:rPr>
        <w:t> </w:t>
      </w:r>
      <w:r>
        <w:rPr/>
        <w:t>y</w:t>
      </w:r>
      <w:r>
        <w:rPr>
          <w:spacing w:val="-19"/>
        </w:rPr>
        <w:t> </w:t>
      </w:r>
      <w:r>
        <w:rPr/>
        <w:t>de</w:t>
      </w:r>
      <w:r>
        <w:rPr>
          <w:spacing w:val="-16"/>
        </w:rPr>
        <w:t> </w:t>
      </w:r>
      <w:r>
        <w:rPr/>
        <w:t>almacenamiento</w:t>
      </w:r>
      <w:r>
        <w:rPr>
          <w:spacing w:val="-18"/>
        </w:rPr>
        <w:t> </w:t>
      </w:r>
      <w:r>
        <w:rPr/>
        <w:t>permite</w:t>
      </w:r>
      <w:r>
        <w:rPr>
          <w:spacing w:val="-18"/>
        </w:rPr>
        <w:t> </w:t>
      </w:r>
      <w:r>
        <w:rPr/>
        <w:t>controlar</w:t>
      </w:r>
      <w:r>
        <w:rPr>
          <w:spacing w:val="-18"/>
        </w:rPr>
        <w:t> </w:t>
      </w:r>
      <w:r>
        <w:rPr/>
        <w:t>su</w:t>
      </w:r>
      <w:r>
        <w:rPr>
          <w:spacing w:val="-16"/>
        </w:rPr>
        <w:t> </w:t>
      </w:r>
      <w:r>
        <w:rPr/>
        <w:t>crecimiento, calidad    y    presentación    para    el    mercado.    Las    cámaras </w:t>
      </w:r>
      <w:r>
        <w:rPr>
          <w:spacing w:val="76"/>
        </w:rPr>
        <w:t> </w:t>
      </w:r>
      <w:r>
        <w:rPr/>
        <w:t>de</w:t>
      </w:r>
    </w:p>
    <w:p>
      <w:pPr>
        <w:spacing w:after="0"/>
        <w:jc w:val="both"/>
        <w:sectPr>
          <w:pgSz w:w="12240" w:h="15840"/>
          <w:pgMar w:top="1360" w:bottom="280" w:left="1600" w:right="1580"/>
        </w:sectPr>
      </w:pPr>
    </w:p>
    <w:p>
      <w:pPr>
        <w:pStyle w:val="BodyText"/>
        <w:spacing w:before="53"/>
        <w:ind w:left="102" w:right="117"/>
        <w:jc w:val="both"/>
      </w:pPr>
      <w:r>
        <w:rPr/>
        <w:t>almacenamiento, además de facilitar la hidratación de las plantas para prolongar su vida útil en anaquel, el productor también puede experimentar y jugar con la coloración de la flor, haciéndolo más rentable y atractivo al consumidor.</w:t>
      </w:r>
    </w:p>
    <w:p>
      <w:pPr>
        <w:pStyle w:val="BodyText"/>
        <w:spacing w:before="10"/>
        <w:rPr>
          <w:sz w:val="27"/>
        </w:rPr>
      </w:pPr>
    </w:p>
    <w:p>
      <w:pPr>
        <w:pStyle w:val="BodyText"/>
        <w:ind w:left="102" w:right="115"/>
        <w:jc w:val="both"/>
      </w:pPr>
      <w:r>
        <w:rPr/>
        <w:t>Así mismo, este tipo de invernaderos, cuenta con mano de obra calificada, sistemas de riego semitecnificado y manual, con asistencia técnica periódica para verificar la funcionalidad de la infraestructura, equipamiento y desarrollo del cultivo, lo que favorece una mayor rentabilidad y sustentabilidad de la producción, reflejado en los costos de</w:t>
      </w:r>
      <w:r>
        <w:rPr>
          <w:spacing w:val="-12"/>
        </w:rPr>
        <w:t> </w:t>
      </w:r>
      <w:r>
        <w:rPr/>
        <w:t>producción,</w:t>
      </w:r>
      <w:r>
        <w:rPr>
          <w:spacing w:val="-13"/>
        </w:rPr>
        <w:t> </w:t>
      </w:r>
      <w:r>
        <w:rPr/>
        <w:t>calidad</w:t>
      </w:r>
      <w:r>
        <w:rPr>
          <w:spacing w:val="-12"/>
        </w:rPr>
        <w:t> </w:t>
      </w:r>
      <w:r>
        <w:rPr/>
        <w:t>del</w:t>
      </w:r>
      <w:r>
        <w:rPr>
          <w:spacing w:val="-12"/>
        </w:rPr>
        <w:t> </w:t>
      </w:r>
      <w:r>
        <w:rPr/>
        <w:t>producto,</w:t>
      </w:r>
      <w:r>
        <w:rPr>
          <w:spacing w:val="-11"/>
        </w:rPr>
        <w:t> </w:t>
      </w:r>
      <w:r>
        <w:rPr/>
        <w:t>en</w:t>
      </w:r>
      <w:r>
        <w:rPr>
          <w:spacing w:val="-12"/>
        </w:rPr>
        <w:t> </w:t>
      </w:r>
      <w:r>
        <w:rPr/>
        <w:t>las</w:t>
      </w:r>
      <w:r>
        <w:rPr>
          <w:spacing w:val="-13"/>
        </w:rPr>
        <w:t> </w:t>
      </w:r>
      <w:r>
        <w:rPr/>
        <w:t>preferencias</w:t>
      </w:r>
      <w:r>
        <w:rPr>
          <w:spacing w:val="-11"/>
        </w:rPr>
        <w:t> </w:t>
      </w:r>
      <w:r>
        <w:rPr/>
        <w:t>del</w:t>
      </w:r>
      <w:r>
        <w:rPr>
          <w:spacing w:val="-12"/>
        </w:rPr>
        <w:t> </w:t>
      </w:r>
      <w:r>
        <w:rPr/>
        <w:t>consumidor y en el margen de utilidad. De hecho, una buena parte de las flores y plantas producidos en este tipo de invernaderos no sólo se comercializan en el mercado nacional (Central de Abastos del Distrito Federal,</w:t>
      </w:r>
      <w:r>
        <w:rPr>
          <w:spacing w:val="-12"/>
        </w:rPr>
        <w:t> </w:t>
      </w:r>
      <w:r>
        <w:rPr/>
        <w:t>Guadalajara,</w:t>
      </w:r>
      <w:r>
        <w:rPr>
          <w:spacing w:val="-12"/>
        </w:rPr>
        <w:t> </w:t>
      </w:r>
      <w:r>
        <w:rPr/>
        <w:t>Monterrey,</w:t>
      </w:r>
      <w:r>
        <w:rPr>
          <w:spacing w:val="-10"/>
        </w:rPr>
        <w:t> </w:t>
      </w:r>
      <w:r>
        <w:rPr/>
        <w:t>entre</w:t>
      </w:r>
      <w:r>
        <w:rPr>
          <w:spacing w:val="-13"/>
        </w:rPr>
        <w:t> </w:t>
      </w:r>
      <w:r>
        <w:rPr/>
        <w:t>otros),</w:t>
      </w:r>
      <w:r>
        <w:rPr>
          <w:spacing w:val="-12"/>
        </w:rPr>
        <w:t> </w:t>
      </w:r>
      <w:r>
        <w:rPr/>
        <w:t>sino</w:t>
      </w:r>
      <w:r>
        <w:rPr>
          <w:spacing w:val="-13"/>
        </w:rPr>
        <w:t> </w:t>
      </w:r>
      <w:r>
        <w:rPr/>
        <w:t>también</w:t>
      </w:r>
      <w:r>
        <w:rPr>
          <w:spacing w:val="-13"/>
        </w:rPr>
        <w:t> </w:t>
      </w:r>
      <w:r>
        <w:rPr/>
        <w:t>se</w:t>
      </w:r>
      <w:r>
        <w:rPr>
          <w:spacing w:val="-11"/>
        </w:rPr>
        <w:t> </w:t>
      </w:r>
      <w:r>
        <w:rPr/>
        <w:t>exportan a Estados Unidos y Canadá principalmente, mientras que los producidos a cielo abierto y en invernaderos avarillados, se destina al mercado local y</w:t>
      </w:r>
      <w:r>
        <w:rPr>
          <w:spacing w:val="-4"/>
        </w:rPr>
        <w:t> </w:t>
      </w:r>
      <w:r>
        <w:rPr/>
        <w:t>regional.</w:t>
      </w:r>
    </w:p>
    <w:p>
      <w:pPr>
        <w:pStyle w:val="BodyText"/>
        <w:spacing w:before="10"/>
        <w:rPr>
          <w:sz w:val="27"/>
        </w:rPr>
      </w:pPr>
    </w:p>
    <w:p>
      <w:pPr>
        <w:pStyle w:val="Heading1"/>
      </w:pPr>
      <w:r>
        <w:rPr/>
        <w:t>Conclusiones</w:t>
      </w:r>
    </w:p>
    <w:p>
      <w:pPr>
        <w:pStyle w:val="BodyText"/>
        <w:spacing w:before="2"/>
        <w:rPr>
          <w:b/>
        </w:rPr>
      </w:pPr>
    </w:p>
    <w:p>
      <w:pPr>
        <w:pStyle w:val="BodyText"/>
        <w:ind w:left="102" w:right="118"/>
        <w:jc w:val="both"/>
      </w:pPr>
      <w:r>
        <w:rPr/>
        <w:t>Las condiciones físicas y climáticas de la Región VI Ixtapan de la Sal, no sólo es propicia para la existencia y reproducción de una vasta cantidad de recursos naturales y ambientales como los afluentes hídricos, sino las características del entorno favorece su manejo y aprovechamiento para el desarrollo de una diversidad de actividades agrícolas como la floricultura, horticultura, fruticultura, el cultivos de oleaginosas y de otros granos y semillas, misma que se ha extendido hacía</w:t>
      </w:r>
      <w:r>
        <w:rPr>
          <w:spacing w:val="-12"/>
        </w:rPr>
        <w:t> </w:t>
      </w:r>
      <w:r>
        <w:rPr/>
        <w:t>otras</w:t>
      </w:r>
      <w:r>
        <w:rPr>
          <w:spacing w:val="-11"/>
        </w:rPr>
        <w:t> </w:t>
      </w:r>
      <w:r>
        <w:rPr/>
        <w:t>localidades</w:t>
      </w:r>
      <w:r>
        <w:rPr>
          <w:spacing w:val="-11"/>
        </w:rPr>
        <w:t> </w:t>
      </w:r>
      <w:r>
        <w:rPr/>
        <w:t>de</w:t>
      </w:r>
      <w:r>
        <w:rPr>
          <w:spacing w:val="-12"/>
        </w:rPr>
        <w:t> </w:t>
      </w:r>
      <w:r>
        <w:rPr/>
        <w:t>la</w:t>
      </w:r>
      <w:r>
        <w:rPr>
          <w:spacing w:val="-12"/>
        </w:rPr>
        <w:t> </w:t>
      </w:r>
      <w:r>
        <w:rPr/>
        <w:t>región</w:t>
      </w:r>
      <w:r>
        <w:rPr>
          <w:spacing w:val="-10"/>
        </w:rPr>
        <w:t> </w:t>
      </w:r>
      <w:r>
        <w:rPr/>
        <w:t>donde</w:t>
      </w:r>
      <w:r>
        <w:rPr>
          <w:spacing w:val="-10"/>
        </w:rPr>
        <w:t> </w:t>
      </w:r>
      <w:r>
        <w:rPr/>
        <w:t>no</w:t>
      </w:r>
      <w:r>
        <w:rPr>
          <w:spacing w:val="-15"/>
        </w:rPr>
        <w:t> </w:t>
      </w:r>
      <w:r>
        <w:rPr/>
        <w:t>se</w:t>
      </w:r>
      <w:r>
        <w:rPr>
          <w:spacing w:val="-12"/>
        </w:rPr>
        <w:t> </w:t>
      </w:r>
      <w:r>
        <w:rPr/>
        <w:t>habían</w:t>
      </w:r>
      <w:r>
        <w:rPr>
          <w:spacing w:val="-12"/>
        </w:rPr>
        <w:t> </w:t>
      </w:r>
      <w:r>
        <w:rPr/>
        <w:t>desarrollado</w:t>
      </w:r>
      <w:r>
        <w:rPr>
          <w:spacing w:val="-12"/>
        </w:rPr>
        <w:t> </w:t>
      </w:r>
      <w:r>
        <w:rPr/>
        <w:t>tal actividad pero sus características facilita su</w:t>
      </w:r>
      <w:r>
        <w:rPr>
          <w:spacing w:val="-17"/>
        </w:rPr>
        <w:t> </w:t>
      </w:r>
      <w:r>
        <w:rPr/>
        <w:t>adaptación.</w:t>
      </w:r>
    </w:p>
    <w:p>
      <w:pPr>
        <w:pStyle w:val="BodyText"/>
        <w:spacing w:before="11"/>
        <w:rPr>
          <w:sz w:val="27"/>
        </w:rPr>
      </w:pPr>
    </w:p>
    <w:p>
      <w:pPr>
        <w:pStyle w:val="BodyText"/>
        <w:ind w:left="102" w:right="116"/>
        <w:jc w:val="both"/>
      </w:pPr>
      <w:r>
        <w:rPr/>
        <w:t>Esta extensificación ha contribuido a la diversificación de la estructura productiva local, misma que define y explica el perfil sectorial de la región, incluso, existen subregiones productivas, concebidos como polos</w:t>
      </w:r>
      <w:r>
        <w:rPr>
          <w:spacing w:val="-10"/>
        </w:rPr>
        <w:t> </w:t>
      </w:r>
      <w:r>
        <w:rPr/>
        <w:t>de</w:t>
      </w:r>
      <w:r>
        <w:rPr>
          <w:spacing w:val="-11"/>
        </w:rPr>
        <w:t> </w:t>
      </w:r>
      <w:r>
        <w:rPr/>
        <w:t>atracción</w:t>
      </w:r>
      <w:r>
        <w:rPr>
          <w:spacing w:val="-11"/>
        </w:rPr>
        <w:t> </w:t>
      </w:r>
      <w:r>
        <w:rPr/>
        <w:t>local,</w:t>
      </w:r>
      <w:r>
        <w:rPr>
          <w:spacing w:val="-8"/>
        </w:rPr>
        <w:t> </w:t>
      </w:r>
      <w:r>
        <w:rPr/>
        <w:t>en</w:t>
      </w:r>
      <w:r>
        <w:rPr>
          <w:spacing w:val="-11"/>
        </w:rPr>
        <w:t> </w:t>
      </w:r>
      <w:r>
        <w:rPr/>
        <w:t>razón</w:t>
      </w:r>
      <w:r>
        <w:rPr>
          <w:spacing w:val="-11"/>
        </w:rPr>
        <w:t> </w:t>
      </w:r>
      <w:r>
        <w:rPr/>
        <w:t>de</w:t>
      </w:r>
      <w:r>
        <w:rPr>
          <w:spacing w:val="-11"/>
        </w:rPr>
        <w:t> </w:t>
      </w:r>
      <w:r>
        <w:rPr/>
        <w:t>ser</w:t>
      </w:r>
      <w:r>
        <w:rPr>
          <w:spacing w:val="-8"/>
        </w:rPr>
        <w:t> </w:t>
      </w:r>
      <w:r>
        <w:rPr/>
        <w:t>los</w:t>
      </w:r>
      <w:r>
        <w:rPr>
          <w:spacing w:val="-8"/>
        </w:rPr>
        <w:t> </w:t>
      </w:r>
      <w:r>
        <w:rPr/>
        <w:t>principales</w:t>
      </w:r>
      <w:r>
        <w:rPr>
          <w:spacing w:val="-8"/>
        </w:rPr>
        <w:t> </w:t>
      </w:r>
      <w:r>
        <w:rPr/>
        <w:t>generadores</w:t>
      </w:r>
      <w:r>
        <w:rPr>
          <w:spacing w:val="-10"/>
        </w:rPr>
        <w:t> </w:t>
      </w:r>
      <w:r>
        <w:rPr/>
        <w:t>de economías</w:t>
      </w:r>
      <w:r>
        <w:rPr>
          <w:spacing w:val="-9"/>
        </w:rPr>
        <w:t> </w:t>
      </w:r>
      <w:r>
        <w:rPr/>
        <w:t>de</w:t>
      </w:r>
      <w:r>
        <w:rPr>
          <w:spacing w:val="-10"/>
        </w:rPr>
        <w:t> </w:t>
      </w:r>
      <w:r>
        <w:rPr/>
        <w:t>escala</w:t>
      </w:r>
      <w:r>
        <w:rPr>
          <w:spacing w:val="-8"/>
        </w:rPr>
        <w:t> </w:t>
      </w:r>
      <w:r>
        <w:rPr/>
        <w:t>en</w:t>
      </w:r>
      <w:r>
        <w:rPr>
          <w:spacing w:val="-10"/>
        </w:rPr>
        <w:t> </w:t>
      </w:r>
      <w:r>
        <w:rPr/>
        <w:t>la</w:t>
      </w:r>
      <w:r>
        <w:rPr>
          <w:spacing w:val="-12"/>
        </w:rPr>
        <w:t> </w:t>
      </w:r>
      <w:r>
        <w:rPr/>
        <w:t>zona,</w:t>
      </w:r>
      <w:r>
        <w:rPr>
          <w:spacing w:val="-11"/>
        </w:rPr>
        <w:t> </w:t>
      </w:r>
      <w:r>
        <w:rPr/>
        <w:t>como</w:t>
      </w:r>
      <w:r>
        <w:rPr>
          <w:spacing w:val="-12"/>
        </w:rPr>
        <w:t> </w:t>
      </w:r>
      <w:r>
        <w:rPr/>
        <w:t>son</w:t>
      </w:r>
      <w:r>
        <w:rPr>
          <w:spacing w:val="-10"/>
        </w:rPr>
        <w:t> </w:t>
      </w:r>
      <w:r>
        <w:rPr/>
        <w:t>los</w:t>
      </w:r>
      <w:r>
        <w:rPr>
          <w:spacing w:val="-9"/>
        </w:rPr>
        <w:t> </w:t>
      </w:r>
      <w:r>
        <w:rPr/>
        <w:t>casos</w:t>
      </w:r>
      <w:r>
        <w:rPr>
          <w:spacing w:val="-9"/>
        </w:rPr>
        <w:t> </w:t>
      </w:r>
      <w:r>
        <w:rPr/>
        <w:t>de</w:t>
      </w:r>
      <w:r>
        <w:rPr>
          <w:spacing w:val="-10"/>
        </w:rPr>
        <w:t> </w:t>
      </w:r>
      <w:r>
        <w:rPr/>
        <w:t>las</w:t>
      </w:r>
      <w:r>
        <w:rPr>
          <w:spacing w:val="-9"/>
        </w:rPr>
        <w:t> </w:t>
      </w:r>
      <w:r>
        <w:rPr/>
        <w:t>localidades El</w:t>
      </w:r>
      <w:r>
        <w:rPr>
          <w:spacing w:val="-15"/>
        </w:rPr>
        <w:t> </w:t>
      </w:r>
      <w:r>
        <w:rPr/>
        <w:t>Potrero</w:t>
      </w:r>
      <w:r>
        <w:rPr>
          <w:spacing w:val="-18"/>
        </w:rPr>
        <w:t> </w:t>
      </w:r>
      <w:r>
        <w:rPr/>
        <w:t>del</w:t>
      </w:r>
      <w:r>
        <w:rPr>
          <w:spacing w:val="-16"/>
        </w:rPr>
        <w:t> </w:t>
      </w:r>
      <w:r>
        <w:rPr/>
        <w:t>Carmen,</w:t>
      </w:r>
      <w:r>
        <w:rPr>
          <w:spacing w:val="-15"/>
        </w:rPr>
        <w:t> </w:t>
      </w:r>
      <w:r>
        <w:rPr/>
        <w:t>perteneciente</w:t>
      </w:r>
      <w:r>
        <w:rPr>
          <w:spacing w:val="-18"/>
        </w:rPr>
        <w:t> </w:t>
      </w:r>
      <w:r>
        <w:rPr/>
        <w:t>al</w:t>
      </w:r>
      <w:r>
        <w:rPr>
          <w:spacing w:val="-18"/>
        </w:rPr>
        <w:t> </w:t>
      </w:r>
      <w:r>
        <w:rPr/>
        <w:t>municipio</w:t>
      </w:r>
      <w:r>
        <w:rPr>
          <w:spacing w:val="-16"/>
        </w:rPr>
        <w:t> </w:t>
      </w:r>
      <w:r>
        <w:rPr/>
        <w:t>de</w:t>
      </w:r>
      <w:r>
        <w:rPr>
          <w:spacing w:val="-18"/>
        </w:rPr>
        <w:t> </w:t>
      </w:r>
      <w:r>
        <w:rPr/>
        <w:t>Coatepec</w:t>
      </w:r>
      <w:r>
        <w:rPr>
          <w:spacing w:val="-15"/>
        </w:rPr>
        <w:t> </w:t>
      </w:r>
      <w:r>
        <w:rPr/>
        <w:t>Harinas, y Santa Ana en el municipio de Tenancingo, considerados como los espacios productivos más relevantes de durazno y flores de corte y plantas ornamentales respectivamente en la</w:t>
      </w:r>
      <w:r>
        <w:rPr>
          <w:spacing w:val="-10"/>
        </w:rPr>
        <w:t> </w:t>
      </w:r>
      <w:r>
        <w:rPr/>
        <w:t>región.</w:t>
      </w:r>
    </w:p>
    <w:p>
      <w:pPr>
        <w:spacing w:after="0"/>
        <w:jc w:val="both"/>
        <w:sectPr>
          <w:pgSz w:w="12240" w:h="15840"/>
          <w:pgMar w:top="1360" w:bottom="280" w:left="1600" w:right="1580"/>
        </w:sectPr>
      </w:pPr>
    </w:p>
    <w:p>
      <w:pPr>
        <w:pStyle w:val="BodyText"/>
        <w:spacing w:before="53"/>
        <w:ind w:left="102" w:right="112"/>
        <w:jc w:val="both"/>
      </w:pPr>
      <w:r>
        <w:rPr/>
        <w:t>Aunado a este fortalecimiento del tejido productivo local, donde la producción de flores y plantas ornamentales, si bien ha tenido un crecimiento importante en los últimos diez años, prevalece el sistema tradicional y semitecnificado, caracterizado por el uso de altas cantidades de insumos industrializados (agroquímicos) para mantener e incrementar la fertilidad del suelo y de las plantas. El empleo desmedido de este tipo de insumos (incluso algunos prohibidos por las normas mexicanas en materia ambiental por su alto nivel de toxicidad), asociado a su inadecuado manejo, ha ocasiona graves problemas de contaminación al ambiente, siendo uno de los más latentes y vulnerables</w:t>
      </w:r>
      <w:r>
        <w:rPr>
          <w:spacing w:val="-16"/>
        </w:rPr>
        <w:t> </w:t>
      </w:r>
      <w:r>
        <w:rPr/>
        <w:t>el</w:t>
      </w:r>
      <w:r>
        <w:rPr>
          <w:spacing w:val="-17"/>
        </w:rPr>
        <w:t> </w:t>
      </w:r>
      <w:r>
        <w:rPr/>
        <w:t>agua</w:t>
      </w:r>
      <w:r>
        <w:rPr>
          <w:spacing w:val="-20"/>
        </w:rPr>
        <w:t> </w:t>
      </w:r>
      <w:r>
        <w:rPr/>
        <w:t>de</w:t>
      </w:r>
      <w:r>
        <w:rPr>
          <w:spacing w:val="-17"/>
        </w:rPr>
        <w:t> </w:t>
      </w:r>
      <w:r>
        <w:rPr/>
        <w:t>uso</w:t>
      </w:r>
      <w:r>
        <w:rPr>
          <w:spacing w:val="-19"/>
        </w:rPr>
        <w:t> </w:t>
      </w:r>
      <w:r>
        <w:rPr/>
        <w:t>agrícola</w:t>
      </w:r>
      <w:r>
        <w:rPr>
          <w:spacing w:val="-17"/>
        </w:rPr>
        <w:t> </w:t>
      </w:r>
      <w:r>
        <w:rPr/>
        <w:t>y</w:t>
      </w:r>
      <w:r>
        <w:rPr>
          <w:spacing w:val="-21"/>
        </w:rPr>
        <w:t> </w:t>
      </w:r>
      <w:r>
        <w:rPr/>
        <w:t>de</w:t>
      </w:r>
      <w:r>
        <w:rPr>
          <w:spacing w:val="-17"/>
        </w:rPr>
        <w:t> </w:t>
      </w:r>
      <w:r>
        <w:rPr/>
        <w:t>consumo</w:t>
      </w:r>
      <w:r>
        <w:rPr>
          <w:spacing w:val="-17"/>
        </w:rPr>
        <w:t> </w:t>
      </w:r>
      <w:r>
        <w:rPr/>
        <w:t>doméstico,</w:t>
      </w:r>
      <w:r>
        <w:rPr>
          <w:spacing w:val="-18"/>
        </w:rPr>
        <w:t> </w:t>
      </w:r>
      <w:r>
        <w:rPr/>
        <w:t>sin</w:t>
      </w:r>
      <w:r>
        <w:rPr>
          <w:spacing w:val="-19"/>
        </w:rPr>
        <w:t> </w:t>
      </w:r>
      <w:r>
        <w:rPr/>
        <w:t>olvidar la flora, fauna y la propia salud humana, infiriendo con ello la persistencia de un sistema de producción insustentable ambientalmente, lo que dificulta optimizar el uso de los recursos naturales de algunas localidades de la</w:t>
      </w:r>
      <w:r>
        <w:rPr>
          <w:spacing w:val="-9"/>
        </w:rPr>
        <w:t> </w:t>
      </w:r>
      <w:r>
        <w:rPr/>
        <w:t>región.</w:t>
      </w:r>
    </w:p>
    <w:p>
      <w:pPr>
        <w:pStyle w:val="BodyText"/>
        <w:spacing w:before="10"/>
        <w:rPr>
          <w:sz w:val="27"/>
        </w:rPr>
      </w:pPr>
    </w:p>
    <w:p>
      <w:pPr>
        <w:pStyle w:val="BodyText"/>
        <w:ind w:left="102" w:right="115"/>
        <w:jc w:val="both"/>
      </w:pPr>
      <w:r>
        <w:rPr/>
        <w:t>Es así como la expansión y diversificación de las actividades florícolas y hortícolas está cambiando drásticamente la imagen del paisaje regional, con los consecuentes efectos sobre el manejo sustentable de los recursos naturales, como el agua y las zonas de recarga. Y a pesar de que en los invernaderos túnel modelo colombiano, ya visualizan sistemas de producción agrícolas más amigables con el ambiente, en razón de que sus características infraestructurales, disponibilidad de equipamiento, capital humano y recursos financieros, que les permite utilizar insumos orgánicos o industrializados biodegradables y de baja agresividad al entorno, todavía resulta muy prematuro observar la tendencia hacia este tipo de producción, pues la mayoría de los productores principalmente los pequeños y medianos, se siguen rigiendo</w:t>
      </w:r>
      <w:r>
        <w:rPr>
          <w:spacing w:val="-18"/>
        </w:rPr>
        <w:t> </w:t>
      </w:r>
      <w:r>
        <w:rPr/>
        <w:t>bajo</w:t>
      </w:r>
      <w:r>
        <w:rPr>
          <w:spacing w:val="-21"/>
        </w:rPr>
        <w:t> </w:t>
      </w:r>
      <w:r>
        <w:rPr/>
        <w:t>técnicas</w:t>
      </w:r>
      <w:r>
        <w:rPr>
          <w:spacing w:val="-19"/>
        </w:rPr>
        <w:t> </w:t>
      </w:r>
      <w:r>
        <w:rPr/>
        <w:t>tradicionales,</w:t>
      </w:r>
      <w:r>
        <w:rPr>
          <w:spacing w:val="-17"/>
        </w:rPr>
        <w:t> </w:t>
      </w:r>
      <w:r>
        <w:rPr/>
        <w:t>que</w:t>
      </w:r>
      <w:r>
        <w:rPr>
          <w:spacing w:val="-18"/>
        </w:rPr>
        <w:t> </w:t>
      </w:r>
      <w:r>
        <w:rPr/>
        <w:t>no</w:t>
      </w:r>
      <w:r>
        <w:rPr>
          <w:spacing w:val="-18"/>
        </w:rPr>
        <w:t> </w:t>
      </w:r>
      <w:r>
        <w:rPr/>
        <w:t>sólo</w:t>
      </w:r>
      <w:r>
        <w:rPr>
          <w:spacing w:val="-18"/>
        </w:rPr>
        <w:t> </w:t>
      </w:r>
      <w:r>
        <w:rPr/>
        <w:t>afecta</w:t>
      </w:r>
      <w:r>
        <w:rPr>
          <w:spacing w:val="-18"/>
        </w:rPr>
        <w:t> </w:t>
      </w:r>
      <w:r>
        <w:rPr/>
        <w:t>al</w:t>
      </w:r>
      <w:r>
        <w:rPr>
          <w:spacing w:val="-20"/>
        </w:rPr>
        <w:t> </w:t>
      </w:r>
      <w:r>
        <w:rPr/>
        <w:t>ambiente,</w:t>
      </w:r>
      <w:r>
        <w:rPr>
          <w:spacing w:val="-18"/>
        </w:rPr>
        <w:t> </w:t>
      </w:r>
      <w:r>
        <w:rPr/>
        <w:t>sino son poco competitivos en los mercados</w:t>
      </w:r>
      <w:r>
        <w:rPr>
          <w:spacing w:val="-17"/>
        </w:rPr>
        <w:t> </w:t>
      </w:r>
      <w:r>
        <w:rPr/>
        <w:t>regionales.</w:t>
      </w:r>
    </w:p>
    <w:p>
      <w:pPr>
        <w:spacing w:after="0"/>
        <w:jc w:val="both"/>
        <w:sectPr>
          <w:pgSz w:w="12240" w:h="15840"/>
          <w:pgMar w:top="1360" w:bottom="280" w:left="1600" w:right="1580"/>
        </w:sectPr>
      </w:pPr>
    </w:p>
    <w:p>
      <w:pPr>
        <w:pStyle w:val="Heading1"/>
        <w:spacing w:before="53"/>
      </w:pPr>
      <w:r>
        <w:rPr/>
        <w:t>Bibliografía</w:t>
      </w:r>
    </w:p>
    <w:p>
      <w:pPr>
        <w:pStyle w:val="BodyText"/>
        <w:spacing w:before="10"/>
        <w:rPr>
          <w:b/>
          <w:sz w:val="41"/>
        </w:rPr>
      </w:pPr>
    </w:p>
    <w:p>
      <w:pPr>
        <w:spacing w:line="242" w:lineRule="auto" w:before="0"/>
        <w:ind w:left="102" w:right="119" w:firstLine="0"/>
        <w:jc w:val="both"/>
        <w:rPr>
          <w:sz w:val="28"/>
        </w:rPr>
      </w:pPr>
      <w:r>
        <w:rPr>
          <w:sz w:val="28"/>
        </w:rPr>
        <w:t>Alburquerque, F. (2002). </w:t>
      </w:r>
      <w:r>
        <w:rPr>
          <w:i/>
          <w:sz w:val="28"/>
        </w:rPr>
        <w:t>Reflexiones sobre iniciativas de desarrollo </w:t>
      </w:r>
      <w:r>
        <w:rPr>
          <w:i/>
          <w:sz w:val="28"/>
        </w:rPr>
        <w:t>local en Brasil, Argentina y Chile</w:t>
      </w:r>
      <w:r>
        <w:rPr>
          <w:sz w:val="28"/>
        </w:rPr>
        <w:t>. REDEL. Santiago.</w:t>
      </w:r>
    </w:p>
    <w:p>
      <w:pPr>
        <w:pStyle w:val="BodyText"/>
        <w:spacing w:before="7"/>
        <w:rPr>
          <w:sz w:val="27"/>
        </w:rPr>
      </w:pPr>
    </w:p>
    <w:p>
      <w:pPr>
        <w:spacing w:before="0"/>
        <w:ind w:left="102" w:right="118" w:firstLine="0"/>
        <w:jc w:val="both"/>
        <w:rPr>
          <w:sz w:val="28"/>
        </w:rPr>
      </w:pPr>
      <w:r>
        <w:rPr>
          <w:sz w:val="28"/>
        </w:rPr>
        <w:t>Blakely,</w:t>
      </w:r>
      <w:r>
        <w:rPr>
          <w:spacing w:val="-20"/>
          <w:sz w:val="28"/>
        </w:rPr>
        <w:t> </w:t>
      </w:r>
      <w:r>
        <w:rPr>
          <w:sz w:val="28"/>
        </w:rPr>
        <w:t>Edward</w:t>
      </w:r>
      <w:r>
        <w:rPr>
          <w:spacing w:val="-21"/>
          <w:sz w:val="28"/>
        </w:rPr>
        <w:t> </w:t>
      </w:r>
      <w:r>
        <w:rPr>
          <w:sz w:val="28"/>
        </w:rPr>
        <w:t>J.</w:t>
      </w:r>
      <w:r>
        <w:rPr>
          <w:spacing w:val="-20"/>
          <w:sz w:val="28"/>
        </w:rPr>
        <w:t> </w:t>
      </w:r>
      <w:r>
        <w:rPr>
          <w:sz w:val="28"/>
        </w:rPr>
        <w:t>(1994).</w:t>
      </w:r>
      <w:r>
        <w:rPr>
          <w:spacing w:val="-19"/>
          <w:sz w:val="28"/>
        </w:rPr>
        <w:t> </w:t>
      </w:r>
      <w:r>
        <w:rPr>
          <w:i/>
          <w:sz w:val="28"/>
        </w:rPr>
        <w:t>Planning</w:t>
      </w:r>
      <w:r>
        <w:rPr>
          <w:i/>
          <w:spacing w:val="-22"/>
          <w:sz w:val="28"/>
        </w:rPr>
        <w:t> </w:t>
      </w:r>
      <w:r>
        <w:rPr>
          <w:i/>
          <w:sz w:val="28"/>
        </w:rPr>
        <w:t>local</w:t>
      </w:r>
      <w:r>
        <w:rPr>
          <w:i/>
          <w:spacing w:val="-19"/>
          <w:sz w:val="28"/>
        </w:rPr>
        <w:t> </w:t>
      </w:r>
      <w:r>
        <w:rPr>
          <w:i/>
          <w:sz w:val="28"/>
        </w:rPr>
        <w:t>economic</w:t>
      </w:r>
      <w:r>
        <w:rPr>
          <w:i/>
          <w:spacing w:val="-20"/>
          <w:sz w:val="28"/>
        </w:rPr>
        <w:t> </w:t>
      </w:r>
      <w:r>
        <w:rPr>
          <w:i/>
          <w:sz w:val="28"/>
        </w:rPr>
        <w:t>development,</w:t>
      </w:r>
      <w:r>
        <w:rPr>
          <w:i/>
          <w:spacing w:val="-22"/>
          <w:sz w:val="28"/>
        </w:rPr>
        <w:t> </w:t>
      </w:r>
      <w:r>
        <w:rPr>
          <w:i/>
          <w:sz w:val="28"/>
        </w:rPr>
        <w:t>theory </w:t>
      </w:r>
      <w:r>
        <w:rPr>
          <w:i/>
          <w:sz w:val="28"/>
        </w:rPr>
        <w:t>and practice. </w:t>
      </w:r>
      <w:r>
        <w:rPr>
          <w:sz w:val="28"/>
        </w:rPr>
        <w:t>Sage publications.</w:t>
      </w:r>
      <w:r>
        <w:rPr>
          <w:spacing w:val="-11"/>
          <w:sz w:val="28"/>
        </w:rPr>
        <w:t> </w:t>
      </w:r>
      <w:r>
        <w:rPr>
          <w:sz w:val="28"/>
        </w:rPr>
        <w:t>USA.</w:t>
      </w:r>
    </w:p>
    <w:p>
      <w:pPr>
        <w:pStyle w:val="BodyText"/>
        <w:spacing w:before="8"/>
        <w:rPr>
          <w:sz w:val="27"/>
        </w:rPr>
      </w:pPr>
    </w:p>
    <w:p>
      <w:pPr>
        <w:spacing w:before="0"/>
        <w:ind w:left="102" w:right="0" w:firstLine="0"/>
        <w:jc w:val="both"/>
        <w:rPr>
          <w:sz w:val="28"/>
        </w:rPr>
      </w:pPr>
      <w:r>
        <w:rPr>
          <w:sz w:val="28"/>
        </w:rPr>
        <w:t>Barre, Raymond (1992). </w:t>
      </w:r>
      <w:r>
        <w:rPr>
          <w:i/>
          <w:sz w:val="28"/>
        </w:rPr>
        <w:t>El desarrollo económico. </w:t>
      </w:r>
      <w:r>
        <w:rPr>
          <w:sz w:val="28"/>
        </w:rPr>
        <w:t>FCE. México.</w:t>
      </w:r>
    </w:p>
    <w:p>
      <w:pPr>
        <w:pStyle w:val="BodyText"/>
      </w:pPr>
    </w:p>
    <w:p>
      <w:pPr>
        <w:spacing w:line="322" w:lineRule="exact" w:before="163"/>
        <w:ind w:left="102" w:right="0" w:firstLine="0"/>
        <w:jc w:val="both"/>
        <w:rPr>
          <w:i/>
          <w:sz w:val="28"/>
        </w:rPr>
      </w:pPr>
      <w:r>
        <w:rPr>
          <w:sz w:val="28"/>
        </w:rPr>
        <w:t>Coraggio, José Luis (2000). </w:t>
      </w:r>
      <w:r>
        <w:rPr>
          <w:i/>
          <w:sz w:val="28"/>
        </w:rPr>
        <w:t>Economía urbana, la perspectiva  popular.</w:t>
      </w:r>
    </w:p>
    <w:p>
      <w:pPr>
        <w:pStyle w:val="BodyText"/>
        <w:ind w:left="102"/>
        <w:jc w:val="both"/>
      </w:pPr>
      <w:r>
        <w:rPr/>
        <w:t>Alba-Laja. Quito.</w:t>
      </w:r>
    </w:p>
    <w:p>
      <w:pPr>
        <w:pStyle w:val="BodyText"/>
        <w:spacing w:before="1"/>
      </w:pPr>
    </w:p>
    <w:p>
      <w:pPr>
        <w:spacing w:before="0"/>
        <w:ind w:left="102" w:right="117" w:firstLine="0"/>
        <w:jc w:val="both"/>
        <w:rPr>
          <w:sz w:val="28"/>
        </w:rPr>
      </w:pPr>
      <w:r>
        <w:rPr>
          <w:sz w:val="28"/>
        </w:rPr>
        <w:t>INEGI (2010). </w:t>
      </w:r>
      <w:r>
        <w:rPr>
          <w:i/>
          <w:sz w:val="28"/>
        </w:rPr>
        <w:t>Censos economicos 2010. </w:t>
      </w:r>
      <w:r>
        <w:rPr>
          <w:sz w:val="28"/>
        </w:rPr>
        <w:t>Instituto Nacional de Estadística y Geografía. México.</w:t>
      </w:r>
    </w:p>
    <w:p>
      <w:pPr>
        <w:pStyle w:val="BodyText"/>
        <w:spacing w:before="10"/>
        <w:rPr>
          <w:sz w:val="27"/>
        </w:rPr>
      </w:pPr>
    </w:p>
    <w:p>
      <w:pPr>
        <w:pStyle w:val="BodyText"/>
        <w:ind w:left="102" w:right="115"/>
        <w:jc w:val="both"/>
      </w:pPr>
      <w:r>
        <w:rPr/>
        <w:t>Iglesias,</w:t>
      </w:r>
      <w:r>
        <w:rPr>
          <w:spacing w:val="-13"/>
        </w:rPr>
        <w:t> </w:t>
      </w:r>
      <w:r>
        <w:rPr/>
        <w:t>David;</w:t>
      </w:r>
      <w:r>
        <w:rPr>
          <w:spacing w:val="-11"/>
        </w:rPr>
        <w:t> </w:t>
      </w:r>
      <w:r>
        <w:rPr/>
        <w:t>Carreño,</w:t>
      </w:r>
      <w:r>
        <w:rPr>
          <w:spacing w:val="-13"/>
        </w:rPr>
        <w:t> </w:t>
      </w:r>
      <w:r>
        <w:rPr/>
        <w:t>Fermín</w:t>
      </w:r>
      <w:r>
        <w:rPr>
          <w:spacing w:val="-14"/>
        </w:rPr>
        <w:t> </w:t>
      </w:r>
      <w:r>
        <w:rPr/>
        <w:t>y</w:t>
      </w:r>
      <w:r>
        <w:rPr>
          <w:spacing w:val="-15"/>
        </w:rPr>
        <w:t> </w:t>
      </w:r>
      <w:r>
        <w:rPr/>
        <w:t>Castillo,</w:t>
      </w:r>
      <w:r>
        <w:rPr>
          <w:spacing w:val="-13"/>
        </w:rPr>
        <w:t> </w:t>
      </w:r>
      <w:r>
        <w:rPr/>
        <w:t>Jesús</w:t>
      </w:r>
      <w:r>
        <w:rPr>
          <w:spacing w:val="-13"/>
        </w:rPr>
        <w:t> </w:t>
      </w:r>
      <w:r>
        <w:rPr/>
        <w:t>(2015).</w:t>
      </w:r>
      <w:r>
        <w:rPr>
          <w:spacing w:val="-13"/>
        </w:rPr>
        <w:t> </w:t>
      </w:r>
      <w:r>
        <w:rPr/>
        <w:t>“Posibilidades de integrar un sistema productivo sustentable en la región VI, sur del Estado</w:t>
      </w:r>
      <w:r>
        <w:rPr>
          <w:spacing w:val="-10"/>
        </w:rPr>
        <w:t> </w:t>
      </w:r>
      <w:r>
        <w:rPr/>
        <w:t>de</w:t>
      </w:r>
      <w:r>
        <w:rPr>
          <w:spacing w:val="-9"/>
        </w:rPr>
        <w:t> </w:t>
      </w:r>
      <w:r>
        <w:rPr/>
        <w:t>México”</w:t>
      </w:r>
      <w:r>
        <w:rPr>
          <w:spacing w:val="-9"/>
        </w:rPr>
        <w:t> </w:t>
      </w:r>
      <w:r>
        <w:rPr/>
        <w:t>en</w:t>
      </w:r>
      <w:r>
        <w:rPr>
          <w:spacing w:val="-6"/>
        </w:rPr>
        <w:t> </w:t>
      </w:r>
      <w:r>
        <w:rPr>
          <w:i/>
        </w:rPr>
        <w:t>Revista</w:t>
      </w:r>
      <w:r>
        <w:rPr>
          <w:i/>
          <w:spacing w:val="-9"/>
        </w:rPr>
        <w:t> </w:t>
      </w:r>
      <w:r>
        <w:rPr>
          <w:i/>
        </w:rPr>
        <w:t>Mexicana</w:t>
      </w:r>
      <w:r>
        <w:rPr>
          <w:i/>
          <w:spacing w:val="-7"/>
        </w:rPr>
        <w:t> </w:t>
      </w:r>
      <w:r>
        <w:rPr>
          <w:i/>
        </w:rPr>
        <w:t>de</w:t>
      </w:r>
      <w:r>
        <w:rPr>
          <w:i/>
          <w:spacing w:val="-9"/>
        </w:rPr>
        <w:t> </w:t>
      </w:r>
      <w:r>
        <w:rPr>
          <w:i/>
        </w:rPr>
        <w:t>Ciencias</w:t>
      </w:r>
      <w:r>
        <w:rPr>
          <w:i/>
          <w:spacing w:val="-9"/>
        </w:rPr>
        <w:t> </w:t>
      </w:r>
      <w:r>
        <w:rPr>
          <w:i/>
        </w:rPr>
        <w:t>Agrícolas.</w:t>
      </w:r>
      <w:r>
        <w:rPr>
          <w:i/>
          <w:spacing w:val="-3"/>
        </w:rPr>
        <w:t> </w:t>
      </w:r>
      <w:r>
        <w:rPr/>
        <w:t>Colegio de Posgraduados. México. Pp.</w:t>
      </w:r>
      <w:r>
        <w:rPr>
          <w:spacing w:val="-9"/>
        </w:rPr>
        <w:t> </w:t>
      </w:r>
      <w:r>
        <w:rPr/>
        <w:t>251-256.</w:t>
      </w:r>
    </w:p>
    <w:p>
      <w:pPr>
        <w:pStyle w:val="BodyText"/>
        <w:spacing w:before="11"/>
        <w:rPr>
          <w:sz w:val="27"/>
        </w:rPr>
      </w:pPr>
    </w:p>
    <w:p>
      <w:pPr>
        <w:spacing w:before="0"/>
        <w:ind w:left="102" w:right="116" w:firstLine="0"/>
        <w:jc w:val="both"/>
        <w:rPr>
          <w:sz w:val="28"/>
        </w:rPr>
      </w:pPr>
      <w:r>
        <w:rPr>
          <w:sz w:val="28"/>
        </w:rPr>
        <w:t>Méndez, R. y Caravaca, I. (1996). </w:t>
      </w:r>
      <w:r>
        <w:rPr>
          <w:i/>
          <w:sz w:val="28"/>
        </w:rPr>
        <w:t>Organización industrial y territorio</w:t>
      </w:r>
      <w:r>
        <w:rPr>
          <w:sz w:val="28"/>
        </w:rPr>
        <w:t>. Síntesis, Madrid</w:t>
      </w:r>
    </w:p>
    <w:p>
      <w:pPr>
        <w:pStyle w:val="BodyText"/>
        <w:spacing w:before="10"/>
        <w:rPr>
          <w:sz w:val="41"/>
        </w:rPr>
      </w:pPr>
    </w:p>
    <w:p>
      <w:pPr>
        <w:spacing w:before="0"/>
        <w:ind w:left="102" w:right="116" w:firstLine="0"/>
        <w:jc w:val="both"/>
        <w:rPr>
          <w:sz w:val="28"/>
        </w:rPr>
      </w:pPr>
      <w:r>
        <w:rPr>
          <w:sz w:val="28"/>
        </w:rPr>
        <w:t>Sunkel, Osvaldo (Compilador) (1991). </w:t>
      </w:r>
      <w:r>
        <w:rPr>
          <w:i/>
          <w:sz w:val="28"/>
        </w:rPr>
        <w:t>El desarrollo desde adentro, un </w:t>
      </w:r>
      <w:r>
        <w:rPr>
          <w:i/>
          <w:sz w:val="28"/>
        </w:rPr>
        <w:t>enfoque neoestructuralista para América Latina. </w:t>
      </w:r>
      <w:r>
        <w:rPr>
          <w:sz w:val="28"/>
        </w:rPr>
        <w:t>El trimestre Económico.</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02" w:hanging="315"/>
        <w:jc w:val="left"/>
      </w:pPr>
      <w:rPr>
        <w:rFonts w:hint="default" w:ascii="Arial" w:hAnsi="Arial" w:eastAsia="Arial" w:cs="Arial"/>
        <w:b/>
        <w:bCs/>
        <w:w w:val="100"/>
        <w:sz w:val="28"/>
        <w:szCs w:val="28"/>
      </w:rPr>
    </w:lvl>
    <w:lvl w:ilvl="1">
      <w:start w:val="1"/>
      <w:numFmt w:val="decimal"/>
      <w:lvlText w:val="%1.%2"/>
      <w:lvlJc w:val="left"/>
      <w:pPr>
        <w:ind w:left="102" w:hanging="732"/>
        <w:jc w:val="left"/>
      </w:pPr>
      <w:rPr>
        <w:rFonts w:hint="default" w:ascii="Arial" w:hAnsi="Arial" w:eastAsia="Arial" w:cs="Arial"/>
        <w:b/>
        <w:bCs/>
        <w:w w:val="100"/>
        <w:sz w:val="28"/>
        <w:szCs w:val="28"/>
      </w:rPr>
    </w:lvl>
    <w:lvl w:ilvl="2">
      <w:start w:val="1"/>
      <w:numFmt w:val="bullet"/>
      <w:lvlText w:val="•"/>
      <w:lvlJc w:val="left"/>
      <w:pPr>
        <w:ind w:left="1892" w:hanging="732"/>
      </w:pPr>
      <w:rPr>
        <w:rFonts w:hint="default"/>
      </w:rPr>
    </w:lvl>
    <w:lvl w:ilvl="3">
      <w:start w:val="1"/>
      <w:numFmt w:val="bullet"/>
      <w:lvlText w:val="•"/>
      <w:lvlJc w:val="left"/>
      <w:pPr>
        <w:ind w:left="2788" w:hanging="732"/>
      </w:pPr>
      <w:rPr>
        <w:rFonts w:hint="default"/>
      </w:rPr>
    </w:lvl>
    <w:lvl w:ilvl="4">
      <w:start w:val="1"/>
      <w:numFmt w:val="bullet"/>
      <w:lvlText w:val="•"/>
      <w:lvlJc w:val="left"/>
      <w:pPr>
        <w:ind w:left="3684" w:hanging="732"/>
      </w:pPr>
      <w:rPr>
        <w:rFonts w:hint="default"/>
      </w:rPr>
    </w:lvl>
    <w:lvl w:ilvl="5">
      <w:start w:val="1"/>
      <w:numFmt w:val="bullet"/>
      <w:lvlText w:val="•"/>
      <w:lvlJc w:val="left"/>
      <w:pPr>
        <w:ind w:left="4580" w:hanging="732"/>
      </w:pPr>
      <w:rPr>
        <w:rFonts w:hint="default"/>
      </w:rPr>
    </w:lvl>
    <w:lvl w:ilvl="6">
      <w:start w:val="1"/>
      <w:numFmt w:val="bullet"/>
      <w:lvlText w:val="•"/>
      <w:lvlJc w:val="left"/>
      <w:pPr>
        <w:ind w:left="5476" w:hanging="732"/>
      </w:pPr>
      <w:rPr>
        <w:rFonts w:hint="default"/>
      </w:rPr>
    </w:lvl>
    <w:lvl w:ilvl="7">
      <w:start w:val="1"/>
      <w:numFmt w:val="bullet"/>
      <w:lvlText w:val="•"/>
      <w:lvlJc w:val="left"/>
      <w:pPr>
        <w:ind w:left="6372" w:hanging="732"/>
      </w:pPr>
      <w:rPr>
        <w:rFonts w:hint="default"/>
      </w:rPr>
    </w:lvl>
    <w:lvl w:ilvl="8">
      <w:start w:val="1"/>
      <w:numFmt w:val="bullet"/>
      <w:lvlText w:val="•"/>
      <w:lvlJc w:val="left"/>
      <w:pPr>
        <w:ind w:left="7268" w:hanging="732"/>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8"/>
      <w:szCs w:val="28"/>
    </w:rPr>
  </w:style>
  <w:style w:styleId="Heading1" w:type="paragraph">
    <w:name w:val="Heading 1"/>
    <w:basedOn w:val="Normal"/>
    <w:uiPriority w:val="1"/>
    <w:qFormat/>
    <w:pPr>
      <w:ind w:left="102"/>
      <w:jc w:val="both"/>
      <w:outlineLvl w:val="1"/>
    </w:pPr>
    <w:rPr>
      <w:rFonts w:ascii="Arial" w:hAnsi="Arial" w:eastAsia="Arial" w:cs="Arial"/>
      <w:b/>
      <w:bCs/>
      <w:sz w:val="28"/>
      <w:szCs w:val="28"/>
    </w:rPr>
  </w:style>
  <w:style w:styleId="ListParagraph" w:type="paragraph">
    <w:name w:val="List Paragraph"/>
    <w:basedOn w:val="Normal"/>
    <w:uiPriority w:val="1"/>
    <w:qFormat/>
    <w:pPr>
      <w:ind w:left="102"/>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jpeg"/><Relationship Id="rId15" Type="http://schemas.openxmlformats.org/officeDocument/2006/relationships/image" Target="media/image11.png"/><Relationship Id="rId16" Type="http://schemas.openxmlformats.org/officeDocument/2006/relationships/image" Target="media/image12.jpe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jpe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Iglesias Piña</dc:creator>
  <dcterms:created xsi:type="dcterms:W3CDTF">2017-05-24T22:12:52Z</dcterms:created>
  <dcterms:modified xsi:type="dcterms:W3CDTF">2017-05-24T22:12:52Z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2017-03-13T00:00:00Z</vt:filetime>
  </property>
  <property fmtid="{D5CDD505-2E9C-101B-9397-08002B2CF9AE}" pid="3" name="Creator">
    <vt:lpwstr>Microsoft® Word 2013</vt:lpwstr>
  </property>
  <property fmtid="{D5CDD505-2E9C-101B-9397-08002B2CF9AE}" pid="4" name="LastSaved">
    <vt:filetime>2017-05-24T00:00:00Z</vt:filetime>
  </property>
</Properties>
</file>