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Default Extension="png" ContentType="image/png"/>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4"/>
        <w:rPr>
          <w:rFonts w:ascii="Times New Roman"/>
        </w:rPr>
      </w:pPr>
    </w:p>
    <w:p>
      <w:pPr>
        <w:spacing w:before="65"/>
        <w:ind w:left="2084" w:right="228" w:firstLine="0"/>
        <w:jc w:val="center"/>
        <w:rPr>
          <w:b/>
          <w:sz w:val="28"/>
        </w:rPr>
      </w:pPr>
      <w:r>
        <w:rPr/>
        <w:drawing>
          <wp:anchor distT="0" distB="0" distL="0" distR="0" allowOverlap="1" layoutInCell="1" locked="0" behindDoc="0" simplePos="0" relativeHeight="0">
            <wp:simplePos x="0" y="0"/>
            <wp:positionH relativeFrom="page">
              <wp:posOffset>762000</wp:posOffset>
            </wp:positionH>
            <wp:positionV relativeFrom="paragraph">
              <wp:posOffset>-323826</wp:posOffset>
            </wp:positionV>
            <wp:extent cx="1066800" cy="94183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66800" cy="941831"/>
                    </a:xfrm>
                    <a:prstGeom prst="rect">
                      <a:avLst/>
                    </a:prstGeom>
                  </pic:spPr>
                </pic:pic>
              </a:graphicData>
            </a:graphic>
          </wp:anchor>
        </w:drawing>
      </w:r>
      <w:r>
        <w:rPr>
          <w:b/>
          <w:sz w:val="28"/>
        </w:rPr>
        <w:t>UNIVERSIDAD AUTÓNOMA DEL ESTADO DE MÉXICO</w:t>
      </w:r>
    </w:p>
    <w:p>
      <w:pPr>
        <w:pStyle w:val="Heading2"/>
        <w:spacing w:before="248"/>
        <w:ind w:left="3007"/>
      </w:pPr>
      <w:r>
        <w:rPr/>
        <w:t>CENTRO UNIVERSITARIO UAEM AMECAMECA</w:t>
      </w:r>
    </w:p>
    <w:p>
      <w:pPr>
        <w:pStyle w:val="BodyText"/>
        <w:spacing w:before="10"/>
        <w:rPr>
          <w:b/>
          <w:sz w:val="20"/>
        </w:rPr>
      </w:pPr>
    </w:p>
    <w:p>
      <w:pPr>
        <w:spacing w:line="508" w:lineRule="auto" w:before="1"/>
        <w:ind w:left="2536" w:right="0" w:firstLine="1080"/>
        <w:jc w:val="left"/>
        <w:rPr>
          <w:b/>
          <w:sz w:val="28"/>
        </w:rPr>
      </w:pPr>
      <w:r>
        <w:rPr>
          <w:b/>
          <w:sz w:val="28"/>
        </w:rPr>
        <w:t>POSGRADO EN CIENCIAS AGROPECUARIAS Y RECURSOS NATURALES</w:t>
      </w:r>
    </w:p>
    <w:p>
      <w:pPr>
        <w:pStyle w:val="BodyText"/>
        <w:rPr>
          <w:b/>
          <w:sz w:val="28"/>
        </w:rPr>
      </w:pPr>
    </w:p>
    <w:p>
      <w:pPr>
        <w:pStyle w:val="BodyText"/>
        <w:spacing w:before="4"/>
        <w:rPr>
          <w:b/>
          <w:sz w:val="26"/>
        </w:rPr>
      </w:pPr>
    </w:p>
    <w:p>
      <w:pPr>
        <w:pStyle w:val="Heading2"/>
        <w:spacing w:line="357" w:lineRule="auto"/>
        <w:ind w:left="611" w:right="111" w:firstLine="10"/>
        <w:jc w:val="center"/>
        <w:rPr>
          <w:sz w:val="16"/>
        </w:rPr>
      </w:pPr>
      <w:r>
        <w:rPr/>
        <w:t>EVALUACIÓN DEL BIENESTAR ANIMAL EN VACAS LECHERAS DE LA REGIÓN SURESTE DEL ESTADO DE HIDALGO APLICANDO EL PROTOCOLO </w:t>
      </w:r>
      <w:r>
        <w:rPr>
          <w:i/>
        </w:rPr>
        <w:t>WELFARE QUALITY</w:t>
      </w:r>
      <w:r>
        <w:rPr>
          <w:position w:val="8"/>
          <w:sz w:val="16"/>
        </w:rPr>
        <w:t>®</w:t>
      </w:r>
    </w:p>
    <w:p>
      <w:pPr>
        <w:spacing w:before="203"/>
        <w:ind w:left="730" w:right="228" w:firstLine="0"/>
        <w:jc w:val="center"/>
        <w:rPr>
          <w:b/>
          <w:sz w:val="24"/>
        </w:rPr>
      </w:pPr>
      <w:r>
        <w:rPr>
          <w:b/>
          <w:sz w:val="24"/>
        </w:rPr>
        <w:t>T E S I S</w:t>
      </w:r>
    </w:p>
    <w:p>
      <w:pPr>
        <w:pStyle w:val="BodyText"/>
        <w:spacing w:before="4"/>
        <w:rPr>
          <w:b/>
          <w:sz w:val="29"/>
        </w:rPr>
      </w:pPr>
    </w:p>
    <w:p>
      <w:pPr>
        <w:spacing w:line="360" w:lineRule="auto" w:before="1"/>
        <w:ind w:left="721" w:right="228" w:firstLine="0"/>
        <w:jc w:val="center"/>
        <w:rPr>
          <w:b/>
          <w:sz w:val="24"/>
        </w:rPr>
      </w:pPr>
      <w:r>
        <w:rPr>
          <w:b/>
          <w:sz w:val="24"/>
        </w:rPr>
        <w:t>QUE PARA OBTENER EL GRADO DE MAESTRO EN CIENCIAS AGROPECUARIAS Y RECURSOS NATURALES</w:t>
      </w:r>
    </w:p>
    <w:p>
      <w:pPr>
        <w:spacing w:before="204"/>
        <w:ind w:left="724" w:right="228" w:firstLine="0"/>
        <w:jc w:val="center"/>
        <w:rPr>
          <w:b/>
          <w:sz w:val="24"/>
        </w:rPr>
      </w:pPr>
      <w:r>
        <w:rPr>
          <w:b/>
          <w:sz w:val="24"/>
        </w:rPr>
        <w:t>PRESENTA:</w:t>
      </w:r>
    </w:p>
    <w:p>
      <w:pPr>
        <w:pStyle w:val="BodyText"/>
        <w:spacing w:before="4"/>
        <w:rPr>
          <w:b/>
          <w:sz w:val="29"/>
        </w:rPr>
      </w:pPr>
    </w:p>
    <w:p>
      <w:pPr>
        <w:spacing w:before="1"/>
        <w:ind w:left="726" w:right="228" w:firstLine="0"/>
        <w:jc w:val="center"/>
        <w:rPr>
          <w:b/>
          <w:sz w:val="24"/>
        </w:rPr>
      </w:pPr>
      <w:r>
        <w:rPr>
          <w:b/>
          <w:sz w:val="24"/>
        </w:rPr>
        <w:t>MIGUEL ÁNGEL SILVA SALAS</w:t>
      </w:r>
    </w:p>
    <w:p>
      <w:pPr>
        <w:pStyle w:val="BodyText"/>
        <w:rPr>
          <w:b/>
        </w:rPr>
      </w:pPr>
    </w:p>
    <w:p>
      <w:pPr>
        <w:pStyle w:val="BodyText"/>
        <w:rPr>
          <w:b/>
        </w:rPr>
      </w:pPr>
    </w:p>
    <w:p>
      <w:pPr>
        <w:pStyle w:val="BodyText"/>
        <w:spacing w:before="7"/>
        <w:rPr>
          <w:b/>
          <w:sz w:val="34"/>
        </w:rPr>
      </w:pPr>
    </w:p>
    <w:p>
      <w:pPr>
        <w:spacing w:before="1"/>
        <w:ind w:left="728" w:right="228" w:firstLine="0"/>
        <w:jc w:val="center"/>
        <w:rPr>
          <w:b/>
          <w:sz w:val="24"/>
        </w:rPr>
      </w:pPr>
      <w:r>
        <w:rPr>
          <w:b/>
          <w:sz w:val="24"/>
        </w:rPr>
        <w:t>COMITÉ DE TUTORES</w:t>
      </w:r>
    </w:p>
    <w:p>
      <w:pPr>
        <w:pStyle w:val="BodyText"/>
        <w:rPr>
          <w:b/>
        </w:rPr>
      </w:pPr>
    </w:p>
    <w:p>
      <w:pPr>
        <w:pStyle w:val="BodyText"/>
        <w:rPr>
          <w:b/>
        </w:rPr>
      </w:pPr>
    </w:p>
    <w:p>
      <w:pPr>
        <w:pStyle w:val="BodyText"/>
        <w:spacing w:before="9"/>
        <w:rPr>
          <w:b/>
          <w:sz w:val="34"/>
        </w:rPr>
      </w:pPr>
    </w:p>
    <w:p>
      <w:pPr>
        <w:spacing w:line="463" w:lineRule="auto" w:before="1"/>
        <w:ind w:left="602" w:right="824" w:firstLine="0"/>
        <w:jc w:val="left"/>
        <w:rPr>
          <w:b/>
          <w:sz w:val="24"/>
        </w:rPr>
      </w:pPr>
      <w:r>
        <w:rPr>
          <w:b/>
          <w:sz w:val="24"/>
        </w:rPr>
        <w:t>Dra. MARÍA DEL ROSARIO JIMÉNEZ BADILLO. TUTOR ACADÉMICO Dr. LUIS  BRUNETT PÉREZ. TUTOR ADJUNTO</w:t>
      </w:r>
    </w:p>
    <w:p>
      <w:pPr>
        <w:spacing w:before="10"/>
        <w:ind w:left="602" w:right="0" w:firstLine="0"/>
        <w:jc w:val="left"/>
        <w:rPr>
          <w:b/>
          <w:sz w:val="24"/>
        </w:rPr>
      </w:pPr>
      <w:r>
        <w:rPr>
          <w:b/>
          <w:sz w:val="24"/>
        </w:rPr>
        <w:t>Dra. MARÍA GUADALUPE TORRES CARDONA. TUTOR ADJUNTO</w:t>
      </w:r>
    </w:p>
    <w:p>
      <w:pPr>
        <w:pStyle w:val="BodyText"/>
        <w:rPr>
          <w:b/>
        </w:rPr>
      </w:pPr>
    </w:p>
    <w:p>
      <w:pPr>
        <w:pStyle w:val="BodyText"/>
        <w:rPr>
          <w:b/>
        </w:rPr>
      </w:pPr>
    </w:p>
    <w:p>
      <w:pPr>
        <w:pStyle w:val="BodyText"/>
        <w:spacing w:before="9"/>
        <w:rPr>
          <w:b/>
          <w:sz w:val="27"/>
        </w:rPr>
      </w:pPr>
    </w:p>
    <w:p>
      <w:pPr>
        <w:spacing w:before="0"/>
        <w:ind w:left="2976" w:right="0" w:firstLine="0"/>
        <w:jc w:val="left"/>
        <w:rPr>
          <w:b/>
          <w:sz w:val="24"/>
        </w:rPr>
      </w:pPr>
      <w:r>
        <w:rPr>
          <w:b/>
          <w:sz w:val="24"/>
        </w:rPr>
        <w:t>Amecameca de Juárez, Estado de México, Febrero 2016</w:t>
      </w:r>
    </w:p>
    <w:p>
      <w:pPr>
        <w:spacing w:after="0"/>
        <w:jc w:val="left"/>
        <w:rPr>
          <w:sz w:val="24"/>
        </w:rPr>
        <w:sectPr>
          <w:type w:val="continuous"/>
          <w:pgSz w:w="12240" w:h="15840"/>
          <w:pgMar w:top="840" w:bottom="280" w:left="1100" w:right="1600"/>
        </w:sectPr>
      </w:pPr>
    </w:p>
    <w:p>
      <w:pPr>
        <w:pStyle w:val="Heading2"/>
        <w:spacing w:before="56"/>
        <w:ind w:left="102"/>
      </w:pPr>
      <w:bookmarkStart w:name="_bookmark0" w:id="1"/>
      <w:bookmarkEnd w:id="1"/>
      <w:r>
        <w:rPr>
          <w:b w:val="0"/>
        </w:rPr>
      </w:r>
      <w:r>
        <w:rPr/>
        <w:t>RESUMEN</w:t>
      </w:r>
    </w:p>
    <w:p>
      <w:pPr>
        <w:pStyle w:val="BodyText"/>
        <w:spacing w:line="360" w:lineRule="auto" w:before="137"/>
        <w:ind w:left="102" w:right="114" w:firstLine="201"/>
        <w:jc w:val="both"/>
      </w:pPr>
      <w:r>
        <w:rPr/>
        <w:t>El objetivo de esta investigación fue evaluar el grado de bienestar de vacas lecheras</w:t>
      </w:r>
      <w:r>
        <w:rPr>
          <w:spacing w:val="-11"/>
        </w:rPr>
        <w:t> </w:t>
      </w:r>
      <w:r>
        <w:rPr/>
        <w:t>aplicando</w:t>
      </w:r>
      <w:r>
        <w:rPr>
          <w:spacing w:val="-11"/>
        </w:rPr>
        <w:t> </w:t>
      </w:r>
      <w:r>
        <w:rPr/>
        <w:t>el</w:t>
      </w:r>
      <w:r>
        <w:rPr>
          <w:spacing w:val="-14"/>
        </w:rPr>
        <w:t> </w:t>
      </w:r>
      <w:r>
        <w:rPr/>
        <w:t>protocolo</w:t>
      </w:r>
      <w:r>
        <w:rPr>
          <w:spacing w:val="-13"/>
        </w:rPr>
        <w:t> </w:t>
      </w:r>
      <w:r>
        <w:rPr/>
        <w:t>propuesto</w:t>
      </w:r>
      <w:r>
        <w:rPr>
          <w:spacing w:val="-11"/>
        </w:rPr>
        <w:t> </w:t>
      </w:r>
      <w:r>
        <w:rPr/>
        <w:t>por</w:t>
      </w:r>
      <w:r>
        <w:rPr>
          <w:spacing w:val="-11"/>
        </w:rPr>
        <w:t> </w:t>
      </w:r>
      <w:r>
        <w:rPr>
          <w:i/>
        </w:rPr>
        <w:t>Welfare</w:t>
      </w:r>
      <w:r>
        <w:rPr>
          <w:i/>
          <w:spacing w:val="-14"/>
        </w:rPr>
        <w:t> </w:t>
      </w:r>
      <w:r>
        <w:rPr>
          <w:i/>
        </w:rPr>
        <w:t>Quality</w:t>
      </w:r>
      <w:r>
        <w:rPr/>
        <w:t>®</w:t>
      </w:r>
      <w:r>
        <w:rPr>
          <w:spacing w:val="-11"/>
        </w:rPr>
        <w:t> </w:t>
      </w:r>
      <w:r>
        <w:rPr/>
        <w:t>(</w:t>
      </w:r>
      <w:r>
        <w:rPr>
          <w:i/>
        </w:rPr>
        <w:t>WQ</w:t>
      </w:r>
      <w:r>
        <w:rPr/>
        <w:t>®)</w:t>
      </w:r>
      <w:r>
        <w:rPr>
          <w:spacing w:val="-12"/>
        </w:rPr>
        <w:t> </w:t>
      </w:r>
      <w:r>
        <w:rPr/>
        <w:t>en</w:t>
      </w:r>
      <w:r>
        <w:rPr>
          <w:spacing w:val="-11"/>
        </w:rPr>
        <w:t> </w:t>
      </w:r>
      <w:r>
        <w:rPr/>
        <w:t>unidades de producción, de los municipios de Tulancingo, Metepec, Acatlán y Cuautepec en la región sureste del estado de Hidalgo, México. Las unidades se enmarcan en un sistema de producción familiar. El trabajo de campo se realizó en los meses de enero a mayo del 2014. El protocolo utilizado evalúa indicadores fiables, validados y medibles que convergen en un sistema ordenado de aplicación y análisis para evitar interpretaciones antropomorfistas, y son aplicables a cualquier sistema de producción, cuyos resultados permiten priorizar las acciones correctivas a fin de mejorar el grado de bienestar y por ende la producción. La aplicación del protocolo consistió en la evaluación de 29 medidas, 12 criterios y 4 principios para obtener una</w:t>
      </w:r>
      <w:r>
        <w:rPr>
          <w:spacing w:val="-7"/>
        </w:rPr>
        <w:t> </w:t>
      </w:r>
      <w:r>
        <w:rPr/>
        <w:t>clasificación</w:t>
      </w:r>
      <w:r>
        <w:rPr>
          <w:spacing w:val="-9"/>
        </w:rPr>
        <w:t> </w:t>
      </w:r>
      <w:r>
        <w:rPr/>
        <w:t>final</w:t>
      </w:r>
      <w:r>
        <w:rPr>
          <w:spacing w:val="-6"/>
        </w:rPr>
        <w:t> </w:t>
      </w:r>
      <w:r>
        <w:rPr/>
        <w:t>en</w:t>
      </w:r>
      <w:r>
        <w:rPr>
          <w:spacing w:val="-7"/>
        </w:rPr>
        <w:t> </w:t>
      </w:r>
      <w:r>
        <w:rPr/>
        <w:t>términos</w:t>
      </w:r>
      <w:r>
        <w:rPr>
          <w:spacing w:val="-8"/>
        </w:rPr>
        <w:t> </w:t>
      </w:r>
      <w:r>
        <w:rPr/>
        <w:t>de</w:t>
      </w:r>
      <w:r>
        <w:rPr>
          <w:spacing w:val="-7"/>
        </w:rPr>
        <w:t> </w:t>
      </w:r>
      <w:r>
        <w:rPr/>
        <w:t>Excelente,</w:t>
      </w:r>
      <w:r>
        <w:rPr>
          <w:spacing w:val="-7"/>
        </w:rPr>
        <w:t> </w:t>
      </w:r>
      <w:r>
        <w:rPr/>
        <w:t>Buena,</w:t>
      </w:r>
      <w:r>
        <w:rPr>
          <w:spacing w:val="-7"/>
        </w:rPr>
        <w:t> </w:t>
      </w:r>
      <w:r>
        <w:rPr/>
        <w:t>Aceptable</w:t>
      </w:r>
      <w:r>
        <w:rPr>
          <w:spacing w:val="-7"/>
        </w:rPr>
        <w:t> </w:t>
      </w:r>
      <w:r>
        <w:rPr/>
        <w:t>y</w:t>
      </w:r>
      <w:r>
        <w:rPr>
          <w:spacing w:val="-9"/>
        </w:rPr>
        <w:t> </w:t>
      </w:r>
      <w:r>
        <w:rPr/>
        <w:t>No</w:t>
      </w:r>
      <w:r>
        <w:rPr>
          <w:spacing w:val="-7"/>
        </w:rPr>
        <w:t> </w:t>
      </w:r>
      <w:r>
        <w:rPr/>
        <w:t>clasificada; estos resultados se corroboraron con el simulador de </w:t>
      </w:r>
      <w:r>
        <w:rPr>
          <w:i/>
        </w:rPr>
        <w:t>WQ</w:t>
      </w:r>
      <w:r>
        <w:rPr/>
        <w:t>®. El protocolo fue aplicado a 1,187 vacas distribuidas en 52 unidades de producción (UP) con un promedio de 23 animales de tipo Holstein, de las cuales 48 realizaban ordeño manual y 4 mecánico, con un promedio de producción de 16 L/día. En 22 UP se estimó que las vacas pastorean por más de 6 horas por día y en 30, menos de 6 horas. Los resultados mostraron que el total de las UP obtuvieron la clasificación final</w:t>
      </w:r>
      <w:r>
        <w:rPr>
          <w:spacing w:val="-14"/>
        </w:rPr>
        <w:t> </w:t>
      </w:r>
      <w:r>
        <w:rPr/>
        <w:t>de</w:t>
      </w:r>
      <w:r>
        <w:rPr>
          <w:spacing w:val="-15"/>
        </w:rPr>
        <w:t> </w:t>
      </w:r>
      <w:r>
        <w:rPr/>
        <w:t>Aceptable,</w:t>
      </w:r>
      <w:r>
        <w:rPr>
          <w:spacing w:val="-13"/>
        </w:rPr>
        <w:t> </w:t>
      </w:r>
      <w:r>
        <w:rPr/>
        <w:t>lo</w:t>
      </w:r>
      <w:r>
        <w:rPr>
          <w:spacing w:val="-15"/>
        </w:rPr>
        <w:t> </w:t>
      </w:r>
      <w:r>
        <w:rPr/>
        <w:t>que</w:t>
      </w:r>
      <w:r>
        <w:rPr>
          <w:spacing w:val="-12"/>
        </w:rPr>
        <w:t> </w:t>
      </w:r>
      <w:r>
        <w:rPr/>
        <w:t>indica</w:t>
      </w:r>
      <w:r>
        <w:rPr>
          <w:spacing w:val="-13"/>
        </w:rPr>
        <w:t> </w:t>
      </w:r>
      <w:r>
        <w:rPr/>
        <w:t>un</w:t>
      </w:r>
      <w:r>
        <w:rPr>
          <w:spacing w:val="-13"/>
        </w:rPr>
        <w:t> </w:t>
      </w:r>
      <w:r>
        <w:rPr/>
        <w:t>grado</w:t>
      </w:r>
      <w:r>
        <w:rPr>
          <w:spacing w:val="-16"/>
        </w:rPr>
        <w:t> </w:t>
      </w:r>
      <w:r>
        <w:rPr/>
        <w:t>mínimo</w:t>
      </w:r>
      <w:r>
        <w:rPr>
          <w:spacing w:val="-16"/>
        </w:rPr>
        <w:t> </w:t>
      </w:r>
      <w:r>
        <w:rPr/>
        <w:t>de</w:t>
      </w:r>
      <w:r>
        <w:rPr>
          <w:spacing w:val="-16"/>
        </w:rPr>
        <w:t> </w:t>
      </w:r>
      <w:r>
        <w:rPr/>
        <w:t>bienestar</w:t>
      </w:r>
      <w:r>
        <w:rPr>
          <w:spacing w:val="-15"/>
        </w:rPr>
        <w:t> </w:t>
      </w:r>
      <w:r>
        <w:rPr/>
        <w:t>y</w:t>
      </w:r>
      <w:r>
        <w:rPr>
          <w:spacing w:val="-16"/>
        </w:rPr>
        <w:t> </w:t>
      </w:r>
      <w:r>
        <w:rPr/>
        <w:t>muestra</w:t>
      </w:r>
      <w:r>
        <w:rPr>
          <w:spacing w:val="-13"/>
        </w:rPr>
        <w:t> </w:t>
      </w:r>
      <w:r>
        <w:rPr/>
        <w:t>la</w:t>
      </w:r>
      <w:r>
        <w:rPr>
          <w:spacing w:val="-13"/>
        </w:rPr>
        <w:t> </w:t>
      </w:r>
      <w:r>
        <w:rPr/>
        <w:t>urgencia de mejorar las condiciones de vida de las vacas lecheras; la calificación obtenida para</w:t>
      </w:r>
      <w:r>
        <w:rPr>
          <w:spacing w:val="-9"/>
        </w:rPr>
        <w:t> </w:t>
      </w:r>
      <w:r>
        <w:rPr/>
        <w:t>cada</w:t>
      </w:r>
      <w:r>
        <w:rPr>
          <w:spacing w:val="-8"/>
        </w:rPr>
        <w:t> </w:t>
      </w:r>
      <w:r>
        <w:rPr/>
        <w:t>principio</w:t>
      </w:r>
      <w:r>
        <w:rPr>
          <w:spacing w:val="51"/>
        </w:rPr>
        <w:t> </w:t>
      </w:r>
      <w:r>
        <w:rPr/>
        <w:t>(en</w:t>
      </w:r>
      <w:r>
        <w:rPr>
          <w:spacing w:val="-8"/>
        </w:rPr>
        <w:t> </w:t>
      </w:r>
      <w:r>
        <w:rPr/>
        <w:t>escala</w:t>
      </w:r>
      <w:r>
        <w:rPr>
          <w:spacing w:val="-9"/>
        </w:rPr>
        <w:t> </w:t>
      </w:r>
      <w:r>
        <w:rPr/>
        <w:t>de</w:t>
      </w:r>
      <w:r>
        <w:rPr>
          <w:spacing w:val="-8"/>
        </w:rPr>
        <w:t> </w:t>
      </w:r>
      <w:r>
        <w:rPr/>
        <w:t>0</w:t>
      </w:r>
      <w:r>
        <w:rPr>
          <w:spacing w:val="-8"/>
        </w:rPr>
        <w:t> </w:t>
      </w:r>
      <w:r>
        <w:rPr/>
        <w:t>a</w:t>
      </w:r>
      <w:r>
        <w:rPr>
          <w:spacing w:val="-8"/>
        </w:rPr>
        <w:t> </w:t>
      </w:r>
      <w:r>
        <w:rPr/>
        <w:t>100)</w:t>
      </w:r>
      <w:r>
        <w:rPr>
          <w:spacing w:val="-12"/>
        </w:rPr>
        <w:t> </w:t>
      </w:r>
      <w:r>
        <w:rPr/>
        <w:t>fue:</w:t>
      </w:r>
      <w:r>
        <w:rPr>
          <w:spacing w:val="-9"/>
        </w:rPr>
        <w:t> </w:t>
      </w:r>
      <w:r>
        <w:rPr/>
        <w:t>para</w:t>
      </w:r>
      <w:r>
        <w:rPr>
          <w:spacing w:val="-11"/>
        </w:rPr>
        <w:t> </w:t>
      </w:r>
      <w:r>
        <w:rPr/>
        <w:t>el</w:t>
      </w:r>
      <w:r>
        <w:rPr>
          <w:spacing w:val="-10"/>
        </w:rPr>
        <w:t> </w:t>
      </w:r>
      <w:r>
        <w:rPr/>
        <w:t>P</w:t>
      </w:r>
      <w:r>
        <w:rPr>
          <w:spacing w:val="-3"/>
        </w:rPr>
        <w:t> </w:t>
      </w:r>
      <w:r>
        <w:rPr/>
        <w:t>1</w:t>
      </w:r>
      <w:r>
        <w:rPr>
          <w:spacing w:val="-8"/>
        </w:rPr>
        <w:t> </w:t>
      </w:r>
      <w:r>
        <w:rPr/>
        <w:t>(alimentación</w:t>
      </w:r>
      <w:r>
        <w:rPr>
          <w:spacing w:val="-8"/>
        </w:rPr>
        <w:t> </w:t>
      </w:r>
      <w:r>
        <w:rPr/>
        <w:t>adecuada) 32 puntos; para el P 2 (alojamiento adecuado) 42 puntos; para el P 3 (salud adecuada)</w:t>
      </w:r>
      <w:r>
        <w:rPr>
          <w:spacing w:val="-7"/>
        </w:rPr>
        <w:t> </w:t>
      </w:r>
      <w:r>
        <w:rPr/>
        <w:t>23</w:t>
      </w:r>
      <w:r>
        <w:rPr>
          <w:spacing w:val="-6"/>
        </w:rPr>
        <w:t> </w:t>
      </w:r>
      <w:r>
        <w:rPr/>
        <w:t>puntos</w:t>
      </w:r>
      <w:r>
        <w:rPr>
          <w:spacing w:val="-7"/>
        </w:rPr>
        <w:t> </w:t>
      </w:r>
      <w:r>
        <w:rPr/>
        <w:t>y</w:t>
      </w:r>
      <w:r>
        <w:rPr>
          <w:spacing w:val="-7"/>
        </w:rPr>
        <w:t> </w:t>
      </w:r>
      <w:r>
        <w:rPr/>
        <w:t>para</w:t>
      </w:r>
      <w:r>
        <w:rPr>
          <w:spacing w:val="-7"/>
        </w:rPr>
        <w:t> </w:t>
      </w:r>
      <w:r>
        <w:rPr/>
        <w:t>el</w:t>
      </w:r>
      <w:r>
        <w:rPr>
          <w:spacing w:val="-7"/>
        </w:rPr>
        <w:t> </w:t>
      </w:r>
      <w:r>
        <w:rPr/>
        <w:t>P</w:t>
      </w:r>
      <w:r>
        <w:rPr>
          <w:spacing w:val="-4"/>
        </w:rPr>
        <w:t> </w:t>
      </w:r>
      <w:r>
        <w:rPr/>
        <w:t>4</w:t>
      </w:r>
      <w:r>
        <w:rPr>
          <w:spacing w:val="-6"/>
        </w:rPr>
        <w:t> </w:t>
      </w:r>
      <w:r>
        <w:rPr/>
        <w:t>(comportamiento</w:t>
      </w:r>
      <w:r>
        <w:rPr>
          <w:spacing w:val="-6"/>
        </w:rPr>
        <w:t> </w:t>
      </w:r>
      <w:r>
        <w:rPr/>
        <w:t>adecuado)</w:t>
      </w:r>
      <w:r>
        <w:rPr>
          <w:spacing w:val="-7"/>
        </w:rPr>
        <w:t> </w:t>
      </w:r>
      <w:r>
        <w:rPr/>
        <w:t>28</w:t>
      </w:r>
      <w:r>
        <w:rPr>
          <w:spacing w:val="-6"/>
        </w:rPr>
        <w:t> </w:t>
      </w:r>
      <w:r>
        <w:rPr/>
        <w:t>puntos.</w:t>
      </w:r>
      <w:r>
        <w:rPr>
          <w:spacing w:val="-6"/>
        </w:rPr>
        <w:t> </w:t>
      </w:r>
      <w:r>
        <w:rPr/>
        <w:t>Ninguno de estos valores rebasa la media de la escala. En la evaluación de </w:t>
      </w:r>
      <w:r>
        <w:rPr>
          <w:i/>
        </w:rPr>
        <w:t>WQ</w:t>
      </w:r>
      <w:r>
        <w:rPr/>
        <w:t>®, las medidas son las que aportan la información que puntualiza los aspectos </w:t>
      </w:r>
      <w:r>
        <w:rPr>
          <w:spacing w:val="-2"/>
        </w:rPr>
        <w:t>que </w:t>
      </w:r>
      <w:r>
        <w:rPr/>
        <w:t>deterioran el bienestar y resalta aquellos positivos, tal es el caso de cojeras graves donde sólo se encontró 0.16% de vacas afectadas siendo este un valor bajo; en cuanto a suciedad de patas, ubres y flancos mostraron valores superiores al 70% en todos ellos, valores inadecuados e inherentes al sistema de producción. Dos medidas  que  sobresalen  por  su  gravedad  son  mortalidad  (4.70%)  y</w:t>
      </w:r>
      <w:r>
        <w:rPr>
          <w:spacing w:val="53"/>
        </w:rPr>
        <w:t> </w:t>
      </w:r>
      <w:r>
        <w:rPr/>
        <w:t>distocias</w:t>
      </w:r>
    </w:p>
    <w:p>
      <w:pPr>
        <w:spacing w:after="0" w:line="360" w:lineRule="auto"/>
        <w:jc w:val="both"/>
        <w:sectPr>
          <w:footerReference w:type="default" r:id="rId6"/>
          <w:pgSz w:w="12240" w:h="15840"/>
          <w:pgMar w:footer="1003" w:header="0" w:top="1360" w:bottom="1200" w:left="1600" w:right="1580"/>
          <w:pgNumType w:start="3"/>
        </w:sectPr>
      </w:pPr>
    </w:p>
    <w:p>
      <w:pPr>
        <w:pStyle w:val="BodyText"/>
        <w:spacing w:line="360" w:lineRule="auto" w:before="56"/>
        <w:ind w:left="102" w:right="116"/>
        <w:jc w:val="both"/>
      </w:pPr>
      <w:r>
        <w:rPr/>
        <w:t>(14.9%), en ambos casos marcados en el protocolo como situaciones graves. La aplicabilidad al 100% del protocolo en este tipo de unidades de producción no es posible, obedeciendo sin duda a su origen dadas las necesidades de la realidad europea;</w:t>
      </w:r>
      <w:r>
        <w:rPr>
          <w:spacing w:val="-9"/>
        </w:rPr>
        <w:t> </w:t>
      </w:r>
      <w:r>
        <w:rPr/>
        <w:t>sin</w:t>
      </w:r>
      <w:r>
        <w:rPr>
          <w:spacing w:val="-8"/>
        </w:rPr>
        <w:t> </w:t>
      </w:r>
      <w:r>
        <w:rPr/>
        <w:t>embargo,</w:t>
      </w:r>
      <w:r>
        <w:rPr>
          <w:spacing w:val="-11"/>
        </w:rPr>
        <w:t> </w:t>
      </w:r>
      <w:r>
        <w:rPr/>
        <w:t>puede</w:t>
      </w:r>
      <w:r>
        <w:rPr>
          <w:spacing w:val="-8"/>
        </w:rPr>
        <w:t> </w:t>
      </w:r>
      <w:r>
        <w:rPr/>
        <w:t>ser</w:t>
      </w:r>
      <w:r>
        <w:rPr>
          <w:spacing w:val="-10"/>
        </w:rPr>
        <w:t> </w:t>
      </w:r>
      <w:r>
        <w:rPr/>
        <w:t>utilizado</w:t>
      </w:r>
      <w:r>
        <w:rPr>
          <w:spacing w:val="-8"/>
        </w:rPr>
        <w:t> </w:t>
      </w:r>
      <w:r>
        <w:rPr/>
        <w:t>como</w:t>
      </w:r>
      <w:r>
        <w:rPr>
          <w:spacing w:val="-11"/>
        </w:rPr>
        <w:t> </w:t>
      </w:r>
      <w:r>
        <w:rPr/>
        <w:t>una</w:t>
      </w:r>
      <w:r>
        <w:rPr>
          <w:spacing w:val="-11"/>
        </w:rPr>
        <w:t> </w:t>
      </w:r>
      <w:r>
        <w:rPr/>
        <w:t>herramienta</w:t>
      </w:r>
      <w:r>
        <w:rPr>
          <w:spacing w:val="-10"/>
        </w:rPr>
        <w:t> </w:t>
      </w:r>
      <w:r>
        <w:rPr/>
        <w:t>útil</w:t>
      </w:r>
      <w:r>
        <w:rPr>
          <w:spacing w:val="-10"/>
        </w:rPr>
        <w:t> </w:t>
      </w:r>
      <w:r>
        <w:rPr/>
        <w:t>para</w:t>
      </w:r>
      <w:r>
        <w:rPr>
          <w:spacing w:val="-9"/>
        </w:rPr>
        <w:t> </w:t>
      </w:r>
      <w:r>
        <w:rPr/>
        <w:t>valorar</w:t>
      </w:r>
      <w:r>
        <w:rPr>
          <w:spacing w:val="-10"/>
        </w:rPr>
        <w:t> </w:t>
      </w:r>
      <w:r>
        <w:rPr/>
        <w:t>el bienestar animal de las vacas lecheras en el sistema de producción a baja escala en el altiplano</w:t>
      </w:r>
      <w:r>
        <w:rPr>
          <w:spacing w:val="-10"/>
        </w:rPr>
        <w:t> </w:t>
      </w:r>
      <w:r>
        <w:rPr/>
        <w:t>mexicano.</w:t>
      </w:r>
    </w:p>
    <w:p>
      <w:pPr>
        <w:spacing w:after="0" w:line="360" w:lineRule="auto"/>
        <w:jc w:val="both"/>
        <w:sectPr>
          <w:pgSz w:w="12240" w:h="15840"/>
          <w:pgMar w:header="0" w:footer="1003" w:top="1360" w:bottom="1200" w:left="1600" w:right="1580"/>
        </w:sectPr>
      </w:pPr>
    </w:p>
    <w:p>
      <w:pPr>
        <w:pStyle w:val="Heading2"/>
        <w:spacing w:before="56"/>
        <w:ind w:left="102"/>
      </w:pPr>
      <w:bookmarkStart w:name="_bookmark1" w:id="2"/>
      <w:bookmarkEnd w:id="2"/>
      <w:r>
        <w:rPr>
          <w:b w:val="0"/>
        </w:rPr>
      </w:r>
      <w:r>
        <w:rPr/>
        <w:t>ABSTRACT</w:t>
      </w:r>
    </w:p>
    <w:p>
      <w:pPr>
        <w:pStyle w:val="BodyText"/>
        <w:spacing w:line="360" w:lineRule="auto" w:before="137"/>
        <w:ind w:left="102" w:right="114" w:firstLine="199"/>
        <w:jc w:val="both"/>
      </w:pPr>
      <w:r>
        <w:rPr/>
        <w:t>The objective of this research was to assess the level of welfare of dairy cattle using</w:t>
      </w:r>
      <w:r>
        <w:rPr>
          <w:spacing w:val="-4"/>
        </w:rPr>
        <w:t> </w:t>
      </w:r>
      <w:r>
        <w:rPr/>
        <w:t>the</w:t>
      </w:r>
      <w:r>
        <w:rPr>
          <w:spacing w:val="-5"/>
        </w:rPr>
        <w:t> </w:t>
      </w:r>
      <w:r>
        <w:rPr/>
        <w:t>protocol</w:t>
      </w:r>
      <w:r>
        <w:rPr>
          <w:spacing w:val="-6"/>
        </w:rPr>
        <w:t> </w:t>
      </w:r>
      <w:r>
        <w:rPr/>
        <w:t>proposed</w:t>
      </w:r>
      <w:r>
        <w:rPr>
          <w:spacing w:val="-5"/>
        </w:rPr>
        <w:t> </w:t>
      </w:r>
      <w:r>
        <w:rPr/>
        <w:t>by</w:t>
      </w:r>
      <w:r>
        <w:rPr>
          <w:spacing w:val="-6"/>
        </w:rPr>
        <w:t> </w:t>
      </w:r>
      <w:r>
        <w:rPr/>
        <w:t>the</w:t>
      </w:r>
      <w:r>
        <w:rPr>
          <w:spacing w:val="-4"/>
        </w:rPr>
        <w:t> </w:t>
      </w:r>
      <w:r>
        <w:rPr>
          <w:i/>
        </w:rPr>
        <w:t>Welfare</w:t>
      </w:r>
      <w:r>
        <w:rPr>
          <w:i/>
          <w:spacing w:val="-6"/>
        </w:rPr>
        <w:t> </w:t>
      </w:r>
      <w:r>
        <w:rPr>
          <w:i/>
        </w:rPr>
        <w:t>Quality</w:t>
      </w:r>
      <w:r>
        <w:rPr>
          <w:i/>
          <w:spacing w:val="-3"/>
        </w:rPr>
        <w:t> </w:t>
      </w:r>
      <w:r>
        <w:rPr>
          <w:i/>
        </w:rPr>
        <w:t>(WQ</w:t>
      </w:r>
      <w:r>
        <w:rPr/>
        <w:t>®)</w:t>
      </w:r>
      <w:r>
        <w:rPr>
          <w:spacing w:val="-4"/>
        </w:rPr>
        <w:t> </w:t>
      </w:r>
      <w:r>
        <w:rPr/>
        <w:t>in</w:t>
      </w:r>
      <w:r>
        <w:rPr>
          <w:spacing w:val="-5"/>
        </w:rPr>
        <w:t> </w:t>
      </w:r>
      <w:r>
        <w:rPr/>
        <w:t>production</w:t>
      </w:r>
      <w:r>
        <w:rPr>
          <w:spacing w:val="-5"/>
        </w:rPr>
        <w:t> </w:t>
      </w:r>
      <w:r>
        <w:rPr/>
        <w:t>units</w:t>
      </w:r>
      <w:r>
        <w:rPr>
          <w:spacing w:val="-3"/>
        </w:rPr>
        <w:t> </w:t>
      </w:r>
      <w:r>
        <w:rPr/>
        <w:t>in</w:t>
      </w:r>
      <w:r>
        <w:rPr>
          <w:spacing w:val="-5"/>
        </w:rPr>
        <w:t> </w:t>
      </w:r>
      <w:r>
        <w:rPr/>
        <w:t>the municipalities of Tulancingo, Metepec, Acatlan and Cuautepec in the southeastern part of the state Hidalgo, Mexico. This units are in a context of family production system. The evaluation was in the months of January to May 2014. The used protocol</w:t>
      </w:r>
      <w:r>
        <w:rPr>
          <w:spacing w:val="-8"/>
        </w:rPr>
        <w:t> </w:t>
      </w:r>
      <w:r>
        <w:rPr/>
        <w:t>evaluates</w:t>
      </w:r>
      <w:r>
        <w:rPr>
          <w:spacing w:val="-5"/>
        </w:rPr>
        <w:t> </w:t>
      </w:r>
      <w:r>
        <w:rPr/>
        <w:t>reliable,</w:t>
      </w:r>
      <w:r>
        <w:rPr>
          <w:spacing w:val="-7"/>
        </w:rPr>
        <w:t> </w:t>
      </w:r>
      <w:r>
        <w:rPr/>
        <w:t>validated</w:t>
      </w:r>
      <w:r>
        <w:rPr>
          <w:spacing w:val="-7"/>
        </w:rPr>
        <w:t> </w:t>
      </w:r>
      <w:r>
        <w:rPr/>
        <w:t>and</w:t>
      </w:r>
      <w:r>
        <w:rPr>
          <w:spacing w:val="-9"/>
        </w:rPr>
        <w:t> </w:t>
      </w:r>
      <w:r>
        <w:rPr/>
        <w:t>measurable</w:t>
      </w:r>
      <w:r>
        <w:rPr>
          <w:spacing w:val="-7"/>
        </w:rPr>
        <w:t> </w:t>
      </w:r>
      <w:r>
        <w:rPr/>
        <w:t>indicators</w:t>
      </w:r>
      <w:r>
        <w:rPr>
          <w:spacing w:val="-8"/>
        </w:rPr>
        <w:t> </w:t>
      </w:r>
      <w:r>
        <w:rPr/>
        <w:t>that</w:t>
      </w:r>
      <w:r>
        <w:rPr>
          <w:spacing w:val="-5"/>
        </w:rPr>
        <w:t> </w:t>
      </w:r>
      <w:r>
        <w:rPr/>
        <w:t>converge</w:t>
      </w:r>
      <w:r>
        <w:rPr>
          <w:spacing w:val="-5"/>
        </w:rPr>
        <w:t> </w:t>
      </w:r>
      <w:r>
        <w:rPr/>
        <w:t>in</w:t>
      </w:r>
      <w:r>
        <w:rPr>
          <w:spacing w:val="-5"/>
        </w:rPr>
        <w:t> </w:t>
      </w:r>
      <w:r>
        <w:rPr/>
        <w:t>an ordered system in an orderly system of application and analysis to avoid anthropomorphist interpretations, and are applicable to any production system, whose</w:t>
      </w:r>
      <w:r>
        <w:rPr>
          <w:spacing w:val="-12"/>
        </w:rPr>
        <w:t> </w:t>
      </w:r>
      <w:r>
        <w:rPr/>
        <w:t>results</w:t>
      </w:r>
      <w:r>
        <w:rPr>
          <w:spacing w:val="-13"/>
        </w:rPr>
        <w:t> </w:t>
      </w:r>
      <w:r>
        <w:rPr/>
        <w:t>allow</w:t>
      </w:r>
      <w:r>
        <w:rPr>
          <w:spacing w:val="-15"/>
        </w:rPr>
        <w:t> </w:t>
      </w:r>
      <w:r>
        <w:rPr/>
        <w:t>to</w:t>
      </w:r>
      <w:r>
        <w:rPr>
          <w:spacing w:val="-14"/>
        </w:rPr>
        <w:t> </w:t>
      </w:r>
      <w:r>
        <w:rPr/>
        <w:t>prioritize</w:t>
      </w:r>
      <w:r>
        <w:rPr>
          <w:spacing w:val="-12"/>
        </w:rPr>
        <w:t> </w:t>
      </w:r>
      <w:r>
        <w:rPr/>
        <w:t>the</w:t>
      </w:r>
      <w:r>
        <w:rPr>
          <w:spacing w:val="-12"/>
        </w:rPr>
        <w:t> </w:t>
      </w:r>
      <w:r>
        <w:rPr/>
        <w:t>corrective</w:t>
      </w:r>
      <w:r>
        <w:rPr>
          <w:spacing w:val="-12"/>
        </w:rPr>
        <w:t> </w:t>
      </w:r>
      <w:r>
        <w:rPr/>
        <w:t>actions</w:t>
      </w:r>
      <w:r>
        <w:rPr>
          <w:spacing w:val="-13"/>
        </w:rPr>
        <w:t> </w:t>
      </w:r>
      <w:r>
        <w:rPr/>
        <w:t>in</w:t>
      </w:r>
      <w:r>
        <w:rPr>
          <w:spacing w:val="-12"/>
        </w:rPr>
        <w:t> </w:t>
      </w:r>
      <w:r>
        <w:rPr/>
        <w:t>order</w:t>
      </w:r>
      <w:r>
        <w:rPr>
          <w:spacing w:val="-13"/>
        </w:rPr>
        <w:t> </w:t>
      </w:r>
      <w:r>
        <w:rPr/>
        <w:t>to</w:t>
      </w:r>
      <w:r>
        <w:rPr>
          <w:spacing w:val="-11"/>
        </w:rPr>
        <w:t> </w:t>
      </w:r>
      <w:r>
        <w:rPr/>
        <w:t>improve</w:t>
      </w:r>
      <w:r>
        <w:rPr>
          <w:spacing w:val="-12"/>
        </w:rPr>
        <w:t> </w:t>
      </w:r>
      <w:r>
        <w:rPr/>
        <w:t>the</w:t>
      </w:r>
      <w:r>
        <w:rPr>
          <w:spacing w:val="-12"/>
        </w:rPr>
        <w:t> </w:t>
      </w:r>
      <w:r>
        <w:rPr/>
        <w:t>welfare degree and therefore the production. The application of the evaluation protocol consisted of 29 measures, 12 criteria and 4 principles for a final ranking in terms of excellent, good, acceptable and not classified; these results were corroborated with </w:t>
      </w:r>
      <w:r>
        <w:rPr>
          <w:i/>
        </w:rPr>
        <w:t>WQ</w:t>
      </w:r>
      <w:r>
        <w:rPr/>
        <w:t>®</w:t>
      </w:r>
      <w:r>
        <w:rPr>
          <w:spacing w:val="-10"/>
        </w:rPr>
        <w:t> </w:t>
      </w:r>
      <w:r>
        <w:rPr/>
        <w:t>simulator.</w:t>
      </w:r>
      <w:r>
        <w:rPr>
          <w:spacing w:val="-12"/>
        </w:rPr>
        <w:t> </w:t>
      </w:r>
      <w:r>
        <w:rPr/>
        <w:t>The</w:t>
      </w:r>
      <w:r>
        <w:rPr>
          <w:spacing w:val="-12"/>
        </w:rPr>
        <w:t> </w:t>
      </w:r>
      <w:r>
        <w:rPr/>
        <w:t>protocol</w:t>
      </w:r>
      <w:r>
        <w:rPr>
          <w:spacing w:val="-11"/>
        </w:rPr>
        <w:t> </w:t>
      </w:r>
      <w:r>
        <w:rPr/>
        <w:t>was</w:t>
      </w:r>
      <w:r>
        <w:rPr>
          <w:spacing w:val="-10"/>
        </w:rPr>
        <w:t> </w:t>
      </w:r>
      <w:r>
        <w:rPr/>
        <w:t>applied</w:t>
      </w:r>
      <w:r>
        <w:rPr>
          <w:spacing w:val="-12"/>
        </w:rPr>
        <w:t> </w:t>
      </w:r>
      <w:r>
        <w:rPr/>
        <w:t>to</w:t>
      </w:r>
      <w:r>
        <w:rPr>
          <w:spacing w:val="-11"/>
        </w:rPr>
        <w:t> </w:t>
      </w:r>
      <w:r>
        <w:rPr/>
        <w:t>1,187</w:t>
      </w:r>
      <w:r>
        <w:rPr>
          <w:spacing w:val="-12"/>
        </w:rPr>
        <w:t> </w:t>
      </w:r>
      <w:r>
        <w:rPr/>
        <w:t>cows</w:t>
      </w:r>
      <w:r>
        <w:rPr>
          <w:spacing w:val="-10"/>
        </w:rPr>
        <w:t> </w:t>
      </w:r>
      <w:r>
        <w:rPr/>
        <w:t>distributed</w:t>
      </w:r>
      <w:r>
        <w:rPr>
          <w:spacing w:val="-9"/>
        </w:rPr>
        <w:t> </w:t>
      </w:r>
      <w:r>
        <w:rPr/>
        <w:t>in</w:t>
      </w:r>
      <w:r>
        <w:rPr>
          <w:spacing w:val="-9"/>
        </w:rPr>
        <w:t> </w:t>
      </w:r>
      <w:r>
        <w:rPr/>
        <w:t>52</w:t>
      </w:r>
      <w:r>
        <w:rPr>
          <w:spacing w:val="-12"/>
        </w:rPr>
        <w:t> </w:t>
      </w:r>
      <w:r>
        <w:rPr/>
        <w:t>production units (UP) with an average of 23 animals of Holstein type, of which 48 performing hand milking and 4 mechanical milking , with an average production of 16 L/day. It was estimated at 22 UP that cows graze for over 6 hours a day and at 30, under 6 hours. The results showed that the total of the UP got the final classification of Acceptable, which indicates a minimum level of welfare and shows the urgency of improving the living conditions of dairy cows; the obtained qualifications for each principle (on a scale of 0-100) was, for P 1 (adequate food) 32 points; for P 2 (right accommodation) 42 points; for P 3 (adequate health) for 23 points and P 4 (proper behavior) 28 points, none of these values exceed the average of the scale. Evaluating with </w:t>
      </w:r>
      <w:r>
        <w:rPr>
          <w:i/>
        </w:rPr>
        <w:t>WQ</w:t>
      </w:r>
      <w:r>
        <w:rPr/>
        <w:t>®, measures provide information that point out aspects that undermine the well-being and highlight those positive, like the severe lameness where only 0.16% of affected cows was found, being this a low value. Dirt legs, udders and flanks showed values greater than 70%, all of them were inadequate values</w:t>
      </w:r>
      <w:r>
        <w:rPr>
          <w:spacing w:val="-9"/>
        </w:rPr>
        <w:t> </w:t>
      </w:r>
      <w:r>
        <w:rPr/>
        <w:t>inherent</w:t>
      </w:r>
      <w:r>
        <w:rPr>
          <w:spacing w:val="-11"/>
        </w:rPr>
        <w:t> </w:t>
      </w:r>
      <w:r>
        <w:rPr/>
        <w:t>to</w:t>
      </w:r>
      <w:r>
        <w:rPr>
          <w:spacing w:val="-10"/>
        </w:rPr>
        <w:t> </w:t>
      </w:r>
      <w:r>
        <w:rPr/>
        <w:t>the</w:t>
      </w:r>
      <w:r>
        <w:rPr>
          <w:spacing w:val="-13"/>
        </w:rPr>
        <w:t> </w:t>
      </w:r>
      <w:r>
        <w:rPr/>
        <w:t>production</w:t>
      </w:r>
      <w:r>
        <w:rPr>
          <w:spacing w:val="-11"/>
        </w:rPr>
        <w:t> </w:t>
      </w:r>
      <w:r>
        <w:rPr/>
        <w:t>system.</w:t>
      </w:r>
      <w:r>
        <w:rPr>
          <w:spacing w:val="-13"/>
        </w:rPr>
        <w:t> </w:t>
      </w:r>
      <w:r>
        <w:rPr/>
        <w:t>Two</w:t>
      </w:r>
      <w:r>
        <w:rPr>
          <w:spacing w:val="-8"/>
        </w:rPr>
        <w:t> </w:t>
      </w:r>
      <w:r>
        <w:rPr/>
        <w:t>measures</w:t>
      </w:r>
      <w:r>
        <w:rPr>
          <w:spacing w:val="-11"/>
        </w:rPr>
        <w:t> </w:t>
      </w:r>
      <w:r>
        <w:rPr/>
        <w:t>are</w:t>
      </w:r>
      <w:r>
        <w:rPr>
          <w:spacing w:val="-11"/>
        </w:rPr>
        <w:t> </w:t>
      </w:r>
      <w:r>
        <w:rPr/>
        <w:t>noted</w:t>
      </w:r>
      <w:r>
        <w:rPr>
          <w:spacing w:val="-11"/>
        </w:rPr>
        <w:t> </w:t>
      </w:r>
      <w:r>
        <w:rPr/>
        <w:t>for</w:t>
      </w:r>
      <w:r>
        <w:rPr>
          <w:spacing w:val="-10"/>
        </w:rPr>
        <w:t> </w:t>
      </w:r>
      <w:r>
        <w:rPr/>
        <w:t>their</w:t>
      </w:r>
      <w:r>
        <w:rPr>
          <w:spacing w:val="-10"/>
        </w:rPr>
        <w:t> </w:t>
      </w:r>
      <w:r>
        <w:rPr/>
        <w:t>severity, mortality (4.70%) and dystocia (14.9%), both marked in the protocol as critical situations. The application of 100% of the protocol in this type of production units is not  possible,  obeying  their  origin  given  the  needs  of  the  European</w:t>
      </w:r>
      <w:r>
        <w:rPr>
          <w:spacing w:val="54"/>
        </w:rPr>
        <w:t> </w:t>
      </w:r>
      <w:r>
        <w:rPr/>
        <w:t>countries.</w:t>
      </w:r>
    </w:p>
    <w:p>
      <w:pPr>
        <w:spacing w:after="0" w:line="360" w:lineRule="auto"/>
        <w:jc w:val="both"/>
        <w:sectPr>
          <w:pgSz w:w="12240" w:h="15840"/>
          <w:pgMar w:header="0" w:footer="1003" w:top="1360" w:bottom="1200" w:left="1600" w:right="1580"/>
        </w:sectPr>
      </w:pPr>
    </w:p>
    <w:p>
      <w:pPr>
        <w:pStyle w:val="BodyText"/>
        <w:spacing w:line="360" w:lineRule="auto" w:before="56"/>
        <w:ind w:left="102"/>
      </w:pPr>
      <w:r>
        <w:rPr/>
        <w:t>However, it can be used as a useful tool to assess animal welfare of dairy cows in the system of small-scale production in the Mexican highlands.</w:t>
      </w:r>
    </w:p>
    <w:p>
      <w:pPr>
        <w:spacing w:after="0" w:line="360" w:lineRule="auto"/>
        <w:sectPr>
          <w:pgSz w:w="12240" w:h="15840"/>
          <w:pgMar w:header="0" w:footer="1003" w:top="1360" w:bottom="1200" w:left="1600" w:right="1580"/>
        </w:sectPr>
      </w:pPr>
    </w:p>
    <w:p>
      <w:pPr>
        <w:pStyle w:val="Heading2"/>
        <w:spacing w:before="56"/>
        <w:ind w:left="102"/>
      </w:pPr>
      <w:bookmarkStart w:name="_bookmark2" w:id="3"/>
      <w:bookmarkEnd w:id="3"/>
      <w:r>
        <w:rPr>
          <w:b w:val="0"/>
        </w:rPr>
      </w:r>
      <w:r>
        <w:rPr/>
        <w:t>CONTENIDO</w:t>
      </w:r>
    </w:p>
    <w:p>
      <w:pPr>
        <w:tabs>
          <w:tab w:pos="8930" w:val="right" w:leader="dot"/>
        </w:tabs>
        <w:spacing w:before="136"/>
        <w:ind w:left="102" w:right="0" w:firstLine="0"/>
        <w:jc w:val="left"/>
        <w:rPr>
          <w:rFonts w:ascii="Calibri"/>
          <w:sz w:val="22"/>
        </w:rPr>
      </w:pPr>
      <w:r>
        <w:rPr>
          <w:b/>
          <w:sz w:val="22"/>
        </w:rPr>
        <w:t>DEDICATORIA</w:t>
      </w:r>
      <w:r>
        <w:rPr>
          <w:rFonts w:ascii="Calibri"/>
          <w:sz w:val="22"/>
        </w:rPr>
        <w:tab/>
        <w:t>i</w:t>
      </w:r>
    </w:p>
    <w:p>
      <w:pPr>
        <w:tabs>
          <w:tab w:pos="8930" w:val="right" w:leader="dot"/>
        </w:tabs>
        <w:spacing w:before="142"/>
        <w:ind w:left="102" w:right="0" w:firstLine="0"/>
        <w:jc w:val="left"/>
        <w:rPr>
          <w:rFonts w:ascii="Calibri"/>
          <w:sz w:val="22"/>
        </w:rPr>
      </w:pPr>
      <w:r>
        <w:rPr>
          <w:b/>
          <w:sz w:val="22"/>
        </w:rPr>
        <w:t>AGRADECIMIENTOS</w:t>
      </w:r>
      <w:r>
        <w:rPr>
          <w:rFonts w:ascii="Calibri"/>
          <w:sz w:val="22"/>
        </w:rPr>
        <w:tab/>
        <w:t>ii</w:t>
      </w:r>
    </w:p>
    <w:p>
      <w:pPr>
        <w:tabs>
          <w:tab w:pos="8930" w:val="right" w:leader="dot"/>
        </w:tabs>
        <w:spacing w:before="139"/>
        <w:ind w:left="102" w:right="0" w:firstLine="0"/>
        <w:jc w:val="left"/>
        <w:rPr>
          <w:rFonts w:ascii="Calibri"/>
          <w:sz w:val="22"/>
        </w:rPr>
      </w:pPr>
      <w:hyperlink w:history="true" w:anchor="_bookmark0">
        <w:r>
          <w:rPr>
            <w:b/>
            <w:sz w:val="22"/>
          </w:rPr>
          <w:t>RESUMEN</w:t>
        </w:r>
        <w:r>
          <w:rPr>
            <w:rFonts w:ascii="Calibri"/>
            <w:sz w:val="22"/>
          </w:rPr>
          <w:tab/>
          <w:t>iii</w:t>
        </w:r>
      </w:hyperlink>
    </w:p>
    <w:p>
      <w:pPr>
        <w:tabs>
          <w:tab w:pos="8932" w:val="right" w:leader="dot"/>
        </w:tabs>
        <w:spacing w:before="139"/>
        <w:ind w:left="102" w:right="0" w:firstLine="0"/>
        <w:jc w:val="left"/>
        <w:rPr>
          <w:rFonts w:ascii="Calibri"/>
          <w:sz w:val="22"/>
        </w:rPr>
      </w:pPr>
      <w:hyperlink w:history="true" w:anchor="_bookmark1">
        <w:r>
          <w:rPr>
            <w:b/>
            <w:sz w:val="22"/>
          </w:rPr>
          <w:t>ABSTRACT</w:t>
        </w:r>
        <w:r>
          <w:rPr>
            <w:rFonts w:ascii="Calibri"/>
            <w:sz w:val="22"/>
          </w:rPr>
          <w:tab/>
          <w:t>v</w:t>
        </w:r>
      </w:hyperlink>
    </w:p>
    <w:p>
      <w:pPr>
        <w:tabs>
          <w:tab w:pos="8933" w:val="right" w:leader="dot"/>
        </w:tabs>
        <w:spacing w:before="142"/>
        <w:ind w:left="102" w:right="0" w:firstLine="0"/>
        <w:jc w:val="left"/>
        <w:rPr>
          <w:rFonts w:ascii="Calibri"/>
          <w:sz w:val="22"/>
        </w:rPr>
      </w:pPr>
      <w:hyperlink w:history="true" w:anchor="_bookmark2">
        <w:r>
          <w:rPr>
            <w:b/>
            <w:sz w:val="22"/>
          </w:rPr>
          <w:t>CONTENIDO</w:t>
        </w:r>
        <w:r>
          <w:rPr>
            <w:rFonts w:ascii="Calibri"/>
            <w:sz w:val="22"/>
          </w:rPr>
          <w:tab/>
          <w:t>vii</w:t>
        </w:r>
      </w:hyperlink>
    </w:p>
    <w:p>
      <w:pPr>
        <w:tabs>
          <w:tab w:pos="8930" w:val="right" w:leader="dot"/>
        </w:tabs>
        <w:spacing w:before="139"/>
        <w:ind w:left="102" w:right="0" w:firstLine="0"/>
        <w:jc w:val="left"/>
        <w:rPr>
          <w:rFonts w:ascii="Calibri" w:hAnsi="Calibri"/>
          <w:sz w:val="22"/>
        </w:rPr>
      </w:pPr>
      <w:hyperlink w:history="true" w:anchor="_bookmark3">
        <w:r>
          <w:rPr>
            <w:b/>
            <w:sz w:val="22"/>
          </w:rPr>
          <w:t>ÍNDICE DE CUADROS, FIGURAS</w:t>
        </w:r>
        <w:r>
          <w:rPr>
            <w:b/>
            <w:spacing w:val="-2"/>
            <w:sz w:val="22"/>
          </w:rPr>
          <w:t> </w:t>
        </w:r>
        <w:r>
          <w:rPr>
            <w:b/>
            <w:sz w:val="22"/>
          </w:rPr>
          <w:t>Y</w:t>
        </w:r>
        <w:r>
          <w:rPr>
            <w:b/>
            <w:spacing w:val="-1"/>
            <w:sz w:val="22"/>
          </w:rPr>
          <w:t> </w:t>
        </w:r>
        <w:r>
          <w:rPr>
            <w:b/>
            <w:sz w:val="22"/>
          </w:rPr>
          <w:t>GRÁFICO</w:t>
        </w:r>
        <w:r>
          <w:rPr>
            <w:rFonts w:ascii="Calibri" w:hAnsi="Calibri"/>
            <w:sz w:val="22"/>
          </w:rPr>
          <w:tab/>
          <w:t>x</w:t>
        </w:r>
      </w:hyperlink>
    </w:p>
    <w:p>
      <w:pPr>
        <w:tabs>
          <w:tab w:pos="8932" w:val="right" w:leader="dot"/>
        </w:tabs>
        <w:spacing w:before="139"/>
        <w:ind w:left="102" w:right="0" w:firstLine="0"/>
        <w:jc w:val="left"/>
        <w:rPr>
          <w:rFonts w:ascii="Calibri" w:hAnsi="Calibri"/>
          <w:sz w:val="22"/>
        </w:rPr>
      </w:pPr>
      <w:hyperlink w:history="true" w:anchor="_bookmark4">
        <w:r>
          <w:rPr>
            <w:b/>
            <w:sz w:val="22"/>
          </w:rPr>
          <w:t>INTRODUCCIÓN</w:t>
        </w:r>
        <w:r>
          <w:rPr>
            <w:rFonts w:ascii="Calibri" w:hAnsi="Calibri"/>
            <w:sz w:val="22"/>
          </w:rPr>
          <w:tab/>
          <w:t>1</w:t>
        </w:r>
      </w:hyperlink>
    </w:p>
    <w:p>
      <w:pPr>
        <w:pStyle w:val="ListParagraph"/>
        <w:numPr>
          <w:ilvl w:val="0"/>
          <w:numId w:val="1"/>
        </w:numPr>
        <w:tabs>
          <w:tab w:pos="350" w:val="left" w:leader="none"/>
          <w:tab w:pos="8932" w:val="right" w:leader="dot"/>
        </w:tabs>
        <w:spacing w:line="240" w:lineRule="auto" w:before="142" w:after="0"/>
        <w:ind w:left="349" w:right="0" w:hanging="247"/>
        <w:jc w:val="left"/>
        <w:rPr>
          <w:rFonts w:ascii="Calibri" w:hAnsi="Calibri"/>
          <w:sz w:val="22"/>
        </w:rPr>
      </w:pPr>
      <w:hyperlink w:history="true" w:anchor="_bookmark5">
        <w:r>
          <w:rPr>
            <w:b/>
            <w:sz w:val="22"/>
          </w:rPr>
          <w:t>REVISIÓN</w:t>
        </w:r>
        <w:r>
          <w:rPr>
            <w:b/>
            <w:spacing w:val="-4"/>
            <w:sz w:val="22"/>
          </w:rPr>
          <w:t> </w:t>
        </w:r>
        <w:r>
          <w:rPr>
            <w:b/>
            <w:sz w:val="22"/>
          </w:rPr>
          <w:t>DE</w:t>
        </w:r>
        <w:r>
          <w:rPr>
            <w:b/>
            <w:spacing w:val="-1"/>
            <w:sz w:val="22"/>
          </w:rPr>
          <w:t> </w:t>
        </w:r>
        <w:r>
          <w:rPr>
            <w:b/>
            <w:sz w:val="22"/>
          </w:rPr>
          <w:t>LITERATURA</w:t>
        </w:r>
        <w:r>
          <w:rPr>
            <w:rFonts w:ascii="Calibri" w:hAnsi="Calibri"/>
            <w:sz w:val="22"/>
          </w:rPr>
          <w:tab/>
          <w:t>3</w:t>
        </w:r>
      </w:hyperlink>
    </w:p>
    <w:p>
      <w:pPr>
        <w:pStyle w:val="ListParagraph"/>
        <w:numPr>
          <w:ilvl w:val="1"/>
          <w:numId w:val="1"/>
        </w:numPr>
        <w:tabs>
          <w:tab w:pos="693" w:val="left" w:leader="none"/>
          <w:tab w:pos="8932" w:val="right" w:leader="dot"/>
        </w:tabs>
        <w:spacing w:line="240" w:lineRule="auto" w:before="140" w:after="0"/>
        <w:ind w:left="692" w:right="0" w:hanging="370"/>
        <w:jc w:val="left"/>
        <w:rPr>
          <w:rFonts w:ascii="Calibri"/>
          <w:sz w:val="22"/>
        </w:rPr>
      </w:pPr>
      <w:hyperlink w:history="true" w:anchor="_bookmark6">
        <w:r>
          <w:rPr>
            <w:sz w:val="22"/>
          </w:rPr>
          <w:t>Bienestar Animal</w:t>
        </w:r>
        <w:r>
          <w:rPr>
            <w:rFonts w:ascii="Calibri"/>
            <w:sz w:val="22"/>
          </w:rPr>
          <w:tab/>
          <w:t>3</w:t>
        </w:r>
      </w:hyperlink>
    </w:p>
    <w:p>
      <w:pPr>
        <w:pStyle w:val="ListParagraph"/>
        <w:numPr>
          <w:ilvl w:val="2"/>
          <w:numId w:val="1"/>
        </w:numPr>
        <w:tabs>
          <w:tab w:pos="875" w:val="left" w:leader="none"/>
          <w:tab w:pos="8932" w:val="right" w:leader="dot"/>
        </w:tabs>
        <w:spacing w:line="240" w:lineRule="auto" w:before="139" w:after="0"/>
        <w:ind w:left="874" w:right="0" w:hanging="552"/>
        <w:jc w:val="left"/>
        <w:rPr>
          <w:rFonts w:ascii="Calibri" w:hAnsi="Calibri"/>
          <w:sz w:val="22"/>
        </w:rPr>
      </w:pPr>
      <w:hyperlink w:history="true" w:anchor="_bookmark7">
        <w:r>
          <w:rPr>
            <w:sz w:val="22"/>
          </w:rPr>
          <w:t>Definición de</w:t>
        </w:r>
        <w:r>
          <w:rPr>
            <w:spacing w:val="-1"/>
            <w:sz w:val="22"/>
          </w:rPr>
          <w:t> </w:t>
        </w:r>
        <w:r>
          <w:rPr>
            <w:sz w:val="22"/>
          </w:rPr>
          <w:t>Bienestar</w:t>
        </w:r>
        <w:r>
          <w:rPr>
            <w:spacing w:val="-2"/>
            <w:sz w:val="22"/>
          </w:rPr>
          <w:t> </w:t>
        </w:r>
        <w:r>
          <w:rPr>
            <w:sz w:val="22"/>
          </w:rPr>
          <w:t>Animal</w:t>
        </w:r>
        <w:r>
          <w:rPr>
            <w:rFonts w:ascii="Calibri" w:hAnsi="Calibri"/>
            <w:sz w:val="22"/>
          </w:rPr>
          <w:tab/>
          <w:t>3</w:t>
        </w:r>
      </w:hyperlink>
    </w:p>
    <w:p>
      <w:pPr>
        <w:pStyle w:val="ListParagraph"/>
        <w:numPr>
          <w:ilvl w:val="2"/>
          <w:numId w:val="1"/>
        </w:numPr>
        <w:tabs>
          <w:tab w:pos="875" w:val="left" w:leader="none"/>
          <w:tab w:pos="8932" w:val="right" w:leader="dot"/>
        </w:tabs>
        <w:spacing w:line="240" w:lineRule="auto" w:before="142" w:after="0"/>
        <w:ind w:left="874" w:right="0" w:hanging="552"/>
        <w:jc w:val="left"/>
        <w:rPr>
          <w:rFonts w:ascii="Calibri" w:hAnsi="Calibri"/>
          <w:sz w:val="22"/>
        </w:rPr>
      </w:pPr>
      <w:hyperlink w:history="true" w:anchor="_bookmark8">
        <w:r>
          <w:rPr>
            <w:sz w:val="22"/>
          </w:rPr>
          <w:t>Antecedentes</w:t>
        </w:r>
        <w:r>
          <w:rPr>
            <w:spacing w:val="-3"/>
            <w:sz w:val="22"/>
          </w:rPr>
          <w:t> </w:t>
        </w:r>
        <w:r>
          <w:rPr>
            <w:sz w:val="22"/>
          </w:rPr>
          <w:t>históricos</w:t>
        </w:r>
        <w:r>
          <w:rPr>
            <w:rFonts w:ascii="Calibri" w:hAnsi="Calibri"/>
            <w:sz w:val="22"/>
          </w:rPr>
          <w:tab/>
          <w:t>4</w:t>
        </w:r>
      </w:hyperlink>
    </w:p>
    <w:p>
      <w:pPr>
        <w:pStyle w:val="ListParagraph"/>
        <w:numPr>
          <w:ilvl w:val="2"/>
          <w:numId w:val="1"/>
        </w:numPr>
        <w:tabs>
          <w:tab w:pos="875" w:val="left" w:leader="none"/>
          <w:tab w:pos="8932" w:val="right" w:leader="dot"/>
        </w:tabs>
        <w:spacing w:line="240" w:lineRule="auto" w:before="139" w:after="0"/>
        <w:ind w:left="874" w:right="0" w:hanging="552"/>
        <w:jc w:val="left"/>
        <w:rPr>
          <w:rFonts w:ascii="Calibri" w:hAnsi="Calibri"/>
          <w:sz w:val="22"/>
        </w:rPr>
      </w:pPr>
      <w:hyperlink w:history="true" w:anchor="_bookmark9">
        <w:r>
          <w:rPr>
            <w:sz w:val="22"/>
          </w:rPr>
          <w:t>Bienestar animal, legislación</w:t>
        </w:r>
        <w:r>
          <w:rPr>
            <w:spacing w:val="-3"/>
            <w:sz w:val="22"/>
          </w:rPr>
          <w:t> </w:t>
        </w:r>
        <w:r>
          <w:rPr>
            <w:sz w:val="22"/>
          </w:rPr>
          <w:t>y</w:t>
        </w:r>
        <w:r>
          <w:rPr>
            <w:spacing w:val="-3"/>
            <w:sz w:val="22"/>
          </w:rPr>
          <w:t> </w:t>
        </w:r>
        <w:r>
          <w:rPr>
            <w:sz w:val="22"/>
          </w:rPr>
          <w:t>educación</w:t>
        </w:r>
        <w:r>
          <w:rPr>
            <w:rFonts w:ascii="Calibri" w:hAnsi="Calibri"/>
            <w:sz w:val="22"/>
          </w:rPr>
          <w:tab/>
          <w:t>6</w:t>
        </w:r>
      </w:hyperlink>
    </w:p>
    <w:p>
      <w:pPr>
        <w:pStyle w:val="ListParagraph"/>
        <w:numPr>
          <w:ilvl w:val="1"/>
          <w:numId w:val="2"/>
        </w:numPr>
        <w:tabs>
          <w:tab w:pos="693" w:val="left" w:leader="none"/>
          <w:tab w:pos="8932" w:val="right" w:leader="dot"/>
        </w:tabs>
        <w:spacing w:line="240" w:lineRule="auto" w:before="142" w:after="0"/>
        <w:ind w:left="692" w:right="0" w:hanging="370"/>
        <w:jc w:val="left"/>
        <w:rPr>
          <w:rFonts w:ascii="Calibri" w:hAnsi="Calibri"/>
          <w:sz w:val="22"/>
        </w:rPr>
      </w:pPr>
      <w:hyperlink w:history="true" w:anchor="_bookmark10">
        <w:r>
          <w:rPr>
            <w:sz w:val="22"/>
          </w:rPr>
          <w:t>Evaluación del</w:t>
        </w:r>
        <w:r>
          <w:rPr>
            <w:spacing w:val="-1"/>
            <w:sz w:val="22"/>
          </w:rPr>
          <w:t> </w:t>
        </w:r>
        <w:r>
          <w:rPr>
            <w:sz w:val="22"/>
          </w:rPr>
          <w:t>Bienestar</w:t>
        </w:r>
        <w:r>
          <w:rPr>
            <w:spacing w:val="-2"/>
            <w:sz w:val="22"/>
          </w:rPr>
          <w:t> </w:t>
        </w:r>
        <w:r>
          <w:rPr>
            <w:sz w:val="22"/>
          </w:rPr>
          <w:t>Animal</w:t>
        </w:r>
        <w:r>
          <w:rPr>
            <w:rFonts w:ascii="Calibri" w:hAnsi="Calibri"/>
            <w:sz w:val="22"/>
          </w:rPr>
          <w:tab/>
          <w:t>8</w:t>
        </w:r>
      </w:hyperlink>
    </w:p>
    <w:p>
      <w:pPr>
        <w:pStyle w:val="ListParagraph"/>
        <w:numPr>
          <w:ilvl w:val="2"/>
          <w:numId w:val="2"/>
        </w:numPr>
        <w:tabs>
          <w:tab w:pos="875" w:val="left" w:leader="none"/>
          <w:tab w:pos="8932" w:val="right" w:leader="dot"/>
        </w:tabs>
        <w:spacing w:line="240" w:lineRule="auto" w:before="137" w:after="0"/>
        <w:ind w:left="874" w:right="0" w:hanging="552"/>
        <w:jc w:val="left"/>
        <w:rPr>
          <w:rFonts w:ascii="Calibri" w:hAnsi="Calibri"/>
          <w:sz w:val="22"/>
        </w:rPr>
      </w:pPr>
      <w:hyperlink w:history="true" w:anchor="_bookmark11">
        <w:r>
          <w:rPr>
            <w:sz w:val="22"/>
          </w:rPr>
          <w:t>Protocolo de evaluación</w:t>
        </w:r>
        <w:r>
          <w:rPr>
            <w:spacing w:val="-2"/>
            <w:sz w:val="22"/>
          </w:rPr>
          <w:t> </w:t>
        </w:r>
        <w:r>
          <w:rPr>
            <w:i/>
            <w:sz w:val="22"/>
          </w:rPr>
          <w:t>Welfare</w:t>
        </w:r>
        <w:r>
          <w:rPr>
            <w:i/>
            <w:spacing w:val="-3"/>
            <w:sz w:val="22"/>
          </w:rPr>
          <w:t> </w:t>
        </w:r>
        <w:r>
          <w:rPr>
            <w:i/>
            <w:sz w:val="22"/>
          </w:rPr>
          <w:t>Quality</w:t>
        </w:r>
        <w:r>
          <w:rPr>
            <w:position w:val="8"/>
            <w:sz w:val="14"/>
          </w:rPr>
          <w:t>®</w:t>
        </w:r>
        <w:r>
          <w:rPr>
            <w:rFonts w:ascii="Calibri" w:hAnsi="Calibri"/>
            <w:sz w:val="22"/>
          </w:rPr>
          <w:tab/>
          <w:t>9</w:t>
        </w:r>
      </w:hyperlink>
    </w:p>
    <w:p>
      <w:pPr>
        <w:pStyle w:val="ListParagraph"/>
        <w:numPr>
          <w:ilvl w:val="3"/>
          <w:numId w:val="2"/>
        </w:numPr>
        <w:tabs>
          <w:tab w:pos="1057" w:val="left" w:leader="none"/>
          <w:tab w:pos="8933" w:val="right" w:leader="dot"/>
        </w:tabs>
        <w:spacing w:line="240" w:lineRule="auto" w:before="139" w:after="0"/>
        <w:ind w:left="1056" w:right="0" w:hanging="734"/>
        <w:jc w:val="left"/>
        <w:rPr>
          <w:sz w:val="22"/>
        </w:rPr>
      </w:pPr>
      <w:hyperlink w:history="true" w:anchor="_bookmark13">
        <w:r>
          <w:rPr>
            <w:i/>
            <w:sz w:val="22"/>
          </w:rPr>
          <w:t>Integral</w:t>
        </w:r>
        <w:r>
          <w:rPr>
            <w:i/>
            <w:spacing w:val="-2"/>
            <w:sz w:val="22"/>
          </w:rPr>
          <w:t> </w:t>
        </w:r>
        <w:r>
          <w:rPr>
            <w:i/>
            <w:sz w:val="22"/>
          </w:rPr>
          <w:t>de </w:t>
        </w:r>
        <w:r>
          <w:rPr>
            <w:sz w:val="22"/>
          </w:rPr>
          <w:t>Choquet</w:t>
        </w:r>
        <w:r>
          <w:rPr>
            <w:rFonts w:ascii="Calibri"/>
            <w:sz w:val="22"/>
          </w:rPr>
          <w:tab/>
          <w:t>12</w:t>
        </w:r>
      </w:hyperlink>
    </w:p>
    <w:p>
      <w:pPr>
        <w:pStyle w:val="ListParagraph"/>
        <w:numPr>
          <w:ilvl w:val="3"/>
          <w:numId w:val="2"/>
        </w:numPr>
        <w:tabs>
          <w:tab w:pos="1060" w:val="left" w:leader="none"/>
          <w:tab w:pos="8933" w:val="right" w:leader="dot"/>
        </w:tabs>
        <w:spacing w:line="240" w:lineRule="auto" w:before="140" w:after="0"/>
        <w:ind w:left="1059" w:right="0" w:hanging="737"/>
        <w:jc w:val="left"/>
        <w:rPr>
          <w:sz w:val="22"/>
        </w:rPr>
      </w:pPr>
      <w:hyperlink w:history="true" w:anchor="_bookmark15">
        <w:r>
          <w:rPr>
            <w:sz w:val="22"/>
          </w:rPr>
          <w:t>Simulador libre de bienestar animal</w:t>
        </w:r>
        <w:r>
          <w:rPr>
            <w:spacing w:val="-3"/>
            <w:sz w:val="22"/>
          </w:rPr>
          <w:t> </w:t>
        </w:r>
        <w:r>
          <w:rPr>
            <w:i/>
            <w:sz w:val="22"/>
          </w:rPr>
          <w:t>Welfare</w:t>
        </w:r>
        <w:r>
          <w:rPr>
            <w:i/>
            <w:spacing w:val="-3"/>
            <w:sz w:val="22"/>
          </w:rPr>
          <w:t> </w:t>
        </w:r>
        <w:r>
          <w:rPr>
            <w:i/>
            <w:sz w:val="22"/>
          </w:rPr>
          <w:t>Quality</w:t>
        </w:r>
        <w:r>
          <w:rPr>
            <w:position w:val="8"/>
            <w:sz w:val="14"/>
          </w:rPr>
          <w:t>®</w:t>
        </w:r>
        <w:r>
          <w:rPr>
            <w:rFonts w:ascii="Calibri" w:hAnsi="Calibri"/>
            <w:sz w:val="22"/>
          </w:rPr>
          <w:tab/>
          <w:t>15</w:t>
        </w:r>
      </w:hyperlink>
    </w:p>
    <w:p>
      <w:pPr>
        <w:tabs>
          <w:tab w:pos="8933" w:val="right" w:leader="dot"/>
        </w:tabs>
        <w:spacing w:before="139"/>
        <w:ind w:left="322" w:right="0" w:firstLine="0"/>
        <w:jc w:val="left"/>
        <w:rPr>
          <w:rFonts w:ascii="Calibri" w:hAnsi="Calibri"/>
          <w:sz w:val="22"/>
        </w:rPr>
      </w:pPr>
      <w:hyperlink w:history="true" w:anchor="_bookmark16">
        <w:r>
          <w:rPr>
            <w:sz w:val="22"/>
          </w:rPr>
          <w:t>2.3  Producción lechera</w:t>
        </w:r>
        <w:r>
          <w:rPr>
            <w:spacing w:val="-5"/>
            <w:sz w:val="22"/>
          </w:rPr>
          <w:t> </w:t>
        </w:r>
        <w:r>
          <w:rPr>
            <w:sz w:val="22"/>
          </w:rPr>
          <w:t>en</w:t>
        </w:r>
        <w:r>
          <w:rPr>
            <w:spacing w:val="-1"/>
            <w:sz w:val="22"/>
          </w:rPr>
          <w:t> </w:t>
        </w:r>
        <w:r>
          <w:rPr>
            <w:sz w:val="22"/>
          </w:rPr>
          <w:t>México</w:t>
        </w:r>
        <w:r>
          <w:rPr>
            <w:rFonts w:ascii="Calibri" w:hAnsi="Calibri"/>
            <w:sz w:val="22"/>
          </w:rPr>
          <w:tab/>
          <w:t>15</w:t>
        </w:r>
      </w:hyperlink>
    </w:p>
    <w:p>
      <w:pPr>
        <w:tabs>
          <w:tab w:pos="8933" w:val="right" w:leader="dot"/>
        </w:tabs>
        <w:spacing w:before="140"/>
        <w:ind w:left="322" w:right="0" w:firstLine="0"/>
        <w:jc w:val="left"/>
        <w:rPr>
          <w:rFonts w:ascii="Calibri" w:hAnsi="Calibri"/>
          <w:sz w:val="22"/>
        </w:rPr>
      </w:pPr>
      <w:hyperlink w:history="true" w:anchor="_bookmark19">
        <w:r>
          <w:rPr>
            <w:sz w:val="22"/>
          </w:rPr>
          <w:t>2.3.1 Sistemas</w:t>
        </w:r>
        <w:r>
          <w:rPr>
            <w:spacing w:val="-1"/>
            <w:sz w:val="22"/>
          </w:rPr>
          <w:t> </w:t>
        </w:r>
        <w:r>
          <w:rPr>
            <w:sz w:val="22"/>
          </w:rPr>
          <w:t>de</w:t>
        </w:r>
        <w:r>
          <w:rPr>
            <w:spacing w:val="-2"/>
            <w:sz w:val="22"/>
          </w:rPr>
          <w:t> </w:t>
        </w:r>
        <w:r>
          <w:rPr>
            <w:sz w:val="22"/>
          </w:rPr>
          <w:t>producción</w:t>
        </w:r>
        <w:r>
          <w:rPr>
            <w:rFonts w:ascii="Calibri" w:hAnsi="Calibri"/>
            <w:sz w:val="22"/>
          </w:rPr>
          <w:tab/>
          <w:t>17</w:t>
        </w:r>
      </w:hyperlink>
    </w:p>
    <w:p>
      <w:pPr>
        <w:pStyle w:val="ListParagraph"/>
        <w:numPr>
          <w:ilvl w:val="0"/>
          <w:numId w:val="1"/>
        </w:numPr>
        <w:tabs>
          <w:tab w:pos="350" w:val="left" w:leader="none"/>
          <w:tab w:pos="8933" w:val="right" w:leader="dot"/>
        </w:tabs>
        <w:spacing w:line="240" w:lineRule="auto" w:before="142" w:after="0"/>
        <w:ind w:left="349" w:right="0" w:hanging="247"/>
        <w:jc w:val="left"/>
        <w:rPr>
          <w:rFonts w:ascii="Calibri" w:hAnsi="Calibri"/>
          <w:sz w:val="22"/>
        </w:rPr>
      </w:pPr>
      <w:hyperlink w:history="true" w:anchor="_bookmark22">
        <w:r>
          <w:rPr>
            <w:b/>
            <w:sz w:val="22"/>
          </w:rPr>
          <w:t>JUSTIFICACIÓN</w:t>
        </w:r>
        <w:r>
          <w:rPr>
            <w:rFonts w:ascii="Calibri" w:hAnsi="Calibri"/>
            <w:sz w:val="22"/>
          </w:rPr>
          <w:tab/>
          <w:t>20</w:t>
        </w:r>
      </w:hyperlink>
    </w:p>
    <w:p>
      <w:pPr>
        <w:pStyle w:val="ListParagraph"/>
        <w:numPr>
          <w:ilvl w:val="0"/>
          <w:numId w:val="1"/>
        </w:numPr>
        <w:tabs>
          <w:tab w:pos="350" w:val="left" w:leader="none"/>
          <w:tab w:pos="8933" w:val="right" w:leader="dot"/>
        </w:tabs>
        <w:spacing w:line="240" w:lineRule="auto" w:before="139" w:after="0"/>
        <w:ind w:left="349" w:right="0" w:hanging="247"/>
        <w:jc w:val="left"/>
        <w:rPr>
          <w:rFonts w:ascii="Calibri" w:hAnsi="Calibri"/>
          <w:sz w:val="22"/>
        </w:rPr>
      </w:pPr>
      <w:hyperlink w:history="true" w:anchor="_bookmark23">
        <w:r>
          <w:rPr>
            <w:b/>
            <w:sz w:val="22"/>
          </w:rPr>
          <w:t>HIPÓTESIS</w:t>
        </w:r>
        <w:r>
          <w:rPr>
            <w:rFonts w:ascii="Calibri" w:hAnsi="Calibri"/>
            <w:sz w:val="22"/>
          </w:rPr>
          <w:tab/>
          <w:t>22</w:t>
        </w:r>
      </w:hyperlink>
    </w:p>
    <w:p>
      <w:pPr>
        <w:pStyle w:val="ListParagraph"/>
        <w:numPr>
          <w:ilvl w:val="0"/>
          <w:numId w:val="1"/>
        </w:numPr>
        <w:tabs>
          <w:tab w:pos="347" w:val="left" w:leader="none"/>
          <w:tab w:pos="8933" w:val="right" w:leader="dot"/>
        </w:tabs>
        <w:spacing w:line="240" w:lineRule="auto" w:before="139" w:after="0"/>
        <w:ind w:left="346" w:right="0" w:hanging="244"/>
        <w:jc w:val="left"/>
        <w:rPr>
          <w:rFonts w:ascii="Calibri"/>
          <w:sz w:val="22"/>
        </w:rPr>
      </w:pPr>
      <w:hyperlink w:history="true" w:anchor="_bookmark24">
        <w:r>
          <w:rPr>
            <w:b/>
            <w:sz w:val="22"/>
          </w:rPr>
          <w:t>OBJETIVOS</w:t>
        </w:r>
        <w:r>
          <w:rPr>
            <w:rFonts w:ascii="Calibri"/>
            <w:sz w:val="22"/>
          </w:rPr>
          <w:tab/>
          <w:t>23</w:t>
        </w:r>
      </w:hyperlink>
    </w:p>
    <w:p>
      <w:pPr>
        <w:pStyle w:val="ListParagraph"/>
        <w:numPr>
          <w:ilvl w:val="1"/>
          <w:numId w:val="1"/>
        </w:numPr>
        <w:tabs>
          <w:tab w:pos="691" w:val="left" w:leader="none"/>
          <w:tab w:pos="8933" w:val="right" w:leader="dot"/>
        </w:tabs>
        <w:spacing w:line="240" w:lineRule="auto" w:before="142" w:after="0"/>
        <w:ind w:left="690" w:right="0" w:hanging="368"/>
        <w:jc w:val="left"/>
        <w:rPr>
          <w:rFonts w:ascii="Calibri"/>
          <w:sz w:val="22"/>
        </w:rPr>
      </w:pPr>
      <w:hyperlink w:history="true" w:anchor="_bookmark25">
        <w:r>
          <w:rPr>
            <w:sz w:val="22"/>
          </w:rPr>
          <w:t>Objetivo</w:t>
        </w:r>
        <w:r>
          <w:rPr>
            <w:spacing w:val="-1"/>
            <w:sz w:val="22"/>
          </w:rPr>
          <w:t> </w:t>
        </w:r>
        <w:r>
          <w:rPr>
            <w:sz w:val="22"/>
          </w:rPr>
          <w:t>general</w:t>
        </w:r>
        <w:r>
          <w:rPr>
            <w:rFonts w:ascii="Calibri"/>
            <w:sz w:val="22"/>
          </w:rPr>
          <w:tab/>
          <w:t>23</w:t>
        </w:r>
      </w:hyperlink>
    </w:p>
    <w:p>
      <w:pPr>
        <w:pStyle w:val="ListParagraph"/>
        <w:numPr>
          <w:ilvl w:val="1"/>
          <w:numId w:val="1"/>
        </w:numPr>
        <w:tabs>
          <w:tab w:pos="691" w:val="left" w:leader="none"/>
          <w:tab w:pos="8933" w:val="right" w:leader="dot"/>
        </w:tabs>
        <w:spacing w:line="240" w:lineRule="auto" w:before="139" w:after="0"/>
        <w:ind w:left="690" w:right="0" w:hanging="368"/>
        <w:jc w:val="left"/>
        <w:rPr>
          <w:rFonts w:ascii="Calibri" w:hAnsi="Calibri"/>
          <w:sz w:val="22"/>
        </w:rPr>
      </w:pPr>
      <w:hyperlink w:history="true" w:anchor="_bookmark26">
        <w:r>
          <w:rPr>
            <w:sz w:val="22"/>
          </w:rPr>
          <w:t>Objetivos</w:t>
        </w:r>
        <w:r>
          <w:rPr>
            <w:spacing w:val="-1"/>
            <w:sz w:val="22"/>
          </w:rPr>
          <w:t> </w:t>
        </w:r>
        <w:r>
          <w:rPr>
            <w:sz w:val="22"/>
          </w:rPr>
          <w:t>específicos</w:t>
        </w:r>
        <w:r>
          <w:rPr>
            <w:rFonts w:ascii="Calibri" w:hAnsi="Calibri"/>
            <w:sz w:val="22"/>
          </w:rPr>
          <w:tab/>
          <w:t>23</w:t>
        </w:r>
      </w:hyperlink>
    </w:p>
    <w:p>
      <w:pPr>
        <w:pStyle w:val="ListParagraph"/>
        <w:numPr>
          <w:ilvl w:val="0"/>
          <w:numId w:val="1"/>
        </w:numPr>
        <w:tabs>
          <w:tab w:pos="347" w:val="left" w:leader="none"/>
          <w:tab w:pos="8933" w:val="right" w:leader="dot"/>
        </w:tabs>
        <w:spacing w:line="240" w:lineRule="auto" w:before="139" w:after="0"/>
        <w:ind w:left="346" w:right="0" w:hanging="244"/>
        <w:jc w:val="left"/>
        <w:rPr>
          <w:rFonts w:ascii="Calibri" w:hAnsi="Calibri"/>
          <w:sz w:val="22"/>
        </w:rPr>
      </w:pPr>
      <w:hyperlink w:history="true" w:anchor="_bookmark27">
        <w:r>
          <w:rPr>
            <w:b/>
            <w:sz w:val="22"/>
          </w:rPr>
          <w:t>MATERIAL</w:t>
        </w:r>
        <w:r>
          <w:rPr>
            <w:b/>
            <w:spacing w:val="-1"/>
            <w:sz w:val="22"/>
          </w:rPr>
          <w:t> </w:t>
        </w:r>
        <w:r>
          <w:rPr>
            <w:b/>
            <w:sz w:val="22"/>
          </w:rPr>
          <w:t>Y</w:t>
        </w:r>
        <w:r>
          <w:rPr>
            <w:b/>
            <w:spacing w:val="-1"/>
            <w:sz w:val="22"/>
          </w:rPr>
          <w:t> </w:t>
        </w:r>
        <w:r>
          <w:rPr>
            <w:b/>
            <w:sz w:val="22"/>
          </w:rPr>
          <w:t>MÉTODOS</w:t>
        </w:r>
        <w:r>
          <w:rPr>
            <w:rFonts w:ascii="Calibri" w:hAnsi="Calibri"/>
            <w:sz w:val="22"/>
          </w:rPr>
          <w:tab/>
          <w:t>24</w:t>
        </w:r>
      </w:hyperlink>
    </w:p>
    <w:p>
      <w:pPr>
        <w:pStyle w:val="ListParagraph"/>
        <w:numPr>
          <w:ilvl w:val="1"/>
          <w:numId w:val="1"/>
        </w:numPr>
        <w:tabs>
          <w:tab w:pos="693" w:val="left" w:leader="none"/>
          <w:tab w:pos="8933" w:val="right" w:leader="dot"/>
        </w:tabs>
        <w:spacing w:line="240" w:lineRule="auto" w:before="142" w:after="0"/>
        <w:ind w:left="692" w:right="0" w:hanging="370"/>
        <w:jc w:val="left"/>
        <w:rPr>
          <w:rFonts w:ascii="Calibri" w:hAnsi="Calibri"/>
          <w:sz w:val="22"/>
        </w:rPr>
      </w:pPr>
      <w:hyperlink w:history="true" w:anchor="_bookmark28">
        <w:r>
          <w:rPr>
            <w:sz w:val="22"/>
          </w:rPr>
          <w:t>Unidades de</w:t>
        </w:r>
        <w:r>
          <w:rPr>
            <w:spacing w:val="-2"/>
            <w:sz w:val="22"/>
          </w:rPr>
          <w:t> </w:t>
        </w:r>
        <w:r>
          <w:rPr>
            <w:sz w:val="22"/>
          </w:rPr>
          <w:t>Producción</w:t>
        </w:r>
        <w:r>
          <w:rPr>
            <w:spacing w:val="-1"/>
            <w:sz w:val="22"/>
          </w:rPr>
          <w:t> </w:t>
        </w:r>
        <w:r>
          <w:rPr>
            <w:sz w:val="22"/>
          </w:rPr>
          <w:t>(UP)</w:t>
        </w:r>
        <w:r>
          <w:rPr>
            <w:rFonts w:ascii="Calibri" w:hAnsi="Calibri"/>
            <w:sz w:val="22"/>
          </w:rPr>
          <w:tab/>
          <w:t>24</w:t>
        </w:r>
      </w:hyperlink>
    </w:p>
    <w:p>
      <w:pPr>
        <w:pStyle w:val="ListParagraph"/>
        <w:numPr>
          <w:ilvl w:val="1"/>
          <w:numId w:val="1"/>
        </w:numPr>
        <w:tabs>
          <w:tab w:pos="693" w:val="left" w:leader="none"/>
          <w:tab w:pos="8933" w:val="right" w:leader="dot"/>
        </w:tabs>
        <w:spacing w:line="240" w:lineRule="auto" w:before="140" w:after="0"/>
        <w:ind w:left="692" w:right="0" w:hanging="370"/>
        <w:jc w:val="left"/>
        <w:rPr>
          <w:rFonts w:ascii="Calibri" w:hAnsi="Calibri"/>
          <w:sz w:val="22"/>
        </w:rPr>
      </w:pPr>
      <w:hyperlink w:history="true" w:anchor="_bookmark29">
        <w:r>
          <w:rPr>
            <w:sz w:val="22"/>
          </w:rPr>
          <w:t>Recolección</w:t>
        </w:r>
        <w:r>
          <w:rPr>
            <w:spacing w:val="-1"/>
            <w:sz w:val="22"/>
          </w:rPr>
          <w:t> </w:t>
        </w:r>
        <w:r>
          <w:rPr>
            <w:sz w:val="22"/>
          </w:rPr>
          <w:t>de</w:t>
        </w:r>
        <w:r>
          <w:rPr>
            <w:spacing w:val="-3"/>
            <w:sz w:val="22"/>
          </w:rPr>
          <w:t> </w:t>
        </w:r>
        <w:r>
          <w:rPr>
            <w:sz w:val="22"/>
          </w:rPr>
          <w:t>datos</w:t>
        </w:r>
        <w:r>
          <w:rPr>
            <w:rFonts w:ascii="Calibri" w:hAnsi="Calibri"/>
            <w:sz w:val="22"/>
          </w:rPr>
          <w:tab/>
          <w:t>24</w:t>
        </w:r>
      </w:hyperlink>
    </w:p>
    <w:p>
      <w:pPr>
        <w:pStyle w:val="ListParagraph"/>
        <w:numPr>
          <w:ilvl w:val="1"/>
          <w:numId w:val="1"/>
        </w:numPr>
        <w:tabs>
          <w:tab w:pos="693" w:val="left" w:leader="none"/>
          <w:tab w:pos="8933" w:val="right" w:leader="dot"/>
        </w:tabs>
        <w:spacing w:line="240" w:lineRule="auto" w:before="137" w:after="0"/>
        <w:ind w:left="692" w:right="0" w:hanging="370"/>
        <w:jc w:val="left"/>
        <w:rPr>
          <w:rFonts w:ascii="Calibri" w:hAnsi="Calibri"/>
          <w:sz w:val="22"/>
        </w:rPr>
      </w:pPr>
      <w:hyperlink w:history="true" w:anchor="_bookmark30">
        <w:r>
          <w:rPr>
            <w:sz w:val="22"/>
          </w:rPr>
          <w:t>Ejecución del protocolo de evaluación</w:t>
        </w:r>
        <w:r>
          <w:rPr>
            <w:spacing w:val="-2"/>
            <w:sz w:val="22"/>
          </w:rPr>
          <w:t> </w:t>
        </w:r>
        <w:r>
          <w:rPr>
            <w:i/>
            <w:sz w:val="22"/>
          </w:rPr>
          <w:t>Welfare</w:t>
        </w:r>
        <w:r>
          <w:rPr>
            <w:i/>
            <w:spacing w:val="-1"/>
            <w:sz w:val="22"/>
          </w:rPr>
          <w:t> </w:t>
        </w:r>
        <w:r>
          <w:rPr>
            <w:i/>
            <w:sz w:val="22"/>
          </w:rPr>
          <w:t>Quality</w:t>
        </w:r>
        <w:r>
          <w:rPr>
            <w:position w:val="8"/>
            <w:sz w:val="14"/>
          </w:rPr>
          <w:t>®</w:t>
        </w:r>
        <w:r>
          <w:rPr>
            <w:rFonts w:ascii="Calibri" w:hAnsi="Calibri"/>
            <w:sz w:val="22"/>
          </w:rPr>
          <w:tab/>
          <w:t>25</w:t>
        </w:r>
      </w:hyperlink>
    </w:p>
    <w:p>
      <w:pPr>
        <w:pStyle w:val="ListParagraph"/>
        <w:numPr>
          <w:ilvl w:val="2"/>
          <w:numId w:val="1"/>
        </w:numPr>
        <w:tabs>
          <w:tab w:pos="875" w:val="left" w:leader="none"/>
          <w:tab w:pos="8933" w:val="right" w:leader="dot"/>
        </w:tabs>
        <w:spacing w:line="240" w:lineRule="auto" w:before="142" w:after="0"/>
        <w:ind w:left="874" w:right="0" w:hanging="552"/>
        <w:jc w:val="left"/>
        <w:rPr>
          <w:rFonts w:ascii="Calibri" w:hAnsi="Calibri"/>
          <w:sz w:val="22"/>
        </w:rPr>
      </w:pPr>
      <w:hyperlink w:history="true" w:anchor="_bookmark31">
        <w:r>
          <w:rPr>
            <w:sz w:val="22"/>
          </w:rPr>
          <w:t>Alimentación adecuada</w:t>
        </w:r>
        <w:r>
          <w:rPr>
            <w:spacing w:val="-1"/>
            <w:sz w:val="22"/>
          </w:rPr>
          <w:t> </w:t>
        </w:r>
        <w:r>
          <w:rPr>
            <w:sz w:val="22"/>
          </w:rPr>
          <w:t>(P</w:t>
        </w:r>
        <w:r>
          <w:rPr>
            <w:spacing w:val="-1"/>
            <w:sz w:val="22"/>
          </w:rPr>
          <w:t> </w:t>
        </w:r>
        <w:r>
          <w:rPr>
            <w:sz w:val="22"/>
          </w:rPr>
          <w:t>1)</w:t>
        </w:r>
        <w:r>
          <w:rPr>
            <w:rFonts w:ascii="Calibri" w:hAnsi="Calibri"/>
            <w:sz w:val="22"/>
          </w:rPr>
          <w:tab/>
          <w:t>25</w:t>
        </w:r>
      </w:hyperlink>
    </w:p>
    <w:p>
      <w:pPr>
        <w:pStyle w:val="ListParagraph"/>
        <w:numPr>
          <w:ilvl w:val="3"/>
          <w:numId w:val="1"/>
        </w:numPr>
        <w:tabs>
          <w:tab w:pos="1059" w:val="left" w:leader="none"/>
          <w:tab w:pos="8933" w:val="right" w:leader="dot"/>
        </w:tabs>
        <w:spacing w:line="240" w:lineRule="auto" w:before="139" w:after="0"/>
        <w:ind w:left="1058" w:right="0" w:hanging="736"/>
        <w:jc w:val="left"/>
        <w:rPr>
          <w:rFonts w:ascii="Calibri"/>
          <w:sz w:val="22"/>
        </w:rPr>
      </w:pPr>
      <w:hyperlink w:history="true" w:anchor="_bookmark32">
        <w:r>
          <w:rPr>
            <w:sz w:val="22"/>
          </w:rPr>
          <w:t>Ausencia de hambre prolongada</w:t>
        </w:r>
        <w:r>
          <w:rPr>
            <w:spacing w:val="-3"/>
            <w:sz w:val="22"/>
          </w:rPr>
          <w:t> </w:t>
        </w:r>
        <w:r>
          <w:rPr>
            <w:sz w:val="22"/>
          </w:rPr>
          <w:t>(C</w:t>
        </w:r>
        <w:r>
          <w:rPr>
            <w:spacing w:val="-3"/>
            <w:sz w:val="22"/>
          </w:rPr>
          <w:t> </w:t>
        </w:r>
        <w:r>
          <w:rPr>
            <w:sz w:val="22"/>
          </w:rPr>
          <w:t>1)</w:t>
        </w:r>
        <w:r>
          <w:rPr>
            <w:rFonts w:ascii="Calibri"/>
            <w:sz w:val="22"/>
          </w:rPr>
          <w:tab/>
          <w:t>26</w:t>
        </w:r>
      </w:hyperlink>
    </w:p>
    <w:p>
      <w:pPr>
        <w:pStyle w:val="ListParagraph"/>
        <w:numPr>
          <w:ilvl w:val="3"/>
          <w:numId w:val="1"/>
        </w:numPr>
        <w:tabs>
          <w:tab w:pos="1120" w:val="left" w:leader="none"/>
          <w:tab w:pos="8933" w:val="right" w:leader="dot"/>
        </w:tabs>
        <w:spacing w:line="240" w:lineRule="auto" w:before="139" w:after="0"/>
        <w:ind w:left="1119" w:right="0" w:hanging="797"/>
        <w:jc w:val="left"/>
        <w:rPr>
          <w:rFonts w:ascii="Calibri"/>
          <w:sz w:val="22"/>
        </w:rPr>
      </w:pPr>
      <w:hyperlink w:history="true" w:anchor="_bookmark33">
        <w:r>
          <w:rPr>
            <w:sz w:val="22"/>
          </w:rPr>
          <w:t>Ausencia de sed prolongada</w:t>
        </w:r>
        <w:r>
          <w:rPr>
            <w:spacing w:val="-6"/>
            <w:sz w:val="22"/>
          </w:rPr>
          <w:t> </w:t>
        </w:r>
        <w:r>
          <w:rPr>
            <w:sz w:val="22"/>
          </w:rPr>
          <w:t>(C 2)</w:t>
        </w:r>
        <w:r>
          <w:rPr>
            <w:rFonts w:ascii="Calibri"/>
            <w:sz w:val="22"/>
          </w:rPr>
          <w:tab/>
          <w:t>28</w:t>
        </w:r>
      </w:hyperlink>
    </w:p>
    <w:p>
      <w:pPr>
        <w:pStyle w:val="ListParagraph"/>
        <w:numPr>
          <w:ilvl w:val="1"/>
          <w:numId w:val="3"/>
        </w:numPr>
        <w:tabs>
          <w:tab w:pos="693" w:val="left" w:leader="none"/>
          <w:tab w:pos="8933" w:val="right" w:leader="dot"/>
        </w:tabs>
        <w:spacing w:line="240" w:lineRule="auto" w:before="142" w:after="0"/>
        <w:ind w:left="692" w:right="0" w:hanging="370"/>
        <w:jc w:val="left"/>
        <w:rPr>
          <w:rFonts w:ascii="Calibri"/>
          <w:sz w:val="22"/>
        </w:rPr>
      </w:pPr>
      <w:hyperlink w:history="true" w:anchor="_bookmark34">
        <w:r>
          <w:rPr>
            <w:sz w:val="22"/>
          </w:rPr>
          <w:t>Alojamiento adecuado</w:t>
        </w:r>
        <w:r>
          <w:rPr>
            <w:spacing w:val="-3"/>
            <w:sz w:val="22"/>
          </w:rPr>
          <w:t> </w:t>
        </w:r>
        <w:r>
          <w:rPr>
            <w:sz w:val="22"/>
          </w:rPr>
          <w:t>(P</w:t>
        </w:r>
        <w:r>
          <w:rPr>
            <w:spacing w:val="-1"/>
            <w:sz w:val="22"/>
          </w:rPr>
          <w:t> </w:t>
        </w:r>
        <w:r>
          <w:rPr>
            <w:sz w:val="22"/>
          </w:rPr>
          <w:t>2)</w:t>
        </w:r>
        <w:r>
          <w:rPr>
            <w:rFonts w:ascii="Calibri"/>
            <w:sz w:val="22"/>
          </w:rPr>
          <w:tab/>
          <w:t>29</w:t>
        </w:r>
      </w:hyperlink>
    </w:p>
    <w:p>
      <w:pPr>
        <w:spacing w:after="0" w:line="240" w:lineRule="auto"/>
        <w:jc w:val="left"/>
        <w:rPr>
          <w:rFonts w:ascii="Calibri"/>
          <w:sz w:val="22"/>
        </w:rPr>
        <w:sectPr>
          <w:pgSz w:w="12240" w:h="15840"/>
          <w:pgMar w:header="0" w:footer="1003" w:top="1360" w:bottom="1200" w:left="1600" w:right="1580"/>
        </w:sectPr>
      </w:pPr>
    </w:p>
    <w:sdt>
      <w:sdtPr>
        <w:docPartObj>
          <w:docPartGallery w:val="Table of Contents"/>
          <w:docPartUnique/>
        </w:docPartObj>
      </w:sdtPr>
      <w:sdtEndPr/>
      <w:sdtContent>
        <w:p>
          <w:pPr>
            <w:pStyle w:val="TOC1"/>
            <w:numPr>
              <w:ilvl w:val="2"/>
              <w:numId w:val="3"/>
            </w:numPr>
            <w:tabs>
              <w:tab w:pos="755" w:val="left" w:leader="none"/>
              <w:tab w:pos="8813" w:val="right" w:leader="dot"/>
            </w:tabs>
            <w:spacing w:line="240" w:lineRule="auto" w:before="55" w:after="0"/>
            <w:ind w:left="754" w:right="0" w:hanging="552"/>
            <w:jc w:val="left"/>
            <w:rPr>
              <w:rFonts w:ascii="Calibri" w:hAnsi="Calibri"/>
            </w:rPr>
          </w:pPr>
          <w:hyperlink w:history="true" w:anchor="_bookmark35">
            <w:r>
              <w:rPr/>
              <w:t>Confort en relación al descanso</w:t>
            </w:r>
            <w:r>
              <w:rPr>
                <w:spacing w:val="-6"/>
              </w:rPr>
              <w:t> </w:t>
            </w:r>
            <w:r>
              <w:rPr/>
              <w:t>(C</w:t>
            </w:r>
            <w:r>
              <w:rPr>
                <w:spacing w:val="-3"/>
              </w:rPr>
              <w:t> </w:t>
            </w:r>
            <w:r>
              <w:rPr/>
              <w:t>3</w:t>
            </w:r>
            <w:r>
              <w:rPr>
                <w:rFonts w:ascii="Calibri" w:hAnsi="Calibri"/>
              </w:rPr>
              <w:t>)</w:t>
              <w:tab/>
              <w:t>29</w:t>
            </w:r>
          </w:hyperlink>
        </w:p>
        <w:p>
          <w:pPr>
            <w:pStyle w:val="TOC1"/>
            <w:numPr>
              <w:ilvl w:val="3"/>
              <w:numId w:val="3"/>
            </w:numPr>
            <w:tabs>
              <w:tab w:pos="937" w:val="left" w:leader="none"/>
              <w:tab w:pos="8813" w:val="right" w:leader="dot"/>
            </w:tabs>
            <w:spacing w:line="240" w:lineRule="auto" w:before="140" w:after="0"/>
            <w:ind w:left="936" w:right="0" w:hanging="734"/>
            <w:jc w:val="left"/>
            <w:rPr>
              <w:rFonts w:ascii="Calibri"/>
            </w:rPr>
          </w:pPr>
          <w:hyperlink w:history="true" w:anchor="_bookmark36">
            <w:r>
              <w:rPr/>
              <w:t>Tiempo requerido</w:t>
            </w:r>
            <w:r>
              <w:rPr>
                <w:spacing w:val="-3"/>
              </w:rPr>
              <w:t> </w:t>
            </w:r>
            <w:r>
              <w:rPr/>
              <w:t>para</w:t>
            </w:r>
            <w:r>
              <w:rPr>
                <w:spacing w:val="-2"/>
              </w:rPr>
              <w:t> </w:t>
            </w:r>
            <w:r>
              <w:rPr/>
              <w:t>echarse</w:t>
            </w:r>
            <w:r>
              <w:rPr>
                <w:rFonts w:ascii="Calibri"/>
              </w:rPr>
              <w:tab/>
              <w:t>29</w:t>
            </w:r>
          </w:hyperlink>
        </w:p>
        <w:p>
          <w:pPr>
            <w:pStyle w:val="TOC1"/>
            <w:numPr>
              <w:ilvl w:val="3"/>
              <w:numId w:val="3"/>
            </w:numPr>
            <w:tabs>
              <w:tab w:pos="940" w:val="left" w:leader="none"/>
              <w:tab w:pos="8813" w:val="right" w:leader="dot"/>
            </w:tabs>
            <w:spacing w:line="240" w:lineRule="auto" w:before="142" w:after="0"/>
            <w:ind w:left="939" w:right="0" w:hanging="737"/>
            <w:jc w:val="left"/>
            <w:rPr>
              <w:rFonts w:ascii="Calibri"/>
            </w:rPr>
          </w:pPr>
          <w:hyperlink w:history="true" w:anchor="_bookmark37">
            <w:r>
              <w:rPr/>
              <w:t>Facilidad</w:t>
            </w:r>
            <w:r>
              <w:rPr>
                <w:spacing w:val="-1"/>
              </w:rPr>
              <w:t> </w:t>
            </w:r>
            <w:r>
              <w:rPr/>
              <w:t>para</w:t>
            </w:r>
            <w:r>
              <w:rPr>
                <w:spacing w:val="-3"/>
              </w:rPr>
              <w:t> </w:t>
            </w:r>
            <w:r>
              <w:rPr/>
              <w:t>echarse</w:t>
            </w:r>
            <w:r>
              <w:rPr>
                <w:rFonts w:ascii="Calibri"/>
              </w:rPr>
              <w:tab/>
              <w:t>30</w:t>
            </w:r>
          </w:hyperlink>
        </w:p>
        <w:p>
          <w:pPr>
            <w:pStyle w:val="TOC1"/>
            <w:numPr>
              <w:ilvl w:val="3"/>
              <w:numId w:val="3"/>
            </w:numPr>
            <w:tabs>
              <w:tab w:pos="939" w:val="left" w:leader="none"/>
            </w:tabs>
            <w:spacing w:line="240" w:lineRule="auto" w:before="139" w:after="0"/>
            <w:ind w:left="938" w:right="0" w:hanging="736"/>
            <w:jc w:val="left"/>
            <w:rPr>
              <w:rFonts w:ascii="Calibri" w:hAnsi="Calibri"/>
            </w:rPr>
          </w:pPr>
          <w:hyperlink w:history="true" w:anchor="_bookmark38">
            <w:r>
              <w:rPr/>
              <w:t>Animales que se encuentran parcial o totalmente fuera del área de descanso.</w:t>
            </w:r>
            <w:r>
              <w:rPr>
                <w:spacing w:val="11"/>
              </w:rPr>
              <w:t> </w:t>
            </w:r>
            <w:r>
              <w:rPr>
                <w:rFonts w:ascii="Calibri" w:hAnsi="Calibri"/>
              </w:rPr>
              <w:t>30</w:t>
            </w:r>
          </w:hyperlink>
        </w:p>
        <w:p>
          <w:pPr>
            <w:pStyle w:val="TOC1"/>
            <w:numPr>
              <w:ilvl w:val="3"/>
              <w:numId w:val="3"/>
            </w:numPr>
            <w:tabs>
              <w:tab w:pos="939" w:val="left" w:leader="none"/>
              <w:tab w:pos="8813" w:val="right" w:leader="dot"/>
            </w:tabs>
            <w:spacing w:line="240" w:lineRule="auto" w:before="139" w:after="0"/>
            <w:ind w:left="938" w:right="0" w:hanging="736"/>
            <w:jc w:val="left"/>
            <w:rPr>
              <w:rFonts w:ascii="Calibri"/>
            </w:rPr>
          </w:pPr>
          <w:hyperlink w:history="true" w:anchor="_bookmark39">
            <w:r>
              <w:rPr/>
              <w:t>Limpieza de ubres, flancos/muslos</w:t>
            </w:r>
            <w:r>
              <w:rPr>
                <w:spacing w:val="-2"/>
              </w:rPr>
              <w:t> </w:t>
            </w:r>
            <w:r>
              <w:rPr/>
              <w:t>y</w:t>
            </w:r>
            <w:r>
              <w:rPr>
                <w:spacing w:val="-2"/>
              </w:rPr>
              <w:t> </w:t>
            </w:r>
            <w:r>
              <w:rPr/>
              <w:t>piernas</w:t>
            </w:r>
            <w:r>
              <w:rPr>
                <w:rFonts w:ascii="Calibri"/>
              </w:rPr>
              <w:tab/>
              <w:t>31</w:t>
            </w:r>
          </w:hyperlink>
        </w:p>
        <w:p>
          <w:pPr>
            <w:pStyle w:val="TOC1"/>
            <w:numPr>
              <w:ilvl w:val="1"/>
              <w:numId w:val="4"/>
            </w:numPr>
            <w:tabs>
              <w:tab w:pos="573" w:val="left" w:leader="none"/>
              <w:tab w:pos="8813" w:val="right" w:leader="dot"/>
            </w:tabs>
            <w:spacing w:line="240" w:lineRule="auto" w:before="142" w:after="0"/>
            <w:ind w:left="572" w:right="0" w:hanging="370"/>
            <w:jc w:val="left"/>
            <w:rPr>
              <w:rFonts w:ascii="Calibri" w:hAnsi="Calibri"/>
            </w:rPr>
          </w:pPr>
          <w:hyperlink w:history="true" w:anchor="_bookmark40">
            <w:r>
              <w:rPr/>
              <w:t>Confort térmico</w:t>
            </w:r>
            <w:r>
              <w:rPr>
                <w:spacing w:val="-3"/>
              </w:rPr>
              <w:t> </w:t>
            </w:r>
            <w:r>
              <w:rPr/>
              <w:t>(C</w:t>
            </w:r>
            <w:r>
              <w:rPr>
                <w:spacing w:val="-3"/>
              </w:rPr>
              <w:t> </w:t>
            </w:r>
            <w:r>
              <w:rPr/>
              <w:t>4)</w:t>
            </w:r>
            <w:r>
              <w:rPr>
                <w:rFonts w:ascii="Calibri" w:hAnsi="Calibri"/>
              </w:rPr>
              <w:tab/>
              <w:t>33</w:t>
            </w:r>
          </w:hyperlink>
        </w:p>
        <w:p>
          <w:pPr>
            <w:pStyle w:val="TOC1"/>
            <w:numPr>
              <w:ilvl w:val="1"/>
              <w:numId w:val="4"/>
            </w:numPr>
            <w:tabs>
              <w:tab w:pos="573" w:val="left" w:leader="none"/>
              <w:tab w:pos="8813" w:val="right" w:leader="dot"/>
            </w:tabs>
            <w:spacing w:line="240" w:lineRule="auto" w:before="139" w:after="0"/>
            <w:ind w:left="572" w:right="0" w:hanging="370"/>
            <w:jc w:val="left"/>
            <w:rPr>
              <w:rFonts w:ascii="Calibri"/>
            </w:rPr>
          </w:pPr>
          <w:hyperlink w:history="true" w:anchor="_bookmark41">
            <w:r>
              <w:rPr/>
              <w:t>Facilidad de movimiento</w:t>
            </w:r>
            <w:r>
              <w:rPr>
                <w:spacing w:val="-5"/>
              </w:rPr>
              <w:t> </w:t>
            </w:r>
            <w:r>
              <w:rPr/>
              <w:t>(C</w:t>
            </w:r>
            <w:r>
              <w:rPr>
                <w:spacing w:val="-1"/>
              </w:rPr>
              <w:t> </w:t>
            </w:r>
            <w:r>
              <w:rPr/>
              <w:t>5)</w:t>
            </w:r>
            <w:r>
              <w:rPr>
                <w:rFonts w:ascii="Calibri"/>
              </w:rPr>
              <w:tab/>
              <w:t>33</w:t>
            </w:r>
          </w:hyperlink>
        </w:p>
        <w:p>
          <w:pPr>
            <w:pStyle w:val="TOC1"/>
            <w:numPr>
              <w:ilvl w:val="1"/>
              <w:numId w:val="4"/>
            </w:numPr>
            <w:tabs>
              <w:tab w:pos="573" w:val="left" w:leader="none"/>
              <w:tab w:pos="8813" w:val="right" w:leader="dot"/>
            </w:tabs>
            <w:spacing w:line="240" w:lineRule="auto" w:before="139" w:after="0"/>
            <w:ind w:left="572" w:right="0" w:hanging="370"/>
            <w:jc w:val="left"/>
            <w:rPr>
              <w:rFonts w:ascii="Calibri"/>
            </w:rPr>
          </w:pPr>
          <w:hyperlink w:history="true" w:anchor="_bookmark42">
            <w:r>
              <w:rPr/>
              <w:t>Sanidad adecuada</w:t>
            </w:r>
            <w:r>
              <w:rPr>
                <w:spacing w:val="-2"/>
              </w:rPr>
              <w:t> </w:t>
            </w:r>
            <w:r>
              <w:rPr/>
              <w:t>(P 3)</w:t>
            </w:r>
            <w:r>
              <w:rPr>
                <w:rFonts w:ascii="Calibri"/>
              </w:rPr>
              <w:tab/>
              <w:t>33</w:t>
            </w:r>
          </w:hyperlink>
        </w:p>
        <w:p>
          <w:pPr>
            <w:pStyle w:val="TOC1"/>
            <w:numPr>
              <w:ilvl w:val="2"/>
              <w:numId w:val="4"/>
            </w:numPr>
            <w:tabs>
              <w:tab w:pos="755" w:val="left" w:leader="none"/>
              <w:tab w:pos="8813" w:val="right" w:leader="dot"/>
            </w:tabs>
            <w:spacing w:line="240" w:lineRule="auto" w:before="142" w:after="0"/>
            <w:ind w:left="754" w:right="0" w:hanging="552"/>
            <w:jc w:val="left"/>
            <w:rPr>
              <w:rFonts w:ascii="Calibri"/>
            </w:rPr>
          </w:pPr>
          <w:hyperlink w:history="true" w:anchor="_bookmark43">
            <w:r>
              <w:rPr/>
              <w:t>Ausencia de</w:t>
            </w:r>
            <w:r>
              <w:rPr>
                <w:spacing w:val="-2"/>
              </w:rPr>
              <w:t> </w:t>
            </w:r>
            <w:r>
              <w:rPr/>
              <w:t>lesiones</w:t>
            </w:r>
            <w:r>
              <w:rPr>
                <w:rFonts w:ascii="Calibri"/>
              </w:rPr>
              <w:tab/>
              <w:t>33</w:t>
            </w:r>
          </w:hyperlink>
        </w:p>
        <w:p>
          <w:pPr>
            <w:pStyle w:val="TOC1"/>
            <w:numPr>
              <w:ilvl w:val="3"/>
              <w:numId w:val="4"/>
            </w:numPr>
            <w:tabs>
              <w:tab w:pos="939" w:val="left" w:leader="none"/>
              <w:tab w:pos="8813" w:val="right" w:leader="dot"/>
            </w:tabs>
            <w:spacing w:line="240" w:lineRule="auto" w:before="140" w:after="0"/>
            <w:ind w:left="938" w:right="0" w:hanging="736"/>
            <w:jc w:val="left"/>
            <w:rPr>
              <w:rFonts w:ascii="Calibri"/>
            </w:rPr>
          </w:pPr>
          <w:hyperlink w:history="true" w:anchor="_bookmark44">
            <w:r>
              <w:rPr/>
              <w:t>Cojeras</w:t>
            </w:r>
            <w:r>
              <w:rPr>
                <w:rFonts w:ascii="Calibri"/>
              </w:rPr>
              <w:tab/>
              <w:t>34</w:t>
            </w:r>
          </w:hyperlink>
        </w:p>
        <w:p>
          <w:pPr>
            <w:pStyle w:val="TOC1"/>
            <w:numPr>
              <w:ilvl w:val="3"/>
              <w:numId w:val="4"/>
            </w:numPr>
            <w:tabs>
              <w:tab w:pos="939" w:val="left" w:leader="none"/>
              <w:tab w:pos="8813" w:val="right" w:leader="dot"/>
            </w:tabs>
            <w:spacing w:line="240" w:lineRule="auto" w:before="139" w:after="0"/>
            <w:ind w:left="938" w:right="0" w:hanging="736"/>
            <w:jc w:val="left"/>
            <w:rPr>
              <w:rFonts w:ascii="Calibri"/>
            </w:rPr>
          </w:pPr>
          <w:hyperlink w:history="true" w:anchor="_bookmark45">
            <w:r>
              <w:rPr/>
              <w:t>Alteraciones</w:t>
            </w:r>
            <w:r>
              <w:rPr>
                <w:spacing w:val="-3"/>
              </w:rPr>
              <w:t> </w:t>
            </w:r>
            <w:r>
              <w:rPr/>
              <w:t>tegumentarias</w:t>
            </w:r>
            <w:r>
              <w:rPr>
                <w:rFonts w:ascii="Calibri"/>
              </w:rPr>
              <w:tab/>
              <w:t>35</w:t>
            </w:r>
          </w:hyperlink>
        </w:p>
        <w:p>
          <w:pPr>
            <w:pStyle w:val="TOC1"/>
            <w:numPr>
              <w:ilvl w:val="3"/>
              <w:numId w:val="4"/>
            </w:numPr>
            <w:tabs>
              <w:tab w:pos="939" w:val="left" w:leader="none"/>
              <w:tab w:pos="8813" w:val="right" w:leader="dot"/>
            </w:tabs>
            <w:spacing w:line="240" w:lineRule="auto" w:before="142" w:after="0"/>
            <w:ind w:left="938" w:right="0" w:hanging="736"/>
            <w:jc w:val="left"/>
            <w:rPr>
              <w:rFonts w:ascii="Calibri"/>
            </w:rPr>
          </w:pPr>
          <w:hyperlink w:history="true" w:anchor="_bookmark46">
            <w:r>
              <w:rPr/>
              <w:t>Ausencia</w:t>
            </w:r>
            <w:r>
              <w:rPr>
                <w:spacing w:val="-2"/>
              </w:rPr>
              <w:t> </w:t>
            </w:r>
            <w:r>
              <w:rPr/>
              <w:t>de</w:t>
            </w:r>
            <w:r>
              <w:rPr>
                <w:spacing w:val="-1"/>
              </w:rPr>
              <w:t> </w:t>
            </w:r>
            <w:r>
              <w:rPr/>
              <w:t>enfermedad</w:t>
            </w:r>
            <w:r>
              <w:rPr>
                <w:rFonts w:ascii="Calibri"/>
              </w:rPr>
              <w:tab/>
              <w:t>36</w:t>
            </w:r>
          </w:hyperlink>
        </w:p>
        <w:p>
          <w:pPr>
            <w:pStyle w:val="TOC1"/>
            <w:numPr>
              <w:ilvl w:val="1"/>
              <w:numId w:val="5"/>
            </w:numPr>
            <w:tabs>
              <w:tab w:pos="573" w:val="left" w:leader="none"/>
              <w:tab w:pos="8813" w:val="right" w:leader="dot"/>
            </w:tabs>
            <w:spacing w:line="240" w:lineRule="auto" w:before="139" w:after="0"/>
            <w:ind w:left="572" w:right="0" w:hanging="370"/>
            <w:jc w:val="left"/>
            <w:rPr>
              <w:rFonts w:ascii="Calibri"/>
            </w:rPr>
          </w:pPr>
          <w:hyperlink w:history="true" w:anchor="_bookmark47">
            <w:r>
              <w:rPr/>
              <w:t>Comportamiento</w:t>
            </w:r>
            <w:r>
              <w:rPr>
                <w:spacing w:val="-3"/>
              </w:rPr>
              <w:t> </w:t>
            </w:r>
            <w:r>
              <w:rPr/>
              <w:t>adecuado</w:t>
            </w:r>
            <w:r>
              <w:rPr>
                <w:rFonts w:ascii="Calibri"/>
              </w:rPr>
              <w:tab/>
              <w:t>41</w:t>
            </w:r>
          </w:hyperlink>
        </w:p>
        <w:p>
          <w:pPr>
            <w:pStyle w:val="TOC1"/>
            <w:numPr>
              <w:ilvl w:val="2"/>
              <w:numId w:val="5"/>
            </w:numPr>
            <w:tabs>
              <w:tab w:pos="755" w:val="left" w:leader="none"/>
              <w:tab w:pos="8813" w:val="right" w:leader="dot"/>
            </w:tabs>
            <w:spacing w:line="240" w:lineRule="auto" w:before="139" w:after="0"/>
            <w:ind w:left="754" w:right="0" w:hanging="552"/>
            <w:jc w:val="left"/>
            <w:rPr>
              <w:rFonts w:ascii="Calibri" w:hAnsi="Calibri"/>
            </w:rPr>
          </w:pPr>
          <w:hyperlink w:history="true" w:anchor="_bookmark48">
            <w:r>
              <w:rPr/>
              <w:t>Expresión del</w:t>
            </w:r>
            <w:r>
              <w:rPr>
                <w:spacing w:val="-1"/>
              </w:rPr>
              <w:t> </w:t>
            </w:r>
            <w:r>
              <w:rPr/>
              <w:t>comportamiento</w:t>
            </w:r>
            <w:r>
              <w:rPr>
                <w:spacing w:val="-3"/>
              </w:rPr>
              <w:t> </w:t>
            </w:r>
            <w:r>
              <w:rPr/>
              <w:t>social</w:t>
            </w:r>
            <w:r>
              <w:rPr>
                <w:rFonts w:ascii="Calibri" w:hAnsi="Calibri"/>
              </w:rPr>
              <w:tab/>
              <w:t>42</w:t>
            </w:r>
          </w:hyperlink>
        </w:p>
        <w:p>
          <w:pPr>
            <w:pStyle w:val="TOC1"/>
            <w:numPr>
              <w:ilvl w:val="2"/>
              <w:numId w:val="5"/>
            </w:numPr>
            <w:tabs>
              <w:tab w:pos="755" w:val="left" w:leader="none"/>
              <w:tab w:pos="8813" w:val="right" w:leader="dot"/>
            </w:tabs>
            <w:spacing w:line="240" w:lineRule="auto" w:before="142" w:after="0"/>
            <w:ind w:left="754" w:right="0" w:hanging="552"/>
            <w:jc w:val="left"/>
            <w:rPr>
              <w:rFonts w:ascii="Calibri" w:hAnsi="Calibri"/>
            </w:rPr>
          </w:pPr>
          <w:hyperlink w:history="true" w:anchor="_bookmark49">
            <w:r>
              <w:rPr/>
              <w:t>Expresión de otras</w:t>
            </w:r>
            <w:r>
              <w:rPr>
                <w:spacing w:val="-4"/>
              </w:rPr>
              <w:t> </w:t>
            </w:r>
            <w:r>
              <w:rPr/>
              <w:t>conductas</w:t>
            </w:r>
            <w:r>
              <w:rPr>
                <w:rFonts w:ascii="Calibri" w:hAnsi="Calibri"/>
              </w:rPr>
              <w:tab/>
              <w:t>43</w:t>
            </w:r>
          </w:hyperlink>
        </w:p>
        <w:p>
          <w:pPr>
            <w:pStyle w:val="TOC1"/>
            <w:numPr>
              <w:ilvl w:val="2"/>
              <w:numId w:val="5"/>
            </w:numPr>
            <w:tabs>
              <w:tab w:pos="755" w:val="left" w:leader="none"/>
              <w:tab w:pos="8813" w:val="right" w:leader="dot"/>
            </w:tabs>
            <w:spacing w:line="240" w:lineRule="auto" w:before="139" w:after="0"/>
            <w:ind w:left="754" w:right="0" w:hanging="552"/>
            <w:jc w:val="left"/>
            <w:rPr>
              <w:rFonts w:ascii="Calibri" w:hAnsi="Calibri"/>
            </w:rPr>
          </w:pPr>
          <w:hyperlink w:history="true" w:anchor="_bookmark50">
            <w:r>
              <w:rPr/>
              <w:t>Relación</w:t>
            </w:r>
            <w:r>
              <w:rPr>
                <w:spacing w:val="-1"/>
              </w:rPr>
              <w:t> </w:t>
            </w:r>
            <w:r>
              <w:rPr/>
              <w:t>hombre-animal</w:t>
            </w:r>
            <w:r>
              <w:rPr>
                <w:rFonts w:ascii="Calibri" w:hAnsi="Calibri"/>
              </w:rPr>
              <w:tab/>
              <w:t>43</w:t>
            </w:r>
          </w:hyperlink>
        </w:p>
        <w:p>
          <w:pPr>
            <w:pStyle w:val="TOC1"/>
            <w:numPr>
              <w:ilvl w:val="1"/>
              <w:numId w:val="6"/>
            </w:numPr>
            <w:tabs>
              <w:tab w:pos="573" w:val="left" w:leader="none"/>
              <w:tab w:pos="8813" w:val="right" w:leader="dot"/>
            </w:tabs>
            <w:spacing w:line="240" w:lineRule="auto" w:before="139" w:after="0"/>
            <w:ind w:left="572" w:right="0" w:hanging="370"/>
            <w:jc w:val="left"/>
            <w:rPr>
              <w:rFonts w:ascii="Calibri"/>
            </w:rPr>
          </w:pPr>
          <w:hyperlink w:history="true" w:anchor="_bookmark51">
            <w:r>
              <w:rPr/>
              <w:t>Estado</w:t>
            </w:r>
            <w:r>
              <w:rPr>
                <w:spacing w:val="-1"/>
              </w:rPr>
              <w:t> </w:t>
            </w:r>
            <w:r>
              <w:rPr/>
              <w:t>emocional</w:t>
            </w:r>
            <w:r>
              <w:rPr>
                <w:spacing w:val="-2"/>
              </w:rPr>
              <w:t> </w:t>
            </w:r>
            <w:r>
              <w:rPr/>
              <w:t>positivo</w:t>
            </w:r>
            <w:r>
              <w:rPr>
                <w:rFonts w:ascii="Calibri"/>
              </w:rPr>
              <w:tab/>
              <w:t>44</w:t>
            </w:r>
          </w:hyperlink>
        </w:p>
        <w:p>
          <w:pPr>
            <w:pStyle w:val="TOC1"/>
            <w:numPr>
              <w:ilvl w:val="1"/>
              <w:numId w:val="6"/>
            </w:numPr>
            <w:tabs>
              <w:tab w:pos="695" w:val="left" w:leader="none"/>
              <w:tab w:pos="8813" w:val="right" w:leader="dot"/>
            </w:tabs>
            <w:spacing w:line="240" w:lineRule="auto" w:before="142" w:after="0"/>
            <w:ind w:left="694" w:right="0" w:hanging="492"/>
            <w:jc w:val="left"/>
            <w:rPr>
              <w:rFonts w:ascii="Calibri" w:hAnsi="Calibri"/>
            </w:rPr>
          </w:pPr>
          <w:hyperlink w:history="true" w:anchor="_bookmark52">
            <w:r>
              <w:rPr/>
              <w:t>Cálculo de</w:t>
            </w:r>
            <w:r>
              <w:rPr>
                <w:spacing w:val="-1"/>
              </w:rPr>
              <w:t> </w:t>
            </w:r>
            <w:r>
              <w:rPr/>
              <w:t>las</w:t>
            </w:r>
            <w:r>
              <w:rPr>
                <w:spacing w:val="-3"/>
              </w:rPr>
              <w:t> </w:t>
            </w:r>
            <w:r>
              <w:rPr/>
              <w:t>puntuaciones</w:t>
            </w:r>
            <w:r>
              <w:rPr>
                <w:rFonts w:ascii="Calibri" w:hAnsi="Calibri"/>
              </w:rPr>
              <w:tab/>
              <w:t>44</w:t>
            </w:r>
          </w:hyperlink>
        </w:p>
        <w:p>
          <w:pPr>
            <w:pStyle w:val="TOC1"/>
            <w:numPr>
              <w:ilvl w:val="2"/>
              <w:numId w:val="6"/>
            </w:numPr>
            <w:tabs>
              <w:tab w:pos="877" w:val="left" w:leader="none"/>
              <w:tab w:pos="8813" w:val="right" w:leader="dot"/>
            </w:tabs>
            <w:spacing w:line="240" w:lineRule="auto" w:before="140" w:after="0"/>
            <w:ind w:left="876" w:right="0" w:hanging="674"/>
            <w:jc w:val="left"/>
            <w:rPr>
              <w:rFonts w:ascii="Calibri" w:hAnsi="Calibri"/>
            </w:rPr>
          </w:pPr>
          <w:hyperlink w:history="true" w:anchor="_bookmark53">
            <w:r>
              <w:rPr/>
              <w:t>Principio 1 Alimentación Adecuada</w:t>
            </w:r>
            <w:r>
              <w:rPr>
                <w:spacing w:val="-2"/>
              </w:rPr>
              <w:t> </w:t>
            </w:r>
            <w:r>
              <w:rPr/>
              <w:t>(P</w:t>
            </w:r>
            <w:r>
              <w:rPr>
                <w:spacing w:val="-1"/>
              </w:rPr>
              <w:t> </w:t>
            </w:r>
            <w:r>
              <w:rPr/>
              <w:t>1)</w:t>
            </w:r>
            <w:r>
              <w:rPr>
                <w:rFonts w:ascii="Calibri" w:hAnsi="Calibri"/>
              </w:rPr>
              <w:tab/>
              <w:t>44</w:t>
            </w:r>
          </w:hyperlink>
        </w:p>
        <w:p>
          <w:pPr>
            <w:pStyle w:val="TOC1"/>
            <w:numPr>
              <w:ilvl w:val="3"/>
              <w:numId w:val="6"/>
            </w:numPr>
            <w:tabs>
              <w:tab w:pos="1061" w:val="left" w:leader="none"/>
              <w:tab w:pos="8813" w:val="right" w:leader="dot"/>
            </w:tabs>
            <w:spacing w:line="240" w:lineRule="auto" w:before="139" w:after="0"/>
            <w:ind w:left="1060" w:right="0" w:hanging="858"/>
            <w:jc w:val="left"/>
            <w:rPr>
              <w:rFonts w:ascii="Calibri"/>
            </w:rPr>
          </w:pPr>
          <w:hyperlink w:history="true" w:anchor="_bookmark54">
            <w:r>
              <w:rPr/>
              <w:t>Ausencia de hambre prolongada</w:t>
            </w:r>
            <w:r>
              <w:rPr>
                <w:spacing w:val="-7"/>
              </w:rPr>
              <w:t> </w:t>
            </w:r>
            <w:r>
              <w:rPr/>
              <w:t>(C</w:t>
            </w:r>
            <w:r>
              <w:rPr>
                <w:spacing w:val="-1"/>
              </w:rPr>
              <w:t> </w:t>
            </w:r>
            <w:r>
              <w:rPr/>
              <w:t>1)</w:t>
            </w:r>
            <w:r>
              <w:rPr>
                <w:rFonts w:ascii="Calibri"/>
              </w:rPr>
              <w:tab/>
              <w:t>44</w:t>
            </w:r>
          </w:hyperlink>
        </w:p>
        <w:p>
          <w:pPr>
            <w:pStyle w:val="TOC1"/>
            <w:numPr>
              <w:ilvl w:val="3"/>
              <w:numId w:val="6"/>
            </w:numPr>
            <w:tabs>
              <w:tab w:pos="1122" w:val="left" w:leader="none"/>
              <w:tab w:pos="8813" w:val="right" w:leader="dot"/>
            </w:tabs>
            <w:spacing w:line="240" w:lineRule="auto" w:before="142" w:after="0"/>
            <w:ind w:left="1122" w:right="0" w:hanging="920"/>
            <w:jc w:val="left"/>
            <w:rPr>
              <w:rFonts w:ascii="Calibri"/>
            </w:rPr>
          </w:pPr>
          <w:hyperlink w:history="true" w:anchor="_bookmark55">
            <w:r>
              <w:rPr/>
              <w:t>Ausencia de sed prolongada</w:t>
            </w:r>
            <w:r>
              <w:rPr>
                <w:spacing w:val="-5"/>
              </w:rPr>
              <w:t> </w:t>
            </w:r>
            <w:r>
              <w:rPr/>
              <w:t>(C</w:t>
            </w:r>
            <w:r>
              <w:rPr>
                <w:spacing w:val="-1"/>
              </w:rPr>
              <w:t> </w:t>
            </w:r>
            <w:r>
              <w:rPr/>
              <w:t>2)</w:t>
            </w:r>
            <w:r>
              <w:rPr>
                <w:rFonts w:ascii="Calibri"/>
              </w:rPr>
              <w:tab/>
              <w:t>45</w:t>
            </w:r>
          </w:hyperlink>
        </w:p>
        <w:p>
          <w:pPr>
            <w:pStyle w:val="TOC1"/>
            <w:numPr>
              <w:ilvl w:val="3"/>
              <w:numId w:val="6"/>
            </w:numPr>
            <w:tabs>
              <w:tab w:pos="1061" w:val="left" w:leader="none"/>
              <w:tab w:pos="8813" w:val="right" w:leader="dot"/>
            </w:tabs>
            <w:spacing w:line="240" w:lineRule="auto" w:before="139" w:after="0"/>
            <w:ind w:left="1060" w:right="0" w:hanging="858"/>
            <w:jc w:val="left"/>
            <w:rPr>
              <w:rFonts w:ascii="Calibri"/>
            </w:rPr>
          </w:pPr>
          <w:hyperlink w:history="true" w:anchor="_bookmark56">
            <w:r>
              <w:rPr/>
              <w:t>Valor para</w:t>
            </w:r>
            <w:r>
              <w:rPr>
                <w:spacing w:val="-3"/>
              </w:rPr>
              <w:t> </w:t>
            </w:r>
            <w:r>
              <w:rPr/>
              <w:t>P 1</w:t>
            </w:r>
            <w:r>
              <w:rPr>
                <w:rFonts w:ascii="Calibri"/>
              </w:rPr>
              <w:tab/>
              <w:t>45</w:t>
            </w:r>
          </w:hyperlink>
        </w:p>
        <w:p>
          <w:pPr>
            <w:pStyle w:val="TOC1"/>
            <w:numPr>
              <w:ilvl w:val="2"/>
              <w:numId w:val="7"/>
            </w:numPr>
            <w:tabs>
              <w:tab w:pos="877" w:val="left" w:leader="none"/>
              <w:tab w:pos="8813" w:val="right" w:leader="dot"/>
            </w:tabs>
            <w:spacing w:line="240" w:lineRule="auto" w:before="142" w:after="0"/>
            <w:ind w:left="876" w:right="0" w:hanging="674"/>
            <w:jc w:val="left"/>
            <w:rPr>
              <w:rFonts w:ascii="Calibri"/>
            </w:rPr>
          </w:pPr>
          <w:hyperlink w:history="true" w:anchor="_bookmark57">
            <w:r>
              <w:rPr/>
              <w:t>Principio 2 Alojamiento adecuado</w:t>
            </w:r>
            <w:r>
              <w:rPr>
                <w:spacing w:val="-2"/>
              </w:rPr>
              <w:t> </w:t>
            </w:r>
            <w:r>
              <w:rPr/>
              <w:t>(P</w:t>
            </w:r>
            <w:r>
              <w:rPr>
                <w:spacing w:val="-1"/>
              </w:rPr>
              <w:t> </w:t>
            </w:r>
            <w:r>
              <w:rPr/>
              <w:t>2)</w:t>
            </w:r>
            <w:r>
              <w:rPr>
                <w:rFonts w:ascii="Calibri"/>
              </w:rPr>
              <w:tab/>
              <w:t>46</w:t>
            </w:r>
          </w:hyperlink>
        </w:p>
        <w:p>
          <w:pPr>
            <w:pStyle w:val="TOC1"/>
            <w:numPr>
              <w:ilvl w:val="3"/>
              <w:numId w:val="7"/>
            </w:numPr>
            <w:tabs>
              <w:tab w:pos="1061" w:val="left" w:leader="none"/>
              <w:tab w:pos="8813" w:val="right" w:leader="dot"/>
            </w:tabs>
            <w:spacing w:line="240" w:lineRule="auto" w:before="139" w:after="0"/>
            <w:ind w:left="1060" w:right="0" w:hanging="858"/>
            <w:jc w:val="left"/>
            <w:rPr>
              <w:rFonts w:ascii="Calibri"/>
            </w:rPr>
          </w:pPr>
          <w:hyperlink w:history="true" w:anchor="_bookmark58">
            <w:r>
              <w:rPr/>
              <w:t>Confort alrededor del descanso (C</w:t>
            </w:r>
            <w:r>
              <w:rPr>
                <w:spacing w:val="-1"/>
              </w:rPr>
              <w:t> </w:t>
            </w:r>
            <w:r>
              <w:rPr/>
              <w:t>3)</w:t>
            </w:r>
            <w:r>
              <w:rPr>
                <w:rFonts w:ascii="Calibri"/>
              </w:rPr>
              <w:tab/>
              <w:t>46</w:t>
            </w:r>
          </w:hyperlink>
        </w:p>
        <w:p>
          <w:pPr>
            <w:pStyle w:val="TOC1"/>
            <w:numPr>
              <w:ilvl w:val="3"/>
              <w:numId w:val="7"/>
            </w:numPr>
            <w:tabs>
              <w:tab w:pos="1061" w:val="left" w:leader="none"/>
              <w:tab w:pos="8813" w:val="right" w:leader="dot"/>
            </w:tabs>
            <w:spacing w:line="240" w:lineRule="auto" w:before="139" w:after="0"/>
            <w:ind w:left="1060" w:right="0" w:hanging="858"/>
            <w:jc w:val="left"/>
            <w:rPr>
              <w:rFonts w:ascii="Calibri"/>
            </w:rPr>
          </w:pPr>
          <w:hyperlink w:history="true" w:anchor="_bookmark59">
            <w:r>
              <w:rPr/>
              <w:t>Facilidad de movimiento</w:t>
            </w:r>
            <w:r>
              <w:rPr>
                <w:spacing w:val="-3"/>
              </w:rPr>
              <w:t> </w:t>
            </w:r>
            <w:r>
              <w:rPr/>
              <w:t>(C</w:t>
            </w:r>
            <w:r>
              <w:rPr>
                <w:spacing w:val="-1"/>
              </w:rPr>
              <w:t> </w:t>
            </w:r>
            <w:r>
              <w:rPr/>
              <w:t>5)</w:t>
            </w:r>
            <w:r>
              <w:rPr>
                <w:rFonts w:ascii="Calibri"/>
              </w:rPr>
              <w:tab/>
              <w:t>47</w:t>
            </w:r>
          </w:hyperlink>
        </w:p>
        <w:p>
          <w:pPr>
            <w:pStyle w:val="TOC1"/>
            <w:numPr>
              <w:ilvl w:val="3"/>
              <w:numId w:val="7"/>
            </w:numPr>
            <w:tabs>
              <w:tab w:pos="1061" w:val="left" w:leader="none"/>
              <w:tab w:pos="8813" w:val="right" w:leader="dot"/>
            </w:tabs>
            <w:spacing w:line="240" w:lineRule="auto" w:before="142" w:after="0"/>
            <w:ind w:left="1060" w:right="0" w:hanging="858"/>
            <w:jc w:val="left"/>
            <w:rPr>
              <w:rFonts w:ascii="Calibri"/>
            </w:rPr>
          </w:pPr>
          <w:hyperlink w:history="true" w:anchor="_bookmark60">
            <w:r>
              <w:rPr/>
              <w:t>Valor para</w:t>
            </w:r>
            <w:r>
              <w:rPr>
                <w:spacing w:val="-3"/>
              </w:rPr>
              <w:t> </w:t>
            </w:r>
            <w:r>
              <w:rPr/>
              <w:t>P 2</w:t>
            </w:r>
            <w:r>
              <w:rPr>
                <w:rFonts w:ascii="Calibri"/>
              </w:rPr>
              <w:tab/>
              <w:t>48</w:t>
            </w:r>
          </w:hyperlink>
        </w:p>
        <w:p>
          <w:pPr>
            <w:pStyle w:val="TOC1"/>
            <w:numPr>
              <w:ilvl w:val="2"/>
              <w:numId w:val="8"/>
            </w:numPr>
            <w:tabs>
              <w:tab w:pos="877" w:val="left" w:leader="none"/>
              <w:tab w:pos="8813" w:val="right" w:leader="dot"/>
            </w:tabs>
            <w:spacing w:line="240" w:lineRule="auto" w:before="140" w:after="0"/>
            <w:ind w:left="876" w:right="0" w:hanging="674"/>
            <w:jc w:val="left"/>
            <w:rPr>
              <w:rFonts w:ascii="Calibri"/>
            </w:rPr>
          </w:pPr>
          <w:hyperlink w:history="true" w:anchor="_bookmark61">
            <w:r>
              <w:rPr/>
              <w:t>Principio 3 Salud adecuada</w:t>
            </w:r>
            <w:r>
              <w:rPr>
                <w:spacing w:val="-2"/>
              </w:rPr>
              <w:t> </w:t>
            </w:r>
            <w:r>
              <w:rPr/>
              <w:t>(P</w:t>
            </w:r>
            <w:r>
              <w:rPr>
                <w:spacing w:val="-3"/>
              </w:rPr>
              <w:t> </w:t>
            </w:r>
            <w:r>
              <w:rPr/>
              <w:t>3)</w:t>
            </w:r>
            <w:r>
              <w:rPr>
                <w:rFonts w:ascii="Calibri"/>
              </w:rPr>
              <w:tab/>
              <w:t>48</w:t>
            </w:r>
          </w:hyperlink>
        </w:p>
        <w:p>
          <w:pPr>
            <w:pStyle w:val="TOC1"/>
            <w:numPr>
              <w:ilvl w:val="3"/>
              <w:numId w:val="8"/>
            </w:numPr>
            <w:tabs>
              <w:tab w:pos="1061" w:val="left" w:leader="none"/>
              <w:tab w:pos="8813" w:val="right" w:leader="dot"/>
            </w:tabs>
            <w:spacing w:line="240" w:lineRule="auto" w:before="139" w:after="0"/>
            <w:ind w:left="1060" w:right="0" w:hanging="858"/>
            <w:jc w:val="left"/>
            <w:rPr>
              <w:rFonts w:ascii="Calibri"/>
            </w:rPr>
          </w:pPr>
          <w:hyperlink w:history="true" w:anchor="_bookmark62">
            <w:r>
              <w:rPr/>
              <w:t>Ausencia de lesiones</w:t>
            </w:r>
            <w:r>
              <w:rPr>
                <w:spacing w:val="-3"/>
              </w:rPr>
              <w:t> </w:t>
            </w:r>
            <w:r>
              <w:rPr/>
              <w:t>(C</w:t>
            </w:r>
            <w:r>
              <w:rPr>
                <w:spacing w:val="-1"/>
              </w:rPr>
              <w:t> </w:t>
            </w:r>
            <w:r>
              <w:rPr/>
              <w:t>6)</w:t>
            </w:r>
            <w:r>
              <w:rPr>
                <w:rFonts w:ascii="Calibri"/>
              </w:rPr>
              <w:tab/>
              <w:t>49</w:t>
            </w:r>
          </w:hyperlink>
        </w:p>
        <w:p>
          <w:pPr>
            <w:pStyle w:val="TOC1"/>
            <w:tabs>
              <w:tab w:pos="8813" w:val="right" w:leader="dot"/>
            </w:tabs>
            <w:spacing w:before="142"/>
            <w:ind w:left="202" w:firstLine="0"/>
            <w:rPr>
              <w:rFonts w:ascii="Calibri"/>
            </w:rPr>
          </w:pPr>
          <w:hyperlink w:history="true" w:anchor="_bookmark63">
            <w:r>
              <w:rPr/>
              <w:t>6.10.3.1.1</w:t>
            </w:r>
            <w:r>
              <w:rPr>
                <w:spacing w:val="-3"/>
              </w:rPr>
              <w:t> </w:t>
            </w:r>
            <w:r>
              <w:rPr/>
              <w:t>Lesiones</w:t>
            </w:r>
            <w:r>
              <w:rPr>
                <w:spacing w:val="-3"/>
              </w:rPr>
              <w:t> </w:t>
            </w:r>
            <w:r>
              <w:rPr/>
              <w:t>tegumentarias</w:t>
            </w:r>
            <w:r>
              <w:rPr>
                <w:rFonts w:ascii="Calibri"/>
              </w:rPr>
              <w:tab/>
              <w:t>49</w:t>
            </w:r>
          </w:hyperlink>
        </w:p>
        <w:p>
          <w:pPr>
            <w:pStyle w:val="TOC1"/>
            <w:numPr>
              <w:ilvl w:val="3"/>
              <w:numId w:val="8"/>
            </w:numPr>
            <w:tabs>
              <w:tab w:pos="1061" w:val="left" w:leader="none"/>
              <w:tab w:pos="8813" w:val="right" w:leader="dot"/>
            </w:tabs>
            <w:spacing w:line="240" w:lineRule="auto" w:before="139" w:after="0"/>
            <w:ind w:left="1060" w:right="0" w:hanging="858"/>
            <w:jc w:val="left"/>
            <w:rPr>
              <w:rFonts w:ascii="Calibri"/>
            </w:rPr>
          </w:pPr>
          <w:hyperlink w:history="true" w:anchor="_bookmark64">
            <w:r>
              <w:rPr/>
              <w:t>Cojeras</w:t>
            </w:r>
            <w:r>
              <w:rPr>
                <w:rFonts w:ascii="Calibri"/>
              </w:rPr>
              <w:tab/>
              <w:t>49</w:t>
            </w:r>
          </w:hyperlink>
        </w:p>
        <w:p>
          <w:pPr>
            <w:pStyle w:val="TOC1"/>
            <w:numPr>
              <w:ilvl w:val="3"/>
              <w:numId w:val="8"/>
            </w:numPr>
            <w:tabs>
              <w:tab w:pos="1062" w:val="left" w:leader="none"/>
              <w:tab w:pos="8813" w:val="right" w:leader="dot"/>
            </w:tabs>
            <w:spacing w:line="240" w:lineRule="auto" w:before="139" w:after="0"/>
            <w:ind w:left="1061" w:right="0" w:hanging="859"/>
            <w:jc w:val="left"/>
            <w:rPr>
              <w:rFonts w:ascii="Calibri"/>
            </w:rPr>
          </w:pPr>
          <w:hyperlink w:history="true" w:anchor="_bookmark65">
            <w:r>
              <w:rPr/>
              <w:t>Ausencia de enfermedad</w:t>
            </w:r>
            <w:r>
              <w:rPr>
                <w:spacing w:val="-4"/>
              </w:rPr>
              <w:t> </w:t>
            </w:r>
            <w:r>
              <w:rPr/>
              <w:t>(C</w:t>
            </w:r>
            <w:r>
              <w:rPr>
                <w:spacing w:val="-3"/>
              </w:rPr>
              <w:t> </w:t>
            </w:r>
            <w:r>
              <w:rPr/>
              <w:t>7)</w:t>
            </w:r>
            <w:r>
              <w:rPr>
                <w:rFonts w:ascii="Calibri"/>
              </w:rPr>
              <w:tab/>
              <w:t>50</w:t>
            </w:r>
          </w:hyperlink>
        </w:p>
        <w:p>
          <w:pPr>
            <w:pStyle w:val="TOC1"/>
            <w:numPr>
              <w:ilvl w:val="3"/>
              <w:numId w:val="8"/>
            </w:numPr>
            <w:tabs>
              <w:tab w:pos="1061" w:val="left" w:leader="none"/>
              <w:tab w:pos="8813" w:val="right" w:leader="dot"/>
            </w:tabs>
            <w:spacing w:line="240" w:lineRule="auto" w:before="142" w:after="0"/>
            <w:ind w:left="1060" w:right="0" w:hanging="858"/>
            <w:jc w:val="left"/>
            <w:rPr>
              <w:rFonts w:ascii="Calibri"/>
            </w:rPr>
          </w:pPr>
          <w:hyperlink w:history="true" w:anchor="_bookmark66">
            <w:r>
              <w:rPr/>
              <w:t>Ausencia de dolor provocado por manejo</w:t>
            </w:r>
            <w:r>
              <w:rPr>
                <w:spacing w:val="-5"/>
              </w:rPr>
              <w:t> </w:t>
            </w:r>
            <w:r>
              <w:rPr/>
              <w:t>(C</w:t>
            </w:r>
            <w:r>
              <w:rPr>
                <w:spacing w:val="-1"/>
              </w:rPr>
              <w:t> </w:t>
            </w:r>
            <w:r>
              <w:rPr/>
              <w:t>8)</w:t>
            </w:r>
            <w:r>
              <w:rPr>
                <w:rFonts w:ascii="Calibri"/>
              </w:rPr>
              <w:tab/>
              <w:t>52</w:t>
            </w:r>
          </w:hyperlink>
        </w:p>
      </w:sdtContent>
    </w:sdt>
    <w:p>
      <w:pPr>
        <w:spacing w:after="0" w:line="240" w:lineRule="auto"/>
        <w:jc w:val="left"/>
        <w:rPr>
          <w:rFonts w:ascii="Calibri"/>
        </w:rPr>
        <w:sectPr>
          <w:footerReference w:type="default" r:id="rId7"/>
          <w:pgSz w:w="12240" w:h="15840"/>
          <w:pgMar w:footer="1003" w:header="0" w:top="1360" w:bottom="1200" w:left="1720" w:right="1580"/>
          <w:pgNumType w:start="8"/>
        </w:sectPr>
      </w:pPr>
    </w:p>
    <w:p>
      <w:pPr>
        <w:pStyle w:val="ListParagraph"/>
        <w:numPr>
          <w:ilvl w:val="3"/>
          <w:numId w:val="8"/>
        </w:numPr>
        <w:tabs>
          <w:tab w:pos="1181" w:val="left" w:leader="none"/>
          <w:tab w:pos="8933" w:val="right" w:leader="dot"/>
        </w:tabs>
        <w:spacing w:line="240" w:lineRule="auto" w:before="55" w:after="0"/>
        <w:ind w:left="1180" w:right="0" w:hanging="858"/>
        <w:jc w:val="left"/>
        <w:rPr>
          <w:rFonts w:ascii="Calibri"/>
          <w:sz w:val="22"/>
        </w:rPr>
      </w:pPr>
      <w:hyperlink w:history="true" w:anchor="_bookmark67">
        <w:r>
          <w:rPr>
            <w:sz w:val="22"/>
          </w:rPr>
          <w:t>Valor de</w:t>
        </w:r>
        <w:r>
          <w:rPr>
            <w:spacing w:val="-1"/>
            <w:sz w:val="22"/>
          </w:rPr>
          <w:t> </w:t>
        </w:r>
        <w:r>
          <w:rPr>
            <w:sz w:val="22"/>
          </w:rPr>
          <w:t>P</w:t>
        </w:r>
        <w:r>
          <w:rPr>
            <w:spacing w:val="-3"/>
            <w:sz w:val="22"/>
          </w:rPr>
          <w:t> </w:t>
        </w:r>
        <w:r>
          <w:rPr>
            <w:sz w:val="22"/>
          </w:rPr>
          <w:t>3</w:t>
        </w:r>
        <w:r>
          <w:rPr>
            <w:rFonts w:ascii="Calibri"/>
            <w:sz w:val="22"/>
          </w:rPr>
          <w:tab/>
          <w:t>52</w:t>
        </w:r>
      </w:hyperlink>
    </w:p>
    <w:p>
      <w:pPr>
        <w:pStyle w:val="ListParagraph"/>
        <w:numPr>
          <w:ilvl w:val="1"/>
          <w:numId w:val="9"/>
        </w:numPr>
        <w:tabs>
          <w:tab w:pos="815" w:val="left" w:leader="none"/>
          <w:tab w:pos="8933" w:val="right" w:leader="dot"/>
        </w:tabs>
        <w:spacing w:line="240" w:lineRule="auto" w:before="140" w:after="0"/>
        <w:ind w:left="814" w:right="0" w:hanging="492"/>
        <w:jc w:val="left"/>
        <w:rPr>
          <w:rFonts w:ascii="Calibri"/>
          <w:sz w:val="22"/>
        </w:rPr>
      </w:pPr>
      <w:hyperlink w:history="true" w:anchor="_bookmark68">
        <w:r>
          <w:rPr>
            <w:sz w:val="22"/>
          </w:rPr>
          <w:t>Principio 4 Comportamiento adecuado</w:t>
        </w:r>
        <w:r>
          <w:rPr>
            <w:spacing w:val="-4"/>
            <w:sz w:val="22"/>
          </w:rPr>
          <w:t> </w:t>
        </w:r>
        <w:r>
          <w:rPr>
            <w:sz w:val="22"/>
          </w:rPr>
          <w:t>(P</w:t>
        </w:r>
        <w:r>
          <w:rPr>
            <w:spacing w:val="-1"/>
            <w:sz w:val="22"/>
          </w:rPr>
          <w:t> </w:t>
        </w:r>
        <w:r>
          <w:rPr>
            <w:sz w:val="22"/>
          </w:rPr>
          <w:t>4)</w:t>
        </w:r>
        <w:r>
          <w:rPr>
            <w:rFonts w:ascii="Calibri"/>
            <w:sz w:val="22"/>
          </w:rPr>
          <w:tab/>
          <w:t>53</w:t>
        </w:r>
      </w:hyperlink>
    </w:p>
    <w:p>
      <w:pPr>
        <w:pStyle w:val="ListParagraph"/>
        <w:numPr>
          <w:ilvl w:val="2"/>
          <w:numId w:val="9"/>
        </w:numPr>
        <w:tabs>
          <w:tab w:pos="997" w:val="left" w:leader="none"/>
          <w:tab w:pos="8933" w:val="right" w:leader="dot"/>
        </w:tabs>
        <w:spacing w:line="240" w:lineRule="auto" w:before="142" w:after="0"/>
        <w:ind w:left="996" w:right="0" w:hanging="674"/>
        <w:jc w:val="left"/>
        <w:rPr>
          <w:rFonts w:ascii="Calibri" w:hAnsi="Calibri"/>
          <w:sz w:val="22"/>
        </w:rPr>
      </w:pPr>
      <w:hyperlink w:history="true" w:anchor="_bookmark69">
        <w:r>
          <w:rPr>
            <w:sz w:val="22"/>
          </w:rPr>
          <w:t>Expresión de comportamiento social adecuado</w:t>
        </w:r>
        <w:r>
          <w:rPr>
            <w:spacing w:val="-4"/>
            <w:sz w:val="22"/>
          </w:rPr>
          <w:t> </w:t>
        </w:r>
        <w:r>
          <w:rPr>
            <w:sz w:val="22"/>
          </w:rPr>
          <w:t>(C</w:t>
        </w:r>
        <w:r>
          <w:rPr>
            <w:spacing w:val="-1"/>
            <w:sz w:val="22"/>
          </w:rPr>
          <w:t> </w:t>
        </w:r>
        <w:r>
          <w:rPr>
            <w:sz w:val="22"/>
          </w:rPr>
          <w:t>9)</w:t>
        </w:r>
        <w:r>
          <w:rPr>
            <w:rFonts w:ascii="Calibri" w:hAnsi="Calibri"/>
            <w:sz w:val="22"/>
          </w:rPr>
          <w:tab/>
          <w:t>53</w:t>
        </w:r>
      </w:hyperlink>
    </w:p>
    <w:p>
      <w:pPr>
        <w:pStyle w:val="ListParagraph"/>
        <w:numPr>
          <w:ilvl w:val="2"/>
          <w:numId w:val="9"/>
        </w:numPr>
        <w:tabs>
          <w:tab w:pos="997" w:val="left" w:leader="none"/>
          <w:tab w:pos="8933" w:val="right" w:leader="dot"/>
        </w:tabs>
        <w:spacing w:line="240" w:lineRule="auto" w:before="139" w:after="0"/>
        <w:ind w:left="996" w:right="0" w:hanging="674"/>
        <w:jc w:val="left"/>
        <w:rPr>
          <w:rFonts w:ascii="Calibri" w:hAnsi="Calibri"/>
          <w:sz w:val="22"/>
        </w:rPr>
      </w:pPr>
      <w:hyperlink w:history="true" w:anchor="_bookmark70">
        <w:r>
          <w:rPr>
            <w:sz w:val="22"/>
          </w:rPr>
          <w:t>Expresión de otras conductas</w:t>
        </w:r>
        <w:r>
          <w:rPr>
            <w:spacing w:val="-2"/>
            <w:sz w:val="22"/>
          </w:rPr>
          <w:t> </w:t>
        </w:r>
        <w:r>
          <w:rPr>
            <w:sz w:val="22"/>
          </w:rPr>
          <w:t>(C</w:t>
        </w:r>
        <w:r>
          <w:rPr>
            <w:spacing w:val="-1"/>
            <w:sz w:val="22"/>
          </w:rPr>
          <w:t> </w:t>
        </w:r>
        <w:r>
          <w:rPr>
            <w:sz w:val="22"/>
          </w:rPr>
          <w:t>10)</w:t>
        </w:r>
        <w:r>
          <w:rPr>
            <w:rFonts w:ascii="Calibri" w:hAnsi="Calibri"/>
            <w:sz w:val="22"/>
          </w:rPr>
          <w:tab/>
          <w:t>54</w:t>
        </w:r>
      </w:hyperlink>
    </w:p>
    <w:p>
      <w:pPr>
        <w:pStyle w:val="ListParagraph"/>
        <w:numPr>
          <w:ilvl w:val="2"/>
          <w:numId w:val="9"/>
        </w:numPr>
        <w:tabs>
          <w:tab w:pos="997" w:val="left" w:leader="none"/>
          <w:tab w:pos="8933" w:val="right" w:leader="dot"/>
        </w:tabs>
        <w:spacing w:line="240" w:lineRule="auto" w:before="139" w:after="0"/>
        <w:ind w:left="996" w:right="0" w:hanging="674"/>
        <w:jc w:val="left"/>
        <w:rPr>
          <w:rFonts w:ascii="Calibri" w:hAnsi="Calibri"/>
          <w:sz w:val="22"/>
        </w:rPr>
      </w:pPr>
      <w:hyperlink w:history="true" w:anchor="_bookmark71">
        <w:r>
          <w:rPr>
            <w:sz w:val="22"/>
          </w:rPr>
          <w:t>Relación humano-animal (zona de fuga)</w:t>
        </w:r>
        <w:r>
          <w:rPr>
            <w:spacing w:val="-7"/>
            <w:sz w:val="22"/>
          </w:rPr>
          <w:t> </w:t>
        </w:r>
        <w:r>
          <w:rPr>
            <w:sz w:val="22"/>
          </w:rPr>
          <w:t>(C</w:t>
        </w:r>
        <w:r>
          <w:rPr>
            <w:spacing w:val="-1"/>
            <w:sz w:val="22"/>
          </w:rPr>
          <w:t> </w:t>
        </w:r>
        <w:r>
          <w:rPr>
            <w:sz w:val="22"/>
          </w:rPr>
          <w:t>11)</w:t>
        </w:r>
        <w:r>
          <w:rPr>
            <w:rFonts w:ascii="Calibri" w:hAnsi="Calibri"/>
            <w:sz w:val="22"/>
          </w:rPr>
          <w:tab/>
          <w:t>54</w:t>
        </w:r>
      </w:hyperlink>
    </w:p>
    <w:p>
      <w:pPr>
        <w:pStyle w:val="ListParagraph"/>
        <w:numPr>
          <w:ilvl w:val="2"/>
          <w:numId w:val="9"/>
        </w:numPr>
        <w:tabs>
          <w:tab w:pos="997" w:val="left" w:leader="none"/>
          <w:tab w:pos="8933" w:val="right" w:leader="dot"/>
        </w:tabs>
        <w:spacing w:line="240" w:lineRule="auto" w:before="142" w:after="0"/>
        <w:ind w:left="996" w:right="0" w:hanging="674"/>
        <w:jc w:val="left"/>
        <w:rPr>
          <w:rFonts w:ascii="Calibri"/>
          <w:sz w:val="22"/>
        </w:rPr>
      </w:pPr>
      <w:hyperlink w:history="true" w:anchor="_bookmark72">
        <w:r>
          <w:rPr>
            <w:sz w:val="22"/>
          </w:rPr>
          <w:t>Estado emocional positivo</w:t>
        </w:r>
        <w:r>
          <w:rPr>
            <w:spacing w:val="-4"/>
            <w:sz w:val="22"/>
          </w:rPr>
          <w:t> </w:t>
        </w:r>
        <w:r>
          <w:rPr>
            <w:sz w:val="22"/>
          </w:rPr>
          <w:t>(C</w:t>
        </w:r>
        <w:r>
          <w:rPr>
            <w:spacing w:val="-1"/>
            <w:sz w:val="22"/>
          </w:rPr>
          <w:t> </w:t>
        </w:r>
        <w:r>
          <w:rPr>
            <w:sz w:val="22"/>
          </w:rPr>
          <w:t>12)</w:t>
        </w:r>
        <w:r>
          <w:rPr>
            <w:rFonts w:ascii="Calibri"/>
            <w:sz w:val="22"/>
          </w:rPr>
          <w:tab/>
          <w:t>55</w:t>
        </w:r>
      </w:hyperlink>
    </w:p>
    <w:p>
      <w:pPr>
        <w:pStyle w:val="ListParagraph"/>
        <w:numPr>
          <w:ilvl w:val="2"/>
          <w:numId w:val="9"/>
        </w:numPr>
        <w:tabs>
          <w:tab w:pos="997" w:val="left" w:leader="none"/>
          <w:tab w:pos="8933" w:val="right" w:leader="dot"/>
        </w:tabs>
        <w:spacing w:line="240" w:lineRule="auto" w:before="139" w:after="0"/>
        <w:ind w:left="996" w:right="0" w:hanging="674"/>
        <w:jc w:val="left"/>
        <w:rPr>
          <w:rFonts w:ascii="Calibri"/>
          <w:sz w:val="22"/>
        </w:rPr>
      </w:pPr>
      <w:hyperlink w:history="true" w:anchor="_bookmark73">
        <w:r>
          <w:rPr>
            <w:sz w:val="22"/>
          </w:rPr>
          <w:t>Valor de</w:t>
        </w:r>
        <w:r>
          <w:rPr>
            <w:spacing w:val="-1"/>
            <w:sz w:val="22"/>
          </w:rPr>
          <w:t> </w:t>
        </w:r>
        <w:r>
          <w:rPr>
            <w:sz w:val="22"/>
          </w:rPr>
          <w:t>P 4</w:t>
        </w:r>
        <w:r>
          <w:rPr>
            <w:rFonts w:ascii="Calibri"/>
            <w:sz w:val="22"/>
          </w:rPr>
          <w:tab/>
          <w:t>56</w:t>
        </w:r>
      </w:hyperlink>
    </w:p>
    <w:p>
      <w:pPr>
        <w:tabs>
          <w:tab w:pos="8933" w:val="right" w:leader="dot"/>
        </w:tabs>
        <w:spacing w:before="139"/>
        <w:ind w:left="322" w:right="0" w:firstLine="0"/>
        <w:jc w:val="left"/>
        <w:rPr>
          <w:rFonts w:ascii="Calibri" w:hAnsi="Calibri"/>
          <w:sz w:val="22"/>
        </w:rPr>
      </w:pPr>
      <w:hyperlink w:history="true" w:anchor="_bookmark74">
        <w:r>
          <w:rPr>
            <w:sz w:val="22"/>
          </w:rPr>
          <w:t>6.12 Clasificación</w:t>
        </w:r>
        <w:r>
          <w:rPr>
            <w:spacing w:val="-2"/>
            <w:sz w:val="22"/>
          </w:rPr>
          <w:t> </w:t>
        </w:r>
        <w:r>
          <w:rPr>
            <w:sz w:val="22"/>
          </w:rPr>
          <w:t>final</w:t>
        </w:r>
        <w:r>
          <w:rPr>
            <w:rFonts w:ascii="Calibri" w:hAnsi="Calibri"/>
            <w:sz w:val="22"/>
          </w:rPr>
          <w:tab/>
          <w:t>58</w:t>
        </w:r>
      </w:hyperlink>
    </w:p>
    <w:p>
      <w:pPr>
        <w:pStyle w:val="ListParagraph"/>
        <w:numPr>
          <w:ilvl w:val="0"/>
          <w:numId w:val="1"/>
        </w:numPr>
        <w:tabs>
          <w:tab w:pos="350" w:val="left" w:leader="none"/>
          <w:tab w:pos="8933" w:val="right" w:leader="dot"/>
        </w:tabs>
        <w:spacing w:line="240" w:lineRule="auto" w:before="142" w:after="0"/>
        <w:ind w:left="349" w:right="0" w:hanging="247"/>
        <w:jc w:val="left"/>
        <w:rPr>
          <w:rFonts w:ascii="Calibri"/>
          <w:sz w:val="22"/>
        </w:rPr>
      </w:pPr>
      <w:hyperlink w:history="true" w:anchor="_bookmark75">
        <w:r>
          <w:rPr>
            <w:b/>
            <w:sz w:val="22"/>
          </w:rPr>
          <w:t>RESULTADOS</w:t>
        </w:r>
        <w:r>
          <w:rPr>
            <w:rFonts w:ascii="Calibri"/>
            <w:sz w:val="22"/>
          </w:rPr>
          <w:tab/>
          <w:t>59</w:t>
        </w:r>
      </w:hyperlink>
    </w:p>
    <w:p>
      <w:pPr>
        <w:pStyle w:val="ListParagraph"/>
        <w:numPr>
          <w:ilvl w:val="0"/>
          <w:numId w:val="1"/>
        </w:numPr>
        <w:tabs>
          <w:tab w:pos="350" w:val="left" w:leader="none"/>
          <w:tab w:pos="8933" w:val="right" w:leader="dot"/>
        </w:tabs>
        <w:spacing w:line="240" w:lineRule="auto" w:before="140" w:after="0"/>
        <w:ind w:left="349" w:right="0" w:hanging="247"/>
        <w:jc w:val="left"/>
        <w:rPr>
          <w:rFonts w:ascii="Calibri" w:hAnsi="Calibri"/>
          <w:sz w:val="22"/>
        </w:rPr>
      </w:pPr>
      <w:hyperlink w:history="true" w:anchor="_bookmark76">
        <w:r>
          <w:rPr>
            <w:b/>
            <w:sz w:val="22"/>
          </w:rPr>
          <w:t>DISCUSIÓN</w:t>
        </w:r>
        <w:r>
          <w:rPr>
            <w:b/>
            <w:spacing w:val="-4"/>
            <w:sz w:val="22"/>
          </w:rPr>
          <w:t> </w:t>
        </w:r>
        <w:r>
          <w:rPr>
            <w:b/>
            <w:sz w:val="22"/>
          </w:rPr>
          <w:t>GENERAL</w:t>
        </w:r>
        <w:r>
          <w:rPr>
            <w:rFonts w:ascii="Calibri" w:hAnsi="Calibri"/>
            <w:sz w:val="22"/>
          </w:rPr>
          <w:tab/>
          <w:t>88</w:t>
        </w:r>
      </w:hyperlink>
    </w:p>
    <w:p>
      <w:pPr>
        <w:pStyle w:val="ListParagraph"/>
        <w:numPr>
          <w:ilvl w:val="0"/>
          <w:numId w:val="1"/>
        </w:numPr>
        <w:tabs>
          <w:tab w:pos="350" w:val="left" w:leader="none"/>
          <w:tab w:pos="8933" w:val="right" w:leader="dot"/>
        </w:tabs>
        <w:spacing w:line="240" w:lineRule="auto" w:before="139" w:after="0"/>
        <w:ind w:left="349" w:right="0" w:hanging="247"/>
        <w:jc w:val="left"/>
        <w:rPr>
          <w:rFonts w:ascii="Calibri" w:hAnsi="Calibri"/>
          <w:sz w:val="22"/>
        </w:rPr>
      </w:pPr>
      <w:hyperlink w:history="true" w:anchor="_bookmark77">
        <w:r>
          <w:rPr>
            <w:b/>
            <w:sz w:val="22"/>
          </w:rPr>
          <w:t>CONCLUSIÓN</w:t>
        </w:r>
        <w:r>
          <w:rPr>
            <w:b/>
            <w:spacing w:val="-4"/>
            <w:sz w:val="22"/>
          </w:rPr>
          <w:t> </w:t>
        </w:r>
        <w:r>
          <w:rPr>
            <w:b/>
            <w:sz w:val="22"/>
          </w:rPr>
          <w:t>GENERAL</w:t>
        </w:r>
        <w:r>
          <w:rPr>
            <w:rFonts w:ascii="Calibri" w:hAnsi="Calibri"/>
            <w:sz w:val="22"/>
          </w:rPr>
          <w:tab/>
          <w:t>90</w:t>
        </w:r>
      </w:hyperlink>
    </w:p>
    <w:p>
      <w:pPr>
        <w:pStyle w:val="ListParagraph"/>
        <w:numPr>
          <w:ilvl w:val="0"/>
          <w:numId w:val="1"/>
        </w:numPr>
        <w:tabs>
          <w:tab w:pos="470" w:val="left" w:leader="none"/>
          <w:tab w:pos="8933" w:val="right" w:leader="dot"/>
        </w:tabs>
        <w:spacing w:line="240" w:lineRule="auto" w:before="142" w:after="0"/>
        <w:ind w:left="469" w:right="0" w:hanging="367"/>
        <w:jc w:val="left"/>
        <w:rPr>
          <w:rFonts w:ascii="Calibri"/>
          <w:sz w:val="22"/>
        </w:rPr>
      </w:pPr>
      <w:hyperlink w:history="true" w:anchor="_bookmark78">
        <w:r>
          <w:rPr>
            <w:b/>
            <w:sz w:val="22"/>
          </w:rPr>
          <w:t>IMPLICACIONES</w:t>
        </w:r>
        <w:r>
          <w:rPr>
            <w:rFonts w:ascii="Calibri"/>
            <w:sz w:val="22"/>
          </w:rPr>
          <w:tab/>
          <w:t>90</w:t>
        </w:r>
      </w:hyperlink>
    </w:p>
    <w:p>
      <w:pPr>
        <w:pStyle w:val="ListParagraph"/>
        <w:numPr>
          <w:ilvl w:val="0"/>
          <w:numId w:val="10"/>
        </w:numPr>
        <w:tabs>
          <w:tab w:pos="472" w:val="left" w:leader="none"/>
          <w:tab w:pos="8933" w:val="right" w:leader="dot"/>
        </w:tabs>
        <w:spacing w:line="240" w:lineRule="auto" w:before="139" w:after="0"/>
        <w:ind w:left="471" w:right="0" w:hanging="369"/>
        <w:jc w:val="left"/>
        <w:rPr>
          <w:rFonts w:ascii="Calibri" w:hAnsi="Calibri"/>
          <w:sz w:val="22"/>
        </w:rPr>
      </w:pPr>
      <w:hyperlink w:history="true" w:anchor="_bookmark79">
        <w:r>
          <w:rPr>
            <w:b/>
            <w:sz w:val="22"/>
          </w:rPr>
          <w:t>BIBLIOGRAFÍA</w:t>
        </w:r>
        <w:r>
          <w:rPr>
            <w:rFonts w:ascii="Calibri" w:hAnsi="Calibri"/>
            <w:sz w:val="22"/>
          </w:rPr>
          <w:tab/>
          <w:t>91</w:t>
        </w:r>
      </w:hyperlink>
    </w:p>
    <w:p>
      <w:pPr>
        <w:pStyle w:val="ListParagraph"/>
        <w:numPr>
          <w:ilvl w:val="0"/>
          <w:numId w:val="10"/>
        </w:numPr>
        <w:tabs>
          <w:tab w:pos="474" w:val="left" w:leader="none"/>
          <w:tab w:pos="8933" w:val="right" w:leader="dot"/>
        </w:tabs>
        <w:spacing w:line="240" w:lineRule="auto" w:before="139" w:after="0"/>
        <w:ind w:left="473" w:right="0" w:hanging="371"/>
        <w:jc w:val="left"/>
        <w:rPr>
          <w:rFonts w:ascii="Calibri"/>
          <w:sz w:val="22"/>
        </w:rPr>
      </w:pPr>
      <w:hyperlink w:history="true" w:anchor="_bookmark80">
        <w:r>
          <w:rPr>
            <w:b/>
            <w:sz w:val="22"/>
          </w:rPr>
          <w:t>ANEXOS</w:t>
        </w:r>
        <w:r>
          <w:rPr>
            <w:rFonts w:ascii="Calibri"/>
            <w:sz w:val="22"/>
          </w:rPr>
          <w:tab/>
          <w:t>99</w:t>
        </w:r>
      </w:hyperlink>
    </w:p>
    <w:p>
      <w:pPr>
        <w:tabs>
          <w:tab w:pos="8933" w:val="right" w:leader="dot"/>
        </w:tabs>
        <w:spacing w:before="142"/>
        <w:ind w:left="322" w:right="0" w:firstLine="0"/>
        <w:jc w:val="left"/>
        <w:rPr>
          <w:rFonts w:ascii="Calibri"/>
          <w:sz w:val="22"/>
        </w:rPr>
      </w:pPr>
      <w:hyperlink w:history="true" w:anchor="_bookmark81">
        <w:r>
          <w:rPr>
            <w:sz w:val="22"/>
          </w:rPr>
          <w:t>Anexo 1</w:t>
        </w:r>
        <w:r>
          <w:rPr>
            <w:rFonts w:ascii="Calibri"/>
            <w:sz w:val="22"/>
          </w:rPr>
          <w:tab/>
          <w:t>99</w:t>
        </w:r>
      </w:hyperlink>
    </w:p>
    <w:p>
      <w:pPr>
        <w:tabs>
          <w:tab w:pos="8932" w:val="right" w:leader="dot"/>
        </w:tabs>
        <w:spacing w:before="139"/>
        <w:ind w:left="322" w:right="0" w:firstLine="0"/>
        <w:jc w:val="left"/>
        <w:rPr>
          <w:rFonts w:ascii="Calibri"/>
          <w:sz w:val="22"/>
        </w:rPr>
      </w:pPr>
      <w:hyperlink w:history="true" w:anchor="_bookmark82">
        <w:r>
          <w:rPr>
            <w:sz w:val="22"/>
          </w:rPr>
          <w:t>Anexo</w:t>
        </w:r>
        <w:r>
          <w:rPr>
            <w:spacing w:val="-1"/>
            <w:sz w:val="22"/>
          </w:rPr>
          <w:t> </w:t>
        </w:r>
        <w:r>
          <w:rPr>
            <w:sz w:val="22"/>
          </w:rPr>
          <w:t>2</w:t>
        </w:r>
        <w:r>
          <w:rPr>
            <w:rFonts w:ascii="Calibri"/>
            <w:sz w:val="22"/>
          </w:rPr>
          <w:tab/>
          <w:t>100</w:t>
        </w:r>
      </w:hyperlink>
    </w:p>
    <w:p>
      <w:pPr>
        <w:tabs>
          <w:tab w:pos="8932" w:val="right" w:leader="dot"/>
        </w:tabs>
        <w:spacing w:before="139"/>
        <w:ind w:left="322" w:right="0" w:firstLine="0"/>
        <w:jc w:val="left"/>
        <w:rPr>
          <w:rFonts w:ascii="Calibri"/>
          <w:sz w:val="22"/>
        </w:rPr>
      </w:pPr>
      <w:hyperlink w:history="true" w:anchor="_bookmark83">
        <w:r>
          <w:rPr>
            <w:sz w:val="22"/>
          </w:rPr>
          <w:t>Anexo</w:t>
        </w:r>
        <w:r>
          <w:rPr>
            <w:spacing w:val="-1"/>
            <w:sz w:val="22"/>
          </w:rPr>
          <w:t> </w:t>
        </w:r>
        <w:r>
          <w:rPr>
            <w:sz w:val="22"/>
          </w:rPr>
          <w:t>3</w:t>
        </w:r>
        <w:r>
          <w:rPr>
            <w:rFonts w:ascii="Calibri"/>
            <w:sz w:val="22"/>
          </w:rPr>
          <w:tab/>
          <w:t>101</w:t>
        </w:r>
      </w:hyperlink>
    </w:p>
    <w:p>
      <w:pPr>
        <w:tabs>
          <w:tab w:pos="8932" w:val="right" w:leader="dot"/>
        </w:tabs>
        <w:spacing w:before="142"/>
        <w:ind w:left="322" w:right="0" w:firstLine="0"/>
        <w:jc w:val="left"/>
        <w:rPr>
          <w:rFonts w:ascii="Calibri"/>
          <w:sz w:val="22"/>
        </w:rPr>
      </w:pPr>
      <w:hyperlink w:history="true" w:anchor="_bookmark84">
        <w:r>
          <w:rPr>
            <w:sz w:val="22"/>
          </w:rPr>
          <w:t>Anexo </w:t>
        </w:r>
        <w:r>
          <w:rPr>
            <w:spacing w:val="1"/>
            <w:sz w:val="22"/>
          </w:rPr>
          <w:t> </w:t>
        </w:r>
        <w:r>
          <w:rPr>
            <w:sz w:val="22"/>
          </w:rPr>
          <w:t>4</w:t>
        </w:r>
        <w:r>
          <w:rPr>
            <w:rFonts w:ascii="Calibri"/>
            <w:sz w:val="22"/>
          </w:rPr>
          <w:tab/>
          <w:t>103</w:t>
        </w:r>
      </w:hyperlink>
    </w:p>
    <w:p>
      <w:pPr>
        <w:tabs>
          <w:tab w:pos="8932" w:val="right" w:leader="dot"/>
        </w:tabs>
        <w:spacing w:before="140"/>
        <w:ind w:left="322" w:right="0" w:firstLine="0"/>
        <w:jc w:val="left"/>
        <w:rPr>
          <w:rFonts w:ascii="Calibri"/>
          <w:sz w:val="22"/>
        </w:rPr>
      </w:pPr>
      <w:hyperlink w:history="true" w:anchor="_bookmark85">
        <w:r>
          <w:rPr>
            <w:sz w:val="22"/>
          </w:rPr>
          <w:t>Anexo</w:t>
        </w:r>
        <w:r>
          <w:rPr>
            <w:spacing w:val="-1"/>
            <w:sz w:val="22"/>
          </w:rPr>
          <w:t> </w:t>
        </w:r>
        <w:r>
          <w:rPr>
            <w:sz w:val="22"/>
          </w:rPr>
          <w:t>5</w:t>
        </w:r>
        <w:r>
          <w:rPr>
            <w:rFonts w:ascii="Calibri"/>
            <w:sz w:val="22"/>
          </w:rPr>
          <w:tab/>
          <w:t>104</w:t>
        </w:r>
      </w:hyperlink>
    </w:p>
    <w:p>
      <w:pPr>
        <w:tabs>
          <w:tab w:pos="8932" w:val="right" w:leader="dot"/>
        </w:tabs>
        <w:spacing w:before="139"/>
        <w:ind w:left="322" w:right="0" w:firstLine="0"/>
        <w:jc w:val="left"/>
        <w:rPr>
          <w:rFonts w:ascii="Calibri"/>
          <w:sz w:val="22"/>
        </w:rPr>
      </w:pPr>
      <w:hyperlink w:history="true" w:anchor="_bookmark86">
        <w:r>
          <w:rPr>
            <w:sz w:val="22"/>
          </w:rPr>
          <w:t>Anexo</w:t>
        </w:r>
        <w:r>
          <w:rPr>
            <w:spacing w:val="-1"/>
            <w:sz w:val="22"/>
          </w:rPr>
          <w:t> </w:t>
        </w:r>
        <w:r>
          <w:rPr>
            <w:sz w:val="22"/>
          </w:rPr>
          <w:t>6</w:t>
        </w:r>
        <w:r>
          <w:rPr>
            <w:rFonts w:ascii="Calibri"/>
            <w:sz w:val="22"/>
          </w:rPr>
          <w:tab/>
          <w:t>105</w:t>
        </w:r>
      </w:hyperlink>
    </w:p>
    <w:p>
      <w:pPr>
        <w:tabs>
          <w:tab w:pos="8932" w:val="right" w:leader="dot"/>
        </w:tabs>
        <w:spacing w:before="142"/>
        <w:ind w:left="322" w:right="0" w:firstLine="0"/>
        <w:jc w:val="left"/>
        <w:rPr>
          <w:rFonts w:ascii="Calibri"/>
          <w:sz w:val="22"/>
        </w:rPr>
      </w:pPr>
      <w:hyperlink w:history="true" w:anchor="_bookmark87">
        <w:r>
          <w:rPr>
            <w:sz w:val="22"/>
          </w:rPr>
          <w:t>Anexo</w:t>
        </w:r>
        <w:r>
          <w:rPr>
            <w:spacing w:val="-1"/>
            <w:sz w:val="22"/>
          </w:rPr>
          <w:t> </w:t>
        </w:r>
        <w:r>
          <w:rPr>
            <w:sz w:val="22"/>
          </w:rPr>
          <w:t>7</w:t>
        </w:r>
        <w:r>
          <w:rPr>
            <w:rFonts w:ascii="Calibri"/>
            <w:sz w:val="22"/>
          </w:rPr>
          <w:tab/>
          <w:t>107</w:t>
        </w:r>
      </w:hyperlink>
    </w:p>
    <w:p>
      <w:pPr>
        <w:tabs>
          <w:tab w:pos="8932" w:val="right" w:leader="dot"/>
        </w:tabs>
        <w:spacing w:before="139"/>
        <w:ind w:left="322" w:right="0" w:firstLine="0"/>
        <w:jc w:val="left"/>
        <w:rPr>
          <w:rFonts w:ascii="Calibri"/>
          <w:sz w:val="22"/>
        </w:rPr>
      </w:pPr>
      <w:hyperlink w:history="true" w:anchor="_bookmark88">
        <w:r>
          <w:rPr>
            <w:sz w:val="22"/>
          </w:rPr>
          <w:t>Anexo</w:t>
        </w:r>
        <w:r>
          <w:rPr>
            <w:spacing w:val="-1"/>
            <w:sz w:val="22"/>
          </w:rPr>
          <w:t> </w:t>
        </w:r>
        <w:r>
          <w:rPr>
            <w:sz w:val="22"/>
          </w:rPr>
          <w:t>8</w:t>
        </w:r>
        <w:r>
          <w:rPr>
            <w:rFonts w:ascii="Calibri"/>
            <w:sz w:val="22"/>
          </w:rPr>
          <w:tab/>
          <w:t>109</w:t>
        </w:r>
      </w:hyperlink>
    </w:p>
    <w:p>
      <w:pPr>
        <w:spacing w:after="0"/>
        <w:jc w:val="left"/>
        <w:rPr>
          <w:rFonts w:ascii="Calibri"/>
          <w:sz w:val="22"/>
        </w:rPr>
        <w:sectPr>
          <w:footerReference w:type="default" r:id="rId8"/>
          <w:pgSz w:w="12240" w:h="15840"/>
          <w:pgMar w:footer="1003" w:header="0" w:top="1360" w:bottom="1200" w:left="1600" w:right="1600"/>
          <w:pgNumType w:start="9"/>
        </w:sectPr>
      </w:pPr>
    </w:p>
    <w:p>
      <w:pPr>
        <w:pStyle w:val="Heading2"/>
        <w:spacing w:before="56"/>
        <w:ind w:left="102"/>
      </w:pPr>
      <w:bookmarkStart w:name="_bookmark3" w:id="4"/>
      <w:bookmarkEnd w:id="4"/>
      <w:r>
        <w:rPr>
          <w:b w:val="0"/>
        </w:rPr>
      </w:r>
      <w:r>
        <w:rPr/>
        <w:t>ÍNDICE DE CUADROS, FIGURAS Y GRÁFICO</w:t>
      </w:r>
    </w:p>
    <w:p>
      <w:pPr>
        <w:tabs>
          <w:tab w:pos="8707" w:val="left" w:leader="dot"/>
        </w:tabs>
        <w:spacing w:line="276" w:lineRule="auto" w:before="136"/>
        <w:ind w:left="102" w:right="124" w:firstLine="0"/>
        <w:jc w:val="left"/>
        <w:rPr>
          <w:rFonts w:ascii="Calibri" w:hAnsi="Calibri"/>
          <w:sz w:val="22"/>
        </w:rPr>
      </w:pPr>
      <w:hyperlink w:history="true" w:anchor="_bookmark17">
        <w:r>
          <w:rPr>
            <w:sz w:val="22"/>
          </w:rPr>
          <w:t>Cuadro 1. Inventario de ganado lechero, productividad (2012) México y otros países</w:t>
        </w:r>
      </w:hyperlink>
      <w:r>
        <w:rPr>
          <w:sz w:val="22"/>
        </w:rPr>
        <w:t> </w:t>
      </w:r>
      <w:hyperlink w:history="true" w:anchor="_bookmark17">
        <w:r>
          <w:rPr>
            <w:sz w:val="22"/>
          </w:rPr>
          <w:t>productores</w:t>
        </w:r>
        <w:r>
          <w:rPr>
            <w:rFonts w:ascii="Calibri" w:hAnsi="Calibri"/>
            <w:sz w:val="22"/>
          </w:rPr>
          <w:tab/>
          <w:t>16</w:t>
        </w:r>
      </w:hyperlink>
    </w:p>
    <w:p>
      <w:pPr>
        <w:tabs>
          <w:tab w:pos="8707" w:val="left" w:leader="dot"/>
        </w:tabs>
        <w:spacing w:line="267" w:lineRule="exact" w:before="0"/>
        <w:ind w:left="102" w:right="0" w:firstLine="0"/>
        <w:jc w:val="left"/>
        <w:rPr>
          <w:rFonts w:ascii="Calibri" w:hAnsi="Calibri"/>
          <w:sz w:val="22"/>
        </w:rPr>
      </w:pPr>
      <w:hyperlink w:history="true" w:anchor="_bookmark18">
        <w:r>
          <w:rPr>
            <w:sz w:val="22"/>
          </w:rPr>
          <w:t>Cuadro 2. Producción nacional de leche fresca de</w:t>
        </w:r>
        <w:r>
          <w:rPr>
            <w:spacing w:val="-12"/>
            <w:sz w:val="22"/>
          </w:rPr>
          <w:t> </w:t>
        </w:r>
        <w:r>
          <w:rPr>
            <w:sz w:val="22"/>
          </w:rPr>
          <w:t>vaca</w:t>
        </w:r>
        <w:r>
          <w:rPr>
            <w:spacing w:val="-1"/>
            <w:sz w:val="22"/>
          </w:rPr>
          <w:t> </w:t>
        </w:r>
        <w:r>
          <w:rPr>
            <w:sz w:val="22"/>
          </w:rPr>
          <w:t>(2012)</w:t>
        </w:r>
        <w:r>
          <w:rPr>
            <w:rFonts w:ascii="Calibri" w:hAnsi="Calibri"/>
            <w:sz w:val="22"/>
          </w:rPr>
          <w:tab/>
          <w:t>17</w:t>
        </w:r>
      </w:hyperlink>
    </w:p>
    <w:p>
      <w:pPr>
        <w:tabs>
          <w:tab w:pos="8707" w:val="left" w:leader="dot"/>
        </w:tabs>
        <w:spacing w:before="41"/>
        <w:ind w:left="102" w:right="0" w:firstLine="0"/>
        <w:jc w:val="left"/>
        <w:rPr>
          <w:rFonts w:ascii="Calibri" w:hAnsi="Calibri"/>
          <w:sz w:val="22"/>
        </w:rPr>
      </w:pPr>
      <w:hyperlink w:history="true" w:anchor="_bookmark20">
        <w:r>
          <w:rPr>
            <w:sz w:val="22"/>
          </w:rPr>
          <w:t>Cuadro 3. Características por sistema</w:t>
        </w:r>
        <w:r>
          <w:rPr>
            <w:spacing w:val="-8"/>
            <w:sz w:val="22"/>
          </w:rPr>
          <w:t> </w:t>
        </w:r>
        <w:r>
          <w:rPr>
            <w:sz w:val="22"/>
          </w:rPr>
          <w:t>de</w:t>
        </w:r>
        <w:r>
          <w:rPr>
            <w:spacing w:val="-4"/>
            <w:sz w:val="22"/>
          </w:rPr>
          <w:t> </w:t>
        </w:r>
        <w:r>
          <w:rPr>
            <w:sz w:val="22"/>
          </w:rPr>
          <w:t>producción</w:t>
        </w:r>
        <w:r>
          <w:rPr>
            <w:rFonts w:ascii="Calibri" w:hAnsi="Calibri"/>
            <w:sz w:val="22"/>
          </w:rPr>
          <w:tab/>
          <w:t>19</w:t>
        </w:r>
      </w:hyperlink>
    </w:p>
    <w:p>
      <w:pPr>
        <w:pStyle w:val="BodyText"/>
        <w:rPr>
          <w:rFonts w:ascii="Calibri"/>
          <w:sz w:val="22"/>
        </w:rPr>
      </w:pPr>
    </w:p>
    <w:p>
      <w:pPr>
        <w:pStyle w:val="BodyText"/>
        <w:spacing w:before="8"/>
        <w:rPr>
          <w:rFonts w:ascii="Calibri"/>
          <w:sz w:val="22"/>
        </w:rPr>
      </w:pPr>
    </w:p>
    <w:p>
      <w:pPr>
        <w:tabs>
          <w:tab w:pos="8707" w:val="left" w:leader="dot"/>
        </w:tabs>
        <w:spacing w:line="273" w:lineRule="auto" w:before="0"/>
        <w:ind w:left="102" w:right="124" w:firstLine="0"/>
        <w:jc w:val="left"/>
        <w:rPr>
          <w:rFonts w:ascii="Calibri" w:hAnsi="Calibri"/>
          <w:sz w:val="22"/>
        </w:rPr>
      </w:pPr>
      <w:hyperlink w:history="true" w:anchor="_bookmark12">
        <w:r>
          <w:rPr>
            <w:sz w:val="22"/>
          </w:rPr>
          <w:t>Figura 1. Pasos seguidos por Welfare Quality</w:t>
        </w:r>
        <w:r>
          <w:rPr>
            <w:position w:val="8"/>
            <w:sz w:val="14"/>
          </w:rPr>
          <w:t>® </w:t>
        </w:r>
        <w:r>
          <w:rPr>
            <w:sz w:val="22"/>
          </w:rPr>
          <w:t>para la valoración final (Veissier 2008,</w:t>
        </w:r>
      </w:hyperlink>
      <w:r>
        <w:rPr>
          <w:sz w:val="22"/>
        </w:rPr>
        <w:t> </w:t>
      </w:r>
      <w:hyperlink w:history="true" w:anchor="_bookmark12">
        <w:r>
          <w:rPr>
            <w:sz w:val="22"/>
          </w:rPr>
          <w:t>Welfare</w:t>
        </w:r>
        <w:r>
          <w:rPr>
            <w:spacing w:val="-4"/>
            <w:sz w:val="22"/>
          </w:rPr>
          <w:t> </w:t>
        </w:r>
        <w:r>
          <w:rPr>
            <w:sz w:val="22"/>
          </w:rPr>
          <w:t>Quality</w:t>
        </w:r>
        <w:r>
          <w:rPr>
            <w:position w:val="8"/>
            <w:sz w:val="14"/>
          </w:rPr>
          <w:t>®</w:t>
        </w:r>
        <w:r>
          <w:rPr>
            <w:spacing w:val="-2"/>
            <w:position w:val="8"/>
            <w:sz w:val="14"/>
          </w:rPr>
          <w:t> </w:t>
        </w:r>
        <w:r>
          <w:rPr>
            <w:sz w:val="22"/>
          </w:rPr>
          <w:t>2009</w:t>
        </w:r>
        <w:r>
          <w:rPr>
            <w:rFonts w:ascii="Calibri" w:hAnsi="Calibri"/>
            <w:sz w:val="22"/>
          </w:rPr>
          <w:tab/>
          <w:t>11</w:t>
        </w:r>
      </w:hyperlink>
    </w:p>
    <w:p>
      <w:pPr>
        <w:tabs>
          <w:tab w:pos="8707" w:val="left" w:leader="dot"/>
        </w:tabs>
        <w:spacing w:line="276" w:lineRule="auto" w:before="4"/>
        <w:ind w:left="102" w:right="124" w:firstLine="0"/>
        <w:jc w:val="left"/>
        <w:rPr>
          <w:rFonts w:ascii="Calibri" w:hAnsi="Calibri"/>
          <w:sz w:val="22"/>
        </w:rPr>
      </w:pPr>
      <w:hyperlink w:history="true" w:anchor="_bookmark14">
        <w:r>
          <w:rPr>
            <w:sz w:val="22"/>
          </w:rPr>
          <w:t>Figura 2. Diagrama de evaluación multicriterio adaptado de Welfare Quality® (Welfare,</w:t>
        </w:r>
      </w:hyperlink>
      <w:r>
        <w:rPr>
          <w:sz w:val="22"/>
        </w:rPr>
        <w:t> </w:t>
      </w:r>
      <w:hyperlink w:history="true" w:anchor="_bookmark14">
        <w:r>
          <w:rPr>
            <w:sz w:val="22"/>
          </w:rPr>
          <w:t>2009)</w:t>
        </w:r>
        <w:r>
          <w:rPr>
            <w:rFonts w:ascii="Calibri" w:hAnsi="Calibri"/>
            <w:sz w:val="22"/>
          </w:rPr>
          <w:tab/>
          <w:t>14</w:t>
        </w:r>
      </w:hyperlink>
    </w:p>
    <w:p>
      <w:pPr>
        <w:tabs>
          <w:tab w:pos="8707" w:val="left" w:leader="dot"/>
        </w:tabs>
        <w:spacing w:line="267" w:lineRule="exact" w:before="0"/>
        <w:ind w:left="102" w:right="0" w:firstLine="0"/>
        <w:jc w:val="left"/>
        <w:rPr>
          <w:rFonts w:ascii="Calibri"/>
          <w:sz w:val="22"/>
        </w:rPr>
      </w:pPr>
      <w:r>
        <w:rPr>
          <w:sz w:val="22"/>
        </w:rPr>
        <w:t>Figura</w:t>
      </w:r>
      <w:r>
        <w:rPr>
          <w:spacing w:val="-2"/>
          <w:sz w:val="22"/>
        </w:rPr>
        <w:t> </w:t>
      </w:r>
      <w:r>
        <w:rPr>
          <w:sz w:val="22"/>
        </w:rPr>
        <w:t>4</w:t>
      </w:r>
      <w:r>
        <w:rPr>
          <w:rFonts w:ascii="Calibri"/>
          <w:sz w:val="22"/>
        </w:rPr>
        <w:tab/>
        <w:t>30</w:t>
      </w:r>
    </w:p>
    <w:p>
      <w:pPr>
        <w:tabs>
          <w:tab w:pos="8707" w:val="left" w:leader="dot"/>
        </w:tabs>
        <w:spacing w:before="41"/>
        <w:ind w:left="102" w:right="0" w:firstLine="0"/>
        <w:jc w:val="left"/>
        <w:rPr>
          <w:rFonts w:ascii="Calibri"/>
          <w:sz w:val="22"/>
        </w:rPr>
      </w:pPr>
      <w:r>
        <w:rPr>
          <w:sz w:val="22"/>
        </w:rPr>
        <w:t>Figura</w:t>
      </w:r>
      <w:r>
        <w:rPr>
          <w:spacing w:val="-2"/>
          <w:sz w:val="22"/>
        </w:rPr>
        <w:t> </w:t>
      </w:r>
      <w:r>
        <w:rPr>
          <w:sz w:val="22"/>
        </w:rPr>
        <w:t>5</w:t>
      </w:r>
      <w:r>
        <w:rPr>
          <w:rFonts w:ascii="Calibri"/>
          <w:sz w:val="22"/>
        </w:rPr>
        <w:tab/>
        <w:t>30</w:t>
      </w:r>
    </w:p>
    <w:p>
      <w:pPr>
        <w:pStyle w:val="BodyText"/>
        <w:rPr>
          <w:rFonts w:ascii="Calibri"/>
          <w:sz w:val="22"/>
        </w:rPr>
      </w:pPr>
    </w:p>
    <w:p>
      <w:pPr>
        <w:pStyle w:val="BodyText"/>
        <w:rPr>
          <w:rFonts w:ascii="Calibri"/>
          <w:sz w:val="23"/>
        </w:rPr>
      </w:pPr>
    </w:p>
    <w:p>
      <w:pPr>
        <w:tabs>
          <w:tab w:pos="8707" w:val="left" w:leader="dot"/>
        </w:tabs>
        <w:spacing w:before="0"/>
        <w:ind w:left="102" w:right="0" w:firstLine="0"/>
        <w:jc w:val="left"/>
        <w:rPr>
          <w:rFonts w:ascii="Calibri" w:hAnsi="Calibri"/>
          <w:sz w:val="22"/>
        </w:rPr>
      </w:pPr>
      <w:hyperlink w:history="true" w:anchor="_bookmark21">
        <w:r>
          <w:rPr>
            <w:sz w:val="22"/>
          </w:rPr>
          <w:t>Gráfico 1. Producción nacional de leche por sistema</w:t>
        </w:r>
        <w:r>
          <w:rPr>
            <w:spacing w:val="-8"/>
            <w:sz w:val="22"/>
          </w:rPr>
          <w:t> </w:t>
        </w:r>
        <w:r>
          <w:rPr>
            <w:sz w:val="22"/>
          </w:rPr>
          <w:t>de</w:t>
        </w:r>
        <w:r>
          <w:rPr>
            <w:spacing w:val="-4"/>
            <w:sz w:val="22"/>
          </w:rPr>
          <w:t> </w:t>
        </w:r>
        <w:r>
          <w:rPr>
            <w:sz w:val="22"/>
          </w:rPr>
          <w:t>producción</w:t>
        </w:r>
        <w:r>
          <w:rPr>
            <w:rFonts w:ascii="Calibri" w:hAnsi="Calibri"/>
            <w:sz w:val="22"/>
          </w:rPr>
          <w:tab/>
          <w:t>20</w:t>
        </w:r>
      </w:hyperlink>
    </w:p>
    <w:p>
      <w:pPr>
        <w:spacing w:after="0"/>
        <w:jc w:val="left"/>
        <w:rPr>
          <w:rFonts w:ascii="Calibri" w:hAnsi="Calibri"/>
          <w:sz w:val="22"/>
        </w:rPr>
        <w:sectPr>
          <w:pgSz w:w="12240" w:h="15840"/>
          <w:pgMar w:header="0" w:footer="1003" w:top="1360" w:bottom="1200" w:left="1600" w:right="1580"/>
        </w:sectPr>
      </w:pPr>
    </w:p>
    <w:p>
      <w:pPr>
        <w:pStyle w:val="Heading2"/>
        <w:spacing w:before="55"/>
        <w:ind w:left="102"/>
      </w:pPr>
      <w:bookmarkStart w:name="_bookmark4" w:id="5"/>
      <w:bookmarkEnd w:id="5"/>
      <w:r>
        <w:rPr>
          <w:b w:val="0"/>
        </w:rPr>
      </w:r>
      <w:r>
        <w:rPr/>
        <w:t>INTRODUCCIÓN</w:t>
      </w:r>
    </w:p>
    <w:p>
      <w:pPr>
        <w:pStyle w:val="BodyText"/>
        <w:rPr>
          <w:b/>
        </w:rPr>
      </w:pPr>
    </w:p>
    <w:p>
      <w:pPr>
        <w:pStyle w:val="BodyText"/>
        <w:rPr>
          <w:b/>
        </w:rPr>
      </w:pPr>
    </w:p>
    <w:p>
      <w:pPr>
        <w:pStyle w:val="BodyText"/>
        <w:spacing w:line="360" w:lineRule="auto"/>
        <w:ind w:left="102" w:right="116" w:firstLine="201"/>
        <w:jc w:val="both"/>
      </w:pPr>
      <w:r>
        <w:rPr/>
        <w:t>La relación humano-animal es tan antigua como el mismo hombre, no así su estudio, que es más reciente, resultado del incremento de la interacción entre ambos, esta, es ahora muy compleja, tiene implicaciones legales, económicas, sociales, médicas y psicológicas (Gutiérrez, Granados, &amp; Piar, 2007; Huertas, 2009).</w:t>
      </w:r>
    </w:p>
    <w:p>
      <w:pPr>
        <w:pStyle w:val="BodyText"/>
        <w:spacing w:line="360" w:lineRule="auto" w:before="204"/>
        <w:ind w:left="102" w:right="114" w:firstLine="199"/>
        <w:jc w:val="both"/>
      </w:pPr>
      <w:r>
        <w:rPr/>
        <w:t>Tras la segunda guerra mundial surgieron nuevos sistemas de producción para alimentos</w:t>
      </w:r>
      <w:r>
        <w:rPr>
          <w:spacing w:val="-9"/>
        </w:rPr>
        <w:t> </w:t>
      </w:r>
      <w:r>
        <w:rPr/>
        <w:t>de</w:t>
      </w:r>
      <w:r>
        <w:rPr>
          <w:spacing w:val="-8"/>
        </w:rPr>
        <w:t> </w:t>
      </w:r>
      <w:r>
        <w:rPr/>
        <w:t>origen</w:t>
      </w:r>
      <w:r>
        <w:rPr>
          <w:spacing w:val="-6"/>
        </w:rPr>
        <w:t> </w:t>
      </w:r>
      <w:r>
        <w:rPr/>
        <w:t>animal,</w:t>
      </w:r>
      <w:r>
        <w:rPr>
          <w:spacing w:val="-3"/>
        </w:rPr>
        <w:t> </w:t>
      </w:r>
      <w:r>
        <w:rPr/>
        <w:t>con</w:t>
      </w:r>
      <w:r>
        <w:rPr>
          <w:spacing w:val="-8"/>
        </w:rPr>
        <w:t> </w:t>
      </w:r>
      <w:r>
        <w:rPr/>
        <w:t>nuevas</w:t>
      </w:r>
      <w:r>
        <w:rPr>
          <w:spacing w:val="-8"/>
        </w:rPr>
        <w:t> </w:t>
      </w:r>
      <w:r>
        <w:rPr/>
        <w:t>formas</w:t>
      </w:r>
      <w:r>
        <w:rPr>
          <w:spacing w:val="-7"/>
        </w:rPr>
        <w:t> </w:t>
      </w:r>
      <w:r>
        <w:rPr/>
        <w:t>de</w:t>
      </w:r>
      <w:r>
        <w:rPr>
          <w:spacing w:val="-8"/>
        </w:rPr>
        <w:t> </w:t>
      </w:r>
      <w:r>
        <w:rPr/>
        <w:t>confinamiento</w:t>
      </w:r>
      <w:r>
        <w:rPr>
          <w:spacing w:val="-6"/>
        </w:rPr>
        <w:t> </w:t>
      </w:r>
      <w:r>
        <w:rPr/>
        <w:t>a</w:t>
      </w:r>
      <w:r>
        <w:rPr>
          <w:spacing w:val="-8"/>
        </w:rPr>
        <w:t> </w:t>
      </w:r>
      <w:r>
        <w:rPr/>
        <w:t>fin</w:t>
      </w:r>
      <w:r>
        <w:rPr>
          <w:spacing w:val="-9"/>
        </w:rPr>
        <w:t> </w:t>
      </w:r>
      <w:r>
        <w:rPr/>
        <w:t>de</w:t>
      </w:r>
      <w:r>
        <w:rPr>
          <w:spacing w:val="-7"/>
        </w:rPr>
        <w:t> </w:t>
      </w:r>
      <w:r>
        <w:rPr/>
        <w:t>abastecer la demanda de alimentos para la población aglomerada en las grandes ciudades, esto modificó la relación humano–animal tradicional y la transformó en una de carácter</w:t>
      </w:r>
      <w:r>
        <w:rPr>
          <w:spacing w:val="-8"/>
        </w:rPr>
        <w:t> </w:t>
      </w:r>
      <w:r>
        <w:rPr/>
        <w:t>industrial</w:t>
      </w:r>
      <w:r>
        <w:rPr>
          <w:spacing w:val="-7"/>
        </w:rPr>
        <w:t> </w:t>
      </w:r>
      <w:r>
        <w:rPr/>
        <w:t>(Broom,</w:t>
      </w:r>
      <w:r>
        <w:rPr>
          <w:spacing w:val="-10"/>
        </w:rPr>
        <w:t> </w:t>
      </w:r>
      <w:r>
        <w:rPr/>
        <w:t>2014;</w:t>
      </w:r>
      <w:r>
        <w:rPr>
          <w:spacing w:val="-7"/>
        </w:rPr>
        <w:t> </w:t>
      </w:r>
      <w:r>
        <w:rPr/>
        <w:t>Fraser,</w:t>
      </w:r>
      <w:r>
        <w:rPr>
          <w:spacing w:val="-8"/>
        </w:rPr>
        <w:t> </w:t>
      </w:r>
      <w:r>
        <w:rPr/>
        <w:t>2006).</w:t>
      </w:r>
      <w:r>
        <w:rPr>
          <w:spacing w:val="-7"/>
        </w:rPr>
        <w:t> </w:t>
      </w:r>
      <w:r>
        <w:rPr/>
        <w:t>La</w:t>
      </w:r>
      <w:r>
        <w:rPr>
          <w:spacing w:val="-7"/>
        </w:rPr>
        <w:t> </w:t>
      </w:r>
      <w:r>
        <w:rPr/>
        <w:t>industrialización</w:t>
      </w:r>
      <w:r>
        <w:rPr>
          <w:spacing w:val="-9"/>
        </w:rPr>
        <w:t> </w:t>
      </w:r>
      <w:r>
        <w:rPr/>
        <w:t>de</w:t>
      </w:r>
      <w:r>
        <w:rPr>
          <w:spacing w:val="-7"/>
        </w:rPr>
        <w:t> </w:t>
      </w:r>
      <w:r>
        <w:rPr/>
        <w:t>los</w:t>
      </w:r>
      <w:r>
        <w:rPr>
          <w:spacing w:val="-5"/>
        </w:rPr>
        <w:t> </w:t>
      </w:r>
      <w:r>
        <w:rPr/>
        <w:t>sistemas de</w:t>
      </w:r>
      <w:r>
        <w:rPr>
          <w:spacing w:val="-14"/>
        </w:rPr>
        <w:t> </w:t>
      </w:r>
      <w:r>
        <w:rPr/>
        <w:t>producción</w:t>
      </w:r>
      <w:r>
        <w:rPr>
          <w:spacing w:val="-13"/>
        </w:rPr>
        <w:t> </w:t>
      </w:r>
      <w:r>
        <w:rPr/>
        <w:t>en</w:t>
      </w:r>
      <w:r>
        <w:rPr>
          <w:spacing w:val="-14"/>
        </w:rPr>
        <w:t> </w:t>
      </w:r>
      <w:r>
        <w:rPr/>
        <w:t>especies</w:t>
      </w:r>
      <w:r>
        <w:rPr>
          <w:spacing w:val="-12"/>
        </w:rPr>
        <w:t> </w:t>
      </w:r>
      <w:r>
        <w:rPr/>
        <w:t>de</w:t>
      </w:r>
      <w:r>
        <w:rPr>
          <w:spacing w:val="-16"/>
        </w:rPr>
        <w:t> </w:t>
      </w:r>
      <w:r>
        <w:rPr/>
        <w:t>mayor</w:t>
      </w:r>
      <w:r>
        <w:rPr>
          <w:spacing w:val="-13"/>
        </w:rPr>
        <w:t> </w:t>
      </w:r>
      <w:r>
        <w:rPr/>
        <w:t>demanda,</w:t>
      </w:r>
      <w:r>
        <w:rPr>
          <w:spacing w:val="-8"/>
        </w:rPr>
        <w:t> </w:t>
      </w:r>
      <w:r>
        <w:rPr/>
        <w:t>implica</w:t>
      </w:r>
      <w:r>
        <w:rPr>
          <w:spacing w:val="-14"/>
        </w:rPr>
        <w:t> </w:t>
      </w:r>
      <w:r>
        <w:rPr/>
        <w:t>también</w:t>
      </w:r>
      <w:r>
        <w:rPr>
          <w:spacing w:val="-13"/>
        </w:rPr>
        <w:t> </w:t>
      </w:r>
      <w:r>
        <w:rPr/>
        <w:t>un</w:t>
      </w:r>
      <w:r>
        <w:rPr>
          <w:spacing w:val="-14"/>
        </w:rPr>
        <w:t> </w:t>
      </w:r>
      <w:r>
        <w:rPr/>
        <w:t>enfoque</w:t>
      </w:r>
      <w:r>
        <w:rPr>
          <w:spacing w:val="-14"/>
        </w:rPr>
        <w:t> </w:t>
      </w:r>
      <w:r>
        <w:rPr/>
        <w:t>utilitario donde se pondera el costo-producción, dejando de lado las necesidades naturales del</w:t>
      </w:r>
      <w:r>
        <w:rPr>
          <w:spacing w:val="-5"/>
        </w:rPr>
        <w:t> </w:t>
      </w:r>
      <w:r>
        <w:rPr/>
        <w:t>mismo</w:t>
      </w:r>
      <w:r>
        <w:rPr>
          <w:spacing w:val="-4"/>
        </w:rPr>
        <w:t> </w:t>
      </w:r>
      <w:r>
        <w:rPr/>
        <w:t>animal,</w:t>
      </w:r>
      <w:r>
        <w:rPr>
          <w:spacing w:val="-7"/>
        </w:rPr>
        <w:t> </w:t>
      </w:r>
      <w:r>
        <w:rPr/>
        <w:t>el</w:t>
      </w:r>
      <w:r>
        <w:rPr>
          <w:spacing w:val="-5"/>
        </w:rPr>
        <w:t> </w:t>
      </w:r>
      <w:r>
        <w:rPr/>
        <w:t>cual</w:t>
      </w:r>
      <w:r>
        <w:rPr>
          <w:spacing w:val="-5"/>
        </w:rPr>
        <w:t> </w:t>
      </w:r>
      <w:r>
        <w:rPr/>
        <w:t>ha</w:t>
      </w:r>
      <w:r>
        <w:rPr>
          <w:spacing w:val="-2"/>
        </w:rPr>
        <w:t> </w:t>
      </w:r>
      <w:r>
        <w:rPr/>
        <w:t>sido</w:t>
      </w:r>
      <w:r>
        <w:rPr>
          <w:spacing w:val="-4"/>
        </w:rPr>
        <w:t> </w:t>
      </w:r>
      <w:r>
        <w:rPr/>
        <w:t>transformado</w:t>
      </w:r>
      <w:r>
        <w:rPr>
          <w:spacing w:val="-4"/>
        </w:rPr>
        <w:t> </w:t>
      </w:r>
      <w:r>
        <w:rPr/>
        <w:t>por</w:t>
      </w:r>
      <w:r>
        <w:rPr>
          <w:spacing w:val="-5"/>
        </w:rPr>
        <w:t> </w:t>
      </w:r>
      <w:r>
        <w:rPr/>
        <w:t>y</w:t>
      </w:r>
      <w:r>
        <w:rPr>
          <w:spacing w:val="-7"/>
        </w:rPr>
        <w:t> </w:t>
      </w:r>
      <w:r>
        <w:rPr/>
        <w:t>para</w:t>
      </w:r>
      <w:r>
        <w:rPr>
          <w:spacing w:val="-4"/>
        </w:rPr>
        <w:t> </w:t>
      </w:r>
      <w:r>
        <w:rPr/>
        <w:t>el</w:t>
      </w:r>
      <w:r>
        <w:rPr>
          <w:spacing w:val="-5"/>
        </w:rPr>
        <w:t> </w:t>
      </w:r>
      <w:r>
        <w:rPr/>
        <w:t>hombre,</w:t>
      </w:r>
      <w:r>
        <w:rPr>
          <w:spacing w:val="-4"/>
        </w:rPr>
        <w:t> </w:t>
      </w:r>
      <w:r>
        <w:rPr/>
        <w:t>despojándolo de su viabilidad biológica (Camargo, 2012), usando como herramienta la trasferencia genética, ya sea inseminación artificial y más recientemente trasplante de</w:t>
      </w:r>
      <w:r>
        <w:rPr>
          <w:spacing w:val="-9"/>
        </w:rPr>
        <w:t> </w:t>
      </w:r>
      <w:r>
        <w:rPr/>
        <w:t>embriones</w:t>
      </w:r>
      <w:r>
        <w:rPr>
          <w:spacing w:val="-9"/>
        </w:rPr>
        <w:t> </w:t>
      </w:r>
      <w:r>
        <w:rPr/>
        <w:t>(Funk,</w:t>
      </w:r>
      <w:r>
        <w:rPr>
          <w:spacing w:val="-10"/>
        </w:rPr>
        <w:t> </w:t>
      </w:r>
      <w:r>
        <w:rPr/>
        <w:t>2006)</w:t>
      </w:r>
      <w:r>
        <w:rPr>
          <w:spacing w:val="-8"/>
        </w:rPr>
        <w:t> </w:t>
      </w:r>
      <w:r>
        <w:rPr/>
        <w:t>la</w:t>
      </w:r>
      <w:r>
        <w:rPr>
          <w:spacing w:val="-7"/>
        </w:rPr>
        <w:t> </w:t>
      </w:r>
      <w:r>
        <w:rPr/>
        <w:t>selección</w:t>
      </w:r>
      <w:r>
        <w:rPr>
          <w:spacing w:val="-9"/>
        </w:rPr>
        <w:t> </w:t>
      </w:r>
      <w:r>
        <w:rPr/>
        <w:t>enfocada</w:t>
      </w:r>
      <w:r>
        <w:rPr>
          <w:spacing w:val="-9"/>
        </w:rPr>
        <w:t> </w:t>
      </w:r>
      <w:r>
        <w:rPr/>
        <w:t>solo</w:t>
      </w:r>
      <w:r>
        <w:rPr>
          <w:spacing w:val="-10"/>
        </w:rPr>
        <w:t> </w:t>
      </w:r>
      <w:r>
        <w:rPr/>
        <w:t>a</w:t>
      </w:r>
      <w:r>
        <w:rPr>
          <w:spacing w:val="-7"/>
        </w:rPr>
        <w:t> </w:t>
      </w:r>
      <w:r>
        <w:rPr/>
        <w:t>la</w:t>
      </w:r>
      <w:r>
        <w:rPr>
          <w:spacing w:val="-9"/>
        </w:rPr>
        <w:t> </w:t>
      </w:r>
      <w:r>
        <w:rPr/>
        <w:t>producción</w:t>
      </w:r>
      <w:r>
        <w:rPr>
          <w:spacing w:val="-6"/>
        </w:rPr>
        <w:t> </w:t>
      </w:r>
      <w:r>
        <w:rPr/>
        <w:t>ha</w:t>
      </w:r>
      <w:r>
        <w:rPr>
          <w:spacing w:val="-9"/>
        </w:rPr>
        <w:t> </w:t>
      </w:r>
      <w:r>
        <w:rPr/>
        <w:t>puesto</w:t>
      </w:r>
      <w:r>
        <w:rPr>
          <w:spacing w:val="-9"/>
        </w:rPr>
        <w:t> </w:t>
      </w:r>
      <w:r>
        <w:rPr/>
        <w:t>en riesgo la viabilidad de la misma empresa lechera (Rodríguez-Martínez </w:t>
      </w:r>
      <w:r>
        <w:rPr>
          <w:i/>
        </w:rPr>
        <w:t>et al</w:t>
      </w:r>
      <w:r>
        <w:rPr/>
        <w:t>., 2008) y deteriorado en buena medida el</w:t>
      </w:r>
      <w:r>
        <w:rPr>
          <w:spacing w:val="-11"/>
        </w:rPr>
        <w:t> </w:t>
      </w:r>
      <w:r>
        <w:rPr/>
        <w:t>BA.</w:t>
      </w:r>
    </w:p>
    <w:p>
      <w:pPr>
        <w:pStyle w:val="BodyText"/>
        <w:spacing w:line="360" w:lineRule="auto" w:before="202"/>
        <w:ind w:left="102" w:right="116" w:firstLine="201"/>
        <w:jc w:val="both"/>
      </w:pPr>
      <w:r>
        <w:rPr/>
        <w:t>Los estudios realizados a partir de la aparición de la publicación </w:t>
      </w:r>
      <w:r>
        <w:rPr>
          <w:i/>
        </w:rPr>
        <w:t>Animal Machine </w:t>
      </w:r>
      <w:r>
        <w:rPr/>
        <w:t>en 1964 de Ruth Harrison a la fecha, ha demostrado que en los sistemas de producción</w:t>
      </w:r>
      <w:r>
        <w:rPr>
          <w:spacing w:val="-17"/>
        </w:rPr>
        <w:t> </w:t>
      </w:r>
      <w:r>
        <w:rPr/>
        <w:t>tradicional</w:t>
      </w:r>
      <w:r>
        <w:rPr>
          <w:spacing w:val="-18"/>
        </w:rPr>
        <w:t> </w:t>
      </w:r>
      <w:r>
        <w:rPr/>
        <w:t>e</w:t>
      </w:r>
      <w:r>
        <w:rPr>
          <w:spacing w:val="-14"/>
        </w:rPr>
        <w:t> </w:t>
      </w:r>
      <w:r>
        <w:rPr/>
        <w:t>industrial</w:t>
      </w:r>
      <w:r>
        <w:rPr>
          <w:spacing w:val="-15"/>
        </w:rPr>
        <w:t> </w:t>
      </w:r>
      <w:r>
        <w:rPr/>
        <w:t>hay</w:t>
      </w:r>
      <w:r>
        <w:rPr>
          <w:spacing w:val="-17"/>
        </w:rPr>
        <w:t> </w:t>
      </w:r>
      <w:r>
        <w:rPr/>
        <w:t>problemas</w:t>
      </w:r>
      <w:r>
        <w:rPr>
          <w:spacing w:val="-17"/>
        </w:rPr>
        <w:t> </w:t>
      </w:r>
      <w:r>
        <w:rPr/>
        <w:t>de</w:t>
      </w:r>
      <w:r>
        <w:rPr>
          <w:spacing w:val="-16"/>
        </w:rPr>
        <w:t> </w:t>
      </w:r>
      <w:r>
        <w:rPr/>
        <w:t>bienestar</w:t>
      </w:r>
      <w:r>
        <w:rPr>
          <w:spacing w:val="-16"/>
        </w:rPr>
        <w:t> </w:t>
      </w:r>
      <w:r>
        <w:rPr/>
        <w:t>y</w:t>
      </w:r>
      <w:r>
        <w:rPr>
          <w:spacing w:val="-17"/>
        </w:rPr>
        <w:t> </w:t>
      </w:r>
      <w:r>
        <w:rPr/>
        <w:t>que</w:t>
      </w:r>
      <w:r>
        <w:rPr>
          <w:spacing w:val="-16"/>
        </w:rPr>
        <w:t> </w:t>
      </w:r>
      <w:r>
        <w:rPr/>
        <w:t>es</w:t>
      </w:r>
      <w:r>
        <w:rPr>
          <w:spacing w:val="-17"/>
        </w:rPr>
        <w:t> </w:t>
      </w:r>
      <w:r>
        <w:rPr/>
        <w:t>la</w:t>
      </w:r>
      <w:r>
        <w:rPr>
          <w:spacing w:val="-14"/>
        </w:rPr>
        <w:t> </w:t>
      </w:r>
      <w:r>
        <w:rPr/>
        <w:t>tecnología la herramienta para paliar estos deterioros (D. Fraser,</w:t>
      </w:r>
      <w:r>
        <w:rPr>
          <w:spacing w:val="-13"/>
        </w:rPr>
        <w:t> </w:t>
      </w:r>
      <w:r>
        <w:rPr/>
        <w:t>2006).</w:t>
      </w:r>
    </w:p>
    <w:p>
      <w:pPr>
        <w:pStyle w:val="BodyText"/>
        <w:spacing w:line="360" w:lineRule="auto" w:before="202"/>
        <w:ind w:left="102" w:right="122" w:firstLine="201"/>
        <w:jc w:val="both"/>
      </w:pPr>
      <w:r>
        <w:rPr/>
        <w:t>Mejorar el BA requiere la identificación de forma fiable de los aspectos que lo deterioran a fin de priorizar las acciones correctivas (des Roches </w:t>
      </w:r>
      <w:r>
        <w:rPr>
          <w:i/>
        </w:rPr>
        <w:t>et al</w:t>
      </w:r>
      <w:r>
        <w:rPr/>
        <w:t>., 2014).</w:t>
      </w:r>
    </w:p>
    <w:p>
      <w:pPr>
        <w:pStyle w:val="BodyText"/>
        <w:spacing w:line="360" w:lineRule="auto" w:before="206"/>
        <w:ind w:left="102" w:right="115" w:firstLine="201"/>
        <w:jc w:val="both"/>
      </w:pPr>
      <w:r>
        <w:rPr/>
        <w:t>El BA es multidimensional por lo tanto no se puede medir directamente y no se infiere a partir de parámetros externos (Blokhuis, Keeling, Gavinelli, &amp; Serratosa, 2008), en esta tarea se debe aplicar una amplia variedad de    indicadores, fiables,</w:t>
      </w:r>
    </w:p>
    <w:p>
      <w:pPr>
        <w:spacing w:after="0" w:line="360" w:lineRule="auto"/>
        <w:jc w:val="both"/>
        <w:sectPr>
          <w:footerReference w:type="default" r:id="rId9"/>
          <w:pgSz w:w="12240" w:h="15840"/>
          <w:pgMar w:footer="0" w:header="0" w:top="1400" w:bottom="280" w:left="1600" w:right="1580"/>
        </w:sectPr>
      </w:pPr>
    </w:p>
    <w:p>
      <w:pPr>
        <w:pStyle w:val="BodyText"/>
        <w:spacing w:line="360" w:lineRule="auto" w:before="56"/>
        <w:ind w:left="102" w:right="115"/>
        <w:jc w:val="both"/>
      </w:pPr>
      <w:r>
        <w:rPr/>
        <w:t>validados</w:t>
      </w:r>
      <w:r>
        <w:rPr>
          <w:spacing w:val="-4"/>
        </w:rPr>
        <w:t> </w:t>
      </w:r>
      <w:r>
        <w:rPr/>
        <w:t>y</w:t>
      </w:r>
      <w:r>
        <w:rPr>
          <w:spacing w:val="-7"/>
        </w:rPr>
        <w:t> </w:t>
      </w:r>
      <w:r>
        <w:rPr/>
        <w:t>medibles</w:t>
      </w:r>
      <w:r>
        <w:rPr>
          <w:spacing w:val="-4"/>
        </w:rPr>
        <w:t> </w:t>
      </w:r>
      <w:r>
        <w:rPr/>
        <w:t>que</w:t>
      </w:r>
      <w:r>
        <w:rPr>
          <w:spacing w:val="-4"/>
        </w:rPr>
        <w:t> </w:t>
      </w:r>
      <w:r>
        <w:rPr/>
        <w:t>converjan</w:t>
      </w:r>
      <w:r>
        <w:rPr>
          <w:spacing w:val="-4"/>
        </w:rPr>
        <w:t> </w:t>
      </w:r>
      <w:r>
        <w:rPr/>
        <w:t>en</w:t>
      </w:r>
      <w:r>
        <w:rPr>
          <w:spacing w:val="-4"/>
        </w:rPr>
        <w:t> </w:t>
      </w:r>
      <w:r>
        <w:rPr/>
        <w:t>un</w:t>
      </w:r>
      <w:r>
        <w:rPr>
          <w:spacing w:val="-6"/>
        </w:rPr>
        <w:t> </w:t>
      </w:r>
      <w:r>
        <w:rPr/>
        <w:t>orden</w:t>
      </w:r>
      <w:r>
        <w:rPr>
          <w:spacing w:val="-4"/>
        </w:rPr>
        <w:t> </w:t>
      </w:r>
      <w:r>
        <w:rPr/>
        <w:t>de</w:t>
      </w:r>
      <w:r>
        <w:rPr>
          <w:spacing w:val="-6"/>
        </w:rPr>
        <w:t> </w:t>
      </w:r>
      <w:r>
        <w:rPr/>
        <w:t>aplicación</w:t>
      </w:r>
      <w:r>
        <w:rPr>
          <w:spacing w:val="-3"/>
        </w:rPr>
        <w:t> </w:t>
      </w:r>
      <w:r>
        <w:rPr/>
        <w:t>y</w:t>
      </w:r>
      <w:r>
        <w:rPr>
          <w:spacing w:val="-7"/>
        </w:rPr>
        <w:t> </w:t>
      </w:r>
      <w:r>
        <w:rPr/>
        <w:t>análisis</w:t>
      </w:r>
      <w:r>
        <w:rPr>
          <w:spacing w:val="-4"/>
        </w:rPr>
        <w:t> </w:t>
      </w:r>
      <w:r>
        <w:rPr/>
        <w:t>(Knierim</w:t>
      </w:r>
      <w:r>
        <w:rPr>
          <w:spacing w:val="-3"/>
        </w:rPr>
        <w:t> </w:t>
      </w:r>
      <w:r>
        <w:rPr/>
        <w:t>&amp; Winckler, 2009), donde la etología toma un papel importante (Canali &amp; Keeling, 2010), para enfocar el bienestar a partir del animal y no de inducciones antropomorfistas (Webster, 2005); la determinación y evaluación de estos indicadores implica una responsabilidad ética (Veissier I, 2011) y es</w:t>
      </w:r>
      <w:r>
        <w:rPr>
          <w:spacing w:val="-30"/>
        </w:rPr>
        <w:t> </w:t>
      </w:r>
      <w:r>
        <w:rPr/>
        <w:t>preponderante tomar en cuenta las condiciones particulares y aquellos aspectos socioculturales y económicos en los cuales esté inmerso el sistema de</w:t>
      </w:r>
      <w:r>
        <w:rPr>
          <w:spacing w:val="-16"/>
        </w:rPr>
        <w:t> </w:t>
      </w:r>
      <w:r>
        <w:rPr/>
        <w:t>producción.</w:t>
      </w:r>
    </w:p>
    <w:p>
      <w:pPr>
        <w:pStyle w:val="BodyText"/>
        <w:spacing w:line="360" w:lineRule="auto" w:before="204"/>
        <w:ind w:left="102" w:right="117" w:firstLine="201"/>
        <w:jc w:val="both"/>
      </w:pPr>
      <w:r>
        <w:rPr/>
        <w:t>La información obtenida de estos indicadores mediante pruebas científicas determinan el grado de bienestar, en relación a si está sano, cómodo, bien alimentado,</w:t>
      </w:r>
      <w:r>
        <w:rPr>
          <w:spacing w:val="-17"/>
        </w:rPr>
        <w:t> </w:t>
      </w:r>
      <w:r>
        <w:rPr/>
        <w:t>en</w:t>
      </w:r>
      <w:r>
        <w:rPr>
          <w:spacing w:val="-17"/>
        </w:rPr>
        <w:t> </w:t>
      </w:r>
      <w:r>
        <w:rPr/>
        <w:t>seguridad,</w:t>
      </w:r>
      <w:r>
        <w:rPr>
          <w:spacing w:val="-17"/>
        </w:rPr>
        <w:t> </w:t>
      </w:r>
      <w:r>
        <w:rPr/>
        <w:t>capaz</w:t>
      </w:r>
      <w:r>
        <w:rPr>
          <w:spacing w:val="-20"/>
        </w:rPr>
        <w:t> </w:t>
      </w:r>
      <w:r>
        <w:rPr/>
        <w:t>de</w:t>
      </w:r>
      <w:r>
        <w:rPr>
          <w:spacing w:val="-17"/>
        </w:rPr>
        <w:t> </w:t>
      </w:r>
      <w:r>
        <w:rPr/>
        <w:t>expresar</w:t>
      </w:r>
      <w:r>
        <w:rPr>
          <w:spacing w:val="-20"/>
        </w:rPr>
        <w:t> </w:t>
      </w:r>
      <w:r>
        <w:rPr/>
        <w:t>comportamiento</w:t>
      </w:r>
      <w:r>
        <w:rPr>
          <w:spacing w:val="-16"/>
        </w:rPr>
        <w:t> </w:t>
      </w:r>
      <w:r>
        <w:rPr/>
        <w:t>innato,</w:t>
      </w:r>
      <w:r>
        <w:rPr>
          <w:spacing w:val="-17"/>
        </w:rPr>
        <w:t> </w:t>
      </w:r>
      <w:r>
        <w:rPr/>
        <w:t>y</w:t>
      </w:r>
      <w:r>
        <w:rPr>
          <w:spacing w:val="-13"/>
        </w:rPr>
        <w:t> </w:t>
      </w:r>
      <w:r>
        <w:rPr/>
        <w:t>si</w:t>
      </w:r>
      <w:r>
        <w:rPr>
          <w:spacing w:val="-18"/>
        </w:rPr>
        <w:t> </w:t>
      </w:r>
      <w:r>
        <w:rPr/>
        <w:t>no</w:t>
      </w:r>
      <w:r>
        <w:rPr>
          <w:spacing w:val="-17"/>
        </w:rPr>
        <w:t> </w:t>
      </w:r>
      <w:r>
        <w:rPr/>
        <w:t>padece sensaciones desagradables como el dolor, el miedo y la angustia (OIE,</w:t>
      </w:r>
      <w:r>
        <w:rPr>
          <w:spacing w:val="-21"/>
        </w:rPr>
        <w:t> </w:t>
      </w:r>
      <w:r>
        <w:rPr/>
        <w:t>2012b).</w:t>
      </w:r>
    </w:p>
    <w:p>
      <w:pPr>
        <w:pStyle w:val="BodyText"/>
        <w:spacing w:line="360" w:lineRule="auto" w:before="204"/>
        <w:ind w:left="102" w:right="116" w:firstLine="201"/>
        <w:jc w:val="both"/>
      </w:pPr>
      <w:r>
        <w:rPr/>
        <w:t>Los criterios de evaluación del bienestar animal han evolucionado a partir de diferentes indicadores hasta llegar a una visión holística con el protocolo</w:t>
      </w:r>
      <w:r>
        <w:rPr>
          <w:spacing w:val="-33"/>
        </w:rPr>
        <w:t> </w:t>
      </w:r>
      <w:r>
        <w:rPr/>
        <w:t>elaborado por el consorcio </w:t>
      </w:r>
      <w:r>
        <w:rPr>
          <w:i/>
        </w:rPr>
        <w:t>Welfare Quality</w:t>
      </w:r>
      <w:r>
        <w:rPr>
          <w:i/>
          <w:position w:val="7"/>
          <w:sz w:val="16"/>
        </w:rPr>
        <w:t>® </w:t>
      </w:r>
      <w:r>
        <w:rPr/>
        <w:t>(</w:t>
      </w:r>
      <w:r>
        <w:rPr>
          <w:i/>
        </w:rPr>
        <w:t>WQ</w:t>
      </w:r>
      <w:r>
        <w:rPr>
          <w:position w:val="8"/>
          <w:sz w:val="16"/>
        </w:rPr>
        <w:t>®</w:t>
      </w:r>
      <w:r>
        <w:rPr/>
        <w:t>), dependiente de la Unión Europea, generado para integrar el BA en la cadena de calidad de los alimentos (Canali &amp; Keeling, 2010; Welfare,</w:t>
      </w:r>
      <w:r>
        <w:rPr>
          <w:spacing w:val="-10"/>
        </w:rPr>
        <w:t> </w:t>
      </w:r>
      <w:r>
        <w:rPr/>
        <w:t>2009).</w:t>
      </w:r>
    </w:p>
    <w:p>
      <w:pPr>
        <w:pStyle w:val="BodyText"/>
        <w:spacing w:line="360" w:lineRule="auto" w:before="204"/>
        <w:ind w:left="102" w:right="115" w:firstLine="201"/>
        <w:jc w:val="both"/>
      </w:pPr>
      <w:r>
        <w:rPr/>
        <w:t>Dicho protocolo elaborado por expertos en distintas disciplinas contempla todos los factores que intervienen en la producción: instalaciones, nutrición, sanidad, manejo</w:t>
      </w:r>
      <w:r>
        <w:rPr>
          <w:spacing w:val="-19"/>
        </w:rPr>
        <w:t> </w:t>
      </w:r>
      <w:r>
        <w:rPr/>
        <w:t>zootécnico</w:t>
      </w:r>
      <w:r>
        <w:rPr>
          <w:spacing w:val="-17"/>
        </w:rPr>
        <w:t> </w:t>
      </w:r>
      <w:r>
        <w:rPr/>
        <w:t>y</w:t>
      </w:r>
      <w:r>
        <w:rPr>
          <w:spacing w:val="-20"/>
        </w:rPr>
        <w:t> </w:t>
      </w:r>
      <w:r>
        <w:rPr/>
        <w:t>relación</w:t>
      </w:r>
      <w:r>
        <w:rPr>
          <w:spacing w:val="-19"/>
        </w:rPr>
        <w:t> </w:t>
      </w:r>
      <w:r>
        <w:rPr/>
        <w:t>humano-animal</w:t>
      </w:r>
      <w:r>
        <w:rPr>
          <w:spacing w:val="-22"/>
        </w:rPr>
        <w:t> </w:t>
      </w:r>
      <w:r>
        <w:rPr/>
        <w:t>(Coignard</w:t>
      </w:r>
      <w:r>
        <w:rPr>
          <w:spacing w:val="-16"/>
        </w:rPr>
        <w:t> </w:t>
      </w:r>
      <w:r>
        <w:rPr>
          <w:i/>
        </w:rPr>
        <w:t>et</w:t>
      </w:r>
      <w:r>
        <w:rPr>
          <w:i/>
          <w:spacing w:val="-19"/>
        </w:rPr>
        <w:t> </w:t>
      </w:r>
      <w:r>
        <w:rPr>
          <w:i/>
        </w:rPr>
        <w:t>al</w:t>
      </w:r>
      <w:r>
        <w:rPr/>
        <w:t>.,</w:t>
      </w:r>
      <w:r>
        <w:rPr>
          <w:spacing w:val="-19"/>
        </w:rPr>
        <w:t> </w:t>
      </w:r>
      <w:r>
        <w:rPr/>
        <w:t>2013),</w:t>
      </w:r>
      <w:r>
        <w:rPr>
          <w:spacing w:val="-19"/>
        </w:rPr>
        <w:t> </w:t>
      </w:r>
      <w:r>
        <w:rPr/>
        <w:t>elaborado</w:t>
      </w:r>
      <w:r>
        <w:rPr>
          <w:spacing w:val="-19"/>
        </w:rPr>
        <w:t> </w:t>
      </w:r>
      <w:r>
        <w:rPr/>
        <w:t>bajo condiciones de producción europea ha demostrado su aplicabilidad en diversas investigaciones como: calidad del bienestar en vacas lecheras en sistemas pastoriles en Brasil y Costa Rica (Franchi, Garcia, &amp; da Silva, 2014; Villalobos, González, König, &amp; Zúñiga, 2015), valoración del BA de vacas lecheras en granjas comerciales</w:t>
      </w:r>
      <w:r>
        <w:rPr>
          <w:spacing w:val="-16"/>
        </w:rPr>
        <w:t> </w:t>
      </w:r>
      <w:r>
        <w:rPr/>
        <w:t>en</w:t>
      </w:r>
      <w:r>
        <w:rPr>
          <w:spacing w:val="-16"/>
        </w:rPr>
        <w:t> </w:t>
      </w:r>
      <w:r>
        <w:rPr/>
        <w:t>Argelia</w:t>
      </w:r>
      <w:r>
        <w:rPr>
          <w:spacing w:val="-13"/>
        </w:rPr>
        <w:t> </w:t>
      </w:r>
      <w:r>
        <w:rPr/>
        <w:t>y</w:t>
      </w:r>
      <w:r>
        <w:rPr>
          <w:spacing w:val="-16"/>
        </w:rPr>
        <w:t> </w:t>
      </w:r>
      <w:r>
        <w:rPr/>
        <w:t>Chile</w:t>
      </w:r>
      <w:r>
        <w:rPr>
          <w:spacing w:val="-11"/>
        </w:rPr>
        <w:t> </w:t>
      </w:r>
      <w:r>
        <w:rPr/>
        <w:t>(Arraño,</w:t>
      </w:r>
      <w:r>
        <w:rPr>
          <w:spacing w:val="-13"/>
        </w:rPr>
        <w:t> </w:t>
      </w:r>
      <w:r>
        <w:rPr/>
        <w:t>2007;</w:t>
      </w:r>
      <w:r>
        <w:rPr>
          <w:spacing w:val="-16"/>
        </w:rPr>
        <w:t> </w:t>
      </w:r>
      <w:r>
        <w:rPr/>
        <w:t>Benatallah,</w:t>
      </w:r>
      <w:r>
        <w:rPr>
          <w:spacing w:val="-13"/>
        </w:rPr>
        <w:t> </w:t>
      </w:r>
      <w:r>
        <w:rPr/>
        <w:t>Ghozlane,</w:t>
      </w:r>
      <w:r>
        <w:rPr>
          <w:spacing w:val="-16"/>
        </w:rPr>
        <w:t> </w:t>
      </w:r>
      <w:r>
        <w:rPr/>
        <w:t>&amp;</w:t>
      </w:r>
      <w:r>
        <w:rPr>
          <w:spacing w:val="-13"/>
        </w:rPr>
        <w:t> </w:t>
      </w:r>
      <w:r>
        <w:rPr/>
        <w:t>Marie,</w:t>
      </w:r>
      <w:r>
        <w:rPr>
          <w:spacing w:val="-13"/>
        </w:rPr>
        <w:t> </w:t>
      </w:r>
      <w:r>
        <w:rPr/>
        <w:t>2015), abordaje epidemiológico a los problemas más importantes en las granjas lecheras en</w:t>
      </w:r>
      <w:r>
        <w:rPr>
          <w:spacing w:val="-8"/>
        </w:rPr>
        <w:t> </w:t>
      </w:r>
      <w:r>
        <w:rPr/>
        <w:t>Francia</w:t>
      </w:r>
      <w:r>
        <w:rPr>
          <w:spacing w:val="-8"/>
        </w:rPr>
        <w:t> </w:t>
      </w:r>
      <w:r>
        <w:rPr/>
        <w:t>(des</w:t>
      </w:r>
      <w:r>
        <w:rPr>
          <w:spacing w:val="-9"/>
        </w:rPr>
        <w:t> </w:t>
      </w:r>
      <w:r>
        <w:rPr/>
        <w:t>Roches</w:t>
      </w:r>
      <w:r>
        <w:rPr>
          <w:spacing w:val="-9"/>
        </w:rPr>
        <w:t> </w:t>
      </w:r>
      <w:r>
        <w:rPr>
          <w:i/>
        </w:rPr>
        <w:t>et</w:t>
      </w:r>
      <w:r>
        <w:rPr>
          <w:i/>
          <w:spacing w:val="-9"/>
        </w:rPr>
        <w:t> </w:t>
      </w:r>
      <w:r>
        <w:rPr>
          <w:i/>
        </w:rPr>
        <w:t>al.</w:t>
      </w:r>
      <w:r>
        <w:rPr/>
        <w:t>,</w:t>
      </w:r>
      <w:r>
        <w:rPr>
          <w:spacing w:val="-11"/>
        </w:rPr>
        <w:t> </w:t>
      </w:r>
      <w:r>
        <w:rPr/>
        <w:t>2014),</w:t>
      </w:r>
      <w:r>
        <w:rPr>
          <w:spacing w:val="-9"/>
        </w:rPr>
        <w:t> </w:t>
      </w:r>
      <w:r>
        <w:rPr/>
        <w:t>identificación</w:t>
      </w:r>
      <w:r>
        <w:rPr>
          <w:spacing w:val="-8"/>
        </w:rPr>
        <w:t> </w:t>
      </w:r>
      <w:r>
        <w:rPr/>
        <w:t>de</w:t>
      </w:r>
      <w:r>
        <w:rPr>
          <w:spacing w:val="-8"/>
        </w:rPr>
        <w:t> </w:t>
      </w:r>
      <w:r>
        <w:rPr/>
        <w:t>los</w:t>
      </w:r>
      <w:r>
        <w:rPr>
          <w:spacing w:val="-9"/>
        </w:rPr>
        <w:t> </w:t>
      </w:r>
      <w:r>
        <w:rPr/>
        <w:t>desórdenes</w:t>
      </w:r>
      <w:r>
        <w:rPr>
          <w:spacing w:val="-9"/>
        </w:rPr>
        <w:t> </w:t>
      </w:r>
      <w:r>
        <w:rPr/>
        <w:t>de</w:t>
      </w:r>
      <w:r>
        <w:rPr>
          <w:spacing w:val="-8"/>
        </w:rPr>
        <w:t> </w:t>
      </w:r>
      <w:r>
        <w:rPr/>
        <w:t>salud</w:t>
      </w:r>
      <w:r>
        <w:rPr>
          <w:spacing w:val="-10"/>
        </w:rPr>
        <w:t> </w:t>
      </w:r>
      <w:r>
        <w:rPr/>
        <w:t>más comunes en hatos lecheros (Stanković </w:t>
      </w:r>
      <w:r>
        <w:rPr>
          <w:i/>
        </w:rPr>
        <w:t>et al</w:t>
      </w:r>
      <w:r>
        <w:rPr/>
        <w:t>., 2014) y evaluar sistemas de alojamiento y su efecto en el BA (Popescu </w:t>
      </w:r>
      <w:r>
        <w:rPr>
          <w:i/>
        </w:rPr>
        <w:t>et al</w:t>
      </w:r>
      <w:r>
        <w:rPr/>
        <w:t>.,</w:t>
      </w:r>
      <w:r>
        <w:rPr>
          <w:spacing w:val="-13"/>
        </w:rPr>
        <w:t> </w:t>
      </w:r>
      <w:r>
        <w:rPr/>
        <w:t>2013).</w:t>
      </w:r>
    </w:p>
    <w:p>
      <w:pPr>
        <w:spacing w:after="0" w:line="360" w:lineRule="auto"/>
        <w:jc w:val="both"/>
        <w:sectPr>
          <w:footerReference w:type="default" r:id="rId10"/>
          <w:pgSz w:w="12240" w:h="15840"/>
          <w:pgMar w:footer="1003" w:header="0" w:top="1360" w:bottom="1200" w:left="1600" w:right="1580"/>
          <w:pgNumType w:start="2"/>
        </w:sectPr>
      </w:pPr>
    </w:p>
    <w:p>
      <w:pPr>
        <w:pStyle w:val="BodyText"/>
        <w:spacing w:line="360" w:lineRule="auto" w:before="56"/>
        <w:ind w:left="102" w:right="115" w:firstLine="201"/>
        <w:jc w:val="both"/>
      </w:pPr>
      <w:r>
        <w:rPr/>
        <w:t>En México la información sobre aplicación de protocolos de evaluación de BA es escasa.</w:t>
      </w:r>
      <w:r>
        <w:rPr>
          <w:spacing w:val="-6"/>
        </w:rPr>
        <w:t> </w:t>
      </w:r>
      <w:r>
        <w:rPr/>
        <w:t>En</w:t>
      </w:r>
      <w:r>
        <w:rPr>
          <w:spacing w:val="-3"/>
        </w:rPr>
        <w:t> </w:t>
      </w:r>
      <w:r>
        <w:rPr/>
        <w:t>la</w:t>
      </w:r>
      <w:r>
        <w:rPr>
          <w:spacing w:val="-6"/>
        </w:rPr>
        <w:t> </w:t>
      </w:r>
      <w:r>
        <w:rPr/>
        <w:t>región</w:t>
      </w:r>
      <w:r>
        <w:rPr>
          <w:spacing w:val="-5"/>
        </w:rPr>
        <w:t> </w:t>
      </w:r>
      <w:r>
        <w:rPr/>
        <w:t>sureste</w:t>
      </w:r>
      <w:r>
        <w:rPr>
          <w:spacing w:val="-6"/>
        </w:rPr>
        <w:t> </w:t>
      </w:r>
      <w:r>
        <w:rPr/>
        <w:t>del</w:t>
      </w:r>
      <w:r>
        <w:rPr>
          <w:spacing w:val="-7"/>
        </w:rPr>
        <w:t> </w:t>
      </w:r>
      <w:r>
        <w:rPr/>
        <w:t>estado</w:t>
      </w:r>
      <w:r>
        <w:rPr>
          <w:spacing w:val="-6"/>
        </w:rPr>
        <w:t> </w:t>
      </w:r>
      <w:r>
        <w:rPr/>
        <w:t>de</w:t>
      </w:r>
      <w:r>
        <w:rPr>
          <w:spacing w:val="-6"/>
        </w:rPr>
        <w:t> </w:t>
      </w:r>
      <w:r>
        <w:rPr/>
        <w:t>Hidalgo</w:t>
      </w:r>
      <w:r>
        <w:rPr>
          <w:spacing w:val="-4"/>
        </w:rPr>
        <w:t> </w:t>
      </w:r>
      <w:r>
        <w:rPr/>
        <w:t>la</w:t>
      </w:r>
      <w:r>
        <w:rPr>
          <w:spacing w:val="-6"/>
        </w:rPr>
        <w:t> </w:t>
      </w:r>
      <w:r>
        <w:rPr/>
        <w:t>producción</w:t>
      </w:r>
      <w:r>
        <w:rPr>
          <w:spacing w:val="-1"/>
        </w:rPr>
        <w:t> </w:t>
      </w:r>
      <w:r>
        <w:rPr/>
        <w:t>lechera</w:t>
      </w:r>
      <w:r>
        <w:rPr>
          <w:spacing w:val="-5"/>
        </w:rPr>
        <w:t> </w:t>
      </w:r>
      <w:r>
        <w:rPr/>
        <w:t>es</w:t>
      </w:r>
      <w:r>
        <w:rPr>
          <w:spacing w:val="-7"/>
        </w:rPr>
        <w:t> </w:t>
      </w:r>
      <w:r>
        <w:rPr/>
        <w:t>una</w:t>
      </w:r>
      <w:r>
        <w:rPr>
          <w:spacing w:val="-6"/>
        </w:rPr>
        <w:t> </w:t>
      </w:r>
      <w:r>
        <w:rPr/>
        <w:t>de las actividades preponderantes, con un sistema de producción a pequeña escala. En este estudio se planteó evaluar el BA de las vacas lecheras usando como herramienta protocolo </w:t>
      </w:r>
      <w:r>
        <w:rPr>
          <w:i/>
        </w:rPr>
        <w:t>WQ</w:t>
      </w:r>
      <w:r>
        <w:rPr>
          <w:position w:val="8"/>
          <w:sz w:val="16"/>
        </w:rPr>
        <w:t>®</w:t>
      </w:r>
      <w:r>
        <w:rPr/>
        <w:t>; este, tiene sus propias implicaciones, por tener condiciones muy diferentes a las que le dieron origen, su importancia radica en la cantidad</w:t>
      </w:r>
      <w:r>
        <w:rPr>
          <w:spacing w:val="-17"/>
        </w:rPr>
        <w:t> </w:t>
      </w:r>
      <w:r>
        <w:rPr/>
        <w:t>de</w:t>
      </w:r>
      <w:r>
        <w:rPr>
          <w:spacing w:val="-17"/>
        </w:rPr>
        <w:t> </w:t>
      </w:r>
      <w:r>
        <w:rPr/>
        <w:t>pequeños</w:t>
      </w:r>
      <w:r>
        <w:rPr>
          <w:spacing w:val="-22"/>
        </w:rPr>
        <w:t> </w:t>
      </w:r>
      <w:r>
        <w:rPr/>
        <w:t>productores</w:t>
      </w:r>
      <w:r>
        <w:rPr>
          <w:spacing w:val="-17"/>
        </w:rPr>
        <w:t> </w:t>
      </w:r>
      <w:r>
        <w:rPr/>
        <w:t>que</w:t>
      </w:r>
      <w:r>
        <w:rPr>
          <w:spacing w:val="-17"/>
        </w:rPr>
        <w:t> </w:t>
      </w:r>
      <w:r>
        <w:rPr/>
        <w:t>subsisten</w:t>
      </w:r>
      <w:r>
        <w:rPr>
          <w:spacing w:val="-17"/>
        </w:rPr>
        <w:t> </w:t>
      </w:r>
      <w:r>
        <w:rPr/>
        <w:t>de</w:t>
      </w:r>
      <w:r>
        <w:rPr>
          <w:spacing w:val="-17"/>
        </w:rPr>
        <w:t> </w:t>
      </w:r>
      <w:r>
        <w:rPr/>
        <w:t>este</w:t>
      </w:r>
      <w:r>
        <w:rPr>
          <w:spacing w:val="-15"/>
        </w:rPr>
        <w:t> </w:t>
      </w:r>
      <w:r>
        <w:rPr/>
        <w:t>sistema,</w:t>
      </w:r>
      <w:r>
        <w:rPr>
          <w:spacing w:val="-17"/>
        </w:rPr>
        <w:t> </w:t>
      </w:r>
      <w:r>
        <w:rPr/>
        <w:t>caracterizado</w:t>
      </w:r>
      <w:r>
        <w:rPr>
          <w:spacing w:val="-17"/>
        </w:rPr>
        <w:t> </w:t>
      </w:r>
      <w:r>
        <w:rPr/>
        <w:t>por el número reducido de vacas (&lt;100), tipo Holstein en su mayoría, producción promedio por lactancia 4,800 l, tecnología media o baja (Arriaga, 2013) y brindar autoempleo y</w:t>
      </w:r>
      <w:r>
        <w:rPr>
          <w:spacing w:val="-7"/>
        </w:rPr>
        <w:t> </w:t>
      </w:r>
      <w:r>
        <w:rPr/>
        <w:t>arraigo.</w:t>
      </w:r>
    </w:p>
    <w:p>
      <w:pPr>
        <w:pStyle w:val="BodyText"/>
      </w:pPr>
    </w:p>
    <w:p>
      <w:pPr>
        <w:pStyle w:val="BodyText"/>
      </w:pPr>
    </w:p>
    <w:p>
      <w:pPr>
        <w:pStyle w:val="BodyText"/>
        <w:spacing w:before="6"/>
        <w:rPr>
          <w:sz w:val="26"/>
        </w:rPr>
      </w:pPr>
    </w:p>
    <w:p>
      <w:pPr>
        <w:pStyle w:val="Heading2"/>
        <w:numPr>
          <w:ilvl w:val="0"/>
          <w:numId w:val="11"/>
        </w:numPr>
        <w:tabs>
          <w:tab w:pos="371" w:val="left" w:leader="none"/>
        </w:tabs>
        <w:spacing w:line="240" w:lineRule="auto" w:before="0" w:after="0"/>
        <w:ind w:left="370" w:right="0" w:hanging="268"/>
        <w:jc w:val="both"/>
      </w:pPr>
      <w:bookmarkStart w:name="_bookmark5" w:id="6"/>
      <w:bookmarkEnd w:id="6"/>
      <w:r>
        <w:rPr>
          <w:b w:val="0"/>
        </w:rPr>
      </w:r>
      <w:bookmarkStart w:name="_bookmark5" w:id="7"/>
      <w:bookmarkEnd w:id="7"/>
      <w:r>
        <w:rPr/>
        <w:t>REV</w:t>
      </w:r>
      <w:r>
        <w:rPr/>
        <w:t>ISIÓN DE</w:t>
      </w:r>
      <w:r>
        <w:rPr>
          <w:spacing w:val="-9"/>
        </w:rPr>
        <w:t> </w:t>
      </w:r>
      <w:r>
        <w:rPr/>
        <w:t>LITERATURA</w:t>
      </w:r>
    </w:p>
    <w:p>
      <w:pPr>
        <w:pStyle w:val="BodyText"/>
        <w:rPr>
          <w:b/>
        </w:rPr>
      </w:pPr>
    </w:p>
    <w:p>
      <w:pPr>
        <w:pStyle w:val="BodyText"/>
        <w:rPr>
          <w:b/>
        </w:rPr>
      </w:pPr>
    </w:p>
    <w:p>
      <w:pPr>
        <w:pStyle w:val="ListParagraph"/>
        <w:numPr>
          <w:ilvl w:val="1"/>
          <w:numId w:val="11"/>
        </w:numPr>
        <w:tabs>
          <w:tab w:pos="506" w:val="left" w:leader="none"/>
        </w:tabs>
        <w:spacing w:line="240" w:lineRule="auto" w:before="0" w:after="0"/>
        <w:ind w:left="505" w:right="0" w:hanging="403"/>
        <w:jc w:val="both"/>
        <w:rPr>
          <w:sz w:val="24"/>
        </w:rPr>
      </w:pPr>
      <w:bookmarkStart w:name="_bookmark6" w:id="8"/>
      <w:bookmarkEnd w:id="8"/>
      <w:r>
        <w:rPr/>
      </w:r>
      <w:bookmarkStart w:name="_bookmark6" w:id="9"/>
      <w:bookmarkEnd w:id="9"/>
      <w:r>
        <w:rPr>
          <w:sz w:val="24"/>
        </w:rPr>
        <w:t>B</w:t>
      </w:r>
      <w:r>
        <w:rPr>
          <w:sz w:val="24"/>
        </w:rPr>
        <w:t>ienestar</w:t>
      </w:r>
      <w:r>
        <w:rPr>
          <w:spacing w:val="-8"/>
          <w:sz w:val="24"/>
        </w:rPr>
        <w:t> </w:t>
      </w:r>
      <w:r>
        <w:rPr>
          <w:sz w:val="24"/>
        </w:rPr>
        <w:t>Animal</w:t>
      </w:r>
    </w:p>
    <w:p>
      <w:pPr>
        <w:pStyle w:val="ListParagraph"/>
        <w:numPr>
          <w:ilvl w:val="2"/>
          <w:numId w:val="11"/>
        </w:numPr>
        <w:tabs>
          <w:tab w:pos="704" w:val="left" w:leader="none"/>
        </w:tabs>
        <w:spacing w:line="240" w:lineRule="auto" w:before="177" w:after="0"/>
        <w:ind w:left="703" w:right="0" w:hanging="601"/>
        <w:jc w:val="both"/>
        <w:rPr>
          <w:sz w:val="24"/>
        </w:rPr>
      </w:pPr>
      <w:bookmarkStart w:name="_bookmark7" w:id="10"/>
      <w:bookmarkEnd w:id="10"/>
      <w:r>
        <w:rPr/>
      </w:r>
      <w:bookmarkStart w:name="_bookmark7" w:id="11"/>
      <w:bookmarkEnd w:id="11"/>
      <w:r>
        <w:rPr>
          <w:sz w:val="24"/>
        </w:rPr>
        <w:t>D</w:t>
      </w:r>
      <w:r>
        <w:rPr>
          <w:sz w:val="24"/>
        </w:rPr>
        <w:t>efinición de Bienestar</w:t>
      </w:r>
      <w:r>
        <w:rPr>
          <w:spacing w:val="-10"/>
          <w:sz w:val="24"/>
        </w:rPr>
        <w:t> </w:t>
      </w:r>
      <w:r>
        <w:rPr>
          <w:sz w:val="24"/>
        </w:rPr>
        <w:t>Animal</w:t>
      </w:r>
    </w:p>
    <w:p>
      <w:pPr>
        <w:pStyle w:val="BodyText"/>
        <w:spacing w:line="360" w:lineRule="auto" w:before="137"/>
        <w:ind w:left="102" w:right="115" w:firstLine="201"/>
        <w:jc w:val="both"/>
      </w:pPr>
      <w:r>
        <w:rPr/>
        <w:t>La</w:t>
      </w:r>
      <w:r>
        <w:rPr>
          <w:spacing w:val="-13"/>
        </w:rPr>
        <w:t> </w:t>
      </w:r>
      <w:r>
        <w:rPr/>
        <w:t>Organización</w:t>
      </w:r>
      <w:r>
        <w:rPr>
          <w:spacing w:val="-10"/>
        </w:rPr>
        <w:t> </w:t>
      </w:r>
      <w:r>
        <w:rPr/>
        <w:t>Mundial</w:t>
      </w:r>
      <w:r>
        <w:rPr>
          <w:spacing w:val="-12"/>
        </w:rPr>
        <w:t> </w:t>
      </w:r>
      <w:r>
        <w:rPr/>
        <w:t>de</w:t>
      </w:r>
      <w:r>
        <w:rPr>
          <w:spacing w:val="-11"/>
        </w:rPr>
        <w:t> </w:t>
      </w:r>
      <w:r>
        <w:rPr/>
        <w:t>Sanidad</w:t>
      </w:r>
      <w:r>
        <w:rPr>
          <w:spacing w:val="-11"/>
        </w:rPr>
        <w:t> </w:t>
      </w:r>
      <w:r>
        <w:rPr/>
        <w:t>Animal</w:t>
      </w:r>
      <w:r>
        <w:rPr>
          <w:spacing w:val="-12"/>
        </w:rPr>
        <w:t> </w:t>
      </w:r>
      <w:r>
        <w:rPr/>
        <w:t>(OIE),</w:t>
      </w:r>
      <w:r>
        <w:rPr>
          <w:spacing w:val="-11"/>
        </w:rPr>
        <w:t> </w:t>
      </w:r>
      <w:r>
        <w:rPr/>
        <w:t>de</w:t>
      </w:r>
      <w:r>
        <w:rPr>
          <w:spacing w:val="-11"/>
        </w:rPr>
        <w:t> </w:t>
      </w:r>
      <w:r>
        <w:rPr/>
        <w:t>la</w:t>
      </w:r>
      <w:r>
        <w:rPr>
          <w:spacing w:val="-11"/>
        </w:rPr>
        <w:t> </w:t>
      </w:r>
      <w:r>
        <w:rPr/>
        <w:t>cual</w:t>
      </w:r>
      <w:r>
        <w:rPr>
          <w:spacing w:val="-12"/>
        </w:rPr>
        <w:t> </w:t>
      </w:r>
      <w:r>
        <w:rPr/>
        <w:t>México</w:t>
      </w:r>
      <w:r>
        <w:rPr>
          <w:spacing w:val="-11"/>
        </w:rPr>
        <w:t> </w:t>
      </w:r>
      <w:r>
        <w:rPr/>
        <w:t>es</w:t>
      </w:r>
      <w:r>
        <w:rPr>
          <w:spacing w:val="-12"/>
        </w:rPr>
        <w:t> </w:t>
      </w:r>
      <w:r>
        <w:rPr/>
        <w:t>miembro, encabeza los esfuerzos en pro del BA, que lo designa como el modo en que un animal</w:t>
      </w:r>
      <w:r>
        <w:rPr>
          <w:spacing w:val="-8"/>
        </w:rPr>
        <w:t> </w:t>
      </w:r>
      <w:r>
        <w:rPr/>
        <w:t>afronta</w:t>
      </w:r>
      <w:r>
        <w:rPr>
          <w:spacing w:val="-5"/>
        </w:rPr>
        <w:t> </w:t>
      </w:r>
      <w:r>
        <w:rPr/>
        <w:t>las</w:t>
      </w:r>
      <w:r>
        <w:rPr>
          <w:spacing w:val="-8"/>
        </w:rPr>
        <w:t> </w:t>
      </w:r>
      <w:r>
        <w:rPr/>
        <w:t>condiciones</w:t>
      </w:r>
      <w:r>
        <w:rPr>
          <w:spacing w:val="-10"/>
        </w:rPr>
        <w:t> </w:t>
      </w:r>
      <w:r>
        <w:rPr/>
        <w:t>en</w:t>
      </w:r>
      <w:r>
        <w:rPr>
          <w:spacing w:val="-9"/>
        </w:rPr>
        <w:t> </w:t>
      </w:r>
      <w:r>
        <w:rPr/>
        <w:t>las</w:t>
      </w:r>
      <w:r>
        <w:rPr>
          <w:spacing w:val="-10"/>
        </w:rPr>
        <w:t> </w:t>
      </w:r>
      <w:r>
        <w:rPr/>
        <w:t>que</w:t>
      </w:r>
      <w:r>
        <w:rPr>
          <w:spacing w:val="-9"/>
        </w:rPr>
        <w:t> </w:t>
      </w:r>
      <w:r>
        <w:rPr/>
        <w:t>vive.</w:t>
      </w:r>
      <w:r>
        <w:rPr>
          <w:spacing w:val="-6"/>
        </w:rPr>
        <w:t> </w:t>
      </w:r>
      <w:r>
        <w:rPr/>
        <w:t>El</w:t>
      </w:r>
      <w:r>
        <w:rPr>
          <w:spacing w:val="-8"/>
        </w:rPr>
        <w:t> </w:t>
      </w:r>
      <w:r>
        <w:rPr/>
        <w:t>animal</w:t>
      </w:r>
      <w:r>
        <w:rPr>
          <w:spacing w:val="-8"/>
        </w:rPr>
        <w:t> </w:t>
      </w:r>
      <w:r>
        <w:rPr/>
        <w:t>está</w:t>
      </w:r>
      <w:r>
        <w:rPr>
          <w:spacing w:val="-9"/>
        </w:rPr>
        <w:t> </w:t>
      </w:r>
      <w:r>
        <w:rPr/>
        <w:t>en</w:t>
      </w:r>
      <w:r>
        <w:rPr>
          <w:spacing w:val="-9"/>
        </w:rPr>
        <w:t> </w:t>
      </w:r>
      <w:r>
        <w:rPr/>
        <w:t>un</w:t>
      </w:r>
      <w:r>
        <w:rPr>
          <w:spacing w:val="-9"/>
        </w:rPr>
        <w:t> </w:t>
      </w:r>
      <w:r>
        <w:rPr/>
        <w:t>buen</w:t>
      </w:r>
      <w:r>
        <w:rPr>
          <w:spacing w:val="-9"/>
        </w:rPr>
        <w:t> </w:t>
      </w:r>
      <w:r>
        <w:rPr/>
        <w:t>estado</w:t>
      </w:r>
      <w:r>
        <w:rPr>
          <w:spacing w:val="-9"/>
        </w:rPr>
        <w:t> </w:t>
      </w:r>
      <w:r>
        <w:rPr/>
        <w:t>de bienestar si, según lo indicado por las pruebas científicas, está sano, cómodo, bien alimentado,</w:t>
      </w:r>
      <w:r>
        <w:rPr>
          <w:spacing w:val="-17"/>
        </w:rPr>
        <w:t> </w:t>
      </w:r>
      <w:r>
        <w:rPr/>
        <w:t>en</w:t>
      </w:r>
      <w:r>
        <w:rPr>
          <w:spacing w:val="-17"/>
        </w:rPr>
        <w:t> </w:t>
      </w:r>
      <w:r>
        <w:rPr/>
        <w:t>seguridad,</w:t>
      </w:r>
      <w:r>
        <w:rPr>
          <w:spacing w:val="-17"/>
        </w:rPr>
        <w:t> </w:t>
      </w:r>
      <w:r>
        <w:rPr/>
        <w:t>capaz</w:t>
      </w:r>
      <w:r>
        <w:rPr>
          <w:spacing w:val="-20"/>
        </w:rPr>
        <w:t> </w:t>
      </w:r>
      <w:r>
        <w:rPr/>
        <w:t>de</w:t>
      </w:r>
      <w:r>
        <w:rPr>
          <w:spacing w:val="-17"/>
        </w:rPr>
        <w:t> </w:t>
      </w:r>
      <w:r>
        <w:rPr/>
        <w:t>expresar</w:t>
      </w:r>
      <w:r>
        <w:rPr>
          <w:spacing w:val="-20"/>
        </w:rPr>
        <w:t> </w:t>
      </w:r>
      <w:r>
        <w:rPr/>
        <w:t>comportamiento</w:t>
      </w:r>
      <w:r>
        <w:rPr>
          <w:spacing w:val="-16"/>
        </w:rPr>
        <w:t> </w:t>
      </w:r>
      <w:r>
        <w:rPr/>
        <w:t>innato,</w:t>
      </w:r>
      <w:r>
        <w:rPr>
          <w:spacing w:val="-17"/>
        </w:rPr>
        <w:t> </w:t>
      </w:r>
      <w:r>
        <w:rPr/>
        <w:t>y</w:t>
      </w:r>
      <w:r>
        <w:rPr>
          <w:spacing w:val="-13"/>
        </w:rPr>
        <w:t> </w:t>
      </w:r>
      <w:r>
        <w:rPr/>
        <w:t>si</w:t>
      </w:r>
      <w:r>
        <w:rPr>
          <w:spacing w:val="-18"/>
        </w:rPr>
        <w:t> </w:t>
      </w:r>
      <w:r>
        <w:rPr/>
        <w:t>no</w:t>
      </w:r>
      <w:r>
        <w:rPr>
          <w:spacing w:val="-16"/>
        </w:rPr>
        <w:t> </w:t>
      </w:r>
      <w:r>
        <w:rPr/>
        <w:t>padece sensaciones desagradables como el dolor, el miedo y la angustia (OIE,</w:t>
      </w:r>
      <w:r>
        <w:rPr>
          <w:spacing w:val="-20"/>
        </w:rPr>
        <w:t> </w:t>
      </w:r>
      <w:r>
        <w:rPr/>
        <w:t>2012b).</w:t>
      </w:r>
    </w:p>
    <w:p>
      <w:pPr>
        <w:pStyle w:val="BodyText"/>
        <w:spacing w:line="360" w:lineRule="auto" w:before="204"/>
        <w:ind w:left="102" w:right="117" w:firstLine="201"/>
        <w:jc w:val="both"/>
      </w:pPr>
      <w:r>
        <w:rPr/>
        <w:t>Otros autores han definido al BA de diversas formas y enfoques, percibidas hoy como complementarias:</w:t>
      </w:r>
    </w:p>
    <w:p>
      <w:pPr>
        <w:pStyle w:val="BodyText"/>
        <w:spacing w:before="204"/>
        <w:ind w:left="102"/>
        <w:jc w:val="both"/>
      </w:pPr>
      <w:r>
        <w:rPr/>
        <w:t>1976: “Estado de completa salud mental y física donde el animal está en completa</w:t>
      </w:r>
    </w:p>
    <w:p>
      <w:pPr>
        <w:pStyle w:val="BodyText"/>
        <w:spacing w:before="137"/>
        <w:ind w:left="102"/>
        <w:jc w:val="both"/>
      </w:pPr>
      <w:r>
        <w:rPr/>
        <w:t>armonía con su entorno”(B. O. Hughes, 1976)</w:t>
      </w:r>
    </w:p>
    <w:p>
      <w:pPr>
        <w:pStyle w:val="BodyText"/>
        <w:spacing w:before="4"/>
        <w:rPr>
          <w:sz w:val="29"/>
        </w:rPr>
      </w:pPr>
    </w:p>
    <w:p>
      <w:pPr>
        <w:pStyle w:val="BodyText"/>
        <w:spacing w:line="360" w:lineRule="auto" w:before="1"/>
        <w:ind w:left="102" w:right="116"/>
        <w:jc w:val="both"/>
      </w:pPr>
      <w:r>
        <w:rPr/>
        <w:t>1988: “El bienestar se relaciona con los sentimientos subjetivos del animal particularmente aquellos poco placenteros como el sufrimiento y el dolor (Dawkins, 1988 )</w:t>
      </w:r>
    </w:p>
    <w:p>
      <w:pPr>
        <w:spacing w:after="0" w:line="360" w:lineRule="auto"/>
        <w:jc w:val="both"/>
        <w:sectPr>
          <w:pgSz w:w="12240" w:h="15840"/>
          <w:pgMar w:header="0" w:footer="1003" w:top="1360" w:bottom="1200" w:left="1600" w:right="1580"/>
        </w:sectPr>
      </w:pPr>
    </w:p>
    <w:p>
      <w:pPr>
        <w:pStyle w:val="BodyText"/>
        <w:spacing w:line="360" w:lineRule="auto" w:before="56"/>
        <w:ind w:left="102" w:right="121"/>
        <w:jc w:val="both"/>
      </w:pPr>
      <w:r>
        <w:rPr/>
        <w:t>1991: “El estado del organismo en relación a sus intentos de hacer frente al ambiente donde vive (D. M. Broom, 1991)</w:t>
      </w:r>
    </w:p>
    <w:p>
      <w:pPr>
        <w:pStyle w:val="BodyText"/>
        <w:spacing w:line="360" w:lineRule="auto" w:before="204"/>
        <w:ind w:left="102" w:right="116"/>
        <w:jc w:val="both"/>
      </w:pPr>
      <w:r>
        <w:rPr/>
        <w:t>1990:</w:t>
      </w:r>
      <w:r>
        <w:rPr>
          <w:spacing w:val="-9"/>
        </w:rPr>
        <w:t> </w:t>
      </w:r>
      <w:r>
        <w:rPr/>
        <w:t>“El</w:t>
      </w:r>
      <w:r>
        <w:rPr>
          <w:spacing w:val="-12"/>
        </w:rPr>
        <w:t> </w:t>
      </w:r>
      <w:r>
        <w:rPr/>
        <w:t>bienestar</w:t>
      </w:r>
      <w:r>
        <w:rPr>
          <w:spacing w:val="-10"/>
        </w:rPr>
        <w:t> </w:t>
      </w:r>
      <w:r>
        <w:rPr/>
        <w:t>define</w:t>
      </w:r>
      <w:r>
        <w:rPr>
          <w:spacing w:val="-11"/>
        </w:rPr>
        <w:t> </w:t>
      </w:r>
      <w:r>
        <w:rPr/>
        <w:t>el</w:t>
      </w:r>
      <w:r>
        <w:rPr>
          <w:spacing w:val="-12"/>
        </w:rPr>
        <w:t> </w:t>
      </w:r>
      <w:r>
        <w:rPr/>
        <w:t>estado</w:t>
      </w:r>
      <w:r>
        <w:rPr>
          <w:spacing w:val="-11"/>
        </w:rPr>
        <w:t> </w:t>
      </w:r>
      <w:r>
        <w:rPr/>
        <w:t>de</w:t>
      </w:r>
      <w:r>
        <w:rPr>
          <w:spacing w:val="-11"/>
        </w:rPr>
        <w:t> </w:t>
      </w:r>
      <w:r>
        <w:rPr/>
        <w:t>un</w:t>
      </w:r>
      <w:r>
        <w:rPr>
          <w:spacing w:val="-11"/>
        </w:rPr>
        <w:t> </w:t>
      </w:r>
      <w:r>
        <w:rPr/>
        <w:t>animal</w:t>
      </w:r>
      <w:r>
        <w:rPr>
          <w:spacing w:val="-10"/>
        </w:rPr>
        <w:t> </w:t>
      </w:r>
      <w:r>
        <w:rPr/>
        <w:t>con</w:t>
      </w:r>
      <w:r>
        <w:rPr>
          <w:spacing w:val="-11"/>
        </w:rPr>
        <w:t> </w:t>
      </w:r>
      <w:r>
        <w:rPr/>
        <w:t>respecto</w:t>
      </w:r>
      <w:r>
        <w:rPr>
          <w:spacing w:val="-10"/>
        </w:rPr>
        <w:t> </w:t>
      </w:r>
      <w:r>
        <w:rPr/>
        <w:t>a</w:t>
      </w:r>
      <w:r>
        <w:rPr>
          <w:spacing w:val="-11"/>
        </w:rPr>
        <w:t> </w:t>
      </w:r>
      <w:r>
        <w:rPr/>
        <w:t>sus</w:t>
      </w:r>
      <w:r>
        <w:rPr>
          <w:spacing w:val="-12"/>
        </w:rPr>
        <w:t> </w:t>
      </w:r>
      <w:r>
        <w:rPr/>
        <w:t>esfuerzos</w:t>
      </w:r>
      <w:r>
        <w:rPr>
          <w:spacing w:val="-9"/>
        </w:rPr>
        <w:t> </w:t>
      </w:r>
      <w:r>
        <w:rPr/>
        <w:t>para adaptarse al ambiente” (A. B. D. F. Fraser, 1990.</w:t>
      </w:r>
      <w:r>
        <w:rPr>
          <w:spacing w:val="-13"/>
        </w:rPr>
        <w:t> </w:t>
      </w:r>
      <w:r>
        <w:rPr/>
        <w:t>)</w:t>
      </w:r>
    </w:p>
    <w:p>
      <w:pPr>
        <w:pStyle w:val="BodyText"/>
        <w:spacing w:line="360" w:lineRule="auto" w:before="202"/>
        <w:ind w:left="102" w:right="124"/>
        <w:jc w:val="both"/>
      </w:pPr>
      <w:r>
        <w:rPr/>
        <w:t>1993: “ Sugiero que un animal está en un estado pobre de bienestar sólo cuando los sistemas fisiológicos están perturbados a tal punto que la supervivencia o reproducción están deteriorados” (McGlone, 1993)</w:t>
      </w:r>
    </w:p>
    <w:p>
      <w:pPr>
        <w:pStyle w:val="BodyText"/>
        <w:spacing w:line="360" w:lineRule="auto" w:before="204"/>
        <w:ind w:left="102" w:right="119"/>
        <w:jc w:val="both"/>
      </w:pPr>
      <w:r>
        <w:rPr/>
        <w:t>1993: “...ni la salud, ni la falta de estrés, ni la condición física es necesaria y/o suficiente para concluir que un animal tiene un buen bienestar. El bienestar es dependiente de lo que los animales sienten” (Duncan, 1993)</w:t>
      </w:r>
    </w:p>
    <w:p>
      <w:pPr>
        <w:pStyle w:val="BodyText"/>
        <w:spacing w:line="360" w:lineRule="auto" w:before="204"/>
        <w:ind w:left="102" w:right="118"/>
        <w:jc w:val="both"/>
      </w:pPr>
      <w:r>
        <w:rPr/>
        <w:t>1993:</w:t>
      </w:r>
      <w:r>
        <w:rPr>
          <w:spacing w:val="-11"/>
        </w:rPr>
        <w:t> </w:t>
      </w:r>
      <w:r>
        <w:rPr/>
        <w:t>“No</w:t>
      </w:r>
      <w:r>
        <w:rPr>
          <w:spacing w:val="-11"/>
        </w:rPr>
        <w:t> </w:t>
      </w:r>
      <w:r>
        <w:rPr/>
        <w:t>solamente</w:t>
      </w:r>
      <w:r>
        <w:rPr>
          <w:spacing w:val="-13"/>
        </w:rPr>
        <w:t> </w:t>
      </w:r>
      <w:r>
        <w:rPr/>
        <w:t>el</w:t>
      </w:r>
      <w:r>
        <w:rPr>
          <w:spacing w:val="-12"/>
        </w:rPr>
        <w:t> </w:t>
      </w:r>
      <w:r>
        <w:rPr/>
        <w:t>bienestar</w:t>
      </w:r>
      <w:r>
        <w:rPr>
          <w:spacing w:val="-9"/>
        </w:rPr>
        <w:t> </w:t>
      </w:r>
      <w:r>
        <w:rPr/>
        <w:t>significaría</w:t>
      </w:r>
      <w:r>
        <w:rPr>
          <w:spacing w:val="-11"/>
        </w:rPr>
        <w:t> </w:t>
      </w:r>
      <w:r>
        <w:rPr/>
        <w:t>control</w:t>
      </w:r>
      <w:r>
        <w:rPr>
          <w:spacing w:val="-12"/>
        </w:rPr>
        <w:t> </w:t>
      </w:r>
      <w:r>
        <w:rPr/>
        <w:t>del</w:t>
      </w:r>
      <w:r>
        <w:rPr>
          <w:spacing w:val="-12"/>
        </w:rPr>
        <w:t> </w:t>
      </w:r>
      <w:r>
        <w:rPr/>
        <w:t>dolor</w:t>
      </w:r>
      <w:r>
        <w:rPr>
          <w:spacing w:val="-12"/>
        </w:rPr>
        <w:t> </w:t>
      </w:r>
      <w:r>
        <w:rPr/>
        <w:t>y</w:t>
      </w:r>
      <w:r>
        <w:rPr>
          <w:spacing w:val="-14"/>
        </w:rPr>
        <w:t> </w:t>
      </w:r>
      <w:r>
        <w:rPr/>
        <w:t>sufrimiento,</w:t>
      </w:r>
      <w:r>
        <w:rPr>
          <w:spacing w:val="-11"/>
        </w:rPr>
        <w:t> </w:t>
      </w:r>
      <w:r>
        <w:rPr/>
        <w:t>también implicaría</w:t>
      </w:r>
      <w:r>
        <w:rPr>
          <w:spacing w:val="-16"/>
        </w:rPr>
        <w:t> </w:t>
      </w:r>
      <w:r>
        <w:rPr/>
        <w:t>la</w:t>
      </w:r>
      <w:r>
        <w:rPr>
          <w:spacing w:val="-16"/>
        </w:rPr>
        <w:t> </w:t>
      </w:r>
      <w:r>
        <w:rPr/>
        <w:t>nutrición</w:t>
      </w:r>
      <w:r>
        <w:rPr>
          <w:spacing w:val="-15"/>
        </w:rPr>
        <w:t> </w:t>
      </w:r>
      <w:r>
        <w:rPr/>
        <w:t>y</w:t>
      </w:r>
      <w:r>
        <w:rPr>
          <w:spacing w:val="-21"/>
        </w:rPr>
        <w:t> </w:t>
      </w:r>
      <w:r>
        <w:rPr/>
        <w:t>el</w:t>
      </w:r>
      <w:r>
        <w:rPr>
          <w:spacing w:val="-17"/>
        </w:rPr>
        <w:t> </w:t>
      </w:r>
      <w:r>
        <w:rPr/>
        <w:t>cumplimiento</w:t>
      </w:r>
      <w:r>
        <w:rPr>
          <w:spacing w:val="-17"/>
        </w:rPr>
        <w:t> </w:t>
      </w:r>
      <w:r>
        <w:rPr/>
        <w:t>de</w:t>
      </w:r>
      <w:r>
        <w:rPr>
          <w:spacing w:val="-18"/>
        </w:rPr>
        <w:t> </w:t>
      </w:r>
      <w:r>
        <w:rPr/>
        <w:t>la</w:t>
      </w:r>
      <w:r>
        <w:rPr>
          <w:spacing w:val="-18"/>
        </w:rPr>
        <w:t> </w:t>
      </w:r>
      <w:r>
        <w:rPr/>
        <w:t>naturaleza</w:t>
      </w:r>
      <w:r>
        <w:rPr>
          <w:spacing w:val="-16"/>
        </w:rPr>
        <w:t> </w:t>
      </w:r>
      <w:r>
        <w:rPr/>
        <w:t>del</w:t>
      </w:r>
      <w:r>
        <w:rPr>
          <w:spacing w:val="-17"/>
        </w:rPr>
        <w:t> </w:t>
      </w:r>
      <w:r>
        <w:rPr/>
        <w:t>animal,</w:t>
      </w:r>
      <w:r>
        <w:rPr>
          <w:spacing w:val="-19"/>
        </w:rPr>
        <w:t> </w:t>
      </w:r>
      <w:r>
        <w:rPr/>
        <w:t>a</w:t>
      </w:r>
      <w:r>
        <w:rPr>
          <w:spacing w:val="-18"/>
        </w:rPr>
        <w:t> </w:t>
      </w:r>
      <w:r>
        <w:rPr/>
        <w:t>lo</w:t>
      </w:r>
      <w:r>
        <w:rPr>
          <w:spacing w:val="-16"/>
        </w:rPr>
        <w:t> </w:t>
      </w:r>
      <w:r>
        <w:rPr/>
        <w:t>que</w:t>
      </w:r>
      <w:r>
        <w:rPr>
          <w:spacing w:val="-16"/>
        </w:rPr>
        <w:t> </w:t>
      </w:r>
      <w:r>
        <w:rPr/>
        <w:t>yo</w:t>
      </w:r>
      <w:r>
        <w:rPr>
          <w:spacing w:val="-16"/>
        </w:rPr>
        <w:t> </w:t>
      </w:r>
      <w:r>
        <w:rPr/>
        <w:t>llamo telos” (Rollin,</w:t>
      </w:r>
      <w:r>
        <w:rPr>
          <w:spacing w:val="-4"/>
        </w:rPr>
        <w:t> </w:t>
      </w:r>
      <w:r>
        <w:rPr/>
        <w:t>1993).</w:t>
      </w:r>
    </w:p>
    <w:p>
      <w:pPr>
        <w:pStyle w:val="BodyText"/>
        <w:spacing w:line="360" w:lineRule="auto" w:before="204"/>
        <w:ind w:left="102" w:right="115" w:firstLine="201"/>
        <w:jc w:val="both"/>
      </w:pPr>
      <w:r>
        <w:rPr/>
        <w:t>Los términos y definiciones son usados de diferente forma por las personas (Hewson, 2003) y está vinculado directamente con el desarrollo de la sociedad </w:t>
      </w:r>
      <w:r>
        <w:rPr>
          <w:spacing w:val="-2"/>
        </w:rPr>
        <w:t>que </w:t>
      </w:r>
      <w:r>
        <w:rPr/>
        <w:t>determina la relación humano-animal (Carenzi, 2009), implica dimensiones científicas,</w:t>
      </w:r>
      <w:r>
        <w:rPr>
          <w:spacing w:val="-6"/>
        </w:rPr>
        <w:t> </w:t>
      </w:r>
      <w:r>
        <w:rPr/>
        <w:t>éticas,</w:t>
      </w:r>
      <w:r>
        <w:rPr>
          <w:spacing w:val="-9"/>
        </w:rPr>
        <w:t> </w:t>
      </w:r>
      <w:r>
        <w:rPr/>
        <w:t>económicas</w:t>
      </w:r>
      <w:r>
        <w:rPr>
          <w:spacing w:val="-7"/>
        </w:rPr>
        <w:t> </w:t>
      </w:r>
      <w:r>
        <w:rPr/>
        <w:t>y</w:t>
      </w:r>
      <w:r>
        <w:rPr>
          <w:spacing w:val="-9"/>
        </w:rPr>
        <w:t> </w:t>
      </w:r>
      <w:r>
        <w:rPr/>
        <w:t>políticas,</w:t>
      </w:r>
      <w:r>
        <w:rPr>
          <w:spacing w:val="-9"/>
        </w:rPr>
        <w:t> </w:t>
      </w:r>
      <w:r>
        <w:rPr/>
        <w:t>para</w:t>
      </w:r>
      <w:r>
        <w:rPr>
          <w:spacing w:val="-7"/>
        </w:rPr>
        <w:t> </w:t>
      </w:r>
      <w:r>
        <w:rPr/>
        <w:t>algunos</w:t>
      </w:r>
      <w:r>
        <w:rPr>
          <w:spacing w:val="-9"/>
        </w:rPr>
        <w:t> </w:t>
      </w:r>
      <w:r>
        <w:rPr/>
        <w:t>autores,</w:t>
      </w:r>
      <w:r>
        <w:rPr>
          <w:spacing w:val="-8"/>
        </w:rPr>
        <w:t> </w:t>
      </w:r>
      <w:r>
        <w:rPr/>
        <w:t>es</w:t>
      </w:r>
      <w:r>
        <w:rPr>
          <w:spacing w:val="-12"/>
        </w:rPr>
        <w:t> </w:t>
      </w:r>
      <w:r>
        <w:rPr/>
        <w:t>una</w:t>
      </w:r>
      <w:r>
        <w:rPr>
          <w:spacing w:val="-8"/>
        </w:rPr>
        <w:t> </w:t>
      </w:r>
      <w:r>
        <w:rPr/>
        <w:t>ciencia</w:t>
      </w:r>
      <w:r>
        <w:rPr>
          <w:spacing w:val="-9"/>
        </w:rPr>
        <w:t> </w:t>
      </w:r>
      <w:r>
        <w:rPr/>
        <w:t>que está en el límite de las ciencias sociales y naturales (Lund, Coleman, Gunnarsson, Appleby, &amp; Karkinen, 2006; Lusk  2011; Thompson, 2010; Veissier I,</w:t>
      </w:r>
      <w:r>
        <w:rPr>
          <w:spacing w:val="-28"/>
        </w:rPr>
        <w:t> </w:t>
      </w:r>
      <w:r>
        <w:rPr/>
        <w:t>2011).</w:t>
      </w:r>
    </w:p>
    <w:p>
      <w:pPr>
        <w:pStyle w:val="ListParagraph"/>
        <w:numPr>
          <w:ilvl w:val="2"/>
          <w:numId w:val="11"/>
        </w:numPr>
        <w:tabs>
          <w:tab w:pos="704" w:val="left" w:leader="none"/>
        </w:tabs>
        <w:spacing w:line="240" w:lineRule="auto" w:before="204" w:after="0"/>
        <w:ind w:left="703" w:right="0" w:hanging="601"/>
        <w:jc w:val="both"/>
        <w:rPr>
          <w:sz w:val="24"/>
        </w:rPr>
      </w:pPr>
      <w:bookmarkStart w:name="_bookmark8" w:id="12"/>
      <w:bookmarkEnd w:id="12"/>
      <w:r>
        <w:rPr/>
      </w:r>
      <w:bookmarkStart w:name="_bookmark8" w:id="13"/>
      <w:bookmarkEnd w:id="13"/>
      <w:r>
        <w:rPr>
          <w:sz w:val="24"/>
        </w:rPr>
        <w:t>A</w:t>
      </w:r>
      <w:r>
        <w:rPr>
          <w:sz w:val="24"/>
        </w:rPr>
        <w:t>ntecedentes</w:t>
      </w:r>
      <w:r>
        <w:rPr>
          <w:spacing w:val="-11"/>
          <w:sz w:val="24"/>
        </w:rPr>
        <w:t> </w:t>
      </w:r>
      <w:r>
        <w:rPr>
          <w:sz w:val="24"/>
        </w:rPr>
        <w:t>históricos</w:t>
      </w:r>
    </w:p>
    <w:p>
      <w:pPr>
        <w:pStyle w:val="BodyText"/>
        <w:spacing w:line="360" w:lineRule="auto" w:before="139"/>
        <w:ind w:left="102" w:right="115" w:firstLine="201"/>
        <w:jc w:val="both"/>
      </w:pPr>
      <w:r>
        <w:rPr/>
        <w:t>El bienestar es algo inherente a los animales, es la percepción humana la que se ha modificado con el tiempo, influenciada por el nivel de sofisticación de los individuos, y es a menudo un factor para determinar lo que es o no moral (Blasco, 2011; Leyton Donoso, 2015). En los últimos treinta años el conocimiento sobre el funcionamiento biológico, etología y la neurociencia ha aumentado considerablemente</w:t>
      </w:r>
      <w:r>
        <w:rPr>
          <w:spacing w:val="-8"/>
        </w:rPr>
        <w:t> </w:t>
      </w:r>
      <w:r>
        <w:rPr/>
        <w:t>(D.</w:t>
      </w:r>
      <w:r>
        <w:rPr>
          <w:spacing w:val="-8"/>
        </w:rPr>
        <w:t> </w:t>
      </w:r>
      <w:r>
        <w:rPr/>
        <w:t>Broom,</w:t>
      </w:r>
      <w:r>
        <w:rPr>
          <w:spacing w:val="-10"/>
        </w:rPr>
        <w:t> </w:t>
      </w:r>
      <w:r>
        <w:rPr/>
        <w:t>2014),</w:t>
      </w:r>
      <w:r>
        <w:rPr>
          <w:spacing w:val="-7"/>
        </w:rPr>
        <w:t> </w:t>
      </w:r>
      <w:r>
        <w:rPr/>
        <w:t>lo</w:t>
      </w:r>
      <w:r>
        <w:rPr>
          <w:spacing w:val="-10"/>
        </w:rPr>
        <w:t> </w:t>
      </w:r>
      <w:r>
        <w:rPr/>
        <w:t>cual</w:t>
      </w:r>
      <w:r>
        <w:rPr>
          <w:spacing w:val="-10"/>
        </w:rPr>
        <w:t> </w:t>
      </w:r>
      <w:r>
        <w:rPr/>
        <w:t>ha</w:t>
      </w:r>
      <w:r>
        <w:rPr>
          <w:spacing w:val="-9"/>
        </w:rPr>
        <w:t> </w:t>
      </w:r>
      <w:r>
        <w:rPr/>
        <w:t>permitido,</w:t>
      </w:r>
      <w:r>
        <w:rPr>
          <w:spacing w:val="-9"/>
        </w:rPr>
        <w:t> </w:t>
      </w:r>
      <w:r>
        <w:rPr/>
        <w:t>asimilar</w:t>
      </w:r>
      <w:r>
        <w:rPr>
          <w:spacing w:val="-8"/>
        </w:rPr>
        <w:t> </w:t>
      </w:r>
      <w:r>
        <w:rPr/>
        <w:t>los</w:t>
      </w:r>
      <w:r>
        <w:rPr>
          <w:spacing w:val="-8"/>
        </w:rPr>
        <w:t> </w:t>
      </w:r>
      <w:r>
        <w:rPr/>
        <w:t>paralelismos entre humanos y animales a fin de establecer su estatus de individuos sintientes (Mugrabi   Oliveira   &amp;   Goldim,   2014)   (Oliveira   and   Goldim,   2014) </w:t>
      </w:r>
      <w:r>
        <w:rPr>
          <w:spacing w:val="14"/>
        </w:rPr>
        <w:t> </w:t>
      </w:r>
      <w:r>
        <w:rPr/>
        <w:t>concepto</w:t>
      </w:r>
    </w:p>
    <w:p>
      <w:pPr>
        <w:spacing w:after="0" w:line="360" w:lineRule="auto"/>
        <w:jc w:val="both"/>
        <w:sectPr>
          <w:pgSz w:w="12240" w:h="15840"/>
          <w:pgMar w:header="0" w:footer="1003" w:top="1360" w:bottom="1200" w:left="1600" w:right="1580"/>
        </w:sectPr>
      </w:pPr>
    </w:p>
    <w:p>
      <w:pPr>
        <w:pStyle w:val="BodyText"/>
        <w:spacing w:line="360" w:lineRule="auto" w:before="56"/>
        <w:ind w:left="102"/>
      </w:pPr>
      <w:r>
        <w:rPr/>
        <w:t>fundamental integrado en el tratado de Ámsterdam en 1997 (Millman, Duncan, Stauffacher, &amp; Stookey, 2004).</w:t>
      </w:r>
    </w:p>
    <w:p>
      <w:pPr>
        <w:pStyle w:val="BodyText"/>
        <w:spacing w:line="360" w:lineRule="auto" w:before="204"/>
        <w:ind w:left="102" w:right="115" w:firstLine="201"/>
        <w:jc w:val="both"/>
      </w:pPr>
      <w:r>
        <w:rPr/>
        <w:t>Bienestar</w:t>
      </w:r>
      <w:r>
        <w:rPr>
          <w:spacing w:val="-10"/>
        </w:rPr>
        <w:t> </w:t>
      </w:r>
      <w:r>
        <w:rPr/>
        <w:t>Animal</w:t>
      </w:r>
      <w:r>
        <w:rPr>
          <w:spacing w:val="-8"/>
        </w:rPr>
        <w:t> </w:t>
      </w:r>
      <w:r>
        <w:rPr/>
        <w:t>como</w:t>
      </w:r>
      <w:r>
        <w:rPr>
          <w:spacing w:val="-8"/>
        </w:rPr>
        <w:t> </w:t>
      </w:r>
      <w:r>
        <w:rPr/>
        <w:t>lo</w:t>
      </w:r>
      <w:r>
        <w:rPr>
          <w:spacing w:val="-6"/>
        </w:rPr>
        <w:t> </w:t>
      </w:r>
      <w:r>
        <w:rPr/>
        <w:t>conocemos</w:t>
      </w:r>
      <w:r>
        <w:rPr>
          <w:spacing w:val="-9"/>
        </w:rPr>
        <w:t> </w:t>
      </w:r>
      <w:r>
        <w:rPr/>
        <w:t>ahora</w:t>
      </w:r>
      <w:r>
        <w:rPr>
          <w:spacing w:val="-5"/>
        </w:rPr>
        <w:t> </w:t>
      </w:r>
      <w:r>
        <w:rPr/>
        <w:t>tiene</w:t>
      </w:r>
      <w:r>
        <w:rPr>
          <w:spacing w:val="-8"/>
        </w:rPr>
        <w:t> </w:t>
      </w:r>
      <w:r>
        <w:rPr/>
        <w:t>su</w:t>
      </w:r>
      <w:r>
        <w:rPr>
          <w:spacing w:val="-8"/>
        </w:rPr>
        <w:t> </w:t>
      </w:r>
      <w:r>
        <w:rPr/>
        <w:t>origen</w:t>
      </w:r>
      <w:r>
        <w:rPr>
          <w:spacing w:val="-8"/>
        </w:rPr>
        <w:t> </w:t>
      </w:r>
      <w:r>
        <w:rPr/>
        <w:t>en</w:t>
      </w:r>
      <w:r>
        <w:rPr>
          <w:spacing w:val="-7"/>
        </w:rPr>
        <w:t> </w:t>
      </w:r>
      <w:r>
        <w:rPr/>
        <w:t>la</w:t>
      </w:r>
      <w:r>
        <w:rPr>
          <w:spacing w:val="-9"/>
        </w:rPr>
        <w:t> </w:t>
      </w:r>
      <w:r>
        <w:rPr/>
        <w:t>década</w:t>
      </w:r>
      <w:r>
        <w:rPr>
          <w:spacing w:val="-8"/>
        </w:rPr>
        <w:t> </w:t>
      </w:r>
      <w:r>
        <w:rPr/>
        <w:t>de</w:t>
      </w:r>
      <w:r>
        <w:rPr>
          <w:spacing w:val="-8"/>
        </w:rPr>
        <w:t> </w:t>
      </w:r>
      <w:r>
        <w:rPr/>
        <w:t>1960 como un reclamo social por la manera en que vivían los animales de granja, plasmado</w:t>
      </w:r>
      <w:r>
        <w:rPr>
          <w:spacing w:val="-10"/>
        </w:rPr>
        <w:t> </w:t>
      </w:r>
      <w:r>
        <w:rPr/>
        <w:t>este,</w:t>
      </w:r>
      <w:r>
        <w:rPr>
          <w:spacing w:val="-8"/>
        </w:rPr>
        <w:t> </w:t>
      </w:r>
      <w:r>
        <w:rPr/>
        <w:t>en</w:t>
      </w:r>
      <w:r>
        <w:rPr>
          <w:spacing w:val="-10"/>
        </w:rPr>
        <w:t> </w:t>
      </w:r>
      <w:r>
        <w:rPr/>
        <w:t>el</w:t>
      </w:r>
      <w:r>
        <w:rPr>
          <w:spacing w:val="-9"/>
        </w:rPr>
        <w:t> </w:t>
      </w:r>
      <w:r>
        <w:rPr/>
        <w:t>libro</w:t>
      </w:r>
      <w:r>
        <w:rPr>
          <w:spacing w:val="-5"/>
        </w:rPr>
        <w:t> </w:t>
      </w:r>
      <w:r>
        <w:rPr/>
        <w:t>de</w:t>
      </w:r>
      <w:r>
        <w:rPr>
          <w:spacing w:val="52"/>
        </w:rPr>
        <w:t> </w:t>
      </w:r>
      <w:r>
        <w:rPr/>
        <w:t>Ruth</w:t>
      </w:r>
      <w:r>
        <w:rPr>
          <w:spacing w:val="-7"/>
        </w:rPr>
        <w:t> </w:t>
      </w:r>
      <w:r>
        <w:rPr/>
        <w:t>Harrison</w:t>
      </w:r>
      <w:r>
        <w:rPr>
          <w:spacing w:val="-7"/>
        </w:rPr>
        <w:t> </w:t>
      </w:r>
      <w:r>
        <w:rPr/>
        <w:t>“</w:t>
      </w:r>
      <w:r>
        <w:rPr>
          <w:spacing w:val="-11"/>
        </w:rPr>
        <w:t> </w:t>
      </w:r>
      <w:r>
        <w:rPr/>
        <w:t>Máquinas</w:t>
      </w:r>
      <w:r>
        <w:rPr>
          <w:spacing w:val="-8"/>
        </w:rPr>
        <w:t> </w:t>
      </w:r>
      <w:r>
        <w:rPr/>
        <w:t>Animal</w:t>
      </w:r>
      <w:r>
        <w:rPr>
          <w:spacing w:val="-9"/>
        </w:rPr>
        <w:t> </w:t>
      </w:r>
      <w:r>
        <w:rPr/>
        <w:t>“</w:t>
      </w:r>
      <w:r>
        <w:rPr>
          <w:spacing w:val="-7"/>
        </w:rPr>
        <w:t> </w:t>
      </w:r>
      <w:r>
        <w:rPr/>
        <w:t>en</w:t>
      </w:r>
      <w:r>
        <w:rPr>
          <w:spacing w:val="-10"/>
        </w:rPr>
        <w:t> </w:t>
      </w:r>
      <w:r>
        <w:rPr/>
        <w:t>1964</w:t>
      </w:r>
      <w:r>
        <w:rPr>
          <w:spacing w:val="-6"/>
        </w:rPr>
        <w:t> </w:t>
      </w:r>
      <w:r>
        <w:rPr/>
        <w:t>(Harrison, 1964).</w:t>
      </w:r>
    </w:p>
    <w:p>
      <w:pPr>
        <w:pStyle w:val="BodyText"/>
        <w:spacing w:line="360" w:lineRule="auto" w:before="202"/>
        <w:ind w:left="102" w:right="114" w:firstLine="201"/>
        <w:jc w:val="both"/>
      </w:pPr>
      <w:r>
        <w:rPr/>
        <w:t>La presión social generada como consecuencia de este libro, obliga, al gobierno británico a crear el Comité </w:t>
      </w:r>
      <w:r>
        <w:rPr>
          <w:i/>
        </w:rPr>
        <w:t>Brambell </w:t>
      </w:r>
      <w:r>
        <w:rPr/>
        <w:t>en 1965, comité presidido por el Profesor F. Rogers Brambell, para que informe sobre el asunto. Uno de sus miembros, </w:t>
      </w:r>
      <w:r>
        <w:rPr>
          <w:spacing w:val="4"/>
        </w:rPr>
        <w:t>WH </w:t>
      </w:r>
      <w:r>
        <w:rPr/>
        <w:t>Thorpe, etólogo en la Universidad de Cambridge, hace hincapié en estudiar la etología de los animales para entender las necesidades de estos, con una base biológica</w:t>
      </w:r>
      <w:r>
        <w:rPr>
          <w:spacing w:val="-17"/>
        </w:rPr>
        <w:t> </w:t>
      </w:r>
      <w:r>
        <w:rPr/>
        <w:t>y</w:t>
      </w:r>
      <w:r>
        <w:rPr>
          <w:spacing w:val="-19"/>
        </w:rPr>
        <w:t> </w:t>
      </w:r>
      <w:r>
        <w:rPr/>
        <w:t>explica</w:t>
      </w:r>
      <w:r>
        <w:rPr>
          <w:spacing w:val="-14"/>
        </w:rPr>
        <w:t> </w:t>
      </w:r>
      <w:r>
        <w:rPr/>
        <w:t>que</w:t>
      </w:r>
      <w:r>
        <w:rPr>
          <w:spacing w:val="-17"/>
        </w:rPr>
        <w:t> </w:t>
      </w:r>
      <w:r>
        <w:rPr/>
        <w:t>la</w:t>
      </w:r>
      <w:r>
        <w:rPr>
          <w:spacing w:val="-17"/>
        </w:rPr>
        <w:t> </w:t>
      </w:r>
      <w:r>
        <w:rPr/>
        <w:t>privación</w:t>
      </w:r>
      <w:r>
        <w:rPr>
          <w:spacing w:val="-16"/>
        </w:rPr>
        <w:t> </w:t>
      </w:r>
      <w:r>
        <w:rPr/>
        <w:t>de</w:t>
      </w:r>
      <w:r>
        <w:rPr>
          <w:spacing w:val="-17"/>
        </w:rPr>
        <w:t> </w:t>
      </w:r>
      <w:r>
        <w:rPr/>
        <w:t>ellas</w:t>
      </w:r>
      <w:r>
        <w:rPr>
          <w:spacing w:val="-17"/>
        </w:rPr>
        <w:t> </w:t>
      </w:r>
      <w:r>
        <w:rPr/>
        <w:t>podría</w:t>
      </w:r>
      <w:r>
        <w:rPr>
          <w:spacing w:val="-17"/>
        </w:rPr>
        <w:t> </w:t>
      </w:r>
      <w:r>
        <w:rPr/>
        <w:t>generar</w:t>
      </w:r>
      <w:r>
        <w:rPr>
          <w:spacing w:val="-13"/>
        </w:rPr>
        <w:t> </w:t>
      </w:r>
      <w:r>
        <w:rPr/>
        <w:t>problemas</w:t>
      </w:r>
      <w:r>
        <w:rPr>
          <w:spacing w:val="-17"/>
        </w:rPr>
        <w:t> </w:t>
      </w:r>
      <w:r>
        <w:rPr/>
        <w:t>en</w:t>
      </w:r>
      <w:r>
        <w:rPr>
          <w:spacing w:val="-17"/>
        </w:rPr>
        <w:t> </w:t>
      </w:r>
      <w:r>
        <w:rPr/>
        <w:t>los</w:t>
      </w:r>
      <w:r>
        <w:rPr>
          <w:spacing w:val="-19"/>
        </w:rPr>
        <w:t> </w:t>
      </w:r>
      <w:r>
        <w:rPr/>
        <w:t>mismos sistemas de</w:t>
      </w:r>
      <w:r>
        <w:rPr>
          <w:spacing w:val="-7"/>
        </w:rPr>
        <w:t> </w:t>
      </w:r>
      <w:r>
        <w:rPr/>
        <w:t>producción.</w:t>
      </w:r>
    </w:p>
    <w:p>
      <w:pPr>
        <w:pStyle w:val="BodyText"/>
        <w:spacing w:line="360" w:lineRule="auto" w:before="202"/>
        <w:ind w:left="102" w:right="114" w:firstLine="201"/>
        <w:jc w:val="both"/>
      </w:pPr>
      <w:r>
        <w:rPr/>
        <w:t>El reporte </w:t>
      </w:r>
      <w:r>
        <w:rPr>
          <w:i/>
        </w:rPr>
        <w:t>Brambell </w:t>
      </w:r>
      <w:r>
        <w:rPr/>
        <w:t>en 1965, da entrada al BA como disciplina formal, con ello la adopción de un enfoque científico convencional, esto permitió a la nueva disciplina establecerse como una ciencia, o como "una joven ciencia " (Millman </w:t>
      </w:r>
      <w:r>
        <w:rPr>
          <w:i/>
        </w:rPr>
        <w:t>et al</w:t>
      </w:r>
      <w:r>
        <w:rPr/>
        <w:t>., 2004) donde</w:t>
      </w:r>
      <w:r>
        <w:rPr>
          <w:spacing w:val="-4"/>
        </w:rPr>
        <w:t> </w:t>
      </w:r>
      <w:r>
        <w:rPr/>
        <w:t>diversos</w:t>
      </w:r>
      <w:r>
        <w:rPr>
          <w:spacing w:val="-4"/>
        </w:rPr>
        <w:t> </w:t>
      </w:r>
      <w:r>
        <w:rPr/>
        <w:t>campos</w:t>
      </w:r>
      <w:r>
        <w:rPr>
          <w:spacing w:val="-4"/>
        </w:rPr>
        <w:t> </w:t>
      </w:r>
      <w:r>
        <w:rPr/>
        <w:t>de</w:t>
      </w:r>
      <w:r>
        <w:rPr>
          <w:spacing w:val="-4"/>
        </w:rPr>
        <w:t> </w:t>
      </w:r>
      <w:r>
        <w:rPr/>
        <w:t>interés</w:t>
      </w:r>
      <w:r>
        <w:rPr>
          <w:spacing w:val="-4"/>
        </w:rPr>
        <w:t> </w:t>
      </w:r>
      <w:r>
        <w:rPr/>
        <w:t>son</w:t>
      </w:r>
      <w:r>
        <w:rPr>
          <w:spacing w:val="-4"/>
        </w:rPr>
        <w:t> </w:t>
      </w:r>
      <w:r>
        <w:rPr/>
        <w:t>involucrados;</w:t>
      </w:r>
      <w:r>
        <w:rPr>
          <w:spacing w:val="-4"/>
        </w:rPr>
        <w:t> </w:t>
      </w:r>
      <w:r>
        <w:rPr/>
        <w:t>en</w:t>
      </w:r>
      <w:r>
        <w:rPr>
          <w:spacing w:val="-4"/>
        </w:rPr>
        <w:t> </w:t>
      </w:r>
      <w:r>
        <w:rPr/>
        <w:t>ella</w:t>
      </w:r>
      <w:r>
        <w:rPr>
          <w:spacing w:val="-4"/>
        </w:rPr>
        <w:t> </w:t>
      </w:r>
      <w:r>
        <w:rPr/>
        <w:t>se</w:t>
      </w:r>
      <w:r>
        <w:rPr>
          <w:spacing w:val="-3"/>
        </w:rPr>
        <w:t> </w:t>
      </w:r>
      <w:r>
        <w:rPr/>
        <w:t>cuestiona</w:t>
      </w:r>
      <w:r>
        <w:rPr>
          <w:spacing w:val="-4"/>
        </w:rPr>
        <w:t> </w:t>
      </w:r>
      <w:r>
        <w:rPr/>
        <w:t>las</w:t>
      </w:r>
      <w:r>
        <w:rPr>
          <w:spacing w:val="-6"/>
        </w:rPr>
        <w:t> </w:t>
      </w:r>
      <w:r>
        <w:rPr/>
        <w:t>bases bilógicas del bienestar animal y el estrés, dicho concepto no emerge de la ciencia para explicar un hecho científico, sino del reclamo social donde se demanda un trato ético a los animales de producción (Horgan,</w:t>
      </w:r>
      <w:r>
        <w:rPr>
          <w:spacing w:val="-11"/>
        </w:rPr>
        <w:t> </w:t>
      </w:r>
      <w:r>
        <w:rPr/>
        <w:t>2007).</w:t>
      </w:r>
    </w:p>
    <w:p>
      <w:pPr>
        <w:pStyle w:val="BodyText"/>
        <w:spacing w:line="360" w:lineRule="auto" w:before="204"/>
        <w:ind w:left="102" w:right="115" w:firstLine="201"/>
        <w:jc w:val="both"/>
      </w:pPr>
      <w:r>
        <w:rPr/>
        <w:t>Las</w:t>
      </w:r>
      <w:r>
        <w:rPr>
          <w:spacing w:val="-14"/>
        </w:rPr>
        <w:t> </w:t>
      </w:r>
      <w:r>
        <w:rPr/>
        <w:t>investigaciones</w:t>
      </w:r>
      <w:r>
        <w:rPr>
          <w:spacing w:val="-14"/>
        </w:rPr>
        <w:t> </w:t>
      </w:r>
      <w:r>
        <w:rPr/>
        <w:t>sobre</w:t>
      </w:r>
      <w:r>
        <w:rPr>
          <w:spacing w:val="-14"/>
        </w:rPr>
        <w:t> </w:t>
      </w:r>
      <w:r>
        <w:rPr/>
        <w:t>bienestar</w:t>
      </w:r>
      <w:r>
        <w:rPr>
          <w:spacing w:val="-15"/>
        </w:rPr>
        <w:t> </w:t>
      </w:r>
      <w:r>
        <w:rPr/>
        <w:t>animal</w:t>
      </w:r>
      <w:r>
        <w:rPr>
          <w:spacing w:val="-14"/>
        </w:rPr>
        <w:t> </w:t>
      </w:r>
      <w:r>
        <w:rPr/>
        <w:t>han</w:t>
      </w:r>
      <w:r>
        <w:rPr>
          <w:spacing w:val="-11"/>
        </w:rPr>
        <w:t> </w:t>
      </w:r>
      <w:r>
        <w:rPr/>
        <w:t>tenido</w:t>
      </w:r>
      <w:r>
        <w:rPr>
          <w:spacing w:val="-13"/>
        </w:rPr>
        <w:t> </w:t>
      </w:r>
      <w:r>
        <w:rPr/>
        <w:t>como</w:t>
      </w:r>
      <w:r>
        <w:rPr>
          <w:spacing w:val="-13"/>
        </w:rPr>
        <w:t> </w:t>
      </w:r>
      <w:r>
        <w:rPr/>
        <w:t>directriz</w:t>
      </w:r>
      <w:r>
        <w:rPr>
          <w:spacing w:val="-14"/>
        </w:rPr>
        <w:t> </w:t>
      </w:r>
      <w:r>
        <w:rPr/>
        <w:t>las</w:t>
      </w:r>
      <w:r>
        <w:rPr>
          <w:spacing w:val="-11"/>
        </w:rPr>
        <w:t> </w:t>
      </w:r>
      <w:r>
        <w:rPr/>
        <w:t>llamadas cinco libertades, que es una propuesta de manejo encaminada a que los animales de granja permanezcan libres de hambre y sed, libres de incomodidades, libres de dolor lesiones y enfermedades, libres de expresar su comportamiento natural y libres de miedo y angustia (Appleby, 2003); estas libertades fueron impulsadas por el</w:t>
      </w:r>
      <w:r>
        <w:rPr>
          <w:spacing w:val="-4"/>
        </w:rPr>
        <w:t> </w:t>
      </w:r>
      <w:r>
        <w:rPr/>
        <w:t>Consejo</w:t>
      </w:r>
      <w:r>
        <w:rPr>
          <w:spacing w:val="-5"/>
        </w:rPr>
        <w:t> </w:t>
      </w:r>
      <w:r>
        <w:rPr/>
        <w:t>para</w:t>
      </w:r>
      <w:r>
        <w:rPr>
          <w:spacing w:val="-6"/>
        </w:rPr>
        <w:t> </w:t>
      </w:r>
      <w:r>
        <w:rPr/>
        <w:t>el</w:t>
      </w:r>
      <w:r>
        <w:rPr>
          <w:spacing w:val="-3"/>
        </w:rPr>
        <w:t> </w:t>
      </w:r>
      <w:r>
        <w:rPr/>
        <w:t>Bienestar</w:t>
      </w:r>
      <w:r>
        <w:rPr>
          <w:spacing w:val="-6"/>
        </w:rPr>
        <w:t> </w:t>
      </w:r>
      <w:r>
        <w:rPr/>
        <w:t>de</w:t>
      </w:r>
      <w:r>
        <w:rPr>
          <w:spacing w:val="-4"/>
        </w:rPr>
        <w:t> </w:t>
      </w:r>
      <w:r>
        <w:rPr/>
        <w:t>los</w:t>
      </w:r>
      <w:r>
        <w:rPr>
          <w:spacing w:val="-4"/>
        </w:rPr>
        <w:t> </w:t>
      </w:r>
      <w:r>
        <w:rPr/>
        <w:t>Animales</w:t>
      </w:r>
      <w:r>
        <w:rPr>
          <w:spacing w:val="-5"/>
        </w:rPr>
        <w:t> </w:t>
      </w:r>
      <w:r>
        <w:rPr/>
        <w:t>de</w:t>
      </w:r>
      <w:r>
        <w:rPr>
          <w:spacing w:val="-2"/>
        </w:rPr>
        <w:t> </w:t>
      </w:r>
      <w:r>
        <w:rPr/>
        <w:t>Granja</w:t>
      </w:r>
      <w:r>
        <w:rPr>
          <w:spacing w:val="-4"/>
        </w:rPr>
        <w:t> </w:t>
      </w:r>
      <w:r>
        <w:rPr/>
        <w:t>(</w:t>
      </w:r>
      <w:r>
        <w:rPr>
          <w:i/>
        </w:rPr>
        <w:t>FAWC</w:t>
      </w:r>
      <w:r>
        <w:rPr/>
        <w:t>)</w:t>
      </w:r>
      <w:r>
        <w:rPr>
          <w:spacing w:val="-6"/>
        </w:rPr>
        <w:t> </w:t>
      </w:r>
      <w:r>
        <w:rPr/>
        <w:t>en</w:t>
      </w:r>
      <w:r>
        <w:rPr>
          <w:spacing w:val="-5"/>
        </w:rPr>
        <w:t> </w:t>
      </w:r>
      <w:r>
        <w:rPr/>
        <w:t>el</w:t>
      </w:r>
      <w:r>
        <w:rPr>
          <w:spacing w:val="-4"/>
        </w:rPr>
        <w:t> </w:t>
      </w:r>
      <w:r>
        <w:rPr/>
        <w:t>Reino</w:t>
      </w:r>
      <w:r>
        <w:rPr>
          <w:spacing w:val="-4"/>
        </w:rPr>
        <w:t> </w:t>
      </w:r>
      <w:r>
        <w:rPr/>
        <w:t>Unido, posteriormente, en 1997, en el tratado de Ámsterdam se asigna a los animales el estatus de seres sensibles con el fin de garantizar protección y respeto del bienestar,  en  el  cual  los  miembros  de  la  Unión  Europea  acatan  las </w:t>
      </w:r>
      <w:r>
        <w:rPr>
          <w:spacing w:val="9"/>
        </w:rPr>
        <w:t> </w:t>
      </w:r>
      <w:r>
        <w:rPr/>
        <w:t>políticas</w:t>
      </w:r>
    </w:p>
    <w:p>
      <w:pPr>
        <w:spacing w:after="0" w:line="360" w:lineRule="auto"/>
        <w:jc w:val="both"/>
        <w:sectPr>
          <w:pgSz w:w="12240" w:h="15840"/>
          <w:pgMar w:header="0" w:footer="1003" w:top="1360" w:bottom="1200" w:left="1600" w:right="1580"/>
        </w:sectPr>
      </w:pPr>
    </w:p>
    <w:p>
      <w:pPr>
        <w:pStyle w:val="BodyText"/>
        <w:spacing w:line="360" w:lineRule="auto" w:before="56"/>
        <w:ind w:left="102"/>
      </w:pPr>
      <w:r>
        <w:rPr/>
        <w:t>planteadas para garantizar las exigencias entorno al bienestar animal (D. Broom, 2014; Carenzi, 2009).</w:t>
      </w:r>
    </w:p>
    <w:p>
      <w:pPr>
        <w:pStyle w:val="BodyText"/>
        <w:spacing w:line="360" w:lineRule="auto" w:before="204"/>
        <w:ind w:left="102" w:right="114" w:firstLine="201"/>
        <w:jc w:val="both"/>
      </w:pPr>
      <w:r>
        <w:rPr/>
        <w:t>Bienestar animal ha permeado a diversos ámbitos de la sociedad en países desarrollados o no, favorecido por la globalización, cambiando la visión científica, económica</w:t>
      </w:r>
      <w:r>
        <w:rPr>
          <w:spacing w:val="-16"/>
        </w:rPr>
        <w:t> </w:t>
      </w:r>
      <w:r>
        <w:rPr/>
        <w:t>y</w:t>
      </w:r>
      <w:r>
        <w:rPr>
          <w:spacing w:val="-16"/>
        </w:rPr>
        <w:t> </w:t>
      </w:r>
      <w:r>
        <w:rPr/>
        <w:t>políticas</w:t>
      </w:r>
      <w:r>
        <w:rPr>
          <w:spacing w:val="-16"/>
        </w:rPr>
        <w:t> </w:t>
      </w:r>
      <w:r>
        <w:rPr/>
        <w:t>o</w:t>
      </w:r>
      <w:r>
        <w:rPr>
          <w:spacing w:val="-13"/>
        </w:rPr>
        <w:t> </w:t>
      </w:r>
      <w:r>
        <w:rPr/>
        <w:t>quizás</w:t>
      </w:r>
      <w:r>
        <w:rPr>
          <w:spacing w:val="-14"/>
        </w:rPr>
        <w:t> </w:t>
      </w:r>
      <w:r>
        <w:rPr/>
        <w:t>éticas</w:t>
      </w:r>
      <w:r>
        <w:rPr>
          <w:spacing w:val="-13"/>
        </w:rPr>
        <w:t> </w:t>
      </w:r>
      <w:r>
        <w:rPr/>
        <w:t>(Huertas,</w:t>
      </w:r>
      <w:r>
        <w:rPr>
          <w:spacing w:val="-13"/>
        </w:rPr>
        <w:t> </w:t>
      </w:r>
      <w:r>
        <w:rPr/>
        <w:t>2009),</w:t>
      </w:r>
      <w:r>
        <w:rPr>
          <w:spacing w:val="-16"/>
        </w:rPr>
        <w:t> </w:t>
      </w:r>
      <w:r>
        <w:rPr/>
        <w:t>hacia</w:t>
      </w:r>
      <w:r>
        <w:rPr>
          <w:spacing w:val="-13"/>
        </w:rPr>
        <w:t> </w:t>
      </w:r>
      <w:r>
        <w:rPr/>
        <w:t>los</w:t>
      </w:r>
      <w:r>
        <w:rPr>
          <w:spacing w:val="-16"/>
        </w:rPr>
        <w:t> </w:t>
      </w:r>
      <w:r>
        <w:rPr/>
        <w:t>animales</w:t>
      </w:r>
      <w:r>
        <w:rPr>
          <w:spacing w:val="-16"/>
        </w:rPr>
        <w:t> </w:t>
      </w:r>
      <w:r>
        <w:rPr/>
        <w:t>en</w:t>
      </w:r>
      <w:r>
        <w:rPr>
          <w:spacing w:val="-13"/>
        </w:rPr>
        <w:t> </w:t>
      </w:r>
      <w:r>
        <w:rPr/>
        <w:t>general y no solo a los destinados con fines</w:t>
      </w:r>
      <w:r>
        <w:rPr>
          <w:spacing w:val="-9"/>
        </w:rPr>
        <w:t> </w:t>
      </w:r>
      <w:r>
        <w:rPr/>
        <w:t>zootécnicos.</w:t>
      </w:r>
    </w:p>
    <w:p>
      <w:pPr>
        <w:pStyle w:val="ListParagraph"/>
        <w:numPr>
          <w:ilvl w:val="2"/>
          <w:numId w:val="11"/>
        </w:numPr>
        <w:tabs>
          <w:tab w:pos="705" w:val="left" w:leader="none"/>
        </w:tabs>
        <w:spacing w:line="240" w:lineRule="auto" w:before="202" w:after="0"/>
        <w:ind w:left="704" w:right="0" w:hanging="602"/>
        <w:jc w:val="left"/>
        <w:rPr>
          <w:sz w:val="24"/>
        </w:rPr>
      </w:pPr>
      <w:bookmarkStart w:name="_bookmark9" w:id="14"/>
      <w:bookmarkEnd w:id="14"/>
      <w:r>
        <w:rPr/>
      </w:r>
      <w:bookmarkStart w:name="_bookmark9" w:id="15"/>
      <w:bookmarkEnd w:id="15"/>
      <w:r>
        <w:rPr>
          <w:sz w:val="24"/>
        </w:rPr>
        <w:t>B</w:t>
      </w:r>
      <w:r>
        <w:rPr>
          <w:sz w:val="24"/>
        </w:rPr>
        <w:t>ienestar animal, legislación y</w:t>
      </w:r>
      <w:r>
        <w:rPr>
          <w:spacing w:val="-13"/>
          <w:sz w:val="24"/>
        </w:rPr>
        <w:t> </w:t>
      </w:r>
      <w:r>
        <w:rPr>
          <w:sz w:val="24"/>
        </w:rPr>
        <w:t>educación</w:t>
      </w:r>
    </w:p>
    <w:p>
      <w:pPr>
        <w:pStyle w:val="BodyText"/>
        <w:spacing w:line="360" w:lineRule="auto" w:before="139"/>
        <w:ind w:left="102" w:right="115" w:firstLine="201"/>
        <w:jc w:val="both"/>
      </w:pPr>
      <w:r>
        <w:rPr/>
        <w:t>A la Unión Europea (UE) le corresponde de manera normativa el primer acto legislativo, con la directiva 74/577/CEE del Consejo el 18 de Noviembre de 1974, relativo al aturdido de los animales antes de su sacrificio (matanza) con ello a nivel europeo se da el primer paso en materia de protección directa a los animales, </w:t>
      </w:r>
      <w:r>
        <w:rPr>
          <w:spacing w:val="-2"/>
        </w:rPr>
        <w:t>que </w:t>
      </w:r>
      <w:r>
        <w:rPr/>
        <w:t>se refrenda a nivel internacional el 15 de Octubre de 1978 por la Declaración Universal de los derechos de los animales por la Organización de las Naciones Unidas</w:t>
      </w:r>
      <w:r>
        <w:rPr>
          <w:spacing w:val="-4"/>
        </w:rPr>
        <w:t> </w:t>
      </w:r>
      <w:r>
        <w:rPr/>
        <w:t>para</w:t>
      </w:r>
      <w:r>
        <w:rPr>
          <w:spacing w:val="-4"/>
        </w:rPr>
        <w:t> </w:t>
      </w:r>
      <w:r>
        <w:rPr/>
        <w:t>la</w:t>
      </w:r>
      <w:r>
        <w:rPr>
          <w:spacing w:val="-6"/>
        </w:rPr>
        <w:t> </w:t>
      </w:r>
      <w:r>
        <w:rPr/>
        <w:t>Educación,</w:t>
      </w:r>
      <w:r>
        <w:rPr>
          <w:spacing w:val="-4"/>
        </w:rPr>
        <w:t> </w:t>
      </w:r>
      <w:r>
        <w:rPr/>
        <w:t>la</w:t>
      </w:r>
      <w:r>
        <w:rPr>
          <w:spacing w:val="-4"/>
        </w:rPr>
        <w:t> </w:t>
      </w:r>
      <w:r>
        <w:rPr/>
        <w:t>Ciencia</w:t>
      </w:r>
      <w:r>
        <w:rPr>
          <w:spacing w:val="-4"/>
        </w:rPr>
        <w:t> </w:t>
      </w:r>
      <w:r>
        <w:rPr/>
        <w:t>y</w:t>
      </w:r>
      <w:r>
        <w:rPr>
          <w:spacing w:val="-7"/>
        </w:rPr>
        <w:t> </w:t>
      </w:r>
      <w:r>
        <w:rPr/>
        <w:t>la</w:t>
      </w:r>
      <w:r>
        <w:rPr>
          <w:spacing w:val="-4"/>
        </w:rPr>
        <w:t> </w:t>
      </w:r>
      <w:r>
        <w:rPr/>
        <w:t>Cultura</w:t>
      </w:r>
      <w:r>
        <w:rPr>
          <w:spacing w:val="-4"/>
        </w:rPr>
        <w:t> </w:t>
      </w:r>
      <w:r>
        <w:rPr/>
        <w:t>(UNESCO)</w:t>
      </w:r>
      <w:r>
        <w:rPr>
          <w:spacing w:val="-5"/>
        </w:rPr>
        <w:t> </w:t>
      </w:r>
      <w:r>
        <w:rPr/>
        <w:t>y</w:t>
      </w:r>
      <w:r>
        <w:rPr>
          <w:spacing w:val="-7"/>
        </w:rPr>
        <w:t> </w:t>
      </w:r>
      <w:r>
        <w:rPr/>
        <w:t>poco</w:t>
      </w:r>
      <w:r>
        <w:rPr>
          <w:spacing w:val="-6"/>
        </w:rPr>
        <w:t> </w:t>
      </w:r>
      <w:r>
        <w:rPr/>
        <w:t>después</w:t>
      </w:r>
      <w:r>
        <w:rPr>
          <w:spacing w:val="-4"/>
        </w:rPr>
        <w:t> </w:t>
      </w:r>
      <w:r>
        <w:rPr/>
        <w:t>por</w:t>
      </w:r>
      <w:r>
        <w:rPr>
          <w:spacing w:val="-5"/>
        </w:rPr>
        <w:t> </w:t>
      </w:r>
      <w:r>
        <w:rPr/>
        <w:t>la ONU (Hava García, 2011; Horgan,</w:t>
      </w:r>
      <w:r>
        <w:rPr>
          <w:spacing w:val="-9"/>
        </w:rPr>
        <w:t> </w:t>
      </w:r>
      <w:r>
        <w:rPr/>
        <w:t>2007).</w:t>
      </w:r>
    </w:p>
    <w:p>
      <w:pPr>
        <w:pStyle w:val="BodyText"/>
        <w:spacing w:line="360" w:lineRule="auto" w:before="204"/>
        <w:ind w:left="102" w:right="115" w:firstLine="201"/>
        <w:jc w:val="both"/>
      </w:pPr>
      <w:r>
        <w:rPr/>
        <w:t>Las normas de la UE para la producción de alimentos de origen animal ponen plazos perentorios para su aplicación y las hacen vinculantes. Con esto los países en</w:t>
      </w:r>
      <w:r>
        <w:rPr>
          <w:spacing w:val="-7"/>
        </w:rPr>
        <w:t> </w:t>
      </w:r>
      <w:r>
        <w:rPr/>
        <w:t>vías</w:t>
      </w:r>
      <w:r>
        <w:rPr>
          <w:spacing w:val="-8"/>
        </w:rPr>
        <w:t> </w:t>
      </w:r>
      <w:r>
        <w:rPr/>
        <w:t>de</w:t>
      </w:r>
      <w:r>
        <w:rPr>
          <w:spacing w:val="-9"/>
        </w:rPr>
        <w:t> </w:t>
      </w:r>
      <w:r>
        <w:rPr/>
        <w:t>desarrollo</w:t>
      </w:r>
      <w:r>
        <w:rPr>
          <w:spacing w:val="-9"/>
        </w:rPr>
        <w:t> </w:t>
      </w:r>
      <w:r>
        <w:rPr/>
        <w:t>que</w:t>
      </w:r>
      <w:r>
        <w:rPr>
          <w:spacing w:val="-7"/>
        </w:rPr>
        <w:t> </w:t>
      </w:r>
      <w:r>
        <w:rPr/>
        <w:t>son</w:t>
      </w:r>
      <w:r>
        <w:rPr>
          <w:spacing w:val="-9"/>
        </w:rPr>
        <w:t> </w:t>
      </w:r>
      <w:r>
        <w:rPr/>
        <w:t>proveedores</w:t>
      </w:r>
      <w:r>
        <w:rPr>
          <w:spacing w:val="-10"/>
        </w:rPr>
        <w:t> </w:t>
      </w:r>
      <w:r>
        <w:rPr/>
        <w:t>de</w:t>
      </w:r>
      <w:r>
        <w:rPr>
          <w:spacing w:val="-9"/>
        </w:rPr>
        <w:t> </w:t>
      </w:r>
      <w:r>
        <w:rPr/>
        <w:t>insumos</w:t>
      </w:r>
      <w:r>
        <w:rPr>
          <w:spacing w:val="-10"/>
        </w:rPr>
        <w:t> </w:t>
      </w:r>
      <w:r>
        <w:rPr/>
        <w:t>a</w:t>
      </w:r>
      <w:r>
        <w:rPr>
          <w:spacing w:val="-9"/>
        </w:rPr>
        <w:t> </w:t>
      </w:r>
      <w:r>
        <w:rPr/>
        <w:t>este</w:t>
      </w:r>
      <w:r>
        <w:rPr>
          <w:spacing w:val="-9"/>
        </w:rPr>
        <w:t> </w:t>
      </w:r>
      <w:r>
        <w:rPr/>
        <w:t>mercado</w:t>
      </w:r>
      <w:r>
        <w:rPr>
          <w:spacing w:val="-7"/>
        </w:rPr>
        <w:t> </w:t>
      </w:r>
      <w:r>
        <w:rPr/>
        <w:t>se</w:t>
      </w:r>
      <w:r>
        <w:rPr>
          <w:spacing w:val="-7"/>
        </w:rPr>
        <w:t> </w:t>
      </w:r>
      <w:r>
        <w:rPr/>
        <w:t>ven</w:t>
      </w:r>
      <w:r>
        <w:rPr>
          <w:spacing w:val="-9"/>
        </w:rPr>
        <w:t> </w:t>
      </w:r>
      <w:r>
        <w:rPr/>
        <w:t>en</w:t>
      </w:r>
      <w:r>
        <w:rPr>
          <w:spacing w:val="-7"/>
        </w:rPr>
        <w:t> </w:t>
      </w:r>
      <w:r>
        <w:rPr/>
        <w:t>la necesidad de modificar las legislaciones y políticas de estado a fin de fungir como proveedores, tal es el caso de Brasil como el mayor exportador de carne en el mundo o Uruguay que exporta el 70 % de su producción (Raineri, Renan A.</w:t>
      </w:r>
      <w:r>
        <w:rPr>
          <w:spacing w:val="59"/>
        </w:rPr>
        <w:t> </w:t>
      </w:r>
      <w:r>
        <w:rPr/>
        <w:t>Bruno</w:t>
      </w:r>
    </w:p>
    <w:p>
      <w:pPr>
        <w:pStyle w:val="BodyText"/>
        <w:spacing w:line="360" w:lineRule="auto" w:before="2"/>
        <w:ind w:left="102" w:right="124"/>
      </w:pPr>
      <w:r>
        <w:rPr/>
        <w:t>C. Prosdocimi Nunes, &amp; Simionato de Barros1, 2012); a estos requerimientos se han sumado Canadá y algunos estados de la Unión Americana.</w:t>
      </w:r>
    </w:p>
    <w:p>
      <w:pPr>
        <w:pStyle w:val="BodyText"/>
        <w:spacing w:line="360" w:lineRule="auto" w:before="202"/>
        <w:ind w:left="102" w:right="115" w:firstLine="201"/>
        <w:jc w:val="both"/>
      </w:pPr>
      <w:r>
        <w:rPr/>
        <w:t>En México no existe hasta la fecha, una ley de bienestar animal a nivel federal, sin embargo, en 1995 la Secretaría de Agricultura, Ganadería, Desarrollo Rural, Pesca y Alimentación (SAGARPA) publicó varias normas oficiales en pro de este, entre ellas:</w:t>
      </w:r>
    </w:p>
    <w:p>
      <w:pPr>
        <w:pStyle w:val="BodyText"/>
        <w:spacing w:before="204"/>
        <w:ind w:left="102"/>
      </w:pPr>
      <w:r>
        <w:rPr/>
        <w:t>NOM 033-Z00-1995 “Sacrificio humanitario de los animales domésticos y Silvestres</w:t>
      </w:r>
    </w:p>
    <w:p>
      <w:pPr>
        <w:spacing w:after="0"/>
        <w:sectPr>
          <w:pgSz w:w="12240" w:h="15840"/>
          <w:pgMar w:header="0" w:footer="1003" w:top="1360" w:bottom="1200" w:left="1600" w:right="1580"/>
        </w:sectPr>
      </w:pPr>
    </w:p>
    <w:p>
      <w:pPr>
        <w:pStyle w:val="BodyText"/>
        <w:spacing w:before="56"/>
        <w:ind w:left="102"/>
        <w:jc w:val="both"/>
      </w:pPr>
      <w:r>
        <w:rPr/>
        <w:t>NOM-051-Z00-1995 “Trato humanitario en la movilización de animales”</w:t>
      </w:r>
    </w:p>
    <w:p>
      <w:pPr>
        <w:pStyle w:val="BodyText"/>
        <w:spacing w:before="5"/>
        <w:rPr>
          <w:sz w:val="29"/>
        </w:rPr>
      </w:pPr>
    </w:p>
    <w:p>
      <w:pPr>
        <w:pStyle w:val="BodyText"/>
        <w:spacing w:line="360" w:lineRule="auto"/>
        <w:ind w:left="102" w:right="115"/>
        <w:jc w:val="both"/>
      </w:pPr>
      <w:r>
        <w:rPr/>
        <w:t>NOM-045-Z001995 “Características zoosanitarias para la operación de establecimientos donde se concentren animales para ferias, exposiciones, subastas, tianguis y eventos similares.</w:t>
      </w:r>
    </w:p>
    <w:p>
      <w:pPr>
        <w:pStyle w:val="BodyText"/>
        <w:spacing w:line="360" w:lineRule="auto" w:before="202"/>
        <w:ind w:left="102" w:right="116"/>
        <w:jc w:val="both"/>
        <w:rPr>
          <w:i/>
        </w:rPr>
      </w:pPr>
      <w:r>
        <w:rPr/>
        <w:t>Estas tres normas fueron modificadas y publicadas en el Diario Oficial de la Federación el 18 de diciembre del 2014 (</w:t>
      </w:r>
      <w:r>
        <w:rPr>
          <w:i/>
        </w:rPr>
        <w:t>www.senasica.gob.mx)</w:t>
      </w:r>
    </w:p>
    <w:p>
      <w:pPr>
        <w:pStyle w:val="BodyText"/>
        <w:spacing w:line="360" w:lineRule="auto" w:before="206"/>
        <w:ind w:left="102" w:right="116" w:firstLine="201"/>
        <w:jc w:val="both"/>
      </w:pPr>
      <w:r>
        <w:rPr/>
        <w:t>En 1999 también se publica la norma oficial de animales de laboratorio; en 2007 se editó la Ley Federal de Sanidad Animal en cuyo Título Tercero, Capitulo 1, Artículo 19, 20, 21, 22 y 23 trata del bienestar de los animales en general dicho documento carece de precisión (Aluja, 2012).</w:t>
      </w:r>
    </w:p>
    <w:p>
      <w:pPr>
        <w:pStyle w:val="BodyText"/>
        <w:spacing w:line="360" w:lineRule="auto" w:before="204"/>
        <w:ind w:left="102" w:right="120" w:firstLine="201"/>
        <w:jc w:val="both"/>
      </w:pPr>
      <w:r>
        <w:rPr/>
        <w:t>Dichas normas no tienen carácter vinculante y en treinta estados se tiene algún tipo de legislación en pro del bienestar animal o en contra del maltrato animal los cuales se manejan de manera genérica.</w:t>
      </w:r>
    </w:p>
    <w:p>
      <w:pPr>
        <w:pStyle w:val="BodyText"/>
        <w:spacing w:line="360" w:lineRule="auto" w:before="204"/>
        <w:ind w:left="102" w:right="116" w:firstLine="134"/>
        <w:jc w:val="both"/>
      </w:pPr>
      <w:r>
        <w:rPr/>
        <w:t>La implementación de leyes en pro del BA implica también la preparación de profesionales capaces y</w:t>
      </w:r>
      <w:r>
        <w:rPr>
          <w:spacing w:val="-47"/>
        </w:rPr>
        <w:t> </w:t>
      </w:r>
      <w:r>
        <w:rPr/>
        <w:t>éticos con habilidades entorno a este; las directrices están marcadas por la OIE en un programa mínimo de competencias en la cual sugiere incorporar esta materia en la matrícula de las universidades (OIE, 2012a). En México, once universidades la han hecho y otras están incorporándola en su rediseño curricular (Aluja,</w:t>
      </w:r>
      <w:r>
        <w:rPr>
          <w:spacing w:val="-5"/>
        </w:rPr>
        <w:t> </w:t>
      </w:r>
      <w:r>
        <w:rPr/>
        <w:t>2012).</w:t>
      </w:r>
    </w:p>
    <w:p>
      <w:pPr>
        <w:pStyle w:val="BodyText"/>
        <w:spacing w:line="360" w:lineRule="auto" w:before="204"/>
        <w:ind w:left="102" w:right="115" w:firstLine="201"/>
        <w:jc w:val="both"/>
      </w:pPr>
      <w:r>
        <w:rPr/>
        <w:t>Otro aspecto a considerar en el bienestar en animales de producción es el costo que implica la generación de alimentos en sistemas mejorados, el manejo de estos es</w:t>
      </w:r>
      <w:r>
        <w:rPr>
          <w:spacing w:val="-10"/>
        </w:rPr>
        <w:t> </w:t>
      </w:r>
      <w:r>
        <w:rPr/>
        <w:t>determinado</w:t>
      </w:r>
      <w:r>
        <w:rPr>
          <w:spacing w:val="-12"/>
        </w:rPr>
        <w:t> </w:t>
      </w:r>
      <w:r>
        <w:rPr/>
        <w:t>principalmente</w:t>
      </w:r>
      <w:r>
        <w:rPr>
          <w:spacing w:val="-11"/>
        </w:rPr>
        <w:t> </w:t>
      </w:r>
      <w:r>
        <w:rPr/>
        <w:t>por</w:t>
      </w:r>
      <w:r>
        <w:rPr>
          <w:spacing w:val="-11"/>
        </w:rPr>
        <w:t> </w:t>
      </w:r>
      <w:r>
        <w:rPr/>
        <w:t>el</w:t>
      </w:r>
      <w:r>
        <w:rPr>
          <w:spacing w:val="-11"/>
        </w:rPr>
        <w:t> </w:t>
      </w:r>
      <w:r>
        <w:rPr/>
        <w:t>valor</w:t>
      </w:r>
      <w:r>
        <w:rPr>
          <w:spacing w:val="-10"/>
        </w:rPr>
        <w:t> </w:t>
      </w:r>
      <w:r>
        <w:rPr/>
        <w:t>económico</w:t>
      </w:r>
      <w:r>
        <w:rPr>
          <w:spacing w:val="-10"/>
        </w:rPr>
        <w:t> </w:t>
      </w:r>
      <w:r>
        <w:rPr/>
        <w:t>que</w:t>
      </w:r>
      <w:r>
        <w:rPr>
          <w:spacing w:val="-9"/>
        </w:rPr>
        <w:t> </w:t>
      </w:r>
      <w:r>
        <w:rPr/>
        <w:t>reciben</w:t>
      </w:r>
      <w:r>
        <w:rPr>
          <w:spacing w:val="-12"/>
        </w:rPr>
        <w:t> </w:t>
      </w:r>
      <w:r>
        <w:rPr/>
        <w:t>de</w:t>
      </w:r>
      <w:r>
        <w:rPr>
          <w:spacing w:val="-9"/>
        </w:rPr>
        <w:t> </w:t>
      </w:r>
      <w:r>
        <w:rPr/>
        <w:t>los</w:t>
      </w:r>
      <w:r>
        <w:rPr>
          <w:spacing w:val="-10"/>
        </w:rPr>
        <w:t> </w:t>
      </w:r>
      <w:r>
        <w:rPr/>
        <w:t>mercados y el bienestar no es contemplado como un valor agregado; como resultado, el producir alimentos inocuos y de origen ético tiende a incrementar el costo de producción (McINERNEY, 2004), fuera de aquellos países que por ley tienden a consumir productos con esta denominación los nichos de mercado son escasos en aquellos en vías de</w:t>
      </w:r>
      <w:r>
        <w:rPr>
          <w:spacing w:val="-12"/>
        </w:rPr>
        <w:t> </w:t>
      </w:r>
      <w:r>
        <w:rPr/>
        <w:t>desarrollo.</w:t>
      </w:r>
    </w:p>
    <w:p>
      <w:pPr>
        <w:spacing w:after="0" w:line="360" w:lineRule="auto"/>
        <w:jc w:val="both"/>
        <w:sectPr>
          <w:pgSz w:w="12240" w:h="15840"/>
          <w:pgMar w:header="0" w:footer="1003" w:top="1360" w:bottom="1200" w:left="1600" w:right="1580"/>
        </w:sectPr>
      </w:pPr>
    </w:p>
    <w:p>
      <w:pPr>
        <w:pStyle w:val="ListParagraph"/>
        <w:numPr>
          <w:ilvl w:val="1"/>
          <w:numId w:val="12"/>
        </w:numPr>
        <w:tabs>
          <w:tab w:pos="506" w:val="left" w:leader="none"/>
        </w:tabs>
        <w:spacing w:line="240" w:lineRule="auto" w:before="56" w:after="0"/>
        <w:ind w:left="505" w:right="0" w:hanging="403"/>
        <w:jc w:val="left"/>
        <w:rPr>
          <w:sz w:val="24"/>
        </w:rPr>
      </w:pPr>
      <w:bookmarkStart w:name="_bookmark10" w:id="16"/>
      <w:bookmarkEnd w:id="16"/>
      <w:r>
        <w:rPr/>
      </w:r>
      <w:bookmarkStart w:name="_bookmark10" w:id="17"/>
      <w:bookmarkEnd w:id="17"/>
      <w:r>
        <w:rPr>
          <w:sz w:val="24"/>
        </w:rPr>
        <w:t>E</w:t>
      </w:r>
      <w:r>
        <w:rPr>
          <w:sz w:val="24"/>
        </w:rPr>
        <w:t>valuación del Bienestar</w:t>
      </w:r>
      <w:r>
        <w:rPr>
          <w:spacing w:val="-14"/>
          <w:sz w:val="24"/>
        </w:rPr>
        <w:t> </w:t>
      </w:r>
      <w:r>
        <w:rPr>
          <w:sz w:val="24"/>
        </w:rPr>
        <w:t>Animal</w:t>
      </w:r>
    </w:p>
    <w:p>
      <w:pPr>
        <w:pStyle w:val="BodyText"/>
        <w:spacing w:line="360" w:lineRule="auto" w:before="137"/>
        <w:ind w:left="102" w:right="117" w:firstLine="201"/>
        <w:jc w:val="both"/>
      </w:pPr>
      <w:r>
        <w:rPr/>
        <w:t>Los procesos de evaluación del Bienestar Animal (BA) conlleva variaciones en la precisión y pertinencia a raíz del origen multidimensional de éste (Botreau, Bonde, </w:t>
      </w:r>
      <w:r>
        <w:rPr>
          <w:i/>
        </w:rPr>
        <w:t>et a</w:t>
      </w:r>
      <w:r>
        <w:rPr/>
        <w:t>l., 2007; Botreau, Veissier, Butterworth, Bracke, &amp; Keeling, 2007) y todo criterio a evaluar demanda  tres requisitos:</w:t>
      </w:r>
    </w:p>
    <w:p>
      <w:pPr>
        <w:pStyle w:val="ListParagraph"/>
        <w:numPr>
          <w:ilvl w:val="2"/>
          <w:numId w:val="12"/>
        </w:numPr>
        <w:tabs>
          <w:tab w:pos="822" w:val="left" w:leader="none"/>
        </w:tabs>
        <w:spacing w:line="355" w:lineRule="auto" w:before="205" w:after="0"/>
        <w:ind w:left="822" w:right="119" w:hanging="360"/>
        <w:jc w:val="both"/>
        <w:rPr>
          <w:sz w:val="24"/>
        </w:rPr>
      </w:pPr>
      <w:r>
        <w:rPr>
          <w:sz w:val="24"/>
        </w:rPr>
        <w:t>Viabilidad: restricción referente al tiempo y dinero disponibles, manejo de animales, etc., que necesitan ser considerados, a menudo dependen de la naturaleza del</w:t>
      </w:r>
      <w:r>
        <w:rPr>
          <w:spacing w:val="-9"/>
          <w:sz w:val="24"/>
        </w:rPr>
        <w:t> </w:t>
      </w:r>
      <w:r>
        <w:rPr>
          <w:sz w:val="24"/>
        </w:rPr>
        <w:t>estudio.</w:t>
      </w:r>
    </w:p>
    <w:p>
      <w:pPr>
        <w:pStyle w:val="ListParagraph"/>
        <w:numPr>
          <w:ilvl w:val="2"/>
          <w:numId w:val="12"/>
        </w:numPr>
        <w:tabs>
          <w:tab w:pos="822" w:val="left" w:leader="none"/>
        </w:tabs>
        <w:spacing w:line="355" w:lineRule="auto" w:before="11" w:after="0"/>
        <w:ind w:left="822" w:right="115" w:hanging="360"/>
        <w:jc w:val="both"/>
        <w:rPr>
          <w:sz w:val="24"/>
        </w:rPr>
      </w:pPr>
      <w:r>
        <w:rPr>
          <w:sz w:val="24"/>
        </w:rPr>
        <w:t>Confiabilidad: el valor del error aleatorio al hacer la medición, </w:t>
      </w:r>
      <w:r>
        <w:rPr>
          <w:spacing w:val="2"/>
          <w:sz w:val="24"/>
        </w:rPr>
        <w:t>es </w:t>
      </w:r>
      <w:r>
        <w:rPr>
          <w:sz w:val="24"/>
        </w:rPr>
        <w:t>la estabilidad, pero también puede referirse a </w:t>
      </w:r>
      <w:r>
        <w:rPr>
          <w:spacing w:val="2"/>
          <w:sz w:val="24"/>
        </w:rPr>
        <w:t>la </w:t>
      </w:r>
      <w:r>
        <w:rPr>
          <w:sz w:val="24"/>
        </w:rPr>
        <w:t>concordancia entre diferentes personas haciendo una</w:t>
      </w:r>
      <w:r>
        <w:rPr>
          <w:spacing w:val="-7"/>
          <w:sz w:val="24"/>
        </w:rPr>
        <w:t> </w:t>
      </w:r>
      <w:r>
        <w:rPr>
          <w:sz w:val="24"/>
        </w:rPr>
        <w:t>clasificación.</w:t>
      </w:r>
    </w:p>
    <w:p>
      <w:pPr>
        <w:pStyle w:val="ListParagraph"/>
        <w:numPr>
          <w:ilvl w:val="2"/>
          <w:numId w:val="12"/>
        </w:numPr>
        <w:tabs>
          <w:tab w:pos="822" w:val="left" w:leader="none"/>
        </w:tabs>
        <w:spacing w:line="350" w:lineRule="auto" w:before="11" w:after="0"/>
        <w:ind w:left="822" w:right="119" w:hanging="360"/>
        <w:jc w:val="both"/>
        <w:rPr>
          <w:sz w:val="24"/>
        </w:rPr>
      </w:pPr>
      <w:r>
        <w:rPr>
          <w:sz w:val="24"/>
        </w:rPr>
        <w:t>Validez:</w:t>
      </w:r>
      <w:r>
        <w:rPr>
          <w:spacing w:val="-11"/>
          <w:sz w:val="24"/>
        </w:rPr>
        <w:t> </w:t>
      </w:r>
      <w:r>
        <w:rPr>
          <w:sz w:val="24"/>
        </w:rPr>
        <w:t>se</w:t>
      </w:r>
      <w:r>
        <w:rPr>
          <w:spacing w:val="-13"/>
          <w:sz w:val="24"/>
        </w:rPr>
        <w:t> </w:t>
      </w:r>
      <w:r>
        <w:rPr>
          <w:sz w:val="24"/>
        </w:rPr>
        <w:t>refiere</w:t>
      </w:r>
      <w:r>
        <w:rPr>
          <w:spacing w:val="-13"/>
          <w:sz w:val="24"/>
        </w:rPr>
        <w:t> </w:t>
      </w:r>
      <w:r>
        <w:rPr>
          <w:sz w:val="24"/>
        </w:rPr>
        <w:t>a</w:t>
      </w:r>
      <w:r>
        <w:rPr>
          <w:spacing w:val="-13"/>
          <w:sz w:val="24"/>
        </w:rPr>
        <w:t> </w:t>
      </w:r>
      <w:r>
        <w:rPr>
          <w:sz w:val="24"/>
        </w:rPr>
        <w:t>las</w:t>
      </w:r>
      <w:r>
        <w:rPr>
          <w:spacing w:val="-13"/>
          <w:sz w:val="24"/>
        </w:rPr>
        <w:t> </w:t>
      </w:r>
      <w:r>
        <w:rPr>
          <w:sz w:val="24"/>
        </w:rPr>
        <w:t>conclusiones</w:t>
      </w:r>
      <w:r>
        <w:rPr>
          <w:spacing w:val="-14"/>
          <w:sz w:val="24"/>
        </w:rPr>
        <w:t> </w:t>
      </w:r>
      <w:r>
        <w:rPr>
          <w:sz w:val="24"/>
        </w:rPr>
        <w:t>que</w:t>
      </w:r>
      <w:r>
        <w:rPr>
          <w:spacing w:val="-13"/>
          <w:sz w:val="24"/>
        </w:rPr>
        <w:t> </w:t>
      </w:r>
      <w:r>
        <w:rPr>
          <w:sz w:val="24"/>
        </w:rPr>
        <w:t>podemos</w:t>
      </w:r>
      <w:r>
        <w:rPr>
          <w:spacing w:val="-14"/>
          <w:sz w:val="24"/>
        </w:rPr>
        <w:t> </w:t>
      </w:r>
      <w:r>
        <w:rPr>
          <w:sz w:val="24"/>
        </w:rPr>
        <w:t>obtener</w:t>
      </w:r>
      <w:r>
        <w:rPr>
          <w:spacing w:val="-15"/>
          <w:sz w:val="24"/>
        </w:rPr>
        <w:t> </w:t>
      </w:r>
      <w:r>
        <w:rPr>
          <w:sz w:val="24"/>
        </w:rPr>
        <w:t>de</w:t>
      </w:r>
      <w:r>
        <w:rPr>
          <w:spacing w:val="-13"/>
          <w:sz w:val="24"/>
        </w:rPr>
        <w:t> </w:t>
      </w:r>
      <w:r>
        <w:rPr>
          <w:sz w:val="24"/>
        </w:rPr>
        <w:t>los</w:t>
      </w:r>
      <w:r>
        <w:rPr>
          <w:spacing w:val="-11"/>
          <w:sz w:val="24"/>
        </w:rPr>
        <w:t> </w:t>
      </w:r>
      <w:r>
        <w:rPr>
          <w:sz w:val="24"/>
        </w:rPr>
        <w:t>resultados de la medición (Plesch, Broerkens, Laister, Winckler, &amp; Knierim,</w:t>
      </w:r>
      <w:r>
        <w:rPr>
          <w:spacing w:val="-21"/>
          <w:sz w:val="24"/>
        </w:rPr>
        <w:t> </w:t>
      </w:r>
      <w:r>
        <w:rPr>
          <w:sz w:val="24"/>
        </w:rPr>
        <w:t>2010).</w:t>
      </w:r>
    </w:p>
    <w:p>
      <w:pPr>
        <w:pStyle w:val="BodyText"/>
        <w:spacing w:line="360" w:lineRule="auto" w:before="215"/>
        <w:ind w:left="102" w:right="115" w:firstLine="201"/>
        <w:jc w:val="both"/>
      </w:pPr>
      <w:r>
        <w:rPr/>
        <w:t>Desde finales de la década de los 90s el esfuerzo por desarrollar métodos para evaluar</w:t>
      </w:r>
      <w:r>
        <w:rPr>
          <w:spacing w:val="-6"/>
        </w:rPr>
        <w:t> </w:t>
      </w:r>
      <w:r>
        <w:rPr/>
        <w:t>el</w:t>
      </w:r>
      <w:r>
        <w:rPr>
          <w:spacing w:val="-6"/>
        </w:rPr>
        <w:t> </w:t>
      </w:r>
      <w:r>
        <w:rPr/>
        <w:t>bienestar</w:t>
      </w:r>
      <w:r>
        <w:rPr>
          <w:spacing w:val="-4"/>
        </w:rPr>
        <w:t> </w:t>
      </w:r>
      <w:r>
        <w:rPr/>
        <w:t>para</w:t>
      </w:r>
      <w:r>
        <w:rPr>
          <w:spacing w:val="-5"/>
        </w:rPr>
        <w:t> </w:t>
      </w:r>
      <w:r>
        <w:rPr/>
        <w:t>animales</w:t>
      </w:r>
      <w:r>
        <w:rPr>
          <w:spacing w:val="-5"/>
        </w:rPr>
        <w:t> </w:t>
      </w:r>
      <w:r>
        <w:rPr/>
        <w:t>de</w:t>
      </w:r>
      <w:r>
        <w:rPr>
          <w:spacing w:val="-5"/>
        </w:rPr>
        <w:t> </w:t>
      </w:r>
      <w:r>
        <w:rPr/>
        <w:t>producción</w:t>
      </w:r>
      <w:r>
        <w:rPr>
          <w:spacing w:val="-1"/>
        </w:rPr>
        <w:t> </w:t>
      </w:r>
      <w:r>
        <w:rPr/>
        <w:t>ha</w:t>
      </w:r>
      <w:r>
        <w:rPr>
          <w:spacing w:val="-5"/>
        </w:rPr>
        <w:t> </w:t>
      </w:r>
      <w:r>
        <w:rPr/>
        <w:t>crecido</w:t>
      </w:r>
      <w:r>
        <w:rPr>
          <w:spacing w:val="-5"/>
        </w:rPr>
        <w:t> </w:t>
      </w:r>
      <w:r>
        <w:rPr/>
        <w:t>de</w:t>
      </w:r>
      <w:r>
        <w:rPr>
          <w:spacing w:val="-7"/>
        </w:rPr>
        <w:t> </w:t>
      </w:r>
      <w:r>
        <w:rPr/>
        <w:t>forma</w:t>
      </w:r>
      <w:r>
        <w:rPr>
          <w:spacing w:val="-5"/>
        </w:rPr>
        <w:t> </w:t>
      </w:r>
      <w:r>
        <w:rPr/>
        <w:t>espectacular (Andreasen, Wemelsfelder, Sandøe, &amp; Forkman, 2013); aunque no excluyentes, diversos criterios o indicadores se han agregado tomando como base al animal y las instalaciones, generando varias formas de evaluar (Candiani D., 2008), en los cuales se consideran indicadores fisiológicos (cortisol, corticosteroides, citoquinas y glucosa), conductuales (estereotipias), relacionados con la salud, la producción, la calidad de la carne y medioambientales (Huertas,</w:t>
      </w:r>
      <w:r>
        <w:rPr>
          <w:spacing w:val="-14"/>
        </w:rPr>
        <w:t> </w:t>
      </w:r>
      <w:r>
        <w:rPr/>
        <w:t>2009).</w:t>
      </w:r>
    </w:p>
    <w:p>
      <w:pPr>
        <w:pStyle w:val="BodyText"/>
        <w:spacing w:line="360" w:lineRule="auto" w:before="204"/>
        <w:ind w:left="102" w:right="116" w:firstLine="201"/>
        <w:jc w:val="both"/>
      </w:pPr>
      <w:r>
        <w:rPr/>
        <w:t>Uno de estos métodos se basa en Indicadores de las Necesidades del Animal ANI-35L (</w:t>
      </w:r>
      <w:r>
        <w:rPr>
          <w:i/>
        </w:rPr>
        <w:t>Animal Needs Index), </w:t>
      </w:r>
      <w:r>
        <w:rPr/>
        <w:t>desarrollado por metas, pretende satisfacer el control de calidad de los productos que exige el mercado y estandarizar las instalaciones en base a las cinco libertades e incluye indicadores como:</w:t>
      </w:r>
      <w:r>
        <w:rPr>
          <w:spacing w:val="-28"/>
        </w:rPr>
        <w:t> </w:t>
      </w:r>
      <w:r>
        <w:rPr/>
        <w:t>posibilidad de moverse, contacto social, condiciones para el descanso y la calidad del cuidado humano (Barussek H., 2000). Hacia 2001 se agrega una visión holística de la evaluación del bienestar animal al incluir en esta, aspectos conductuales (Wemelsfelder &amp; Lawrence,</w:t>
      </w:r>
      <w:r>
        <w:rPr>
          <w:spacing w:val="-8"/>
        </w:rPr>
        <w:t> </w:t>
      </w:r>
      <w:r>
        <w:rPr/>
        <w:t>2001)</w:t>
      </w:r>
    </w:p>
    <w:p>
      <w:pPr>
        <w:spacing w:after="0" w:line="360" w:lineRule="auto"/>
        <w:jc w:val="both"/>
        <w:sectPr>
          <w:pgSz w:w="12240" w:h="15840"/>
          <w:pgMar w:header="0" w:footer="1003" w:top="1360" w:bottom="1200" w:left="1600" w:right="1580"/>
        </w:sectPr>
      </w:pPr>
    </w:p>
    <w:p>
      <w:pPr>
        <w:pStyle w:val="BodyText"/>
        <w:spacing w:line="360" w:lineRule="auto" w:before="56"/>
        <w:ind w:left="35" w:right="114" w:firstLine="201"/>
        <w:jc w:val="right"/>
      </w:pPr>
      <w:r>
        <w:rPr/>
        <w:t>Criterios de bienestar como medidas de producción, tipo de alimentación y de</w:t>
      </w:r>
      <w:r>
        <w:rPr>
          <w:spacing w:val="-2"/>
          <w:w w:val="99"/>
        </w:rPr>
        <w:t> </w:t>
      </w:r>
      <w:r>
        <w:rPr/>
        <w:t>salud (enfermedades y lesiones) e indicadores fisiológicos así como conductuales,</w:t>
      </w:r>
      <w:r>
        <w:rPr>
          <w:w w:val="100"/>
        </w:rPr>
        <w:t> </w:t>
      </w:r>
      <w:r>
        <w:rPr/>
        <w:t>son considerados para otro tipo de evaluación</w:t>
      </w:r>
      <w:r>
        <w:rPr>
          <w:spacing w:val="51"/>
        </w:rPr>
        <w:t> </w:t>
      </w:r>
      <w:r>
        <w:rPr/>
        <w:t>(Novak, Vokralova, Knízková, &amp; Kunc, 2005), otro método muy similar es el elaborado por Broom que incluye en su</w:t>
      </w:r>
      <w:r>
        <w:rPr>
          <w:w w:val="99"/>
        </w:rPr>
        <w:t> </w:t>
      </w:r>
      <w:r>
        <w:rPr/>
        <w:t>evaluación el éxito reproductivo, indicando que estos tienen relación</w:t>
      </w:r>
      <w:r>
        <w:rPr>
          <w:spacing w:val="61"/>
        </w:rPr>
        <w:t> </w:t>
      </w:r>
      <w:r>
        <w:rPr/>
        <w:t>con las instalaciones y el manejo, así como incluir aspectos conductuales (D. Broom, 2007)</w:t>
      </w:r>
    </w:p>
    <w:p>
      <w:pPr>
        <w:pStyle w:val="BodyText"/>
        <w:spacing w:line="360" w:lineRule="auto" w:before="204"/>
        <w:ind w:left="102" w:right="115" w:firstLine="201"/>
        <w:jc w:val="both"/>
      </w:pPr>
      <w:r>
        <w:rPr/>
        <w:t>Una aportación importante es la de incluir la etología en la evaluación, indicando, que medir solo de aspectos clínicos no es suficiente y menciona que para que un estudio de bienestar no carezca de robustez debe incluir indicadores conductuales propios de la especie (Christiansen &amp; Forkman, 2007).</w:t>
      </w:r>
    </w:p>
    <w:p>
      <w:pPr>
        <w:pStyle w:val="BodyText"/>
        <w:spacing w:line="360" w:lineRule="auto" w:before="199"/>
        <w:ind w:left="102" w:right="116" w:firstLine="199"/>
        <w:jc w:val="both"/>
      </w:pPr>
      <w:r>
        <w:rPr>
          <w:i/>
        </w:rPr>
        <w:t>Welfare Quality</w:t>
      </w:r>
      <w:r>
        <w:rPr>
          <w:i/>
          <w:position w:val="7"/>
          <w:sz w:val="16"/>
        </w:rPr>
        <w:t>® </w:t>
      </w:r>
      <w:r>
        <w:rPr/>
        <w:t>(2009) protocolo de evaluación elaborado por el consorcio europeo</w:t>
      </w:r>
      <w:r>
        <w:rPr>
          <w:spacing w:val="-15"/>
        </w:rPr>
        <w:t> </w:t>
      </w:r>
      <w:r>
        <w:rPr/>
        <w:t>del</w:t>
      </w:r>
      <w:r>
        <w:rPr>
          <w:spacing w:val="-17"/>
        </w:rPr>
        <w:t> </w:t>
      </w:r>
      <w:r>
        <w:rPr/>
        <w:t>mismo</w:t>
      </w:r>
      <w:r>
        <w:rPr>
          <w:spacing w:val="-15"/>
        </w:rPr>
        <w:t> </w:t>
      </w:r>
      <w:r>
        <w:rPr/>
        <w:t>nombre</w:t>
      </w:r>
      <w:r>
        <w:rPr>
          <w:spacing w:val="-16"/>
        </w:rPr>
        <w:t> </w:t>
      </w:r>
      <w:r>
        <w:rPr/>
        <w:t>contempla</w:t>
      </w:r>
      <w:r>
        <w:rPr>
          <w:spacing w:val="-16"/>
        </w:rPr>
        <w:t> </w:t>
      </w:r>
      <w:r>
        <w:rPr/>
        <w:t>todos</w:t>
      </w:r>
      <w:r>
        <w:rPr>
          <w:spacing w:val="-16"/>
        </w:rPr>
        <w:t> </w:t>
      </w:r>
      <w:r>
        <w:rPr/>
        <w:t>los</w:t>
      </w:r>
      <w:r>
        <w:rPr>
          <w:spacing w:val="-14"/>
        </w:rPr>
        <w:t> </w:t>
      </w:r>
      <w:r>
        <w:rPr/>
        <w:t>aspectos</w:t>
      </w:r>
      <w:r>
        <w:rPr>
          <w:spacing w:val="-16"/>
        </w:rPr>
        <w:t> </w:t>
      </w:r>
      <w:r>
        <w:rPr/>
        <w:t>de</w:t>
      </w:r>
      <w:r>
        <w:rPr>
          <w:spacing w:val="-15"/>
        </w:rPr>
        <w:t> </w:t>
      </w:r>
      <w:r>
        <w:rPr/>
        <w:t>la</w:t>
      </w:r>
      <w:r>
        <w:rPr>
          <w:spacing w:val="-16"/>
        </w:rPr>
        <w:t> </w:t>
      </w:r>
      <w:r>
        <w:rPr/>
        <w:t>producción</w:t>
      </w:r>
      <w:r>
        <w:rPr>
          <w:spacing w:val="-15"/>
        </w:rPr>
        <w:t> </w:t>
      </w:r>
      <w:r>
        <w:rPr/>
        <w:t>e</w:t>
      </w:r>
      <w:r>
        <w:rPr>
          <w:spacing w:val="-13"/>
        </w:rPr>
        <w:t> </w:t>
      </w:r>
      <w:r>
        <w:rPr/>
        <w:t>incluye los</w:t>
      </w:r>
      <w:r>
        <w:rPr>
          <w:spacing w:val="-16"/>
        </w:rPr>
        <w:t> </w:t>
      </w:r>
      <w:r>
        <w:rPr/>
        <w:t>propuestos</w:t>
      </w:r>
      <w:r>
        <w:rPr>
          <w:spacing w:val="-19"/>
        </w:rPr>
        <w:t> </w:t>
      </w:r>
      <w:r>
        <w:rPr/>
        <w:t>por</w:t>
      </w:r>
      <w:r>
        <w:rPr>
          <w:spacing w:val="-18"/>
        </w:rPr>
        <w:t> </w:t>
      </w:r>
      <w:r>
        <w:rPr>
          <w:i/>
        </w:rPr>
        <w:t>Wemelsfelder</w:t>
      </w:r>
      <w:r>
        <w:rPr>
          <w:i/>
          <w:spacing w:val="-16"/>
        </w:rPr>
        <w:t> </w:t>
      </w:r>
      <w:r>
        <w:rPr/>
        <w:t>en</w:t>
      </w:r>
      <w:r>
        <w:rPr>
          <w:spacing w:val="-16"/>
        </w:rPr>
        <w:t> </w:t>
      </w:r>
      <w:r>
        <w:rPr/>
        <w:t>2001</w:t>
      </w:r>
      <w:r>
        <w:rPr>
          <w:spacing w:val="-16"/>
        </w:rPr>
        <w:t> </w:t>
      </w:r>
      <w:r>
        <w:rPr/>
        <w:t>lo</w:t>
      </w:r>
      <w:r>
        <w:rPr>
          <w:spacing w:val="-16"/>
        </w:rPr>
        <w:t> </w:t>
      </w:r>
      <w:r>
        <w:rPr/>
        <w:t>cual</w:t>
      </w:r>
      <w:r>
        <w:rPr>
          <w:spacing w:val="-17"/>
        </w:rPr>
        <w:t> </w:t>
      </w:r>
      <w:r>
        <w:rPr/>
        <w:t>le</w:t>
      </w:r>
      <w:r>
        <w:rPr>
          <w:spacing w:val="-16"/>
        </w:rPr>
        <w:t> </w:t>
      </w:r>
      <w:r>
        <w:rPr/>
        <w:t>da</w:t>
      </w:r>
      <w:r>
        <w:rPr>
          <w:spacing w:val="-18"/>
        </w:rPr>
        <w:t> </w:t>
      </w:r>
      <w:r>
        <w:rPr/>
        <w:t>una</w:t>
      </w:r>
      <w:r>
        <w:rPr>
          <w:spacing w:val="-16"/>
        </w:rPr>
        <w:t> </w:t>
      </w:r>
      <w:r>
        <w:rPr/>
        <w:t>visión</w:t>
      </w:r>
      <w:r>
        <w:rPr>
          <w:spacing w:val="-16"/>
        </w:rPr>
        <w:t> </w:t>
      </w:r>
      <w:r>
        <w:rPr/>
        <w:t>holística</w:t>
      </w:r>
      <w:r>
        <w:rPr>
          <w:spacing w:val="-16"/>
        </w:rPr>
        <w:t> </w:t>
      </w:r>
      <w:r>
        <w:rPr/>
        <w:t>al</w:t>
      </w:r>
      <w:r>
        <w:rPr>
          <w:spacing w:val="-15"/>
        </w:rPr>
        <w:t> </w:t>
      </w:r>
      <w:r>
        <w:rPr/>
        <w:t>sistema de evaluación (Andreasen </w:t>
      </w:r>
      <w:r>
        <w:rPr>
          <w:i/>
        </w:rPr>
        <w:t>et al</w:t>
      </w:r>
      <w:r>
        <w:rPr/>
        <w:t>., 2013; Welfare,</w:t>
      </w:r>
      <w:r>
        <w:rPr>
          <w:spacing w:val="-14"/>
        </w:rPr>
        <w:t> </w:t>
      </w:r>
      <w:r>
        <w:rPr/>
        <w:t>2009).</w:t>
      </w:r>
    </w:p>
    <w:p>
      <w:pPr>
        <w:pStyle w:val="BodyText"/>
        <w:spacing w:line="360" w:lineRule="auto" w:before="206"/>
        <w:ind w:left="102" w:right="115"/>
        <w:jc w:val="both"/>
      </w:pPr>
      <w:r>
        <w:rPr/>
        <w:t>Toda evaluación de bienestar debe tener como finalidad mejorar los sistemas de producción</w:t>
      </w:r>
      <w:r>
        <w:rPr>
          <w:spacing w:val="-18"/>
        </w:rPr>
        <w:t> </w:t>
      </w:r>
      <w:r>
        <w:rPr/>
        <w:t>haciéndolos</w:t>
      </w:r>
      <w:r>
        <w:rPr>
          <w:spacing w:val="-19"/>
        </w:rPr>
        <w:t> </w:t>
      </w:r>
      <w:r>
        <w:rPr/>
        <w:t>más</w:t>
      </w:r>
      <w:r>
        <w:rPr>
          <w:spacing w:val="-21"/>
        </w:rPr>
        <w:t> </w:t>
      </w:r>
      <w:r>
        <w:rPr/>
        <w:t>éticos,</w:t>
      </w:r>
      <w:r>
        <w:rPr>
          <w:spacing w:val="-18"/>
        </w:rPr>
        <w:t> </w:t>
      </w:r>
      <w:r>
        <w:rPr/>
        <w:t>sustentables</w:t>
      </w:r>
      <w:r>
        <w:rPr>
          <w:spacing w:val="-18"/>
        </w:rPr>
        <w:t> </w:t>
      </w:r>
      <w:r>
        <w:rPr/>
        <w:t>y</w:t>
      </w:r>
      <w:r>
        <w:rPr>
          <w:spacing w:val="-21"/>
        </w:rPr>
        <w:t> </w:t>
      </w:r>
      <w:r>
        <w:rPr/>
        <w:t>sostenibles</w:t>
      </w:r>
      <w:r>
        <w:rPr>
          <w:spacing w:val="-19"/>
        </w:rPr>
        <w:t> </w:t>
      </w:r>
      <w:r>
        <w:rPr/>
        <w:t>(Zalapa,</w:t>
      </w:r>
      <w:r>
        <w:rPr>
          <w:spacing w:val="-21"/>
        </w:rPr>
        <w:t> </w:t>
      </w:r>
      <w:r>
        <w:rPr/>
        <w:t>2014),</w:t>
      </w:r>
      <w:r>
        <w:rPr>
          <w:spacing w:val="13"/>
        </w:rPr>
        <w:t> </w:t>
      </w:r>
      <w:r>
        <w:rPr/>
        <w:t>esta no determina si un sistema es bueno o malo, solo para detecta áreas sensibles a mejorar,</w:t>
      </w:r>
      <w:r>
        <w:rPr>
          <w:spacing w:val="-21"/>
        </w:rPr>
        <w:t> </w:t>
      </w:r>
      <w:r>
        <w:rPr/>
        <w:t>pues</w:t>
      </w:r>
      <w:r>
        <w:rPr>
          <w:spacing w:val="-21"/>
        </w:rPr>
        <w:t> </w:t>
      </w:r>
      <w:r>
        <w:rPr/>
        <w:t>mientras</w:t>
      </w:r>
      <w:r>
        <w:rPr>
          <w:spacing w:val="-21"/>
        </w:rPr>
        <w:t> </w:t>
      </w:r>
      <w:r>
        <w:rPr/>
        <w:t>en</w:t>
      </w:r>
      <w:r>
        <w:rPr>
          <w:spacing w:val="-18"/>
        </w:rPr>
        <w:t> </w:t>
      </w:r>
      <w:r>
        <w:rPr/>
        <w:t>un</w:t>
      </w:r>
      <w:r>
        <w:rPr>
          <w:spacing w:val="-15"/>
        </w:rPr>
        <w:t> </w:t>
      </w:r>
      <w:r>
        <w:rPr/>
        <w:t>sistema</w:t>
      </w:r>
      <w:r>
        <w:rPr>
          <w:spacing w:val="-18"/>
        </w:rPr>
        <w:t> </w:t>
      </w:r>
      <w:r>
        <w:rPr/>
        <w:t>mixto</w:t>
      </w:r>
      <w:r>
        <w:rPr>
          <w:spacing w:val="-18"/>
        </w:rPr>
        <w:t> </w:t>
      </w:r>
      <w:r>
        <w:rPr/>
        <w:t>pueden</w:t>
      </w:r>
      <w:r>
        <w:rPr>
          <w:spacing w:val="-18"/>
        </w:rPr>
        <w:t> </w:t>
      </w:r>
      <w:r>
        <w:rPr/>
        <w:t>disminuir</w:t>
      </w:r>
      <w:r>
        <w:rPr>
          <w:spacing w:val="-20"/>
        </w:rPr>
        <w:t> </w:t>
      </w:r>
      <w:r>
        <w:rPr/>
        <w:t>las</w:t>
      </w:r>
      <w:r>
        <w:rPr>
          <w:spacing w:val="-18"/>
        </w:rPr>
        <w:t> </w:t>
      </w:r>
      <w:r>
        <w:rPr/>
        <w:t>cojeras</w:t>
      </w:r>
      <w:r>
        <w:rPr>
          <w:spacing w:val="-19"/>
        </w:rPr>
        <w:t> </w:t>
      </w:r>
      <w:r>
        <w:rPr/>
        <w:t>y</w:t>
      </w:r>
      <w:r>
        <w:rPr>
          <w:spacing w:val="-21"/>
        </w:rPr>
        <w:t> </w:t>
      </w:r>
      <w:r>
        <w:rPr/>
        <w:t>aumentar las</w:t>
      </w:r>
      <w:r>
        <w:rPr>
          <w:spacing w:val="-12"/>
        </w:rPr>
        <w:t> </w:t>
      </w:r>
      <w:r>
        <w:rPr/>
        <w:t>mastitis</w:t>
      </w:r>
      <w:r>
        <w:rPr>
          <w:spacing w:val="-14"/>
        </w:rPr>
        <w:t> </w:t>
      </w:r>
      <w:r>
        <w:rPr/>
        <w:t>ambientales,</w:t>
      </w:r>
      <w:r>
        <w:rPr>
          <w:spacing w:val="-12"/>
        </w:rPr>
        <w:t> </w:t>
      </w:r>
      <w:r>
        <w:rPr/>
        <w:t>en</w:t>
      </w:r>
      <w:r>
        <w:rPr>
          <w:spacing w:val="-12"/>
        </w:rPr>
        <w:t> </w:t>
      </w:r>
      <w:r>
        <w:rPr/>
        <w:t>el</w:t>
      </w:r>
      <w:r>
        <w:rPr>
          <w:spacing w:val="-10"/>
        </w:rPr>
        <w:t> </w:t>
      </w:r>
      <w:r>
        <w:rPr/>
        <w:t>sistema</w:t>
      </w:r>
      <w:r>
        <w:rPr>
          <w:spacing w:val="-12"/>
        </w:rPr>
        <w:t> </w:t>
      </w:r>
      <w:r>
        <w:rPr/>
        <w:t>de</w:t>
      </w:r>
      <w:r>
        <w:rPr>
          <w:spacing w:val="-14"/>
        </w:rPr>
        <w:t> </w:t>
      </w:r>
      <w:r>
        <w:rPr/>
        <w:t>estabulación</w:t>
      </w:r>
      <w:r>
        <w:rPr>
          <w:spacing w:val="-12"/>
        </w:rPr>
        <w:t> </w:t>
      </w:r>
      <w:r>
        <w:rPr/>
        <w:t>total</w:t>
      </w:r>
      <w:r>
        <w:rPr>
          <w:spacing w:val="-13"/>
        </w:rPr>
        <w:t> </w:t>
      </w:r>
      <w:r>
        <w:rPr/>
        <w:t>puede</w:t>
      </w:r>
      <w:r>
        <w:rPr>
          <w:spacing w:val="-12"/>
        </w:rPr>
        <w:t> </w:t>
      </w:r>
      <w:r>
        <w:rPr/>
        <w:t>ser</w:t>
      </w:r>
      <w:r>
        <w:rPr>
          <w:spacing w:val="-13"/>
        </w:rPr>
        <w:t> </w:t>
      </w:r>
      <w:r>
        <w:rPr/>
        <w:t>exactamente a</w:t>
      </w:r>
      <w:r>
        <w:rPr>
          <w:spacing w:val="-13"/>
        </w:rPr>
        <w:t> </w:t>
      </w:r>
      <w:r>
        <w:rPr/>
        <w:t>la</w:t>
      </w:r>
      <w:r>
        <w:rPr>
          <w:spacing w:val="-16"/>
        </w:rPr>
        <w:t> </w:t>
      </w:r>
      <w:r>
        <w:rPr/>
        <w:t>inversa</w:t>
      </w:r>
      <w:r>
        <w:rPr>
          <w:spacing w:val="-13"/>
        </w:rPr>
        <w:t> </w:t>
      </w:r>
      <w:r>
        <w:rPr/>
        <w:t>(Coignard</w:t>
      </w:r>
      <w:r>
        <w:rPr>
          <w:spacing w:val="-15"/>
        </w:rPr>
        <w:t> </w:t>
      </w:r>
      <w:r>
        <w:rPr>
          <w:i/>
        </w:rPr>
        <w:t>et</w:t>
      </w:r>
      <w:r>
        <w:rPr>
          <w:i/>
          <w:spacing w:val="-16"/>
        </w:rPr>
        <w:t> </w:t>
      </w:r>
      <w:r>
        <w:rPr>
          <w:i/>
        </w:rPr>
        <w:t>al</w:t>
      </w:r>
      <w:r>
        <w:rPr/>
        <w:t>.,</w:t>
      </w:r>
      <w:r>
        <w:rPr>
          <w:spacing w:val="-16"/>
        </w:rPr>
        <w:t> </w:t>
      </w:r>
      <w:r>
        <w:rPr/>
        <w:t>2013;</w:t>
      </w:r>
      <w:r>
        <w:rPr>
          <w:spacing w:val="-16"/>
        </w:rPr>
        <w:t> </w:t>
      </w:r>
      <w:r>
        <w:rPr/>
        <w:t>Haskell,</w:t>
      </w:r>
      <w:r>
        <w:rPr>
          <w:spacing w:val="-13"/>
        </w:rPr>
        <w:t> </w:t>
      </w:r>
      <w:r>
        <w:rPr/>
        <w:t>Rennie,</w:t>
      </w:r>
      <w:r>
        <w:rPr>
          <w:spacing w:val="-13"/>
        </w:rPr>
        <w:t> </w:t>
      </w:r>
      <w:r>
        <w:rPr/>
        <w:t>Bowell,</w:t>
      </w:r>
      <w:r>
        <w:rPr>
          <w:spacing w:val="-13"/>
        </w:rPr>
        <w:t> </w:t>
      </w:r>
      <w:r>
        <w:rPr/>
        <w:t>Bell,</w:t>
      </w:r>
      <w:r>
        <w:rPr>
          <w:spacing w:val="-16"/>
        </w:rPr>
        <w:t> </w:t>
      </w:r>
      <w:r>
        <w:rPr/>
        <w:t>&amp;</w:t>
      </w:r>
      <w:r>
        <w:rPr>
          <w:spacing w:val="-16"/>
        </w:rPr>
        <w:t> </w:t>
      </w:r>
      <w:r>
        <w:rPr/>
        <w:t>Lawrence,</w:t>
      </w:r>
      <w:r>
        <w:rPr>
          <w:spacing w:val="-13"/>
        </w:rPr>
        <w:t> </w:t>
      </w:r>
      <w:r>
        <w:rPr/>
        <w:t>2006).</w:t>
      </w:r>
    </w:p>
    <w:p>
      <w:pPr>
        <w:pStyle w:val="BodyText"/>
      </w:pPr>
    </w:p>
    <w:p>
      <w:pPr>
        <w:pStyle w:val="BodyText"/>
      </w:pPr>
    </w:p>
    <w:p>
      <w:pPr>
        <w:pStyle w:val="BodyText"/>
        <w:spacing w:before="8"/>
        <w:rPr>
          <w:sz w:val="22"/>
        </w:rPr>
      </w:pPr>
    </w:p>
    <w:p>
      <w:pPr>
        <w:pStyle w:val="ListParagraph"/>
        <w:numPr>
          <w:ilvl w:val="2"/>
          <w:numId w:val="13"/>
        </w:numPr>
        <w:tabs>
          <w:tab w:pos="704" w:val="left" w:leader="none"/>
        </w:tabs>
        <w:spacing w:line="240" w:lineRule="auto" w:before="1" w:after="0"/>
        <w:ind w:left="703" w:right="0" w:hanging="601"/>
        <w:jc w:val="both"/>
        <w:rPr>
          <w:sz w:val="16"/>
        </w:rPr>
      </w:pPr>
      <w:bookmarkStart w:name="_bookmark11" w:id="18"/>
      <w:bookmarkEnd w:id="18"/>
      <w:r>
        <w:rPr/>
      </w:r>
      <w:bookmarkStart w:name="_bookmark11" w:id="19"/>
      <w:bookmarkEnd w:id="19"/>
      <w:r>
        <w:rPr>
          <w:sz w:val="24"/>
        </w:rPr>
        <w:t>Pro</w:t>
      </w:r>
      <w:r>
        <w:rPr>
          <w:sz w:val="24"/>
        </w:rPr>
        <w:t>tocolo de evaluación </w:t>
      </w:r>
      <w:r>
        <w:rPr>
          <w:i/>
          <w:sz w:val="24"/>
        </w:rPr>
        <w:t>Welfare</w:t>
      </w:r>
      <w:r>
        <w:rPr>
          <w:i/>
          <w:spacing w:val="-11"/>
          <w:sz w:val="24"/>
        </w:rPr>
        <w:t> </w:t>
      </w:r>
      <w:r>
        <w:rPr>
          <w:i/>
          <w:sz w:val="24"/>
        </w:rPr>
        <w:t>Quality</w:t>
      </w:r>
      <w:r>
        <w:rPr>
          <w:position w:val="8"/>
          <w:sz w:val="16"/>
        </w:rPr>
        <w:t>®</w:t>
      </w:r>
    </w:p>
    <w:p>
      <w:pPr>
        <w:pStyle w:val="BodyText"/>
        <w:spacing w:line="360" w:lineRule="auto" w:before="132"/>
        <w:ind w:left="102" w:right="115" w:firstLine="199"/>
        <w:jc w:val="both"/>
      </w:pPr>
      <w:r>
        <w:rPr>
          <w:i/>
        </w:rPr>
        <w:t>Welfare Quality</w:t>
      </w:r>
      <w:r>
        <w:rPr>
          <w:position w:val="8"/>
          <w:sz w:val="16"/>
        </w:rPr>
        <w:t>® </w:t>
      </w:r>
      <w:r>
        <w:rPr/>
        <w:t>es un proyecto financiado por la Unión Europea (UE) iniciando los trabajos para la elaboración del protocolo en 2004, publicado en 2009 con ajustes de evaluación en 2012. Colaboraron 40 instituciones de Europa y desde 2006 cuatro de América Latina. Inicialmente participaron 13 países europeos y cuatro</w:t>
      </w:r>
      <w:r>
        <w:rPr>
          <w:spacing w:val="-9"/>
        </w:rPr>
        <w:t> </w:t>
      </w:r>
      <w:r>
        <w:rPr/>
        <w:t>latinoamericanos</w:t>
      </w:r>
      <w:r>
        <w:rPr>
          <w:spacing w:val="-8"/>
        </w:rPr>
        <w:t> </w:t>
      </w:r>
      <w:r>
        <w:rPr/>
        <w:t>(Chile,</w:t>
      </w:r>
      <w:r>
        <w:rPr>
          <w:spacing w:val="-7"/>
        </w:rPr>
        <w:t> </w:t>
      </w:r>
      <w:r>
        <w:rPr/>
        <w:t>Uruguay,</w:t>
      </w:r>
      <w:r>
        <w:rPr>
          <w:spacing w:val="-10"/>
        </w:rPr>
        <w:t> </w:t>
      </w:r>
      <w:r>
        <w:rPr/>
        <w:t>Brasil</w:t>
      </w:r>
      <w:r>
        <w:rPr>
          <w:spacing w:val="-8"/>
        </w:rPr>
        <w:t> </w:t>
      </w:r>
      <w:r>
        <w:rPr/>
        <w:t>y</w:t>
      </w:r>
      <w:r>
        <w:rPr>
          <w:spacing w:val="-10"/>
        </w:rPr>
        <w:t> </w:t>
      </w:r>
      <w:r>
        <w:rPr/>
        <w:t>México),</w:t>
      </w:r>
      <w:r>
        <w:rPr>
          <w:spacing w:val="-7"/>
        </w:rPr>
        <w:t> </w:t>
      </w:r>
      <w:r>
        <w:rPr/>
        <w:t>diseñado</w:t>
      </w:r>
      <w:r>
        <w:rPr>
          <w:spacing w:val="-9"/>
        </w:rPr>
        <w:t> </w:t>
      </w:r>
      <w:r>
        <w:rPr/>
        <w:t>para</w:t>
      </w:r>
      <w:r>
        <w:rPr>
          <w:spacing w:val="-7"/>
        </w:rPr>
        <w:t> </w:t>
      </w:r>
      <w:r>
        <w:rPr/>
        <w:t>integrar</w:t>
      </w:r>
      <w:r>
        <w:rPr>
          <w:spacing w:val="-8"/>
        </w:rPr>
        <w:t> </w:t>
      </w:r>
      <w:r>
        <w:rPr/>
        <w:t>el bienestar de los animales de granja en la cadena alimentaria, cumpliendo así las expectativas sociales y exigencias del mercado europeo, y desarrollando</w:t>
      </w:r>
      <w:r>
        <w:rPr>
          <w:spacing w:val="31"/>
        </w:rPr>
        <w:t> </w:t>
      </w:r>
      <w:r>
        <w:rPr/>
        <w:t>sistemas</w:t>
      </w:r>
    </w:p>
    <w:p>
      <w:pPr>
        <w:spacing w:after="0" w:line="360" w:lineRule="auto"/>
        <w:jc w:val="both"/>
        <w:sectPr>
          <w:pgSz w:w="12240" w:h="15840"/>
          <w:pgMar w:header="0" w:footer="1003" w:top="1360" w:bottom="1200" w:left="1600" w:right="1580"/>
        </w:sectPr>
      </w:pPr>
    </w:p>
    <w:p>
      <w:pPr>
        <w:pStyle w:val="BodyText"/>
        <w:spacing w:line="360" w:lineRule="auto" w:before="56"/>
        <w:ind w:left="102" w:right="116"/>
        <w:jc w:val="both"/>
      </w:pPr>
      <w:r>
        <w:rPr/>
        <w:t>de evaluación fiables para el bienestar en granjas (Veissier, Butterworth, Bock, &amp; Roe, 2008; Welfare, 2009). La comunidad científica recoge “Cinco libertades” para asegurar el bienestar animal: no padecer hambre ni sed, no sufrir molestias (entorno), no sufrir heridas, dolor o enfermedades, libertad para expresar su comportamiento natural y no padecer miedo ni angustia (Capdeville &amp; Veissier, 2001), pero </w:t>
      </w:r>
      <w:r>
        <w:rPr>
          <w:i/>
        </w:rPr>
        <w:t>Welfare Quality</w:t>
      </w:r>
      <w:r>
        <w:rPr>
          <w:position w:val="8"/>
          <w:sz w:val="16"/>
        </w:rPr>
        <w:t>®</w:t>
      </w:r>
      <w:r>
        <w:rPr/>
        <w:t>, habla de cuatro libertades, designados como principios de bienestar: Principio 1 (P 1) buena alimentación, Principio 2 (P 2) buen alojamiento, Principio 3 (P 3) buena salud y Principio 4 (P 4) comportamiento adecuado.</w:t>
      </w:r>
    </w:p>
    <w:p>
      <w:pPr>
        <w:pStyle w:val="BodyText"/>
        <w:spacing w:line="360" w:lineRule="auto" w:before="197"/>
        <w:ind w:left="102" w:firstLine="201"/>
      </w:pPr>
      <w:r>
        <w:rPr/>
        <w:t>A partir de los cuatro principios, </w:t>
      </w:r>
      <w:r>
        <w:rPr>
          <w:i/>
        </w:rPr>
        <w:t>Welfare Quality</w:t>
      </w:r>
      <w:r>
        <w:rPr>
          <w:position w:val="8"/>
          <w:sz w:val="16"/>
        </w:rPr>
        <w:t>® </w:t>
      </w:r>
      <w:r>
        <w:rPr/>
        <w:t>ha establecido doce criterios de bienestar animal diferentes pero complementarios:</w:t>
      </w:r>
    </w:p>
    <w:p>
      <w:pPr>
        <w:pStyle w:val="ListParagraph"/>
        <w:numPr>
          <w:ilvl w:val="3"/>
          <w:numId w:val="13"/>
        </w:numPr>
        <w:tabs>
          <w:tab w:pos="822" w:val="left" w:leader="none"/>
        </w:tabs>
        <w:spacing w:line="360" w:lineRule="auto" w:before="204" w:after="0"/>
        <w:ind w:left="822" w:right="126" w:hanging="360"/>
        <w:jc w:val="both"/>
        <w:rPr>
          <w:sz w:val="24"/>
        </w:rPr>
      </w:pPr>
      <w:r>
        <w:rPr>
          <w:sz w:val="24"/>
        </w:rPr>
        <w:t>Los animales no deberán sufrir de hambre prolongada, es decir, deberán tener una alimentación suficiente y</w:t>
      </w:r>
      <w:r>
        <w:rPr>
          <w:spacing w:val="-14"/>
          <w:sz w:val="24"/>
        </w:rPr>
        <w:t> </w:t>
      </w:r>
      <w:r>
        <w:rPr>
          <w:sz w:val="24"/>
        </w:rPr>
        <w:t>adecuada.</w:t>
      </w:r>
    </w:p>
    <w:p>
      <w:pPr>
        <w:pStyle w:val="ListParagraph"/>
        <w:numPr>
          <w:ilvl w:val="3"/>
          <w:numId w:val="13"/>
        </w:numPr>
        <w:tabs>
          <w:tab w:pos="822" w:val="left" w:leader="none"/>
        </w:tabs>
        <w:spacing w:line="360" w:lineRule="auto" w:before="5" w:after="0"/>
        <w:ind w:left="822" w:right="125" w:hanging="360"/>
        <w:jc w:val="both"/>
        <w:rPr>
          <w:sz w:val="24"/>
        </w:rPr>
      </w:pPr>
      <w:r>
        <w:rPr>
          <w:sz w:val="24"/>
        </w:rPr>
        <w:t>Los animales no deberán sufrir de sed prolongada, es decir, deberán tener acceso a un suministro de agua</w:t>
      </w:r>
      <w:r>
        <w:rPr>
          <w:spacing w:val="-12"/>
          <w:sz w:val="24"/>
        </w:rPr>
        <w:t> </w:t>
      </w:r>
      <w:r>
        <w:rPr>
          <w:sz w:val="24"/>
        </w:rPr>
        <w:t>suficiente.</w:t>
      </w:r>
    </w:p>
    <w:p>
      <w:pPr>
        <w:pStyle w:val="ListParagraph"/>
        <w:numPr>
          <w:ilvl w:val="3"/>
          <w:numId w:val="13"/>
        </w:numPr>
        <w:tabs>
          <w:tab w:pos="822" w:val="left" w:leader="none"/>
        </w:tabs>
        <w:spacing w:line="240" w:lineRule="auto" w:before="5" w:after="0"/>
        <w:ind w:left="822" w:right="0" w:hanging="360"/>
        <w:jc w:val="left"/>
        <w:rPr>
          <w:sz w:val="24"/>
        </w:rPr>
      </w:pPr>
      <w:r>
        <w:rPr>
          <w:sz w:val="24"/>
        </w:rPr>
        <w:t>Los animales deberán estar cómodos durante el</w:t>
      </w:r>
      <w:r>
        <w:rPr>
          <w:spacing w:val="-24"/>
          <w:sz w:val="24"/>
        </w:rPr>
        <w:t> </w:t>
      </w:r>
      <w:r>
        <w:rPr>
          <w:sz w:val="24"/>
        </w:rPr>
        <w:t>descanso.</w:t>
      </w:r>
    </w:p>
    <w:p>
      <w:pPr>
        <w:pStyle w:val="ListParagraph"/>
        <w:numPr>
          <w:ilvl w:val="3"/>
          <w:numId w:val="13"/>
        </w:numPr>
        <w:tabs>
          <w:tab w:pos="822" w:val="left" w:leader="none"/>
        </w:tabs>
        <w:spacing w:line="360" w:lineRule="auto" w:before="137" w:after="0"/>
        <w:ind w:left="822" w:right="117" w:hanging="360"/>
        <w:jc w:val="both"/>
        <w:rPr>
          <w:sz w:val="24"/>
        </w:rPr>
      </w:pPr>
      <w:r>
        <w:rPr>
          <w:sz w:val="24"/>
        </w:rPr>
        <w:t>Los</w:t>
      </w:r>
      <w:r>
        <w:rPr>
          <w:spacing w:val="-17"/>
          <w:sz w:val="24"/>
        </w:rPr>
        <w:t> </w:t>
      </w:r>
      <w:r>
        <w:rPr>
          <w:sz w:val="24"/>
        </w:rPr>
        <w:t>animales</w:t>
      </w:r>
      <w:r>
        <w:rPr>
          <w:spacing w:val="-17"/>
          <w:sz w:val="24"/>
        </w:rPr>
        <w:t> </w:t>
      </w:r>
      <w:r>
        <w:rPr>
          <w:sz w:val="24"/>
        </w:rPr>
        <w:t>deberán</w:t>
      </w:r>
      <w:r>
        <w:rPr>
          <w:spacing w:val="-17"/>
          <w:sz w:val="24"/>
        </w:rPr>
        <w:t> </w:t>
      </w:r>
      <w:r>
        <w:rPr>
          <w:sz w:val="24"/>
        </w:rPr>
        <w:t>tener</w:t>
      </w:r>
      <w:r>
        <w:rPr>
          <w:spacing w:val="-18"/>
          <w:sz w:val="24"/>
        </w:rPr>
        <w:t> </w:t>
      </w:r>
      <w:r>
        <w:rPr>
          <w:sz w:val="24"/>
        </w:rPr>
        <w:t>una</w:t>
      </w:r>
      <w:r>
        <w:rPr>
          <w:spacing w:val="-14"/>
          <w:sz w:val="24"/>
        </w:rPr>
        <w:t> </w:t>
      </w:r>
      <w:r>
        <w:rPr>
          <w:sz w:val="24"/>
        </w:rPr>
        <w:t>temperatura</w:t>
      </w:r>
      <w:r>
        <w:rPr>
          <w:spacing w:val="-20"/>
          <w:sz w:val="24"/>
        </w:rPr>
        <w:t> </w:t>
      </w:r>
      <w:r>
        <w:rPr>
          <w:sz w:val="24"/>
        </w:rPr>
        <w:t>adecuada,</w:t>
      </w:r>
      <w:r>
        <w:rPr>
          <w:spacing w:val="-17"/>
          <w:sz w:val="24"/>
        </w:rPr>
        <w:t> </w:t>
      </w:r>
      <w:r>
        <w:rPr>
          <w:sz w:val="24"/>
        </w:rPr>
        <w:t>es</w:t>
      </w:r>
      <w:r>
        <w:rPr>
          <w:spacing w:val="-17"/>
          <w:sz w:val="24"/>
        </w:rPr>
        <w:t> </w:t>
      </w:r>
      <w:r>
        <w:rPr>
          <w:sz w:val="24"/>
        </w:rPr>
        <w:t>decir,</w:t>
      </w:r>
      <w:r>
        <w:rPr>
          <w:spacing w:val="-17"/>
          <w:sz w:val="24"/>
        </w:rPr>
        <w:t> </w:t>
      </w:r>
      <w:r>
        <w:rPr>
          <w:sz w:val="24"/>
        </w:rPr>
        <w:t>no</w:t>
      </w:r>
      <w:r>
        <w:rPr>
          <w:spacing w:val="-10"/>
          <w:sz w:val="24"/>
        </w:rPr>
        <w:t> </w:t>
      </w:r>
      <w:r>
        <w:rPr>
          <w:sz w:val="24"/>
        </w:rPr>
        <w:t>deberán tener calor ni</w:t>
      </w:r>
      <w:r>
        <w:rPr>
          <w:spacing w:val="-4"/>
          <w:sz w:val="24"/>
        </w:rPr>
        <w:t> </w:t>
      </w:r>
      <w:r>
        <w:rPr>
          <w:sz w:val="24"/>
        </w:rPr>
        <w:t>frío.</w:t>
      </w:r>
    </w:p>
    <w:p>
      <w:pPr>
        <w:pStyle w:val="ListParagraph"/>
        <w:numPr>
          <w:ilvl w:val="3"/>
          <w:numId w:val="13"/>
        </w:numPr>
        <w:tabs>
          <w:tab w:pos="822" w:val="left" w:leader="none"/>
        </w:tabs>
        <w:spacing w:line="240" w:lineRule="auto" w:before="2" w:after="0"/>
        <w:ind w:left="822" w:right="0" w:hanging="360"/>
        <w:jc w:val="left"/>
        <w:rPr>
          <w:sz w:val="24"/>
        </w:rPr>
      </w:pPr>
      <w:r>
        <w:rPr>
          <w:sz w:val="24"/>
        </w:rPr>
        <w:t>Los animales deberán tener suficiente espacio para moverse con</w:t>
      </w:r>
      <w:r>
        <w:rPr>
          <w:spacing w:val="-30"/>
          <w:sz w:val="24"/>
        </w:rPr>
        <w:t> </w:t>
      </w:r>
      <w:r>
        <w:rPr>
          <w:sz w:val="24"/>
        </w:rPr>
        <w:t>libertad.</w:t>
      </w:r>
    </w:p>
    <w:p>
      <w:pPr>
        <w:pStyle w:val="ListParagraph"/>
        <w:numPr>
          <w:ilvl w:val="3"/>
          <w:numId w:val="13"/>
        </w:numPr>
        <w:tabs>
          <w:tab w:pos="822" w:val="left" w:leader="none"/>
        </w:tabs>
        <w:spacing w:line="240" w:lineRule="auto" w:before="139" w:after="0"/>
        <w:ind w:left="822" w:right="0" w:hanging="360"/>
        <w:jc w:val="left"/>
        <w:rPr>
          <w:sz w:val="24"/>
        </w:rPr>
      </w:pPr>
      <w:r>
        <w:rPr>
          <w:sz w:val="24"/>
        </w:rPr>
        <w:t>Los animales no deberán presentar lesiones</w:t>
      </w:r>
      <w:r>
        <w:rPr>
          <w:spacing w:val="-17"/>
          <w:sz w:val="24"/>
        </w:rPr>
        <w:t> </w:t>
      </w:r>
      <w:r>
        <w:rPr>
          <w:sz w:val="24"/>
        </w:rPr>
        <w:t>físicas.</w:t>
      </w:r>
    </w:p>
    <w:p>
      <w:pPr>
        <w:pStyle w:val="ListParagraph"/>
        <w:numPr>
          <w:ilvl w:val="3"/>
          <w:numId w:val="13"/>
        </w:numPr>
        <w:tabs>
          <w:tab w:pos="822" w:val="left" w:leader="none"/>
        </w:tabs>
        <w:spacing w:line="360" w:lineRule="auto" w:before="137" w:after="0"/>
        <w:ind w:left="822" w:right="118" w:hanging="360"/>
        <w:jc w:val="both"/>
        <w:rPr>
          <w:sz w:val="24"/>
        </w:rPr>
      </w:pPr>
      <w:r>
        <w:rPr>
          <w:sz w:val="24"/>
        </w:rPr>
        <w:t>Los animales no deberán sufrir enfermedades, es decir, en las unidades de producción se deberán mantener condiciones higiénicas y de cuidado óptimas.</w:t>
      </w:r>
    </w:p>
    <w:p>
      <w:pPr>
        <w:pStyle w:val="ListParagraph"/>
        <w:numPr>
          <w:ilvl w:val="3"/>
          <w:numId w:val="13"/>
        </w:numPr>
        <w:tabs>
          <w:tab w:pos="822" w:val="left" w:leader="none"/>
        </w:tabs>
        <w:spacing w:line="360" w:lineRule="auto" w:before="5" w:after="0"/>
        <w:ind w:left="822" w:right="118" w:hanging="360"/>
        <w:jc w:val="both"/>
        <w:rPr>
          <w:sz w:val="24"/>
        </w:rPr>
      </w:pPr>
      <w:r>
        <w:rPr>
          <w:sz w:val="24"/>
        </w:rPr>
        <w:t>Los animales no deberán sufrir dolor por un manejo, intervención quirúrgica inadecuado (por ejemplo, castración o descuerne) o sacrificio (matanza sanitaria o</w:t>
      </w:r>
      <w:r>
        <w:rPr>
          <w:spacing w:val="-9"/>
          <w:sz w:val="24"/>
        </w:rPr>
        <w:t> </w:t>
      </w:r>
      <w:r>
        <w:rPr>
          <w:sz w:val="24"/>
        </w:rPr>
        <w:t>humanitaria).</w:t>
      </w:r>
    </w:p>
    <w:p>
      <w:pPr>
        <w:pStyle w:val="ListParagraph"/>
        <w:numPr>
          <w:ilvl w:val="3"/>
          <w:numId w:val="13"/>
        </w:numPr>
        <w:tabs>
          <w:tab w:pos="822" w:val="left" w:leader="none"/>
        </w:tabs>
        <w:spacing w:line="240" w:lineRule="auto" w:before="2" w:after="0"/>
        <w:ind w:left="822" w:right="0" w:hanging="360"/>
        <w:jc w:val="left"/>
        <w:rPr>
          <w:sz w:val="24"/>
        </w:rPr>
      </w:pPr>
      <w:r>
        <w:rPr>
          <w:sz w:val="24"/>
        </w:rPr>
        <w:t>Los animales deberán poder manifestar comportamientos</w:t>
      </w:r>
      <w:r>
        <w:rPr>
          <w:spacing w:val="-20"/>
          <w:sz w:val="24"/>
        </w:rPr>
        <w:t> </w:t>
      </w:r>
      <w:r>
        <w:rPr>
          <w:sz w:val="24"/>
        </w:rPr>
        <w:t>sociales.</w:t>
      </w:r>
    </w:p>
    <w:p>
      <w:pPr>
        <w:pStyle w:val="ListParagraph"/>
        <w:numPr>
          <w:ilvl w:val="3"/>
          <w:numId w:val="13"/>
        </w:numPr>
        <w:tabs>
          <w:tab w:pos="822" w:val="left" w:leader="none"/>
        </w:tabs>
        <w:spacing w:line="360" w:lineRule="auto" w:before="139" w:after="0"/>
        <w:ind w:left="822" w:right="123" w:hanging="360"/>
        <w:jc w:val="both"/>
        <w:rPr>
          <w:sz w:val="24"/>
        </w:rPr>
      </w:pPr>
      <w:r>
        <w:rPr>
          <w:sz w:val="24"/>
        </w:rPr>
        <w:t>Los</w:t>
      </w:r>
      <w:r>
        <w:rPr>
          <w:spacing w:val="-10"/>
          <w:sz w:val="24"/>
        </w:rPr>
        <w:t> </w:t>
      </w:r>
      <w:r>
        <w:rPr>
          <w:sz w:val="24"/>
        </w:rPr>
        <w:t>animales</w:t>
      </w:r>
      <w:r>
        <w:rPr>
          <w:spacing w:val="-12"/>
          <w:sz w:val="24"/>
        </w:rPr>
        <w:t> </w:t>
      </w:r>
      <w:r>
        <w:rPr>
          <w:sz w:val="24"/>
        </w:rPr>
        <w:t>deberán</w:t>
      </w:r>
      <w:r>
        <w:rPr>
          <w:spacing w:val="-12"/>
          <w:sz w:val="24"/>
        </w:rPr>
        <w:t> </w:t>
      </w:r>
      <w:r>
        <w:rPr>
          <w:sz w:val="24"/>
        </w:rPr>
        <w:t>poder</w:t>
      </w:r>
      <w:r>
        <w:rPr>
          <w:spacing w:val="-11"/>
          <w:sz w:val="24"/>
        </w:rPr>
        <w:t> </w:t>
      </w:r>
      <w:r>
        <w:rPr>
          <w:sz w:val="24"/>
        </w:rPr>
        <w:t>manifestar</w:t>
      </w:r>
      <w:r>
        <w:rPr>
          <w:spacing w:val="-11"/>
          <w:sz w:val="24"/>
        </w:rPr>
        <w:t> </w:t>
      </w:r>
      <w:r>
        <w:rPr>
          <w:sz w:val="24"/>
        </w:rPr>
        <w:t>otros</w:t>
      </w:r>
      <w:r>
        <w:rPr>
          <w:spacing w:val="-13"/>
          <w:sz w:val="24"/>
        </w:rPr>
        <w:t> </w:t>
      </w:r>
      <w:r>
        <w:rPr>
          <w:sz w:val="24"/>
        </w:rPr>
        <w:t>comportamientos</w:t>
      </w:r>
      <w:r>
        <w:rPr>
          <w:spacing w:val="-13"/>
          <w:sz w:val="24"/>
        </w:rPr>
        <w:t> </w:t>
      </w:r>
      <w:r>
        <w:rPr>
          <w:sz w:val="24"/>
        </w:rPr>
        <w:t>normales,</w:t>
      </w:r>
      <w:r>
        <w:rPr>
          <w:spacing w:val="-12"/>
          <w:sz w:val="24"/>
        </w:rPr>
        <w:t> </w:t>
      </w:r>
      <w:r>
        <w:rPr>
          <w:sz w:val="24"/>
        </w:rPr>
        <w:t>es decir,</w:t>
      </w:r>
      <w:r>
        <w:rPr>
          <w:spacing w:val="-9"/>
          <w:sz w:val="24"/>
        </w:rPr>
        <w:t> </w:t>
      </w:r>
      <w:r>
        <w:rPr>
          <w:sz w:val="24"/>
        </w:rPr>
        <w:t>deberían</w:t>
      </w:r>
      <w:r>
        <w:rPr>
          <w:spacing w:val="-9"/>
          <w:sz w:val="24"/>
        </w:rPr>
        <w:t> </w:t>
      </w:r>
      <w:r>
        <w:rPr>
          <w:sz w:val="24"/>
        </w:rPr>
        <w:t>poder</w:t>
      </w:r>
      <w:r>
        <w:rPr>
          <w:spacing w:val="-14"/>
          <w:sz w:val="24"/>
        </w:rPr>
        <w:t> </w:t>
      </w:r>
      <w:r>
        <w:rPr>
          <w:sz w:val="24"/>
        </w:rPr>
        <w:t>expresar</w:t>
      </w:r>
      <w:r>
        <w:rPr>
          <w:spacing w:val="-10"/>
          <w:sz w:val="24"/>
        </w:rPr>
        <w:t> </w:t>
      </w:r>
      <w:r>
        <w:rPr>
          <w:sz w:val="24"/>
        </w:rPr>
        <w:t>comportamientos</w:t>
      </w:r>
      <w:r>
        <w:rPr>
          <w:spacing w:val="-11"/>
          <w:sz w:val="24"/>
        </w:rPr>
        <w:t> </w:t>
      </w:r>
      <w:r>
        <w:rPr>
          <w:sz w:val="24"/>
        </w:rPr>
        <w:t>naturales</w:t>
      </w:r>
      <w:r>
        <w:rPr>
          <w:spacing w:val="-11"/>
          <w:sz w:val="24"/>
        </w:rPr>
        <w:t> </w:t>
      </w:r>
      <w:r>
        <w:rPr>
          <w:sz w:val="24"/>
        </w:rPr>
        <w:t>específicos</w:t>
      </w:r>
      <w:r>
        <w:rPr>
          <w:spacing w:val="-10"/>
          <w:sz w:val="24"/>
        </w:rPr>
        <w:t> </w:t>
      </w:r>
      <w:r>
        <w:rPr>
          <w:sz w:val="24"/>
        </w:rPr>
        <w:t>de</w:t>
      </w:r>
      <w:r>
        <w:rPr>
          <w:spacing w:val="-9"/>
          <w:sz w:val="24"/>
        </w:rPr>
        <w:t> </w:t>
      </w:r>
      <w:r>
        <w:rPr>
          <w:sz w:val="24"/>
        </w:rPr>
        <w:t>su especie.</w:t>
      </w:r>
    </w:p>
    <w:p>
      <w:pPr>
        <w:spacing w:after="0" w:line="360" w:lineRule="auto"/>
        <w:jc w:val="both"/>
        <w:rPr>
          <w:sz w:val="24"/>
        </w:rPr>
        <w:sectPr>
          <w:footerReference w:type="default" r:id="rId11"/>
          <w:pgSz w:w="12240" w:h="15840"/>
          <w:pgMar w:footer="1003" w:header="0" w:top="1360" w:bottom="1200" w:left="1600" w:right="1580"/>
        </w:sectPr>
      </w:pPr>
    </w:p>
    <w:p>
      <w:pPr>
        <w:pStyle w:val="ListParagraph"/>
        <w:numPr>
          <w:ilvl w:val="3"/>
          <w:numId w:val="13"/>
        </w:numPr>
        <w:tabs>
          <w:tab w:pos="822" w:val="left" w:leader="none"/>
        </w:tabs>
        <w:spacing w:line="360" w:lineRule="auto" w:before="56" w:after="0"/>
        <w:ind w:left="822" w:right="116" w:hanging="360"/>
        <w:jc w:val="both"/>
        <w:rPr>
          <w:sz w:val="24"/>
        </w:rPr>
      </w:pPr>
      <w:r>
        <w:rPr>
          <w:sz w:val="24"/>
        </w:rPr>
        <w:t>Los animales deben ser manejados correctamente en todas las circunstancias, es decir, las personas al cargo deberán favorecer la relación humano-animal.</w:t>
      </w:r>
    </w:p>
    <w:p>
      <w:pPr>
        <w:pStyle w:val="ListParagraph"/>
        <w:numPr>
          <w:ilvl w:val="3"/>
          <w:numId w:val="13"/>
        </w:numPr>
        <w:tabs>
          <w:tab w:pos="822" w:val="left" w:leader="none"/>
        </w:tabs>
        <w:spacing w:line="360" w:lineRule="auto" w:before="2" w:after="0"/>
        <w:ind w:left="663" w:right="122" w:hanging="201"/>
        <w:jc w:val="right"/>
        <w:rPr>
          <w:sz w:val="24"/>
        </w:rPr>
      </w:pPr>
      <w:r>
        <w:rPr>
          <w:sz w:val="24"/>
        </w:rPr>
        <w:t>Se</w:t>
      </w:r>
      <w:r>
        <w:rPr>
          <w:spacing w:val="-20"/>
          <w:sz w:val="24"/>
        </w:rPr>
        <w:t> </w:t>
      </w:r>
      <w:r>
        <w:rPr>
          <w:sz w:val="24"/>
        </w:rPr>
        <w:t>deberán</w:t>
      </w:r>
      <w:r>
        <w:rPr>
          <w:spacing w:val="-20"/>
          <w:sz w:val="24"/>
        </w:rPr>
        <w:t> </w:t>
      </w:r>
      <w:r>
        <w:rPr>
          <w:sz w:val="24"/>
        </w:rPr>
        <w:t>evitar</w:t>
      </w:r>
      <w:r>
        <w:rPr>
          <w:spacing w:val="-19"/>
          <w:sz w:val="24"/>
        </w:rPr>
        <w:t> </w:t>
      </w:r>
      <w:r>
        <w:rPr>
          <w:sz w:val="24"/>
        </w:rPr>
        <w:t>las</w:t>
      </w:r>
      <w:r>
        <w:rPr>
          <w:spacing w:val="-20"/>
          <w:sz w:val="24"/>
        </w:rPr>
        <w:t> </w:t>
      </w:r>
      <w:r>
        <w:rPr>
          <w:sz w:val="24"/>
        </w:rPr>
        <w:t>emociones</w:t>
      </w:r>
      <w:r>
        <w:rPr>
          <w:spacing w:val="-21"/>
          <w:sz w:val="24"/>
        </w:rPr>
        <w:t> </w:t>
      </w:r>
      <w:r>
        <w:rPr>
          <w:sz w:val="24"/>
        </w:rPr>
        <w:t>negativas</w:t>
      </w:r>
      <w:r>
        <w:rPr>
          <w:spacing w:val="-18"/>
          <w:sz w:val="24"/>
        </w:rPr>
        <w:t> </w:t>
      </w:r>
      <w:r>
        <w:rPr>
          <w:sz w:val="24"/>
        </w:rPr>
        <w:t>como</w:t>
      </w:r>
      <w:r>
        <w:rPr>
          <w:spacing w:val="-20"/>
          <w:sz w:val="24"/>
        </w:rPr>
        <w:t> </w:t>
      </w:r>
      <w:r>
        <w:rPr>
          <w:sz w:val="24"/>
        </w:rPr>
        <w:t>miedo,</w:t>
      </w:r>
      <w:r>
        <w:rPr>
          <w:spacing w:val="-20"/>
          <w:sz w:val="24"/>
        </w:rPr>
        <w:t> </w:t>
      </w:r>
      <w:r>
        <w:rPr>
          <w:sz w:val="24"/>
        </w:rPr>
        <w:t>angustia,</w:t>
      </w:r>
      <w:r>
        <w:rPr>
          <w:spacing w:val="-22"/>
          <w:sz w:val="24"/>
        </w:rPr>
        <w:t> </w:t>
      </w:r>
      <w:r>
        <w:rPr>
          <w:sz w:val="24"/>
        </w:rPr>
        <w:t>frustración</w:t>
      </w:r>
      <w:r>
        <w:rPr>
          <w:w w:val="99"/>
          <w:sz w:val="24"/>
        </w:rPr>
        <w:t> </w:t>
      </w:r>
      <w:r>
        <w:rPr>
          <w:sz w:val="24"/>
        </w:rPr>
        <w:t>o apatía y promover las emociones positivas como seguridad y</w:t>
      </w:r>
      <w:r>
        <w:rPr>
          <w:spacing w:val="-16"/>
          <w:sz w:val="24"/>
        </w:rPr>
        <w:t> </w:t>
      </w:r>
      <w:r>
        <w:rPr>
          <w:sz w:val="24"/>
        </w:rPr>
        <w:t>satisfacción.</w:t>
      </w:r>
    </w:p>
    <w:p>
      <w:pPr>
        <w:pStyle w:val="BodyText"/>
        <w:spacing w:line="360" w:lineRule="auto" w:before="204"/>
        <w:ind w:left="461" w:right="124" w:firstLine="201"/>
      </w:pPr>
      <w:r>
        <w:rPr/>
        <w:t>Para llegar a éstos se toman el valor de entre 30 a 50 medidas de bienestar en una evaluación ascendente para asignar una evaluación final (Figura 1).</w:t>
      </w:r>
    </w:p>
    <w:p>
      <w:pPr>
        <w:pStyle w:val="BodyText"/>
        <w:spacing w:before="5"/>
        <w:rPr>
          <w:sz w:val="14"/>
        </w:rPr>
      </w:pPr>
      <w:r>
        <w:rPr/>
        <w:drawing>
          <wp:anchor distT="0" distB="0" distL="0" distR="0" allowOverlap="1" layoutInCell="1" locked="0" behindDoc="0" simplePos="0" relativeHeight="1048">
            <wp:simplePos x="0" y="0"/>
            <wp:positionH relativeFrom="page">
              <wp:posOffset>1309116</wp:posOffset>
            </wp:positionH>
            <wp:positionV relativeFrom="paragraph">
              <wp:posOffset>130777</wp:posOffset>
            </wp:positionV>
            <wp:extent cx="5349884" cy="1593341"/>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3" cstate="print"/>
                    <a:stretch>
                      <a:fillRect/>
                    </a:stretch>
                  </pic:blipFill>
                  <pic:spPr>
                    <a:xfrm>
                      <a:off x="0" y="0"/>
                      <a:ext cx="5349884" cy="1593341"/>
                    </a:xfrm>
                    <a:prstGeom prst="rect">
                      <a:avLst/>
                    </a:prstGeom>
                  </pic:spPr>
                </pic:pic>
              </a:graphicData>
            </a:graphic>
          </wp:anchor>
        </w:drawing>
      </w:r>
    </w:p>
    <w:p>
      <w:pPr>
        <w:pStyle w:val="BodyText"/>
        <w:spacing w:before="9"/>
        <w:rPr>
          <w:sz w:val="27"/>
        </w:rPr>
      </w:pPr>
    </w:p>
    <w:p>
      <w:pPr>
        <w:pStyle w:val="BodyText"/>
        <w:spacing w:line="278" w:lineRule="exact"/>
        <w:ind w:left="3018" w:hanging="2708"/>
      </w:pPr>
      <w:bookmarkStart w:name="_bookmark12" w:id="20"/>
      <w:bookmarkEnd w:id="20"/>
      <w:r>
        <w:rPr/>
      </w:r>
      <w:r>
        <w:rPr/>
        <w:t>Figura 1. Pasos seguidos por Welfare Quality</w:t>
      </w:r>
      <w:r>
        <w:rPr>
          <w:position w:val="8"/>
          <w:sz w:val="16"/>
        </w:rPr>
        <w:t>® </w:t>
      </w:r>
      <w:r>
        <w:rPr/>
        <w:t>para la valoración final (Veissier 2008, Welfare Quality</w:t>
      </w:r>
      <w:r>
        <w:rPr>
          <w:position w:val="8"/>
          <w:sz w:val="16"/>
        </w:rPr>
        <w:t>® </w:t>
      </w:r>
      <w:r>
        <w:rPr/>
        <w:t>2009</w:t>
      </w:r>
    </w:p>
    <w:p>
      <w:pPr>
        <w:pStyle w:val="BodyText"/>
        <w:rPr>
          <w:sz w:val="26"/>
        </w:rPr>
      </w:pPr>
    </w:p>
    <w:p>
      <w:pPr>
        <w:pStyle w:val="BodyText"/>
        <w:rPr>
          <w:sz w:val="26"/>
        </w:rPr>
      </w:pPr>
    </w:p>
    <w:p>
      <w:pPr>
        <w:pStyle w:val="BodyText"/>
        <w:spacing w:line="360" w:lineRule="auto" w:before="211"/>
        <w:ind w:left="102" w:right="118" w:firstLine="201"/>
        <w:jc w:val="both"/>
      </w:pPr>
      <w:r>
        <w:rPr/>
        <w:t>De acuerdo al protocolo, las medidas permiten calificar (o valorar) los criterios y con base a ellos, se valoran 4 principios y si cumplen las siguientes condiciones, permite clasificar el nivel de bienestar animal en la unidad de producción:</w:t>
      </w:r>
    </w:p>
    <w:p>
      <w:pPr>
        <w:pStyle w:val="ListParagraph"/>
        <w:numPr>
          <w:ilvl w:val="0"/>
          <w:numId w:val="14"/>
        </w:numPr>
        <w:tabs>
          <w:tab w:pos="398" w:val="left" w:leader="none"/>
        </w:tabs>
        <w:spacing w:line="360" w:lineRule="auto" w:before="204" w:after="0"/>
        <w:ind w:left="102" w:right="125" w:firstLine="0"/>
        <w:jc w:val="both"/>
        <w:rPr>
          <w:sz w:val="24"/>
        </w:rPr>
      </w:pPr>
      <w:r>
        <w:rPr>
          <w:sz w:val="24"/>
        </w:rPr>
        <w:t>Cuando el valor de todos los principios es &gt;55 y cuando al menos dos de ellos son &gt;80 se designa como “excelente” (el bienestar de los animales es del más alto nivel).</w:t>
      </w:r>
    </w:p>
    <w:p>
      <w:pPr>
        <w:pStyle w:val="ListParagraph"/>
        <w:numPr>
          <w:ilvl w:val="0"/>
          <w:numId w:val="14"/>
        </w:numPr>
        <w:tabs>
          <w:tab w:pos="379" w:val="left" w:leader="none"/>
        </w:tabs>
        <w:spacing w:line="362" w:lineRule="auto" w:before="202" w:after="0"/>
        <w:ind w:left="102" w:right="116" w:firstLine="0"/>
        <w:jc w:val="both"/>
        <w:rPr>
          <w:sz w:val="24"/>
        </w:rPr>
      </w:pPr>
      <w:r>
        <w:rPr>
          <w:sz w:val="24"/>
        </w:rPr>
        <w:t>Cuando</w:t>
      </w:r>
      <w:r>
        <w:rPr>
          <w:spacing w:val="-6"/>
          <w:sz w:val="24"/>
        </w:rPr>
        <w:t> </w:t>
      </w:r>
      <w:r>
        <w:rPr>
          <w:sz w:val="24"/>
        </w:rPr>
        <w:t>todos</w:t>
      </w:r>
      <w:r>
        <w:rPr>
          <w:spacing w:val="-7"/>
          <w:sz w:val="24"/>
        </w:rPr>
        <w:t> </w:t>
      </w:r>
      <w:r>
        <w:rPr>
          <w:sz w:val="24"/>
        </w:rPr>
        <w:t>los</w:t>
      </w:r>
      <w:r>
        <w:rPr>
          <w:spacing w:val="-6"/>
          <w:sz w:val="24"/>
        </w:rPr>
        <w:t> </w:t>
      </w:r>
      <w:r>
        <w:rPr>
          <w:sz w:val="24"/>
        </w:rPr>
        <w:t>principios</w:t>
      </w:r>
      <w:r>
        <w:rPr>
          <w:spacing w:val="-6"/>
          <w:sz w:val="24"/>
        </w:rPr>
        <w:t> </w:t>
      </w:r>
      <w:r>
        <w:rPr>
          <w:sz w:val="24"/>
        </w:rPr>
        <w:t>son</w:t>
      </w:r>
      <w:r>
        <w:rPr>
          <w:spacing w:val="-6"/>
          <w:sz w:val="24"/>
        </w:rPr>
        <w:t> </w:t>
      </w:r>
      <w:r>
        <w:rPr>
          <w:sz w:val="24"/>
        </w:rPr>
        <w:t>&gt;20</w:t>
      </w:r>
      <w:r>
        <w:rPr>
          <w:spacing w:val="-6"/>
          <w:sz w:val="24"/>
        </w:rPr>
        <w:t> </w:t>
      </w:r>
      <w:r>
        <w:rPr>
          <w:sz w:val="24"/>
        </w:rPr>
        <w:t>y</w:t>
      </w:r>
      <w:r>
        <w:rPr>
          <w:spacing w:val="-9"/>
          <w:sz w:val="24"/>
        </w:rPr>
        <w:t> </w:t>
      </w:r>
      <w:r>
        <w:rPr>
          <w:sz w:val="24"/>
        </w:rPr>
        <w:t>cuando</w:t>
      </w:r>
      <w:r>
        <w:rPr>
          <w:spacing w:val="-6"/>
          <w:sz w:val="24"/>
        </w:rPr>
        <w:t> </w:t>
      </w:r>
      <w:r>
        <w:rPr>
          <w:sz w:val="24"/>
        </w:rPr>
        <w:t>al</w:t>
      </w:r>
      <w:r>
        <w:rPr>
          <w:spacing w:val="-10"/>
          <w:sz w:val="24"/>
        </w:rPr>
        <w:t> </w:t>
      </w:r>
      <w:r>
        <w:rPr>
          <w:sz w:val="24"/>
        </w:rPr>
        <w:t>menos</w:t>
      </w:r>
      <w:r>
        <w:rPr>
          <w:spacing w:val="-7"/>
          <w:sz w:val="24"/>
        </w:rPr>
        <w:t> </w:t>
      </w:r>
      <w:r>
        <w:rPr>
          <w:sz w:val="24"/>
        </w:rPr>
        <w:t>dos</w:t>
      </w:r>
      <w:r>
        <w:rPr>
          <w:spacing w:val="-7"/>
          <w:sz w:val="24"/>
        </w:rPr>
        <w:t> </w:t>
      </w:r>
      <w:r>
        <w:rPr>
          <w:sz w:val="24"/>
        </w:rPr>
        <w:t>de</w:t>
      </w:r>
      <w:r>
        <w:rPr>
          <w:spacing w:val="-6"/>
          <w:sz w:val="24"/>
        </w:rPr>
        <w:t> </w:t>
      </w:r>
      <w:r>
        <w:rPr>
          <w:sz w:val="24"/>
        </w:rPr>
        <w:t>ellos</w:t>
      </w:r>
      <w:r>
        <w:rPr>
          <w:spacing w:val="-7"/>
          <w:sz w:val="24"/>
        </w:rPr>
        <w:t> </w:t>
      </w:r>
      <w:r>
        <w:rPr>
          <w:spacing w:val="2"/>
          <w:sz w:val="24"/>
        </w:rPr>
        <w:t>son</w:t>
      </w:r>
      <w:r>
        <w:rPr>
          <w:spacing w:val="-6"/>
          <w:sz w:val="24"/>
        </w:rPr>
        <w:t> </w:t>
      </w:r>
      <w:r>
        <w:rPr>
          <w:sz w:val="24"/>
        </w:rPr>
        <w:t>&gt;55,</w:t>
      </w:r>
      <w:r>
        <w:rPr>
          <w:spacing w:val="-6"/>
          <w:sz w:val="24"/>
        </w:rPr>
        <w:t> </w:t>
      </w:r>
      <w:r>
        <w:rPr>
          <w:sz w:val="24"/>
        </w:rPr>
        <w:t>se considera como</w:t>
      </w:r>
      <w:r>
        <w:rPr>
          <w:spacing w:val="-8"/>
          <w:sz w:val="24"/>
        </w:rPr>
        <w:t> </w:t>
      </w:r>
      <w:r>
        <w:rPr>
          <w:sz w:val="24"/>
        </w:rPr>
        <w:t>“buena”.</w:t>
      </w:r>
    </w:p>
    <w:p>
      <w:pPr>
        <w:pStyle w:val="ListParagraph"/>
        <w:numPr>
          <w:ilvl w:val="0"/>
          <w:numId w:val="14"/>
        </w:numPr>
        <w:tabs>
          <w:tab w:pos="367" w:val="left" w:leader="none"/>
        </w:tabs>
        <w:spacing w:line="360" w:lineRule="auto" w:before="201" w:after="0"/>
        <w:ind w:left="102" w:right="116" w:firstLine="0"/>
        <w:jc w:val="both"/>
        <w:rPr>
          <w:sz w:val="24"/>
        </w:rPr>
      </w:pPr>
      <w:r>
        <w:rPr>
          <w:sz w:val="24"/>
        </w:rPr>
        <w:t>Cuando</w:t>
      </w:r>
      <w:r>
        <w:rPr>
          <w:spacing w:val="-5"/>
          <w:sz w:val="24"/>
        </w:rPr>
        <w:t> </w:t>
      </w:r>
      <w:r>
        <w:rPr>
          <w:sz w:val="24"/>
        </w:rPr>
        <w:t>todos</w:t>
      </w:r>
      <w:r>
        <w:rPr>
          <w:spacing w:val="-5"/>
          <w:sz w:val="24"/>
        </w:rPr>
        <w:t> </w:t>
      </w:r>
      <w:r>
        <w:rPr>
          <w:sz w:val="24"/>
        </w:rPr>
        <w:t>los</w:t>
      </w:r>
      <w:r>
        <w:rPr>
          <w:spacing w:val="-7"/>
          <w:sz w:val="24"/>
        </w:rPr>
        <w:t> </w:t>
      </w:r>
      <w:r>
        <w:rPr>
          <w:sz w:val="24"/>
        </w:rPr>
        <w:t>principios</w:t>
      </w:r>
      <w:r>
        <w:rPr>
          <w:spacing w:val="-5"/>
          <w:sz w:val="24"/>
        </w:rPr>
        <w:t> </w:t>
      </w:r>
      <w:r>
        <w:rPr>
          <w:sz w:val="24"/>
        </w:rPr>
        <w:t>son</w:t>
      </w:r>
      <w:r>
        <w:rPr>
          <w:spacing w:val="-5"/>
          <w:sz w:val="24"/>
        </w:rPr>
        <w:t> </w:t>
      </w:r>
      <w:r>
        <w:rPr>
          <w:sz w:val="24"/>
        </w:rPr>
        <w:t>&gt;10</w:t>
      </w:r>
      <w:r>
        <w:rPr>
          <w:spacing w:val="-5"/>
          <w:sz w:val="24"/>
        </w:rPr>
        <w:t> </w:t>
      </w:r>
      <w:r>
        <w:rPr>
          <w:sz w:val="24"/>
        </w:rPr>
        <w:t>y</w:t>
      </w:r>
      <w:r>
        <w:rPr>
          <w:spacing w:val="-8"/>
          <w:sz w:val="24"/>
        </w:rPr>
        <w:t> </w:t>
      </w:r>
      <w:r>
        <w:rPr>
          <w:sz w:val="24"/>
        </w:rPr>
        <w:t>cuando</w:t>
      </w:r>
      <w:r>
        <w:rPr>
          <w:spacing w:val="-7"/>
          <w:sz w:val="24"/>
        </w:rPr>
        <w:t> </w:t>
      </w:r>
      <w:r>
        <w:rPr>
          <w:sz w:val="24"/>
        </w:rPr>
        <w:t>al</w:t>
      </w:r>
      <w:r>
        <w:rPr>
          <w:spacing w:val="-8"/>
          <w:sz w:val="24"/>
        </w:rPr>
        <w:t> </w:t>
      </w:r>
      <w:r>
        <w:rPr>
          <w:sz w:val="24"/>
        </w:rPr>
        <w:t>menos</w:t>
      </w:r>
      <w:r>
        <w:rPr>
          <w:spacing w:val="-5"/>
          <w:sz w:val="24"/>
        </w:rPr>
        <w:t> </w:t>
      </w:r>
      <w:r>
        <w:rPr>
          <w:sz w:val="24"/>
        </w:rPr>
        <w:t>dos</w:t>
      </w:r>
      <w:r>
        <w:rPr>
          <w:spacing w:val="-8"/>
          <w:sz w:val="24"/>
        </w:rPr>
        <w:t> </w:t>
      </w:r>
      <w:r>
        <w:rPr>
          <w:sz w:val="24"/>
        </w:rPr>
        <w:t>de</w:t>
      </w:r>
      <w:r>
        <w:rPr>
          <w:spacing w:val="-7"/>
          <w:sz w:val="24"/>
        </w:rPr>
        <w:t> </w:t>
      </w:r>
      <w:r>
        <w:rPr>
          <w:sz w:val="24"/>
        </w:rPr>
        <w:t>ellos</w:t>
      </w:r>
      <w:r>
        <w:rPr>
          <w:spacing w:val="-5"/>
          <w:sz w:val="24"/>
        </w:rPr>
        <w:t> </w:t>
      </w:r>
      <w:r>
        <w:rPr>
          <w:sz w:val="24"/>
        </w:rPr>
        <w:t>son</w:t>
      </w:r>
      <w:r>
        <w:rPr>
          <w:spacing w:val="-5"/>
          <w:sz w:val="24"/>
        </w:rPr>
        <w:t> </w:t>
      </w:r>
      <w:r>
        <w:rPr>
          <w:sz w:val="24"/>
        </w:rPr>
        <w:t>&gt;20,</w:t>
      </w:r>
      <w:r>
        <w:rPr>
          <w:spacing w:val="-5"/>
          <w:sz w:val="24"/>
        </w:rPr>
        <w:t> </w:t>
      </w:r>
      <w:r>
        <w:rPr>
          <w:sz w:val="24"/>
        </w:rPr>
        <w:t>se califica como “aceptable” (el bienestar cumple con los requisitos mínimos o ligeramente por encima de</w:t>
      </w:r>
      <w:r>
        <w:rPr>
          <w:spacing w:val="-12"/>
          <w:sz w:val="24"/>
        </w:rPr>
        <w:t> </w:t>
      </w:r>
      <w:r>
        <w:rPr>
          <w:sz w:val="24"/>
        </w:rPr>
        <w:t>estos).</w:t>
      </w:r>
    </w:p>
    <w:p>
      <w:pPr>
        <w:spacing w:after="0" w:line="360" w:lineRule="auto"/>
        <w:jc w:val="both"/>
        <w:rPr>
          <w:sz w:val="24"/>
        </w:rPr>
        <w:sectPr>
          <w:footerReference w:type="default" r:id="rId12"/>
          <w:pgSz w:w="12240" w:h="15840"/>
          <w:pgMar w:footer="1003" w:header="0" w:top="1360" w:bottom="1200" w:left="1600" w:right="1580"/>
          <w:pgNumType w:start="11"/>
        </w:sectPr>
      </w:pPr>
    </w:p>
    <w:p>
      <w:pPr>
        <w:pStyle w:val="ListParagraph"/>
        <w:numPr>
          <w:ilvl w:val="0"/>
          <w:numId w:val="14"/>
        </w:numPr>
        <w:tabs>
          <w:tab w:pos="388" w:val="left" w:leader="none"/>
        </w:tabs>
        <w:spacing w:line="240" w:lineRule="auto" w:before="56" w:after="0"/>
        <w:ind w:left="387" w:right="0" w:hanging="285"/>
        <w:jc w:val="both"/>
        <w:rPr>
          <w:sz w:val="24"/>
        </w:rPr>
      </w:pPr>
      <w:r>
        <w:rPr>
          <w:sz w:val="24"/>
        </w:rPr>
        <w:t>Si no se cumplen las condiciones anteriores, se considera como “no</w:t>
      </w:r>
      <w:r>
        <w:rPr>
          <w:spacing w:val="18"/>
          <w:sz w:val="24"/>
        </w:rPr>
        <w:t> </w:t>
      </w:r>
      <w:r>
        <w:rPr>
          <w:sz w:val="24"/>
        </w:rPr>
        <w:t>clasificada”</w:t>
      </w:r>
    </w:p>
    <w:p>
      <w:pPr>
        <w:pStyle w:val="BodyText"/>
        <w:spacing w:before="137"/>
        <w:ind w:left="102"/>
        <w:jc w:val="both"/>
      </w:pPr>
      <w:r>
        <w:rPr/>
        <w:t>(el bienestar es bajo y se considera inaceptable).</w:t>
      </w:r>
    </w:p>
    <w:p>
      <w:pPr>
        <w:pStyle w:val="BodyText"/>
        <w:spacing w:before="4"/>
        <w:rPr>
          <w:sz w:val="29"/>
        </w:rPr>
      </w:pPr>
    </w:p>
    <w:p>
      <w:pPr>
        <w:pStyle w:val="BodyText"/>
        <w:spacing w:line="360" w:lineRule="auto" w:before="1"/>
        <w:ind w:left="102" w:right="126"/>
        <w:jc w:val="both"/>
      </w:pPr>
      <w:r>
        <w:rPr/>
        <w:t>Como la clasificación final no se basa en puntuaciones promedio, las</w:t>
      </w:r>
      <w:r>
        <w:rPr>
          <w:spacing w:val="-27"/>
        </w:rPr>
        <w:t> </w:t>
      </w:r>
      <w:r>
        <w:rPr/>
        <w:t>puntuaciones elevadas no compensan a bajas</w:t>
      </w:r>
      <w:r>
        <w:rPr>
          <w:spacing w:val="-14"/>
        </w:rPr>
        <w:t> </w:t>
      </w:r>
      <w:r>
        <w:rPr/>
        <w:t>puntuaciones.</w:t>
      </w:r>
    </w:p>
    <w:p>
      <w:pPr>
        <w:pStyle w:val="BodyText"/>
        <w:spacing w:line="360" w:lineRule="auto" w:before="202"/>
        <w:ind w:left="102" w:right="149" w:firstLine="201"/>
        <w:jc w:val="both"/>
      </w:pPr>
      <w:r>
        <w:rPr/>
        <w:t>La calificación asignada al Principio  Alimentación Adecuada se otorga con base a los criterios 1 y 2, el Principio Alojamiento Adecuado es otorgado por los criterios 3 y 5, el Principio Salud Adecuada se califica con los criterios 6, 7, 8 y el Principio de Comportamiento Adecuado por los criterios 9, 10, 11, 12.</w:t>
      </w:r>
    </w:p>
    <w:p>
      <w:pPr>
        <w:pStyle w:val="BodyText"/>
        <w:spacing w:line="360" w:lineRule="auto" w:before="205"/>
        <w:ind w:left="102" w:right="118" w:firstLine="201"/>
        <w:jc w:val="both"/>
      </w:pPr>
      <w:r>
        <w:rPr/>
        <w:t>Para el cálculo de las puntuaciones de criterio, se aplican tres algoritmos diferentes:</w:t>
      </w:r>
    </w:p>
    <w:p>
      <w:pPr>
        <w:pStyle w:val="ListParagraph"/>
        <w:numPr>
          <w:ilvl w:val="0"/>
          <w:numId w:val="15"/>
        </w:numPr>
        <w:tabs>
          <w:tab w:pos="388" w:val="left" w:leader="none"/>
        </w:tabs>
        <w:spacing w:line="360" w:lineRule="auto" w:before="204" w:after="0"/>
        <w:ind w:left="102" w:right="124" w:firstLine="0"/>
        <w:jc w:val="both"/>
        <w:rPr>
          <w:sz w:val="24"/>
        </w:rPr>
      </w:pPr>
      <w:r>
        <w:rPr>
          <w:sz w:val="24"/>
        </w:rPr>
        <w:t>Árbol de decisiones, para comprobar un criterio a nivel de unidad de producción (Anexo</w:t>
      </w:r>
      <w:r>
        <w:rPr>
          <w:spacing w:val="-4"/>
          <w:sz w:val="24"/>
        </w:rPr>
        <w:t> </w:t>
      </w:r>
      <w:r>
        <w:rPr>
          <w:sz w:val="24"/>
        </w:rPr>
        <w:t>1).</w:t>
      </w:r>
    </w:p>
    <w:p>
      <w:pPr>
        <w:pStyle w:val="ListParagraph"/>
        <w:numPr>
          <w:ilvl w:val="0"/>
          <w:numId w:val="15"/>
        </w:numPr>
        <w:tabs>
          <w:tab w:pos="395" w:val="left" w:leader="none"/>
        </w:tabs>
        <w:spacing w:line="360" w:lineRule="auto" w:before="199" w:after="0"/>
        <w:ind w:left="102" w:right="117" w:firstLine="0"/>
        <w:jc w:val="both"/>
        <w:rPr>
          <w:sz w:val="24"/>
        </w:rPr>
      </w:pPr>
      <w:r>
        <w:rPr>
          <w:sz w:val="24"/>
        </w:rPr>
        <w:t>Suma ponderada y funciones I-</w:t>
      </w:r>
      <w:r>
        <w:rPr>
          <w:i/>
          <w:sz w:val="24"/>
        </w:rPr>
        <w:t>spline</w:t>
      </w:r>
      <w:r>
        <w:rPr>
          <w:sz w:val="24"/>
        </w:rPr>
        <w:t>, cuando un criterio está marcado por </w:t>
      </w:r>
      <w:r>
        <w:rPr>
          <w:spacing w:val="-2"/>
          <w:sz w:val="24"/>
        </w:rPr>
        <w:t>una </w:t>
      </w:r>
      <w:r>
        <w:rPr>
          <w:sz w:val="24"/>
        </w:rPr>
        <w:t>sola medida obtenida a nivel individual; esta escala generalmente representa la gravedad de un problema y la proporción de animales que lo tienen, por ejemplo, cojeras leves y graves (Anexo</w:t>
      </w:r>
      <w:r>
        <w:rPr>
          <w:spacing w:val="-9"/>
          <w:sz w:val="24"/>
        </w:rPr>
        <w:t> </w:t>
      </w:r>
      <w:r>
        <w:rPr>
          <w:sz w:val="24"/>
        </w:rPr>
        <w:t>2).</w:t>
      </w:r>
    </w:p>
    <w:p>
      <w:pPr>
        <w:pStyle w:val="ListParagraph"/>
        <w:numPr>
          <w:ilvl w:val="0"/>
          <w:numId w:val="15"/>
        </w:numPr>
        <w:tabs>
          <w:tab w:pos="378" w:val="left" w:leader="none"/>
        </w:tabs>
        <w:spacing w:line="360" w:lineRule="auto" w:before="202" w:after="0"/>
        <w:ind w:left="102" w:right="115" w:firstLine="0"/>
        <w:jc w:val="both"/>
        <w:rPr>
          <w:sz w:val="24"/>
        </w:rPr>
      </w:pPr>
      <w:r>
        <w:rPr>
          <w:sz w:val="24"/>
        </w:rPr>
        <w:t>El uso de los umbrales de alarma combinados mediante la integral de </w:t>
      </w:r>
      <w:r>
        <w:rPr>
          <w:i/>
          <w:sz w:val="24"/>
        </w:rPr>
        <w:t>Choquet</w:t>
      </w:r>
      <w:r>
        <w:rPr>
          <w:sz w:val="24"/>
        </w:rPr>
        <w:t>, cuando las medidas utilizadas para asignar un valor a un criterio es expresada en diferente</w:t>
      </w:r>
      <w:r>
        <w:rPr>
          <w:spacing w:val="-7"/>
          <w:sz w:val="24"/>
        </w:rPr>
        <w:t> </w:t>
      </w:r>
      <w:r>
        <w:rPr>
          <w:sz w:val="24"/>
        </w:rPr>
        <w:t>escala,</w:t>
      </w:r>
      <w:r>
        <w:rPr>
          <w:spacing w:val="-7"/>
          <w:sz w:val="24"/>
        </w:rPr>
        <w:t> </w:t>
      </w:r>
      <w:r>
        <w:rPr>
          <w:sz w:val="24"/>
        </w:rPr>
        <w:t>los</w:t>
      </w:r>
      <w:r>
        <w:rPr>
          <w:spacing w:val="-10"/>
          <w:sz w:val="24"/>
        </w:rPr>
        <w:t> </w:t>
      </w:r>
      <w:r>
        <w:rPr>
          <w:sz w:val="24"/>
        </w:rPr>
        <w:t>datos</w:t>
      </w:r>
      <w:r>
        <w:rPr>
          <w:spacing w:val="-8"/>
          <w:sz w:val="24"/>
        </w:rPr>
        <w:t> </w:t>
      </w:r>
      <w:r>
        <w:rPr>
          <w:sz w:val="24"/>
        </w:rPr>
        <w:t>se</w:t>
      </w:r>
      <w:r>
        <w:rPr>
          <w:spacing w:val="-7"/>
          <w:sz w:val="24"/>
        </w:rPr>
        <w:t> </w:t>
      </w:r>
      <w:r>
        <w:rPr>
          <w:sz w:val="24"/>
        </w:rPr>
        <w:t>comparan</w:t>
      </w:r>
      <w:r>
        <w:rPr>
          <w:spacing w:val="-7"/>
          <w:sz w:val="24"/>
        </w:rPr>
        <w:t> </w:t>
      </w:r>
      <w:r>
        <w:rPr>
          <w:sz w:val="24"/>
        </w:rPr>
        <w:t>con</w:t>
      </w:r>
      <w:r>
        <w:rPr>
          <w:spacing w:val="-9"/>
          <w:sz w:val="24"/>
        </w:rPr>
        <w:t> </w:t>
      </w:r>
      <w:r>
        <w:rPr>
          <w:sz w:val="24"/>
        </w:rPr>
        <w:t>un</w:t>
      </w:r>
      <w:r>
        <w:rPr>
          <w:spacing w:val="-7"/>
          <w:sz w:val="24"/>
        </w:rPr>
        <w:t> </w:t>
      </w:r>
      <w:r>
        <w:rPr>
          <w:sz w:val="24"/>
        </w:rPr>
        <w:t>umbral</w:t>
      </w:r>
      <w:r>
        <w:rPr>
          <w:spacing w:val="-8"/>
          <w:sz w:val="24"/>
        </w:rPr>
        <w:t> </w:t>
      </w:r>
      <w:r>
        <w:rPr>
          <w:sz w:val="24"/>
        </w:rPr>
        <w:t>de</w:t>
      </w:r>
      <w:r>
        <w:rPr>
          <w:spacing w:val="-7"/>
          <w:sz w:val="24"/>
        </w:rPr>
        <w:t> </w:t>
      </w:r>
      <w:r>
        <w:rPr>
          <w:sz w:val="24"/>
        </w:rPr>
        <w:t>alarma</w:t>
      </w:r>
      <w:r>
        <w:rPr>
          <w:spacing w:val="-7"/>
          <w:sz w:val="24"/>
        </w:rPr>
        <w:t> </w:t>
      </w:r>
      <w:r>
        <w:rPr>
          <w:sz w:val="24"/>
        </w:rPr>
        <w:t>que</w:t>
      </w:r>
      <w:r>
        <w:rPr>
          <w:spacing w:val="-7"/>
          <w:sz w:val="24"/>
        </w:rPr>
        <w:t> </w:t>
      </w:r>
      <w:r>
        <w:rPr>
          <w:sz w:val="24"/>
        </w:rPr>
        <w:t>representa</w:t>
      </w:r>
      <w:r>
        <w:rPr>
          <w:spacing w:val="-9"/>
          <w:sz w:val="24"/>
        </w:rPr>
        <w:t> </w:t>
      </w:r>
      <w:r>
        <w:rPr>
          <w:sz w:val="24"/>
        </w:rPr>
        <w:t>el límite entre lo que se considera anormal y lo que se considera normal, luego se utiliza el número de alarmas como el valor de la medida (Figura</w:t>
      </w:r>
      <w:r>
        <w:rPr>
          <w:spacing w:val="-17"/>
          <w:sz w:val="24"/>
        </w:rPr>
        <w:t> </w:t>
      </w:r>
      <w:r>
        <w:rPr>
          <w:sz w:val="24"/>
        </w:rPr>
        <w:t>2).</w:t>
      </w:r>
    </w:p>
    <w:p>
      <w:pPr>
        <w:pStyle w:val="ListParagraph"/>
        <w:numPr>
          <w:ilvl w:val="3"/>
          <w:numId w:val="16"/>
        </w:numPr>
        <w:tabs>
          <w:tab w:pos="904" w:val="left" w:leader="none"/>
        </w:tabs>
        <w:spacing w:line="240" w:lineRule="auto" w:before="204" w:after="0"/>
        <w:ind w:left="903" w:right="0" w:hanging="801"/>
        <w:jc w:val="both"/>
        <w:rPr>
          <w:sz w:val="24"/>
        </w:rPr>
      </w:pPr>
      <w:bookmarkStart w:name="_bookmark13" w:id="21"/>
      <w:bookmarkEnd w:id="21"/>
      <w:r>
        <w:rPr/>
      </w:r>
      <w:bookmarkStart w:name="_bookmark13" w:id="22"/>
      <w:bookmarkEnd w:id="22"/>
      <w:r>
        <w:rPr>
          <w:i/>
          <w:sz w:val="24"/>
        </w:rPr>
        <w:t>I</w:t>
      </w:r>
      <w:r>
        <w:rPr>
          <w:i/>
          <w:sz w:val="24"/>
        </w:rPr>
        <w:t>ntegral de</w:t>
      </w:r>
      <w:r>
        <w:rPr>
          <w:i/>
          <w:spacing w:val="-7"/>
          <w:sz w:val="24"/>
        </w:rPr>
        <w:t> </w:t>
      </w:r>
      <w:r>
        <w:rPr>
          <w:sz w:val="24"/>
        </w:rPr>
        <w:t>Choquet</w:t>
      </w:r>
      <w:r>
        <w:rPr>
          <w:rFonts w:ascii="Cambria"/>
          <w:color w:val="365F91"/>
          <w:sz w:val="26"/>
        </w:rPr>
        <w:t>.</w:t>
      </w:r>
    </w:p>
    <w:p>
      <w:pPr>
        <w:pStyle w:val="BodyText"/>
        <w:spacing w:line="360" w:lineRule="auto" w:before="41"/>
        <w:ind w:left="102" w:right="117" w:firstLine="201"/>
        <w:jc w:val="both"/>
      </w:pPr>
      <w:r>
        <w:rPr/>
        <w:t>La Integral de </w:t>
      </w:r>
      <w:r>
        <w:rPr>
          <w:i/>
        </w:rPr>
        <w:t>Choquet </w:t>
      </w:r>
      <w:r>
        <w:rPr/>
        <w:t>se usa como herramienta de decisión para encontrar un único valor compuesto que agregue diferentes escalas de medidas; por ejemplo agregar la ausencia de hambre prolongada y la ausencia de sed prolongada si un valor esta dado en porcentaje y el otro en escala ordinal (Botreau, Veissier, </w:t>
      </w:r>
      <w:r>
        <w:rPr>
          <w:i/>
        </w:rPr>
        <w:t>et al</w:t>
      </w:r>
      <w:r>
        <w:rPr/>
        <w:t>., 2007; GOYA, 2011).</w:t>
      </w:r>
    </w:p>
    <w:p>
      <w:pPr>
        <w:spacing w:after="0" w:line="360" w:lineRule="auto"/>
        <w:jc w:val="both"/>
        <w:sectPr>
          <w:pgSz w:w="12240" w:h="15840"/>
          <w:pgMar w:header="0" w:footer="1003" w:top="1360" w:bottom="1200" w:left="1600" w:right="1580"/>
        </w:sectPr>
      </w:pPr>
    </w:p>
    <w:p>
      <w:pPr>
        <w:pStyle w:val="BodyText"/>
        <w:spacing w:line="360" w:lineRule="auto" w:before="54"/>
        <w:ind w:left="202" w:right="115" w:firstLine="201"/>
        <w:jc w:val="both"/>
      </w:pPr>
      <w:r>
        <w:rPr/>
        <w:t>La integral de </w:t>
      </w:r>
      <w:r>
        <w:rPr>
          <w:i/>
        </w:rPr>
        <w:t>Choquet </w:t>
      </w:r>
      <w:r>
        <w:rPr/>
        <w:t>o Esperanza Monótona es una generalización de la Esperanza Matemática en el contexto no-aditivo. Es por tanto una herramienta de decisión multicriterio que agrega distintos criterios debidamente ponderados por su importancia individual y también por la importancia de distintas agrupaciones. Así, para decidir por ejemplo si la alimentación es adecuada no es igual tener un valor 50</w:t>
      </w:r>
      <w:r>
        <w:rPr>
          <w:spacing w:val="-3"/>
        </w:rPr>
        <w:t> </w:t>
      </w:r>
      <w:r>
        <w:rPr/>
        <w:t>para</w:t>
      </w:r>
      <w:r>
        <w:rPr>
          <w:spacing w:val="-6"/>
        </w:rPr>
        <w:t> </w:t>
      </w:r>
      <w:r>
        <w:rPr/>
        <w:t>ausencia</w:t>
      </w:r>
      <w:r>
        <w:rPr>
          <w:spacing w:val="-3"/>
        </w:rPr>
        <w:t> </w:t>
      </w:r>
      <w:r>
        <w:rPr/>
        <w:t>de</w:t>
      </w:r>
      <w:r>
        <w:rPr>
          <w:spacing w:val="-3"/>
        </w:rPr>
        <w:t> </w:t>
      </w:r>
      <w:r>
        <w:rPr/>
        <w:t>hambre</w:t>
      </w:r>
      <w:r>
        <w:rPr>
          <w:spacing w:val="-3"/>
        </w:rPr>
        <w:t> </w:t>
      </w:r>
      <w:r>
        <w:rPr/>
        <w:t>y</w:t>
      </w:r>
      <w:r>
        <w:rPr>
          <w:spacing w:val="-6"/>
        </w:rPr>
        <w:t> </w:t>
      </w:r>
      <w:r>
        <w:rPr/>
        <w:t>un</w:t>
      </w:r>
      <w:r>
        <w:rPr>
          <w:spacing w:val="-3"/>
        </w:rPr>
        <w:t> </w:t>
      </w:r>
      <w:r>
        <w:rPr/>
        <w:t>valor</w:t>
      </w:r>
      <w:r>
        <w:rPr>
          <w:spacing w:val="-4"/>
        </w:rPr>
        <w:t> </w:t>
      </w:r>
      <w:r>
        <w:rPr/>
        <w:t>30</w:t>
      </w:r>
      <w:r>
        <w:rPr>
          <w:spacing w:val="-3"/>
        </w:rPr>
        <w:t> </w:t>
      </w:r>
      <w:r>
        <w:rPr/>
        <w:t>para</w:t>
      </w:r>
      <w:r>
        <w:rPr>
          <w:spacing w:val="-3"/>
        </w:rPr>
        <w:t> </w:t>
      </w:r>
      <w:r>
        <w:rPr/>
        <w:t>ausencia</w:t>
      </w:r>
      <w:r>
        <w:rPr>
          <w:spacing w:val="-3"/>
        </w:rPr>
        <w:t> </w:t>
      </w:r>
      <w:r>
        <w:rPr/>
        <w:t>de</w:t>
      </w:r>
      <w:r>
        <w:rPr>
          <w:spacing w:val="-2"/>
        </w:rPr>
        <w:t> </w:t>
      </w:r>
      <w:r>
        <w:rPr/>
        <w:t>sed</w:t>
      </w:r>
      <w:r>
        <w:rPr>
          <w:spacing w:val="-3"/>
        </w:rPr>
        <w:t> </w:t>
      </w:r>
      <w:r>
        <w:rPr/>
        <w:t>que</w:t>
      </w:r>
      <w:r>
        <w:rPr>
          <w:spacing w:val="-3"/>
        </w:rPr>
        <w:t> </w:t>
      </w:r>
      <w:r>
        <w:rPr/>
        <w:t>tener</w:t>
      </w:r>
      <w:r>
        <w:rPr>
          <w:spacing w:val="-4"/>
        </w:rPr>
        <w:t> </w:t>
      </w:r>
      <w:r>
        <w:rPr/>
        <w:t>un</w:t>
      </w:r>
      <w:r>
        <w:rPr>
          <w:spacing w:val="-3"/>
        </w:rPr>
        <w:t> </w:t>
      </w:r>
      <w:r>
        <w:rPr/>
        <w:t>valor 30 para ausencia de hambre y 50 para ausencia de</w:t>
      </w:r>
      <w:r>
        <w:rPr>
          <w:spacing w:val="-16"/>
        </w:rPr>
        <w:t> </w:t>
      </w:r>
      <w:r>
        <w:rPr/>
        <w:t>sed.</w:t>
      </w:r>
    </w:p>
    <w:p>
      <w:pPr>
        <w:pStyle w:val="BodyText"/>
        <w:spacing w:line="360" w:lineRule="auto" w:before="204"/>
        <w:ind w:left="202" w:right="117" w:firstLine="201"/>
        <w:jc w:val="both"/>
      </w:pPr>
      <w:r>
        <w:rPr/>
        <w:t>En la valoración se tiene en cuenta no solo el valor de cada criterio, sino también las desviaciones entre sus valores, estando éstas ponderadas por su importancia, que</w:t>
      </w:r>
      <w:r>
        <w:rPr>
          <w:spacing w:val="-15"/>
        </w:rPr>
        <w:t> </w:t>
      </w:r>
      <w:r>
        <w:rPr/>
        <w:t>en</w:t>
      </w:r>
      <w:r>
        <w:rPr>
          <w:spacing w:val="-18"/>
        </w:rPr>
        <w:t> </w:t>
      </w:r>
      <w:r>
        <w:rPr/>
        <w:t>este</w:t>
      </w:r>
      <w:r>
        <w:rPr>
          <w:spacing w:val="-16"/>
        </w:rPr>
        <w:t> </w:t>
      </w:r>
      <w:r>
        <w:rPr/>
        <w:t>caso</w:t>
      </w:r>
      <w:r>
        <w:rPr>
          <w:spacing w:val="-16"/>
        </w:rPr>
        <w:t> </w:t>
      </w:r>
      <w:r>
        <w:rPr/>
        <w:t>es</w:t>
      </w:r>
      <w:r>
        <w:rPr>
          <w:spacing w:val="-19"/>
        </w:rPr>
        <w:t> </w:t>
      </w:r>
      <w:r>
        <w:rPr/>
        <w:t>mayor</w:t>
      </w:r>
      <w:r>
        <w:rPr>
          <w:spacing w:val="-17"/>
        </w:rPr>
        <w:t> </w:t>
      </w:r>
      <w:r>
        <w:rPr/>
        <w:t>para</w:t>
      </w:r>
      <w:r>
        <w:rPr>
          <w:spacing w:val="-16"/>
        </w:rPr>
        <w:t> </w:t>
      </w:r>
      <w:r>
        <w:rPr/>
        <w:t>la</w:t>
      </w:r>
      <w:r>
        <w:rPr>
          <w:spacing w:val="-18"/>
        </w:rPr>
        <w:t> </w:t>
      </w:r>
      <w:r>
        <w:rPr/>
        <w:t>ausencia</w:t>
      </w:r>
      <w:r>
        <w:rPr>
          <w:spacing w:val="-18"/>
        </w:rPr>
        <w:t> </w:t>
      </w:r>
      <w:r>
        <w:rPr/>
        <w:t>de</w:t>
      </w:r>
      <w:r>
        <w:rPr>
          <w:spacing w:val="-16"/>
        </w:rPr>
        <w:t> </w:t>
      </w:r>
      <w:r>
        <w:rPr/>
        <w:t>sed</w:t>
      </w:r>
      <w:r>
        <w:rPr>
          <w:spacing w:val="-18"/>
        </w:rPr>
        <w:t> </w:t>
      </w:r>
      <w:r>
        <w:rPr/>
        <w:t>que</w:t>
      </w:r>
      <w:r>
        <w:rPr>
          <w:spacing w:val="-18"/>
        </w:rPr>
        <w:t> </w:t>
      </w:r>
      <w:r>
        <w:rPr/>
        <w:t>para</w:t>
      </w:r>
      <w:r>
        <w:rPr>
          <w:spacing w:val="-16"/>
        </w:rPr>
        <w:t> </w:t>
      </w:r>
      <w:r>
        <w:rPr/>
        <w:t>la</w:t>
      </w:r>
      <w:r>
        <w:rPr>
          <w:spacing w:val="-16"/>
        </w:rPr>
        <w:t> </w:t>
      </w:r>
      <w:r>
        <w:rPr/>
        <w:t>ausencia</w:t>
      </w:r>
      <w:r>
        <w:rPr>
          <w:spacing w:val="-16"/>
        </w:rPr>
        <w:t> </w:t>
      </w:r>
      <w:r>
        <w:rPr/>
        <w:t>de</w:t>
      </w:r>
      <w:r>
        <w:rPr>
          <w:spacing w:val="-16"/>
        </w:rPr>
        <w:t> </w:t>
      </w:r>
      <w:r>
        <w:rPr/>
        <w:t>hambre; es decir se considera que pasar sed reduce más el bienestar que pasar hambre, concretamente con unos coeficientes de 0.27 y 0.12</w:t>
      </w:r>
      <w:r>
        <w:rPr>
          <w:spacing w:val="-20"/>
        </w:rPr>
        <w:t> </w:t>
      </w:r>
      <w:r>
        <w:rPr/>
        <w:t>respectivamente.</w:t>
      </w:r>
    </w:p>
    <w:p>
      <w:pPr>
        <w:pStyle w:val="BodyText"/>
        <w:spacing w:line="360" w:lineRule="auto" w:before="194"/>
        <w:ind w:left="202" w:right="116" w:firstLine="201"/>
        <w:jc w:val="both"/>
      </w:pPr>
      <w:r>
        <w:rPr/>
        <w:t>Esos coeficientes que se utilizan en </w:t>
      </w:r>
      <w:r>
        <w:rPr>
          <w:i/>
        </w:rPr>
        <w:t>Welfare Quality</w:t>
      </w:r>
      <w:r>
        <w:rPr>
          <w:position w:val="8"/>
          <w:sz w:val="16"/>
        </w:rPr>
        <w:t>® </w:t>
      </w:r>
      <w:r>
        <w:rPr/>
        <w:t>(Anexo 3), se derivaron a partir de la puntuación subjetivamente dada por un panel de expertos, con todas estas, se calculó la media por el método de minimizar el error cuadrático medio.</w:t>
      </w:r>
    </w:p>
    <w:p>
      <w:pPr>
        <w:pStyle w:val="BodyText"/>
        <w:spacing w:line="360" w:lineRule="auto" w:before="204"/>
        <w:ind w:left="202" w:right="116" w:firstLine="201"/>
        <w:jc w:val="both"/>
      </w:pPr>
      <w:r>
        <w:rPr/>
        <w:t>Así, un valor 50 para ausencia de hambre prolongada (C 1) y un valor 30 para ausencia de sed prolongada (C 2) dan una valoración del Principio Alimentación Adecuada (P 1) de 35.4 (caso 1), un valor 30 para ausencia de hambre y 50 para ausencia de sed, de 32.4 (caso 2), si para ambos criterios el valor hubiera sido 40, la valoración de la semisuma 40 (caso 3).</w:t>
      </w:r>
    </w:p>
    <w:p>
      <w:pPr>
        <w:pStyle w:val="BodyText"/>
        <w:rPr>
          <w:sz w:val="20"/>
        </w:rPr>
      </w:pPr>
    </w:p>
    <w:p>
      <w:pPr>
        <w:pStyle w:val="BodyText"/>
        <w:rPr>
          <w:sz w:val="20"/>
        </w:rPr>
      </w:pPr>
    </w:p>
    <w:p>
      <w:pPr>
        <w:pStyle w:val="BodyText"/>
        <w:spacing w:before="5"/>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0"/>
        <w:gridCol w:w="2124"/>
        <w:gridCol w:w="2304"/>
        <w:gridCol w:w="3016"/>
      </w:tblGrid>
      <w:tr>
        <w:trPr>
          <w:trHeight w:val="717" w:hRule="exact"/>
        </w:trPr>
        <w:tc>
          <w:tcPr>
            <w:tcW w:w="970" w:type="dxa"/>
          </w:tcPr>
          <w:p>
            <w:pPr>
              <w:pStyle w:val="TableParagraph"/>
              <w:spacing w:line="357" w:lineRule="auto" w:before="74"/>
              <w:ind w:left="35" w:right="134"/>
              <w:rPr>
                <w:b/>
                <w:sz w:val="20"/>
              </w:rPr>
            </w:pPr>
            <w:r>
              <w:rPr>
                <w:b/>
                <w:w w:val="95"/>
                <w:sz w:val="20"/>
              </w:rPr>
              <w:t>Criterio </w:t>
            </w:r>
            <w:r>
              <w:rPr>
                <w:b/>
                <w:sz w:val="20"/>
              </w:rPr>
              <w:t>C 1</w:t>
            </w:r>
          </w:p>
        </w:tc>
        <w:tc>
          <w:tcPr>
            <w:tcW w:w="2124" w:type="dxa"/>
          </w:tcPr>
          <w:p>
            <w:pPr>
              <w:pStyle w:val="TableParagraph"/>
              <w:spacing w:before="74"/>
              <w:ind w:left="35"/>
              <w:rPr>
                <w:b/>
                <w:sz w:val="20"/>
              </w:rPr>
            </w:pPr>
            <w:r>
              <w:rPr>
                <w:b/>
                <w:sz w:val="20"/>
              </w:rPr>
              <w:t>Caso 1</w:t>
            </w:r>
          </w:p>
          <w:p>
            <w:pPr>
              <w:pStyle w:val="TableParagraph"/>
              <w:spacing w:before="115"/>
              <w:ind w:left="35"/>
              <w:rPr>
                <w:sz w:val="20"/>
              </w:rPr>
            </w:pPr>
            <w:r>
              <w:rPr>
                <w:sz w:val="20"/>
              </w:rPr>
              <w:t>50</w:t>
            </w:r>
          </w:p>
        </w:tc>
        <w:tc>
          <w:tcPr>
            <w:tcW w:w="2304" w:type="dxa"/>
          </w:tcPr>
          <w:p>
            <w:pPr>
              <w:pStyle w:val="TableParagraph"/>
              <w:spacing w:before="74"/>
              <w:ind w:left="158"/>
              <w:rPr>
                <w:b/>
                <w:sz w:val="20"/>
              </w:rPr>
            </w:pPr>
            <w:r>
              <w:rPr>
                <w:b/>
                <w:sz w:val="20"/>
              </w:rPr>
              <w:t>Caso 2</w:t>
            </w:r>
          </w:p>
          <w:p>
            <w:pPr>
              <w:pStyle w:val="TableParagraph"/>
              <w:spacing w:before="115"/>
              <w:ind w:left="158"/>
              <w:rPr>
                <w:sz w:val="20"/>
              </w:rPr>
            </w:pPr>
            <w:r>
              <w:rPr>
                <w:sz w:val="20"/>
              </w:rPr>
              <w:t>30</w:t>
            </w:r>
          </w:p>
        </w:tc>
        <w:tc>
          <w:tcPr>
            <w:tcW w:w="3016" w:type="dxa"/>
          </w:tcPr>
          <w:p>
            <w:pPr>
              <w:pStyle w:val="TableParagraph"/>
              <w:tabs>
                <w:tab w:pos="1324" w:val="left" w:leader="none"/>
              </w:tabs>
              <w:spacing w:before="74"/>
              <w:ind w:left="160"/>
              <w:rPr>
                <w:b/>
                <w:sz w:val="20"/>
              </w:rPr>
            </w:pPr>
            <w:r>
              <w:rPr>
                <w:b/>
                <w:sz w:val="20"/>
              </w:rPr>
              <w:t>Caso</w:t>
            </w:r>
            <w:r>
              <w:rPr>
                <w:b/>
                <w:spacing w:val="-2"/>
                <w:sz w:val="20"/>
              </w:rPr>
              <w:t> </w:t>
            </w:r>
            <w:r>
              <w:rPr>
                <w:b/>
                <w:sz w:val="20"/>
              </w:rPr>
              <w:t>3</w:t>
              <w:tab/>
              <w:t>Coeficiente</w:t>
            </w:r>
          </w:p>
          <w:p>
            <w:pPr>
              <w:pStyle w:val="TableParagraph"/>
              <w:tabs>
                <w:tab w:pos="2150" w:val="left" w:leader="none"/>
              </w:tabs>
              <w:spacing w:before="117"/>
              <w:ind w:left="160"/>
              <w:rPr>
                <w:sz w:val="20"/>
              </w:rPr>
            </w:pPr>
            <w:r>
              <w:rPr>
                <w:position w:val="8"/>
                <w:sz w:val="20"/>
              </w:rPr>
              <w:t>40</w:t>
              <w:tab/>
            </w:r>
            <w:r>
              <w:rPr>
                <w:position w:val="1"/>
                <w:sz w:val="20"/>
              </w:rPr>
              <w:t>µ</w:t>
            </w:r>
            <w:r>
              <w:rPr>
                <w:sz w:val="13"/>
              </w:rPr>
              <w:t>1</w:t>
            </w:r>
            <w:r>
              <w:rPr>
                <w:position w:val="1"/>
                <w:sz w:val="20"/>
              </w:rPr>
              <w:t>= </w:t>
            </w:r>
            <w:r>
              <w:rPr>
                <w:spacing w:val="21"/>
                <w:position w:val="1"/>
                <w:sz w:val="20"/>
              </w:rPr>
              <w:t> </w:t>
            </w:r>
            <w:r>
              <w:rPr>
                <w:position w:val="1"/>
                <w:sz w:val="20"/>
              </w:rPr>
              <w:t>0.12</w:t>
            </w:r>
          </w:p>
        </w:tc>
      </w:tr>
      <w:tr>
        <w:trPr>
          <w:trHeight w:val="347" w:hRule="exact"/>
        </w:trPr>
        <w:tc>
          <w:tcPr>
            <w:tcW w:w="970" w:type="dxa"/>
          </w:tcPr>
          <w:p>
            <w:pPr>
              <w:pStyle w:val="TableParagraph"/>
              <w:spacing w:before="46"/>
              <w:ind w:left="35" w:right="134"/>
              <w:rPr>
                <w:b/>
                <w:sz w:val="20"/>
              </w:rPr>
            </w:pPr>
            <w:r>
              <w:rPr>
                <w:b/>
                <w:sz w:val="20"/>
              </w:rPr>
              <w:t>C 2</w:t>
            </w:r>
          </w:p>
        </w:tc>
        <w:tc>
          <w:tcPr>
            <w:tcW w:w="2124" w:type="dxa"/>
          </w:tcPr>
          <w:p>
            <w:pPr>
              <w:pStyle w:val="TableParagraph"/>
              <w:spacing w:before="48"/>
              <w:ind w:left="35"/>
              <w:rPr>
                <w:sz w:val="20"/>
              </w:rPr>
            </w:pPr>
            <w:r>
              <w:rPr>
                <w:sz w:val="20"/>
              </w:rPr>
              <w:t>30</w:t>
            </w:r>
          </w:p>
        </w:tc>
        <w:tc>
          <w:tcPr>
            <w:tcW w:w="2304" w:type="dxa"/>
          </w:tcPr>
          <w:p>
            <w:pPr>
              <w:pStyle w:val="TableParagraph"/>
              <w:spacing w:before="48"/>
              <w:ind w:left="158"/>
              <w:rPr>
                <w:sz w:val="20"/>
              </w:rPr>
            </w:pPr>
            <w:r>
              <w:rPr>
                <w:sz w:val="20"/>
              </w:rPr>
              <w:t>50</w:t>
            </w:r>
          </w:p>
        </w:tc>
        <w:tc>
          <w:tcPr>
            <w:tcW w:w="3016" w:type="dxa"/>
          </w:tcPr>
          <w:p>
            <w:pPr>
              <w:pStyle w:val="TableParagraph"/>
              <w:tabs>
                <w:tab w:pos="2150" w:val="left" w:leader="none"/>
              </w:tabs>
              <w:spacing w:before="47"/>
              <w:ind w:left="160"/>
              <w:rPr>
                <w:sz w:val="20"/>
              </w:rPr>
            </w:pPr>
            <w:r>
              <w:rPr>
                <w:position w:val="8"/>
                <w:sz w:val="20"/>
              </w:rPr>
              <w:t>40</w:t>
              <w:tab/>
            </w:r>
            <w:r>
              <w:rPr>
                <w:position w:val="1"/>
                <w:sz w:val="20"/>
              </w:rPr>
              <w:t>µ</w:t>
            </w:r>
            <w:r>
              <w:rPr>
                <w:sz w:val="13"/>
              </w:rPr>
              <w:t>2</w:t>
            </w:r>
            <w:r>
              <w:rPr>
                <w:position w:val="1"/>
                <w:sz w:val="20"/>
              </w:rPr>
              <w:t>= </w:t>
            </w:r>
            <w:r>
              <w:rPr>
                <w:spacing w:val="21"/>
                <w:position w:val="1"/>
                <w:sz w:val="20"/>
              </w:rPr>
              <w:t> </w:t>
            </w:r>
            <w:r>
              <w:rPr>
                <w:position w:val="1"/>
                <w:sz w:val="20"/>
              </w:rPr>
              <w:t>0.27</w:t>
            </w:r>
          </w:p>
        </w:tc>
      </w:tr>
      <w:tr>
        <w:trPr>
          <w:trHeight w:val="288" w:hRule="exact"/>
        </w:trPr>
        <w:tc>
          <w:tcPr>
            <w:tcW w:w="970" w:type="dxa"/>
          </w:tcPr>
          <w:p>
            <w:pPr/>
          </w:p>
        </w:tc>
        <w:tc>
          <w:tcPr>
            <w:tcW w:w="2124" w:type="dxa"/>
          </w:tcPr>
          <w:p>
            <w:pPr>
              <w:pStyle w:val="TableParagraph"/>
              <w:spacing w:before="47"/>
              <w:ind w:left="35"/>
              <w:rPr>
                <w:sz w:val="20"/>
              </w:rPr>
            </w:pPr>
            <w:r>
              <w:rPr>
                <w:sz w:val="20"/>
              </w:rPr>
              <w:t>SI C 1 &lt;C 2</w:t>
            </w:r>
          </w:p>
        </w:tc>
        <w:tc>
          <w:tcPr>
            <w:tcW w:w="2304" w:type="dxa"/>
          </w:tcPr>
          <w:p>
            <w:pPr>
              <w:pStyle w:val="TableParagraph"/>
              <w:spacing w:before="47"/>
              <w:ind w:left="158"/>
              <w:rPr>
                <w:sz w:val="20"/>
              </w:rPr>
            </w:pPr>
            <w:r>
              <w:rPr>
                <w:sz w:val="20"/>
              </w:rPr>
              <w:t>SI C 1&gt;C 2 y C 1&gt;60</w:t>
            </w:r>
          </w:p>
        </w:tc>
        <w:tc>
          <w:tcPr>
            <w:tcW w:w="3016" w:type="dxa"/>
          </w:tcPr>
          <w:p>
            <w:pPr>
              <w:pStyle w:val="TableParagraph"/>
              <w:spacing w:before="47"/>
              <w:ind w:left="160"/>
              <w:rPr>
                <w:sz w:val="20"/>
              </w:rPr>
            </w:pPr>
            <w:r>
              <w:rPr>
                <w:sz w:val="20"/>
              </w:rPr>
              <w:t>SI C 1=40</w:t>
            </w:r>
          </w:p>
        </w:tc>
      </w:tr>
      <w:tr>
        <w:trPr>
          <w:trHeight w:val="230" w:hRule="exact"/>
        </w:trPr>
        <w:tc>
          <w:tcPr>
            <w:tcW w:w="3093" w:type="dxa"/>
            <w:gridSpan w:val="2"/>
          </w:tcPr>
          <w:p>
            <w:pPr>
              <w:pStyle w:val="TableParagraph"/>
              <w:spacing w:line="204" w:lineRule="exact"/>
              <w:ind w:left="1004"/>
              <w:rPr>
                <w:sz w:val="20"/>
              </w:rPr>
            </w:pPr>
            <w:r>
              <w:rPr>
                <w:sz w:val="20"/>
              </w:rPr>
              <w:t>Entonces</w:t>
            </w:r>
          </w:p>
        </w:tc>
        <w:tc>
          <w:tcPr>
            <w:tcW w:w="2304" w:type="dxa"/>
          </w:tcPr>
          <w:p>
            <w:pPr>
              <w:pStyle w:val="TableParagraph"/>
              <w:spacing w:line="204" w:lineRule="exact"/>
              <w:ind w:left="158"/>
              <w:rPr>
                <w:sz w:val="20"/>
              </w:rPr>
            </w:pPr>
            <w:r>
              <w:rPr>
                <w:sz w:val="20"/>
              </w:rPr>
              <w:t>Entonces</w:t>
            </w:r>
          </w:p>
        </w:tc>
        <w:tc>
          <w:tcPr>
            <w:tcW w:w="3016" w:type="dxa"/>
          </w:tcPr>
          <w:p>
            <w:pPr>
              <w:pStyle w:val="TableParagraph"/>
              <w:spacing w:line="204" w:lineRule="exact"/>
              <w:ind w:left="381"/>
              <w:rPr>
                <w:sz w:val="20"/>
              </w:rPr>
            </w:pPr>
            <w:r>
              <w:rPr>
                <w:sz w:val="20"/>
              </w:rPr>
              <w:t>C 2=40</w:t>
            </w:r>
          </w:p>
        </w:tc>
      </w:tr>
      <w:tr>
        <w:trPr>
          <w:trHeight w:val="460" w:hRule="exact"/>
        </w:trPr>
        <w:tc>
          <w:tcPr>
            <w:tcW w:w="3093" w:type="dxa"/>
            <w:gridSpan w:val="2"/>
          </w:tcPr>
          <w:p>
            <w:pPr>
              <w:pStyle w:val="TableParagraph"/>
              <w:spacing w:line="219" w:lineRule="exact"/>
              <w:ind w:left="1004"/>
              <w:rPr>
                <w:sz w:val="13"/>
              </w:rPr>
            </w:pPr>
            <w:r>
              <w:rPr>
                <w:position w:val="1"/>
                <w:sz w:val="20"/>
              </w:rPr>
              <w:t>P 1=C 2+(C 1-C 2)*µ</w:t>
            </w:r>
            <w:r>
              <w:rPr>
                <w:sz w:val="13"/>
              </w:rPr>
              <w:t>1</w:t>
            </w:r>
          </w:p>
        </w:tc>
        <w:tc>
          <w:tcPr>
            <w:tcW w:w="2304" w:type="dxa"/>
          </w:tcPr>
          <w:p>
            <w:pPr>
              <w:pStyle w:val="TableParagraph"/>
              <w:spacing w:line="219" w:lineRule="exact"/>
              <w:ind w:left="213"/>
              <w:rPr>
                <w:sz w:val="13"/>
              </w:rPr>
            </w:pPr>
            <w:r>
              <w:rPr>
                <w:position w:val="1"/>
                <w:sz w:val="20"/>
              </w:rPr>
              <w:t>P 1=C 1+(C 2-C 1)*μ</w:t>
            </w:r>
            <w:r>
              <w:rPr>
                <w:sz w:val="13"/>
              </w:rPr>
              <w:t>2</w:t>
            </w:r>
          </w:p>
        </w:tc>
        <w:tc>
          <w:tcPr>
            <w:tcW w:w="3016" w:type="dxa"/>
          </w:tcPr>
          <w:p>
            <w:pPr>
              <w:pStyle w:val="TableParagraph"/>
              <w:spacing w:line="219" w:lineRule="exact"/>
              <w:ind w:left="215"/>
              <w:rPr>
                <w:sz w:val="20"/>
              </w:rPr>
            </w:pPr>
            <w:r>
              <w:rPr>
                <w:sz w:val="20"/>
              </w:rPr>
              <w:t>P 1 =40</w:t>
            </w:r>
          </w:p>
        </w:tc>
      </w:tr>
      <w:tr>
        <w:trPr>
          <w:trHeight w:val="517" w:hRule="exact"/>
        </w:trPr>
        <w:tc>
          <w:tcPr>
            <w:tcW w:w="3093" w:type="dxa"/>
            <w:gridSpan w:val="2"/>
          </w:tcPr>
          <w:p>
            <w:pPr>
              <w:pStyle w:val="TableParagraph"/>
              <w:rPr>
                <w:sz w:val="19"/>
              </w:rPr>
            </w:pPr>
          </w:p>
          <w:p>
            <w:pPr>
              <w:pStyle w:val="TableParagraph"/>
              <w:ind w:left="1004"/>
              <w:rPr>
                <w:sz w:val="20"/>
              </w:rPr>
            </w:pPr>
            <w:r>
              <w:rPr>
                <w:sz w:val="20"/>
              </w:rPr>
              <w:t>30+(50-30)*0.27</w:t>
            </w:r>
          </w:p>
        </w:tc>
        <w:tc>
          <w:tcPr>
            <w:tcW w:w="2304" w:type="dxa"/>
          </w:tcPr>
          <w:p>
            <w:pPr>
              <w:pStyle w:val="TableParagraph"/>
              <w:rPr>
                <w:sz w:val="19"/>
              </w:rPr>
            </w:pPr>
          </w:p>
          <w:p>
            <w:pPr>
              <w:pStyle w:val="TableParagraph"/>
              <w:ind w:left="158"/>
              <w:rPr>
                <w:sz w:val="20"/>
              </w:rPr>
            </w:pPr>
            <w:r>
              <w:rPr>
                <w:sz w:val="20"/>
              </w:rPr>
              <w:t>30+(50-30)*0.12</w:t>
            </w:r>
          </w:p>
        </w:tc>
        <w:tc>
          <w:tcPr>
            <w:tcW w:w="3016" w:type="dxa"/>
          </w:tcPr>
          <w:p>
            <w:pPr>
              <w:pStyle w:val="TableParagraph"/>
              <w:rPr>
                <w:sz w:val="19"/>
              </w:rPr>
            </w:pPr>
          </w:p>
          <w:p>
            <w:pPr>
              <w:pStyle w:val="TableParagraph"/>
              <w:ind w:left="160"/>
              <w:rPr>
                <w:sz w:val="20"/>
              </w:rPr>
            </w:pPr>
            <w:r>
              <w:rPr>
                <w:sz w:val="20"/>
              </w:rPr>
              <w:t>C 1=40</w:t>
            </w:r>
          </w:p>
        </w:tc>
      </w:tr>
      <w:tr>
        <w:trPr>
          <w:trHeight w:val="372" w:hRule="exact"/>
        </w:trPr>
        <w:tc>
          <w:tcPr>
            <w:tcW w:w="3093" w:type="dxa"/>
            <w:gridSpan w:val="2"/>
          </w:tcPr>
          <w:p>
            <w:pPr>
              <w:pStyle w:val="TableParagraph"/>
              <w:spacing w:before="47"/>
              <w:ind w:left="1004"/>
              <w:rPr>
                <w:sz w:val="20"/>
              </w:rPr>
            </w:pPr>
            <w:r>
              <w:rPr>
                <w:sz w:val="20"/>
              </w:rPr>
              <w:t>P 1=35.4</w:t>
            </w:r>
          </w:p>
        </w:tc>
        <w:tc>
          <w:tcPr>
            <w:tcW w:w="2304" w:type="dxa"/>
          </w:tcPr>
          <w:p>
            <w:pPr>
              <w:pStyle w:val="TableParagraph"/>
              <w:spacing w:before="47"/>
              <w:ind w:left="158"/>
              <w:rPr>
                <w:sz w:val="20"/>
              </w:rPr>
            </w:pPr>
            <w:r>
              <w:rPr>
                <w:sz w:val="20"/>
              </w:rPr>
              <w:t>P 1=32.4</w:t>
            </w:r>
          </w:p>
        </w:tc>
        <w:tc>
          <w:tcPr>
            <w:tcW w:w="3016" w:type="dxa"/>
          </w:tcPr>
          <w:p>
            <w:pPr>
              <w:pStyle w:val="TableParagraph"/>
              <w:spacing w:before="47"/>
              <w:ind w:left="160"/>
              <w:rPr>
                <w:sz w:val="20"/>
              </w:rPr>
            </w:pPr>
            <w:r>
              <w:rPr>
                <w:sz w:val="20"/>
              </w:rPr>
              <w:t>P 1=40</w:t>
            </w:r>
          </w:p>
        </w:tc>
      </w:tr>
    </w:tbl>
    <w:p>
      <w:pPr>
        <w:spacing w:after="0"/>
        <w:rPr>
          <w:sz w:val="20"/>
        </w:rPr>
        <w:sectPr>
          <w:pgSz w:w="12240" w:h="15840"/>
          <w:pgMar w:header="0" w:footer="1003" w:top="1360" w:bottom="1200" w:left="1500" w:right="1580"/>
        </w:sectPr>
      </w:pPr>
    </w:p>
    <w:p>
      <w:pPr>
        <w:pStyle w:val="BodyText"/>
        <w:ind w:left="103"/>
        <w:rPr>
          <w:sz w:val="20"/>
        </w:rPr>
      </w:pPr>
      <w:r>
        <w:rPr>
          <w:sz w:val="20"/>
        </w:rPr>
        <w:drawing>
          <wp:inline distT="0" distB="0" distL="0" distR="0">
            <wp:extent cx="6442844" cy="4571428"/>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4" cstate="print"/>
                    <a:stretch>
                      <a:fillRect/>
                    </a:stretch>
                  </pic:blipFill>
                  <pic:spPr>
                    <a:xfrm>
                      <a:off x="0" y="0"/>
                      <a:ext cx="6442844" cy="4571428"/>
                    </a:xfrm>
                    <a:prstGeom prst="rect">
                      <a:avLst/>
                    </a:prstGeom>
                  </pic:spPr>
                </pic:pic>
              </a:graphicData>
            </a:graphic>
          </wp:inline>
        </w:drawing>
      </w:r>
      <w:r>
        <w:rPr>
          <w:sz w:val="20"/>
        </w:rPr>
      </w:r>
    </w:p>
    <w:p>
      <w:pPr>
        <w:pStyle w:val="BodyText"/>
        <w:spacing w:line="360" w:lineRule="auto" w:before="82"/>
        <w:ind w:left="3692" w:right="1145" w:hanging="3265"/>
      </w:pPr>
      <w:bookmarkStart w:name="_bookmark14" w:id="23"/>
      <w:bookmarkEnd w:id="23"/>
      <w:r>
        <w:rPr/>
      </w:r>
      <w:r>
        <w:rPr/>
        <w:t>Figura 2. Diagrama de evaluación multicriterio adaptado de Welfare Quality® (Welfare, 2009)</w:t>
      </w:r>
    </w:p>
    <w:p>
      <w:pPr>
        <w:pStyle w:val="BodyText"/>
      </w:pPr>
    </w:p>
    <w:p>
      <w:pPr>
        <w:pStyle w:val="BodyText"/>
      </w:pPr>
    </w:p>
    <w:p>
      <w:pPr>
        <w:pStyle w:val="BodyText"/>
        <w:spacing w:before="1"/>
        <w:rPr>
          <w:sz w:val="22"/>
        </w:rPr>
      </w:pPr>
    </w:p>
    <w:p>
      <w:pPr>
        <w:pStyle w:val="BodyText"/>
        <w:spacing w:line="360" w:lineRule="auto" w:before="1"/>
        <w:ind w:left="102" w:right="1145" w:firstLine="201"/>
      </w:pPr>
      <w:r>
        <w:rPr/>
        <w:t>De acuerdo con Goya (2011) y Otaeguik (2013), el cálculo de los principios consiste</w:t>
      </w:r>
      <w:r>
        <w:rPr>
          <w:spacing w:val="-11"/>
        </w:rPr>
        <w:t> </w:t>
      </w:r>
      <w:r>
        <w:rPr/>
        <w:t>en</w:t>
      </w:r>
      <w:r>
        <w:rPr>
          <w:spacing w:val="-8"/>
        </w:rPr>
        <w:t> </w:t>
      </w:r>
      <w:r>
        <w:rPr/>
        <w:t>la</w:t>
      </w:r>
      <w:r>
        <w:rPr>
          <w:spacing w:val="-9"/>
        </w:rPr>
        <w:t> </w:t>
      </w:r>
      <w:r>
        <w:rPr/>
        <w:t>suma</w:t>
      </w:r>
      <w:r>
        <w:rPr>
          <w:spacing w:val="-11"/>
        </w:rPr>
        <w:t> </w:t>
      </w:r>
      <w:r>
        <w:rPr/>
        <w:t>de</w:t>
      </w:r>
      <w:r>
        <w:rPr>
          <w:spacing w:val="-11"/>
        </w:rPr>
        <w:t> </w:t>
      </w:r>
      <w:r>
        <w:rPr/>
        <w:t>varios</w:t>
      </w:r>
      <w:r>
        <w:rPr>
          <w:spacing w:val="-9"/>
        </w:rPr>
        <w:t> </w:t>
      </w:r>
      <w:r>
        <w:rPr/>
        <w:t>términos,</w:t>
      </w:r>
      <w:r>
        <w:rPr>
          <w:spacing w:val="-9"/>
        </w:rPr>
        <w:t> </w:t>
      </w:r>
      <w:r>
        <w:rPr/>
        <w:t>que</w:t>
      </w:r>
      <w:r>
        <w:rPr>
          <w:spacing w:val="-8"/>
        </w:rPr>
        <w:t> </w:t>
      </w:r>
      <w:r>
        <w:rPr/>
        <w:t>para</w:t>
      </w:r>
      <w:r>
        <w:rPr>
          <w:spacing w:val="-9"/>
        </w:rPr>
        <w:t> </w:t>
      </w:r>
      <w:r>
        <w:rPr/>
        <w:t>el</w:t>
      </w:r>
      <w:r>
        <w:rPr>
          <w:spacing w:val="-10"/>
        </w:rPr>
        <w:t> </w:t>
      </w:r>
      <w:r>
        <w:rPr/>
        <w:t>caso</w:t>
      </w:r>
      <w:r>
        <w:rPr>
          <w:spacing w:val="-11"/>
        </w:rPr>
        <w:t> </w:t>
      </w:r>
      <w:r>
        <w:rPr/>
        <w:t>de</w:t>
      </w:r>
      <w:r>
        <w:rPr>
          <w:spacing w:val="-8"/>
        </w:rPr>
        <w:t> </w:t>
      </w:r>
      <w:r>
        <w:rPr/>
        <w:t>hasta</w:t>
      </w:r>
      <w:r>
        <w:rPr>
          <w:spacing w:val="-10"/>
        </w:rPr>
        <w:t> </w:t>
      </w:r>
      <w:r>
        <w:rPr/>
        <w:t>4</w:t>
      </w:r>
      <w:r>
        <w:rPr>
          <w:spacing w:val="-11"/>
        </w:rPr>
        <w:t> </w:t>
      </w:r>
      <w:r>
        <w:rPr/>
        <w:t>variables</w:t>
      </w:r>
      <w:r>
        <w:rPr>
          <w:spacing w:val="-9"/>
        </w:rPr>
        <w:t> </w:t>
      </w:r>
      <w:r>
        <w:rPr/>
        <w:t>sería:</w:t>
      </w:r>
    </w:p>
    <w:p>
      <w:pPr>
        <w:pStyle w:val="BodyText"/>
        <w:spacing w:before="202"/>
        <w:ind w:left="102" w:right="1145"/>
      </w:pPr>
      <w:r>
        <w:rPr/>
        <w:t>1º la variable más baja.</w:t>
      </w:r>
    </w:p>
    <w:p>
      <w:pPr>
        <w:pStyle w:val="BodyText"/>
        <w:spacing w:before="5"/>
        <w:rPr>
          <w:sz w:val="29"/>
        </w:rPr>
      </w:pPr>
    </w:p>
    <w:p>
      <w:pPr>
        <w:pStyle w:val="BodyText"/>
        <w:spacing w:line="360" w:lineRule="auto"/>
        <w:ind w:left="385" w:right="1145" w:hanging="284"/>
      </w:pPr>
      <w:r>
        <w:rPr/>
        <w:t>2º la diferencia entre esta y la siguiente multiplicada por el coeficiente de todas las variables menos la más baja.</w:t>
      </w:r>
    </w:p>
    <w:p>
      <w:pPr>
        <w:pStyle w:val="BodyText"/>
        <w:spacing w:line="360" w:lineRule="auto" w:before="204"/>
        <w:ind w:left="529" w:right="1145" w:hanging="428"/>
      </w:pPr>
      <w:r>
        <w:rPr/>
        <w:t>3º</w:t>
      </w:r>
      <w:r>
        <w:rPr>
          <w:spacing w:val="-8"/>
        </w:rPr>
        <w:t> </w:t>
      </w:r>
      <w:r>
        <w:rPr/>
        <w:t>la</w:t>
      </w:r>
      <w:r>
        <w:rPr>
          <w:spacing w:val="-11"/>
        </w:rPr>
        <w:t> </w:t>
      </w:r>
      <w:r>
        <w:rPr/>
        <w:t>diferencia</w:t>
      </w:r>
      <w:r>
        <w:rPr>
          <w:spacing w:val="-11"/>
        </w:rPr>
        <w:t> </w:t>
      </w:r>
      <w:r>
        <w:rPr/>
        <w:t>entre</w:t>
      </w:r>
      <w:r>
        <w:rPr>
          <w:spacing w:val="-9"/>
        </w:rPr>
        <w:t> </w:t>
      </w:r>
      <w:r>
        <w:rPr/>
        <w:t>la</w:t>
      </w:r>
      <w:r>
        <w:rPr>
          <w:spacing w:val="-11"/>
        </w:rPr>
        <w:t> </w:t>
      </w:r>
      <w:r>
        <w:rPr/>
        <w:t>tercera</w:t>
      </w:r>
      <w:r>
        <w:rPr>
          <w:spacing w:val="-11"/>
        </w:rPr>
        <w:t> </w:t>
      </w:r>
      <w:r>
        <w:rPr/>
        <w:t>más</w:t>
      </w:r>
      <w:r>
        <w:rPr>
          <w:spacing w:val="-9"/>
        </w:rPr>
        <w:t> </w:t>
      </w:r>
      <w:r>
        <w:rPr/>
        <w:t>baja</w:t>
      </w:r>
      <w:r>
        <w:rPr>
          <w:spacing w:val="-9"/>
        </w:rPr>
        <w:t> </w:t>
      </w:r>
      <w:r>
        <w:rPr/>
        <w:t>y</w:t>
      </w:r>
      <w:r>
        <w:rPr>
          <w:spacing w:val="-12"/>
        </w:rPr>
        <w:t> </w:t>
      </w:r>
      <w:r>
        <w:rPr/>
        <w:t>la</w:t>
      </w:r>
      <w:r>
        <w:rPr>
          <w:spacing w:val="-9"/>
        </w:rPr>
        <w:t> </w:t>
      </w:r>
      <w:r>
        <w:rPr/>
        <w:t>segunda</w:t>
      </w:r>
      <w:r>
        <w:rPr>
          <w:spacing w:val="-11"/>
        </w:rPr>
        <w:t> </w:t>
      </w:r>
      <w:r>
        <w:rPr/>
        <w:t>multiplicada</w:t>
      </w:r>
      <w:r>
        <w:rPr>
          <w:spacing w:val="-8"/>
        </w:rPr>
        <w:t> </w:t>
      </w:r>
      <w:r>
        <w:rPr/>
        <w:t>por</w:t>
      </w:r>
      <w:r>
        <w:rPr>
          <w:spacing w:val="-10"/>
        </w:rPr>
        <w:t> </w:t>
      </w:r>
      <w:r>
        <w:rPr/>
        <w:t>el</w:t>
      </w:r>
      <w:r>
        <w:rPr>
          <w:spacing w:val="-10"/>
        </w:rPr>
        <w:t> </w:t>
      </w:r>
      <w:r>
        <w:rPr/>
        <w:t>coeficiente de las variables</w:t>
      </w:r>
      <w:r>
        <w:rPr>
          <w:spacing w:val="-8"/>
        </w:rPr>
        <w:t> </w:t>
      </w:r>
      <w:r>
        <w:rPr/>
        <w:t>restantes.</w:t>
      </w:r>
    </w:p>
    <w:p>
      <w:pPr>
        <w:spacing w:after="0" w:line="360" w:lineRule="auto"/>
        <w:sectPr>
          <w:pgSz w:w="12240" w:h="15840"/>
          <w:pgMar w:header="0" w:footer="1003" w:top="1420" w:bottom="1200" w:left="1600" w:right="340"/>
        </w:sectPr>
      </w:pPr>
    </w:p>
    <w:p>
      <w:pPr>
        <w:pStyle w:val="BodyText"/>
        <w:spacing w:line="360" w:lineRule="auto" w:before="56"/>
        <w:ind w:left="529" w:hanging="428"/>
      </w:pPr>
      <w:r>
        <w:rPr/>
        <w:t>4º la diferencia entre la variable más alta y la anterior multiplicada por el coeficiente de la más alta (GOYA, 2011; Otaeguik, 2013) Anexo 3.</w:t>
      </w:r>
    </w:p>
    <w:p>
      <w:pPr>
        <w:pStyle w:val="ListParagraph"/>
        <w:numPr>
          <w:ilvl w:val="3"/>
          <w:numId w:val="16"/>
        </w:numPr>
        <w:tabs>
          <w:tab w:pos="904" w:val="left" w:leader="none"/>
        </w:tabs>
        <w:spacing w:line="240" w:lineRule="auto" w:before="197" w:after="0"/>
        <w:ind w:left="903" w:right="0" w:hanging="801"/>
        <w:jc w:val="both"/>
        <w:rPr>
          <w:sz w:val="24"/>
        </w:rPr>
      </w:pPr>
      <w:bookmarkStart w:name="_bookmark15" w:id="24"/>
      <w:bookmarkEnd w:id="24"/>
      <w:r>
        <w:rPr/>
      </w:r>
      <w:bookmarkStart w:name="_bookmark15" w:id="25"/>
      <w:bookmarkEnd w:id="25"/>
      <w:r>
        <w:rPr>
          <w:sz w:val="24"/>
        </w:rPr>
        <w:t>S</w:t>
      </w:r>
      <w:r>
        <w:rPr>
          <w:sz w:val="24"/>
        </w:rPr>
        <w:t>imulador libre de bienestar animal </w:t>
      </w:r>
      <w:r>
        <w:rPr>
          <w:i/>
          <w:sz w:val="24"/>
        </w:rPr>
        <w:t>Welfare</w:t>
      </w:r>
      <w:r>
        <w:rPr>
          <w:i/>
          <w:spacing w:val="-11"/>
          <w:sz w:val="24"/>
        </w:rPr>
        <w:t> </w:t>
      </w:r>
      <w:r>
        <w:rPr>
          <w:i/>
          <w:sz w:val="24"/>
        </w:rPr>
        <w:t>Quality</w:t>
      </w:r>
      <w:r>
        <w:rPr>
          <w:position w:val="8"/>
          <w:sz w:val="16"/>
        </w:rPr>
        <w:t>®</w:t>
      </w:r>
    </w:p>
    <w:p>
      <w:pPr>
        <w:pStyle w:val="BodyText"/>
        <w:spacing w:line="357" w:lineRule="auto" w:before="141"/>
        <w:ind w:left="102" w:right="116" w:firstLine="201"/>
        <w:jc w:val="both"/>
      </w:pPr>
      <w:r>
        <w:rPr/>
        <w:t>En</w:t>
      </w:r>
      <w:r>
        <w:rPr>
          <w:spacing w:val="-12"/>
        </w:rPr>
        <w:t> </w:t>
      </w:r>
      <w:r>
        <w:rPr/>
        <w:t>el</w:t>
      </w:r>
      <w:r>
        <w:rPr>
          <w:spacing w:val="-11"/>
        </w:rPr>
        <w:t> </w:t>
      </w:r>
      <w:r>
        <w:rPr/>
        <w:t>año</w:t>
      </w:r>
      <w:r>
        <w:rPr>
          <w:spacing w:val="-11"/>
        </w:rPr>
        <w:t> </w:t>
      </w:r>
      <w:r>
        <w:rPr/>
        <w:t>2015</w:t>
      </w:r>
      <w:r>
        <w:rPr>
          <w:spacing w:val="-11"/>
        </w:rPr>
        <w:t> </w:t>
      </w:r>
      <w:r>
        <w:rPr/>
        <w:t>se</w:t>
      </w:r>
      <w:r>
        <w:rPr>
          <w:spacing w:val="-12"/>
        </w:rPr>
        <w:t> </w:t>
      </w:r>
      <w:r>
        <w:rPr/>
        <w:t>brindó</w:t>
      </w:r>
      <w:r>
        <w:rPr>
          <w:spacing w:val="-12"/>
        </w:rPr>
        <w:t> </w:t>
      </w:r>
      <w:r>
        <w:rPr/>
        <w:t>de</w:t>
      </w:r>
      <w:r>
        <w:rPr>
          <w:spacing w:val="-12"/>
        </w:rPr>
        <w:t> </w:t>
      </w:r>
      <w:r>
        <w:rPr/>
        <w:t>manera</w:t>
      </w:r>
      <w:r>
        <w:rPr>
          <w:spacing w:val="-11"/>
        </w:rPr>
        <w:t> </w:t>
      </w:r>
      <w:r>
        <w:rPr/>
        <w:t>libre</w:t>
      </w:r>
      <w:r>
        <w:rPr>
          <w:spacing w:val="-13"/>
        </w:rPr>
        <w:t> </w:t>
      </w:r>
      <w:r>
        <w:rPr/>
        <w:t>el</w:t>
      </w:r>
      <w:r>
        <w:rPr>
          <w:spacing w:val="-13"/>
        </w:rPr>
        <w:t> </w:t>
      </w:r>
      <w:r>
        <w:rPr/>
        <w:t>acceso</w:t>
      </w:r>
      <w:r>
        <w:rPr>
          <w:spacing w:val="-12"/>
        </w:rPr>
        <w:t> </w:t>
      </w:r>
      <w:r>
        <w:rPr/>
        <w:t>al</w:t>
      </w:r>
      <w:r>
        <w:rPr>
          <w:spacing w:val="-6"/>
        </w:rPr>
        <w:t> </w:t>
      </w:r>
      <w:r>
        <w:rPr/>
        <w:t>simulador</w:t>
      </w:r>
      <w:r>
        <w:rPr>
          <w:spacing w:val="-14"/>
        </w:rPr>
        <w:t> </w:t>
      </w:r>
      <w:r>
        <w:rPr/>
        <w:t>de</w:t>
      </w:r>
      <w:r>
        <w:rPr>
          <w:spacing w:val="-12"/>
        </w:rPr>
        <w:t> </w:t>
      </w:r>
      <w:r>
        <w:rPr/>
        <w:t>bienestar</w:t>
      </w:r>
      <w:r>
        <w:rPr>
          <w:spacing w:val="-11"/>
        </w:rPr>
        <w:t> </w:t>
      </w:r>
      <w:r>
        <w:rPr/>
        <w:t>para evaluaciones con el protocolo con la finalidad de comprobar los resultados de campo    </w:t>
      </w:r>
      <w:r>
        <w:rPr>
          <w:i/>
        </w:rPr>
        <w:t>WQ</w:t>
      </w:r>
      <w:r>
        <w:rPr>
          <w:position w:val="8"/>
          <w:sz w:val="16"/>
        </w:rPr>
        <w:t>®</w:t>
      </w:r>
      <w:r>
        <w:rPr>
          <w:spacing w:val="1"/>
          <w:position w:val="8"/>
          <w:sz w:val="16"/>
        </w:rPr>
        <w:t> </w:t>
      </w:r>
      <w:r>
        <w:rPr/>
        <w:t>(www1.clermont.inra.fr/wq/index?idSimul&amp;new=1).</w:t>
      </w:r>
    </w:p>
    <w:p>
      <w:pPr>
        <w:pStyle w:val="BodyText"/>
        <w:spacing w:line="360" w:lineRule="auto" w:before="203"/>
        <w:ind w:left="102" w:right="116" w:firstLine="67"/>
        <w:jc w:val="both"/>
      </w:pPr>
      <w:r>
        <w:rPr/>
        <w:t>Esta herramienta se carga con los valores de medidas, criterios o principios obtenidos</w:t>
      </w:r>
      <w:r>
        <w:rPr>
          <w:spacing w:val="-14"/>
        </w:rPr>
        <w:t> </w:t>
      </w:r>
      <w:r>
        <w:rPr/>
        <w:t>en</w:t>
      </w:r>
      <w:r>
        <w:rPr>
          <w:spacing w:val="-13"/>
        </w:rPr>
        <w:t> </w:t>
      </w:r>
      <w:r>
        <w:rPr/>
        <w:t>las</w:t>
      </w:r>
      <w:r>
        <w:rPr>
          <w:spacing w:val="-13"/>
        </w:rPr>
        <w:t> </w:t>
      </w:r>
      <w:r>
        <w:rPr/>
        <w:t>unidades</w:t>
      </w:r>
      <w:r>
        <w:rPr>
          <w:spacing w:val="-14"/>
        </w:rPr>
        <w:t> </w:t>
      </w:r>
      <w:r>
        <w:rPr/>
        <w:t>de</w:t>
      </w:r>
      <w:r>
        <w:rPr>
          <w:spacing w:val="-13"/>
        </w:rPr>
        <w:t> </w:t>
      </w:r>
      <w:r>
        <w:rPr/>
        <w:t>producción</w:t>
      </w:r>
      <w:r>
        <w:rPr>
          <w:spacing w:val="-13"/>
        </w:rPr>
        <w:t> </w:t>
      </w:r>
      <w:r>
        <w:rPr/>
        <w:t>a</w:t>
      </w:r>
      <w:r>
        <w:rPr>
          <w:spacing w:val="-13"/>
        </w:rPr>
        <w:t> </w:t>
      </w:r>
      <w:r>
        <w:rPr/>
        <w:t>partir</w:t>
      </w:r>
      <w:r>
        <w:rPr>
          <w:spacing w:val="-15"/>
        </w:rPr>
        <w:t> </w:t>
      </w:r>
      <w:r>
        <w:rPr/>
        <w:t>de</w:t>
      </w:r>
      <w:r>
        <w:rPr>
          <w:spacing w:val="-13"/>
        </w:rPr>
        <w:t> </w:t>
      </w:r>
      <w:r>
        <w:rPr/>
        <w:t>la</w:t>
      </w:r>
      <w:r>
        <w:rPr>
          <w:spacing w:val="-13"/>
        </w:rPr>
        <w:t> </w:t>
      </w:r>
      <w:r>
        <w:rPr/>
        <w:t>aplicación</w:t>
      </w:r>
      <w:r>
        <w:rPr>
          <w:spacing w:val="-10"/>
        </w:rPr>
        <w:t> </w:t>
      </w:r>
      <w:r>
        <w:rPr/>
        <w:t>del</w:t>
      </w:r>
      <w:r>
        <w:rPr>
          <w:spacing w:val="-17"/>
        </w:rPr>
        <w:t> </w:t>
      </w:r>
      <w:r>
        <w:rPr/>
        <w:t>protocolo.</w:t>
      </w:r>
      <w:r>
        <w:rPr>
          <w:spacing w:val="-13"/>
        </w:rPr>
        <w:t> </w:t>
      </w:r>
      <w:r>
        <w:rPr/>
        <w:t>Para trabajos de investigación o asesoría se debe contemplar el ámbito del cual se obtuvieron los datos a fin de alimentar el programa con el nivel</w:t>
      </w:r>
      <w:r>
        <w:rPr>
          <w:spacing w:val="-26"/>
        </w:rPr>
        <w:t> </w:t>
      </w:r>
      <w:r>
        <w:rPr/>
        <w:t>requerido.</w:t>
      </w:r>
    </w:p>
    <w:p>
      <w:pPr>
        <w:pStyle w:val="ListParagraph"/>
        <w:numPr>
          <w:ilvl w:val="1"/>
          <w:numId w:val="17"/>
        </w:numPr>
        <w:tabs>
          <w:tab w:pos="570" w:val="left" w:leader="none"/>
        </w:tabs>
        <w:spacing w:line="240" w:lineRule="auto" w:before="204" w:after="0"/>
        <w:ind w:left="570" w:right="0" w:hanging="468"/>
        <w:jc w:val="both"/>
        <w:rPr>
          <w:sz w:val="24"/>
        </w:rPr>
      </w:pPr>
      <w:bookmarkStart w:name="_bookmark16" w:id="26"/>
      <w:bookmarkEnd w:id="26"/>
      <w:r>
        <w:rPr/>
      </w:r>
      <w:bookmarkStart w:name="_bookmark16" w:id="27"/>
      <w:bookmarkEnd w:id="27"/>
      <w:r>
        <w:rPr>
          <w:sz w:val="24"/>
        </w:rPr>
        <w:t>P</w:t>
      </w:r>
      <w:r>
        <w:rPr>
          <w:sz w:val="24"/>
        </w:rPr>
        <w:t>roducción lechera en</w:t>
      </w:r>
      <w:r>
        <w:rPr>
          <w:spacing w:val="-13"/>
          <w:sz w:val="24"/>
        </w:rPr>
        <w:t> </w:t>
      </w:r>
      <w:r>
        <w:rPr>
          <w:sz w:val="24"/>
        </w:rPr>
        <w:t>México</w:t>
      </w:r>
    </w:p>
    <w:p>
      <w:pPr>
        <w:pStyle w:val="BodyText"/>
        <w:spacing w:line="360" w:lineRule="auto" w:before="137"/>
        <w:ind w:left="102" w:right="116" w:firstLine="201"/>
        <w:jc w:val="both"/>
      </w:pPr>
      <w:r>
        <w:rPr/>
        <w:t>La producción mundial de leche fresca de vaca en el 2012 fue de 625,753,801 toneladas</w:t>
      </w:r>
      <w:r>
        <w:rPr>
          <w:spacing w:val="-10"/>
        </w:rPr>
        <w:t> </w:t>
      </w:r>
      <w:r>
        <w:rPr/>
        <w:t>(FAO,</w:t>
      </w:r>
      <w:r>
        <w:rPr>
          <w:spacing w:val="-11"/>
        </w:rPr>
        <w:t> </w:t>
      </w:r>
      <w:r>
        <w:rPr/>
        <w:t>2014)</w:t>
      </w:r>
      <w:r>
        <w:rPr>
          <w:spacing w:val="-15"/>
        </w:rPr>
        <w:t> </w:t>
      </w:r>
      <w:r>
        <w:rPr/>
        <w:t>siendo</w:t>
      </w:r>
      <w:r>
        <w:rPr>
          <w:spacing w:val="-13"/>
        </w:rPr>
        <w:t> </w:t>
      </w:r>
      <w:r>
        <w:rPr/>
        <w:t>el</w:t>
      </w:r>
      <w:r>
        <w:rPr>
          <w:spacing w:val="-12"/>
        </w:rPr>
        <w:t> </w:t>
      </w:r>
      <w:r>
        <w:rPr/>
        <w:t>principal</w:t>
      </w:r>
      <w:r>
        <w:rPr>
          <w:spacing w:val="-12"/>
        </w:rPr>
        <w:t> </w:t>
      </w:r>
      <w:r>
        <w:rPr/>
        <w:t>productor</w:t>
      </w:r>
      <w:r>
        <w:rPr>
          <w:spacing w:val="-12"/>
        </w:rPr>
        <w:t> </w:t>
      </w:r>
      <w:r>
        <w:rPr/>
        <w:t>Estados</w:t>
      </w:r>
      <w:r>
        <w:rPr>
          <w:spacing w:val="-12"/>
        </w:rPr>
        <w:t> </w:t>
      </w:r>
      <w:r>
        <w:rPr/>
        <w:t>Unidos</w:t>
      </w:r>
      <w:r>
        <w:rPr>
          <w:spacing w:val="-14"/>
        </w:rPr>
        <w:t> </w:t>
      </w:r>
      <w:r>
        <w:rPr/>
        <w:t>(91</w:t>
      </w:r>
      <w:r>
        <w:rPr>
          <w:spacing w:val="-11"/>
        </w:rPr>
        <w:t> </w:t>
      </w:r>
      <w:r>
        <w:rPr/>
        <w:t>millones</w:t>
      </w:r>
      <w:r>
        <w:rPr>
          <w:spacing w:val="-12"/>
        </w:rPr>
        <w:t> </w:t>
      </w:r>
      <w:r>
        <w:rPr/>
        <w:t>de toneladas), seguido por India (54 millones de toneladas) y China (37 millones de toneladas).</w:t>
      </w:r>
      <w:r>
        <w:rPr>
          <w:spacing w:val="-5"/>
        </w:rPr>
        <w:t> </w:t>
      </w:r>
      <w:r>
        <w:rPr/>
        <w:t>México</w:t>
      </w:r>
      <w:r>
        <w:rPr>
          <w:spacing w:val="-4"/>
        </w:rPr>
        <w:t> </w:t>
      </w:r>
      <w:r>
        <w:rPr/>
        <w:t>ocupa</w:t>
      </w:r>
      <w:r>
        <w:rPr>
          <w:spacing w:val="-4"/>
        </w:rPr>
        <w:t> </w:t>
      </w:r>
      <w:r>
        <w:rPr/>
        <w:t>la</w:t>
      </w:r>
      <w:r>
        <w:rPr>
          <w:spacing w:val="-1"/>
        </w:rPr>
        <w:t> </w:t>
      </w:r>
      <w:r>
        <w:rPr/>
        <w:t>posición</w:t>
      </w:r>
      <w:r>
        <w:rPr>
          <w:spacing w:val="-5"/>
        </w:rPr>
        <w:t> </w:t>
      </w:r>
      <w:r>
        <w:rPr/>
        <w:t>16</w:t>
      </w:r>
      <w:r>
        <w:rPr>
          <w:spacing w:val="-4"/>
        </w:rPr>
        <w:t> </w:t>
      </w:r>
      <w:r>
        <w:rPr/>
        <w:t>con</w:t>
      </w:r>
      <w:r>
        <w:rPr>
          <w:spacing w:val="-6"/>
        </w:rPr>
        <w:t> </w:t>
      </w:r>
      <w:r>
        <w:rPr/>
        <w:t>una</w:t>
      </w:r>
      <w:r>
        <w:rPr>
          <w:spacing w:val="-6"/>
        </w:rPr>
        <w:t> </w:t>
      </w:r>
      <w:r>
        <w:rPr/>
        <w:t>producción</w:t>
      </w:r>
      <w:r>
        <w:rPr>
          <w:spacing w:val="-5"/>
        </w:rPr>
        <w:t> </w:t>
      </w:r>
      <w:r>
        <w:rPr/>
        <w:t>de</w:t>
      </w:r>
      <w:r>
        <w:rPr>
          <w:spacing w:val="-3"/>
        </w:rPr>
        <w:t> </w:t>
      </w:r>
      <w:r>
        <w:rPr/>
        <w:t>casi</w:t>
      </w:r>
      <w:r>
        <w:rPr>
          <w:spacing w:val="-5"/>
        </w:rPr>
        <w:t> </w:t>
      </w:r>
      <w:r>
        <w:rPr/>
        <w:t>11</w:t>
      </w:r>
      <w:r>
        <w:rPr>
          <w:spacing w:val="-6"/>
        </w:rPr>
        <w:t> </w:t>
      </w:r>
      <w:r>
        <w:rPr/>
        <w:t>millones</w:t>
      </w:r>
      <w:r>
        <w:rPr>
          <w:spacing w:val="-9"/>
        </w:rPr>
        <w:t> </w:t>
      </w:r>
      <w:r>
        <w:rPr/>
        <w:t>de toneladas que representan el 1.7% del total mundial, sin embargo, y de acuerdo al análisis de la Cámara de Industriales de la Leche (CANILEC) (CANILEC, 2013), es el octavo consumidor mundial de leche y derivados, así como el segundo mercado más grande de América</w:t>
      </w:r>
      <w:r>
        <w:rPr>
          <w:spacing w:val="-11"/>
        </w:rPr>
        <w:t> </w:t>
      </w:r>
      <w:r>
        <w:rPr/>
        <w:t>Latina.</w:t>
      </w:r>
    </w:p>
    <w:p>
      <w:pPr>
        <w:pStyle w:val="BodyText"/>
        <w:spacing w:line="360" w:lineRule="auto" w:before="202"/>
        <w:ind w:left="102" w:right="115" w:firstLine="201"/>
        <w:jc w:val="both"/>
      </w:pPr>
      <w:r>
        <w:rPr/>
        <w:t>México cuenta con un inventario de ganado importante, por encima de Argentina y Canadá, pero una productividad baja (Cuadro 1), de ahí la importancia de la aplicación del protocolo </w:t>
      </w:r>
      <w:r>
        <w:rPr>
          <w:i/>
        </w:rPr>
        <w:t>Welfare Quality</w:t>
      </w:r>
      <w:r>
        <w:rPr/>
        <w:t>® como herramienta de diagnóstico para evaluar el nivel de bienestar animal a fin de aplicar mejoras en las áreas sensibles y consecuencia de ello mejorar los parámetros productivos.</w:t>
      </w:r>
    </w:p>
    <w:p>
      <w:pPr>
        <w:spacing w:after="0" w:line="360" w:lineRule="auto"/>
        <w:jc w:val="both"/>
        <w:sectPr>
          <w:pgSz w:w="12240" w:h="15840"/>
          <w:pgMar w:header="0" w:footer="1003" w:top="1360" w:bottom="1200" w:left="1600" w:right="1580"/>
        </w:sectPr>
      </w:pPr>
    </w:p>
    <w:p>
      <w:pPr>
        <w:pStyle w:val="BodyText"/>
        <w:spacing w:line="242" w:lineRule="auto" w:before="54"/>
        <w:ind w:left="3498" w:right="440" w:hanging="3063"/>
      </w:pPr>
      <w:bookmarkStart w:name="_bookmark17" w:id="28"/>
      <w:bookmarkEnd w:id="28"/>
      <w:r>
        <w:rPr/>
      </w:r>
      <w:r>
        <w:rPr/>
        <w:t>Cuadro 1. Inventario de ganado lechero, productividad (2012) México y otros países productores</w:t>
      </w:r>
    </w:p>
    <w:p>
      <w:pPr>
        <w:pStyle w:val="BodyText"/>
        <w:spacing w:before="9"/>
        <w:rPr>
          <w:sz w:val="13"/>
        </w:rPr>
      </w:pPr>
      <w:r>
        <w:rPr/>
        <w:pict>
          <v:group style="position:absolute;margin-left:89.893997pt;margin-top:9.912945pt;width:432.45pt;height:1.5pt;mso-position-horizontal-relative:page;mso-position-vertical-relative:paragraph;z-index:1072;mso-wrap-distance-left:0;mso-wrap-distance-right:0" coordorigin="1798,198" coordsize="8649,30">
            <v:line style="position:absolute" from="1803,203" to="3420,203" stroked="true" strokeweight=".48pt" strokecolor="#000000"/>
            <v:line style="position:absolute" from="1803,222" to="3420,222" stroked="true" strokeweight=".48pt" strokecolor="#000000"/>
            <v:line style="position:absolute" from="3420,203" to="3449,203" stroked="true" strokeweight=".48pt" strokecolor="#000000"/>
            <v:line style="position:absolute" from="3420,222" to="3449,222" stroked="true" strokeweight=".48pt" strokecolor="#000000"/>
            <v:line style="position:absolute" from="3449,203" to="6596,203" stroked="true" strokeweight=".48pt" strokecolor="#000000"/>
            <v:line style="position:absolute" from="3449,222" to="6596,222" stroked="true" strokeweight=".48pt" strokecolor="#000000"/>
            <v:line style="position:absolute" from="6596,203" to="6625,203" stroked="true" strokeweight=".48pt" strokecolor="#000000"/>
            <v:line style="position:absolute" from="6596,222" to="6625,222" stroked="true" strokeweight=".48pt" strokecolor="#000000"/>
            <v:line style="position:absolute" from="6625,203" to="8723,203" stroked="true" strokeweight=".48pt" strokecolor="#000000"/>
            <v:line style="position:absolute" from="6625,222" to="8723,222" stroked="true" strokeweight=".48pt" strokecolor="#000000"/>
            <v:line style="position:absolute" from="8723,203" to="8752,203" stroked="true" strokeweight=".48pt" strokecolor="#000000"/>
            <v:line style="position:absolute" from="8723,222" to="8752,222" stroked="true" strokeweight=".48pt" strokecolor="#000000"/>
            <v:line style="position:absolute" from="8752,203" to="10442,203" stroked="true" strokeweight=".48pt" strokecolor="#000000"/>
            <v:line style="position:absolute" from="8752,222" to="10442,222" stroked="true" strokeweight=".48pt" strokecolor="#000000"/>
            <w10:wrap type="topAndBottom"/>
          </v:group>
        </w:pict>
      </w:r>
    </w:p>
    <w:p>
      <w:pPr>
        <w:pStyle w:val="BodyText"/>
        <w:rPr>
          <w:sz w:val="20"/>
        </w:rPr>
      </w:pPr>
    </w:p>
    <w:p>
      <w:pPr>
        <w:pStyle w:val="BodyText"/>
        <w:rPr>
          <w:sz w:val="20"/>
        </w:rPr>
      </w:pPr>
    </w:p>
    <w:p>
      <w:pPr>
        <w:spacing w:after="0"/>
        <w:rPr>
          <w:sz w:val="20"/>
        </w:rPr>
        <w:sectPr>
          <w:pgSz w:w="12240" w:h="15840"/>
          <w:pgMar w:header="0" w:footer="1003" w:top="1360" w:bottom="1200" w:left="1600" w:right="1580"/>
        </w:sectPr>
      </w:pPr>
    </w:p>
    <w:p>
      <w:pPr>
        <w:pStyle w:val="BodyText"/>
        <w:spacing w:before="4"/>
        <w:rPr>
          <w:sz w:val="28"/>
        </w:rPr>
      </w:pPr>
    </w:p>
    <w:p>
      <w:pPr>
        <w:spacing w:before="0"/>
        <w:ind w:left="0" w:right="0" w:firstLine="0"/>
        <w:jc w:val="right"/>
        <w:rPr>
          <w:sz w:val="20"/>
        </w:rPr>
      </w:pPr>
      <w:r>
        <w:rPr>
          <w:w w:val="95"/>
          <w:sz w:val="20"/>
        </w:rPr>
        <w:t>(toneladas)</w:t>
      </w:r>
    </w:p>
    <w:p>
      <w:pPr>
        <w:pStyle w:val="BodyText"/>
        <w:spacing w:before="4"/>
        <w:rPr>
          <w:sz w:val="18"/>
        </w:rPr>
      </w:pPr>
      <w:r>
        <w:rPr/>
        <w:br w:type="column"/>
      </w:r>
      <w:r>
        <w:rPr>
          <w:sz w:val="18"/>
        </w:rPr>
      </w:r>
    </w:p>
    <w:p>
      <w:pPr>
        <w:spacing w:before="0"/>
        <w:ind w:left="890" w:right="0" w:firstLine="0"/>
        <w:jc w:val="left"/>
        <w:rPr>
          <w:sz w:val="20"/>
        </w:rPr>
      </w:pPr>
      <w:r>
        <w:rPr>
          <w:sz w:val="20"/>
        </w:rPr>
        <w:t>por cabeza</w:t>
      </w:r>
    </w:p>
    <w:p>
      <w:pPr>
        <w:spacing w:after="0"/>
        <w:jc w:val="left"/>
        <w:rPr>
          <w:sz w:val="20"/>
        </w:rPr>
        <w:sectPr>
          <w:type w:val="continuous"/>
          <w:pgSz w:w="12240" w:h="15840"/>
          <w:pgMar w:top="840" w:bottom="280" w:left="1600" w:right="1580"/>
          <w:cols w:num="2" w:equalWidth="0">
            <w:col w:w="6555" w:space="40"/>
            <w:col w:w="246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line="29" w:lineRule="exact"/>
        <w:ind w:left="183"/>
        <w:rPr>
          <w:sz w:val="2"/>
        </w:rPr>
      </w:pPr>
      <w:r>
        <w:rPr>
          <w:position w:val="0"/>
          <w:sz w:val="2"/>
        </w:rPr>
        <w:pict>
          <v:group style="width:433.2pt;height:1.5pt;mso-position-horizontal-relative:char;mso-position-vertical-relative:line" coordorigin="0,0" coordsize="8664,30">
            <v:line style="position:absolute" from="5,24" to="1637,24" stroked="true" strokeweight=".48001pt" strokecolor="#000000"/>
            <v:line style="position:absolute" from="5,5" to="1637,5" stroked="true" strokeweight=".48001pt" strokecolor="#000000"/>
            <v:line style="position:absolute" from="1623,5" to="1651,5" stroked="true" strokeweight=".48001pt" strokecolor="#000000"/>
            <v:line style="position:absolute" from="1623,24" to="1651,24" stroked="true" strokeweight=".48001pt" strokecolor="#000000"/>
            <v:line style="position:absolute" from="1651,24" to="4813,24" stroked="true" strokeweight=".48001pt" strokecolor="#000000"/>
            <v:line style="position:absolute" from="1651,5" to="4813,5" stroked="true" strokeweight=".48001pt" strokecolor="#000000"/>
            <v:line style="position:absolute" from="4798,5" to="4827,5" stroked="true" strokeweight=".48001pt" strokecolor="#000000"/>
            <v:line style="position:absolute" from="4798,24" to="4827,24" stroked="true" strokeweight=".48001pt" strokecolor="#000000"/>
            <v:line style="position:absolute" from="4827,24" to="6940,24" stroked="true" strokeweight=".48001pt" strokecolor="#000000"/>
            <v:line style="position:absolute" from="4827,5" to="6940,5" stroked="true" strokeweight=".48001pt" strokecolor="#000000"/>
            <v:line style="position:absolute" from="6925,5" to="6954,5" stroked="true" strokeweight=".48001pt" strokecolor="#000000"/>
            <v:line style="position:absolute" from="6925,24" to="6954,24" stroked="true" strokeweight=".48001pt" strokecolor="#000000"/>
            <v:line style="position:absolute" from="6954,24" to="8658,24" stroked="true" strokeweight=".48001pt" strokecolor="#000000"/>
            <v:line style="position:absolute" from="6954,5" to="8658,5" stroked="true" strokeweight=".48001pt" strokecolor="#000000"/>
          </v:group>
        </w:pict>
      </w:r>
      <w:r>
        <w:rPr>
          <w:position w:val="0"/>
          <w:sz w:val="2"/>
        </w:rPr>
      </w:r>
    </w:p>
    <w:p>
      <w:pPr>
        <w:spacing w:line="230" w:lineRule="exact" w:before="0"/>
        <w:ind w:left="102" w:right="0" w:firstLine="0"/>
        <w:jc w:val="left"/>
        <w:rPr>
          <w:sz w:val="20"/>
        </w:rPr>
      </w:pPr>
      <w:r>
        <w:rPr/>
        <w:pict>
          <v:shape style="position:absolute;margin-left:90.143997pt;margin-top:-281.100739pt;width:431.95pt;height:268.1pt;mso-position-horizontal-relative:page;mso-position-vertical-relative:paragraph;z-index:11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4"/>
                    <w:gridCol w:w="3400"/>
                    <w:gridCol w:w="1373"/>
                    <w:gridCol w:w="2252"/>
                  </w:tblGrid>
                  <w:tr>
                    <w:trPr>
                      <w:trHeight w:val="467" w:hRule="exact"/>
                    </w:trPr>
                    <w:tc>
                      <w:tcPr>
                        <w:tcW w:w="1614" w:type="dxa"/>
                      </w:tcPr>
                      <w:p>
                        <w:pPr/>
                      </w:p>
                    </w:tc>
                    <w:tc>
                      <w:tcPr>
                        <w:tcW w:w="3400" w:type="dxa"/>
                      </w:tcPr>
                      <w:p>
                        <w:pPr>
                          <w:pStyle w:val="TableParagraph"/>
                          <w:spacing w:line="204" w:lineRule="exact"/>
                          <w:ind w:left="88" w:right="315"/>
                          <w:jc w:val="center"/>
                          <w:rPr>
                            <w:sz w:val="20"/>
                          </w:rPr>
                        </w:pPr>
                        <w:r>
                          <w:rPr>
                            <w:sz w:val="20"/>
                          </w:rPr>
                          <w:t>Hato de vacas lecheras (miles de</w:t>
                        </w:r>
                      </w:p>
                      <w:p>
                        <w:pPr>
                          <w:pStyle w:val="TableParagraph"/>
                          <w:ind w:left="88" w:right="311"/>
                          <w:jc w:val="center"/>
                          <w:rPr>
                            <w:sz w:val="20"/>
                          </w:rPr>
                        </w:pPr>
                        <w:r>
                          <w:rPr>
                            <w:sz w:val="20"/>
                          </w:rPr>
                          <w:t>cabezas)</w:t>
                        </w:r>
                      </w:p>
                    </w:tc>
                    <w:tc>
                      <w:tcPr>
                        <w:tcW w:w="3625" w:type="dxa"/>
                        <w:gridSpan w:val="2"/>
                      </w:tcPr>
                      <w:p>
                        <w:pPr>
                          <w:pStyle w:val="TableParagraph"/>
                          <w:tabs>
                            <w:tab w:pos="2261" w:val="left" w:leader="none"/>
                          </w:tabs>
                          <w:spacing w:line="201" w:lineRule="exact"/>
                          <w:ind w:left="2261" w:hanging="1923"/>
                          <w:rPr>
                            <w:sz w:val="20"/>
                          </w:rPr>
                        </w:pPr>
                        <w:r>
                          <w:rPr>
                            <w:position w:val="-10"/>
                            <w:sz w:val="20"/>
                          </w:rPr>
                          <w:t>Producción</w:t>
                          <w:tab/>
                        </w:r>
                        <w:r>
                          <w:rPr>
                            <w:sz w:val="20"/>
                          </w:rPr>
                          <w:t>Producción</w:t>
                        </w:r>
                      </w:p>
                      <w:p>
                        <w:pPr>
                          <w:pStyle w:val="TableParagraph"/>
                          <w:spacing w:line="187" w:lineRule="exact" w:before="118"/>
                          <w:ind w:left="2261"/>
                          <w:rPr>
                            <w:sz w:val="20"/>
                          </w:rPr>
                        </w:pPr>
                        <w:r>
                          <w:rPr>
                            <w:sz w:val="20"/>
                          </w:rPr>
                          <w:t>(toneladas)</w:t>
                        </w:r>
                      </w:p>
                    </w:tc>
                  </w:tr>
                  <w:tr>
                    <w:trPr>
                      <w:trHeight w:val="573" w:hRule="exact"/>
                    </w:trPr>
                    <w:tc>
                      <w:tcPr>
                        <w:tcW w:w="1614" w:type="dxa"/>
                        <w:tcBorders>
                          <w:bottom w:val="double" w:sz="4" w:space="0" w:color="000000"/>
                        </w:tcBorders>
                      </w:tcPr>
                      <w:p>
                        <w:pPr>
                          <w:pStyle w:val="TableParagraph"/>
                          <w:spacing w:before="11"/>
                          <w:ind w:left="86" w:right="86"/>
                          <w:jc w:val="center"/>
                          <w:rPr>
                            <w:b/>
                            <w:sz w:val="20"/>
                          </w:rPr>
                        </w:pPr>
                        <w:r>
                          <w:rPr>
                            <w:b/>
                            <w:sz w:val="20"/>
                          </w:rPr>
                          <w:t>País</w:t>
                        </w:r>
                      </w:p>
                    </w:tc>
                    <w:tc>
                      <w:tcPr>
                        <w:tcW w:w="3400" w:type="dxa"/>
                        <w:tcBorders>
                          <w:bottom w:val="double" w:sz="4" w:space="0" w:color="000000"/>
                        </w:tcBorders>
                      </w:tcPr>
                      <w:p>
                        <w:pPr/>
                      </w:p>
                    </w:tc>
                    <w:tc>
                      <w:tcPr>
                        <w:tcW w:w="1373" w:type="dxa"/>
                        <w:tcBorders>
                          <w:bottom w:val="double" w:sz="4" w:space="0" w:color="000000"/>
                        </w:tcBorders>
                      </w:tcPr>
                      <w:p>
                        <w:pPr/>
                      </w:p>
                    </w:tc>
                    <w:tc>
                      <w:tcPr>
                        <w:tcW w:w="2252" w:type="dxa"/>
                        <w:tcBorders>
                          <w:bottom w:val="double" w:sz="4" w:space="0" w:color="000000"/>
                        </w:tcBorders>
                      </w:tcPr>
                      <w:p>
                        <w:pPr/>
                      </w:p>
                    </w:tc>
                  </w:tr>
                  <w:tr>
                    <w:trPr>
                      <w:trHeight w:val="434" w:hRule="exact"/>
                    </w:trPr>
                    <w:tc>
                      <w:tcPr>
                        <w:tcW w:w="1614" w:type="dxa"/>
                        <w:tcBorders>
                          <w:top w:val="double" w:sz="4" w:space="0" w:color="000000"/>
                        </w:tcBorders>
                      </w:tcPr>
                      <w:p>
                        <w:pPr>
                          <w:pStyle w:val="TableParagraph"/>
                          <w:spacing w:before="11"/>
                          <w:ind w:left="86" w:right="85"/>
                          <w:jc w:val="center"/>
                          <w:rPr>
                            <w:sz w:val="20"/>
                          </w:rPr>
                        </w:pPr>
                        <w:r>
                          <w:rPr>
                            <w:sz w:val="20"/>
                          </w:rPr>
                          <w:t>Canadá</w:t>
                        </w:r>
                      </w:p>
                    </w:tc>
                    <w:tc>
                      <w:tcPr>
                        <w:tcW w:w="3400" w:type="dxa"/>
                        <w:tcBorders>
                          <w:top w:val="double" w:sz="4" w:space="0" w:color="000000"/>
                        </w:tcBorders>
                      </w:tcPr>
                      <w:p>
                        <w:pPr>
                          <w:pStyle w:val="TableParagraph"/>
                          <w:spacing w:before="9"/>
                          <w:ind w:left="88" w:right="310"/>
                          <w:jc w:val="center"/>
                          <w:rPr>
                            <w:i/>
                            <w:sz w:val="20"/>
                          </w:rPr>
                        </w:pPr>
                        <w:r>
                          <w:rPr>
                            <w:i/>
                            <w:sz w:val="20"/>
                          </w:rPr>
                          <w:t>960,500</w:t>
                        </w:r>
                      </w:p>
                    </w:tc>
                    <w:tc>
                      <w:tcPr>
                        <w:tcW w:w="1373" w:type="dxa"/>
                        <w:tcBorders>
                          <w:top w:val="double" w:sz="4" w:space="0" w:color="000000"/>
                        </w:tcBorders>
                      </w:tcPr>
                      <w:p>
                        <w:pPr>
                          <w:pStyle w:val="TableParagraph"/>
                          <w:spacing w:before="9"/>
                          <w:ind w:right="88"/>
                          <w:jc w:val="right"/>
                          <w:rPr>
                            <w:i/>
                            <w:sz w:val="20"/>
                          </w:rPr>
                        </w:pPr>
                        <w:r>
                          <w:rPr>
                            <w:i/>
                            <w:w w:val="95"/>
                            <w:sz w:val="20"/>
                          </w:rPr>
                          <w:t>8,394,000</w:t>
                        </w:r>
                      </w:p>
                    </w:tc>
                    <w:tc>
                      <w:tcPr>
                        <w:tcW w:w="2252" w:type="dxa"/>
                        <w:tcBorders>
                          <w:top w:val="double" w:sz="4" w:space="0" w:color="000000"/>
                        </w:tcBorders>
                      </w:tcPr>
                      <w:p>
                        <w:pPr>
                          <w:pStyle w:val="TableParagraph"/>
                          <w:spacing w:before="9"/>
                          <w:ind w:right="667"/>
                          <w:jc w:val="right"/>
                          <w:rPr>
                            <w:i/>
                            <w:sz w:val="20"/>
                          </w:rPr>
                        </w:pPr>
                        <w:r>
                          <w:rPr>
                            <w:i/>
                            <w:sz w:val="20"/>
                          </w:rPr>
                          <w:t>8.73</w:t>
                        </w:r>
                      </w:p>
                    </w:tc>
                  </w:tr>
                  <w:tr>
                    <w:trPr>
                      <w:trHeight w:val="567" w:hRule="exact"/>
                    </w:trPr>
                    <w:tc>
                      <w:tcPr>
                        <w:tcW w:w="1614" w:type="dxa"/>
                      </w:tcPr>
                      <w:p>
                        <w:pPr>
                          <w:pStyle w:val="TableParagraph"/>
                          <w:spacing w:before="158"/>
                          <w:ind w:left="86" w:right="86"/>
                          <w:jc w:val="center"/>
                          <w:rPr>
                            <w:sz w:val="20"/>
                          </w:rPr>
                        </w:pPr>
                        <w:r>
                          <w:rPr>
                            <w:sz w:val="20"/>
                          </w:rPr>
                          <w:t>Estados Unidos</w:t>
                        </w:r>
                      </w:p>
                    </w:tc>
                    <w:tc>
                      <w:tcPr>
                        <w:tcW w:w="3400" w:type="dxa"/>
                      </w:tcPr>
                      <w:p>
                        <w:pPr>
                          <w:pStyle w:val="TableParagraph"/>
                          <w:spacing w:before="156"/>
                          <w:ind w:right="1366"/>
                          <w:jc w:val="right"/>
                          <w:rPr>
                            <w:i/>
                            <w:sz w:val="20"/>
                          </w:rPr>
                        </w:pPr>
                        <w:r>
                          <w:rPr>
                            <w:i/>
                            <w:sz w:val="20"/>
                          </w:rPr>
                          <w:t>9,233,000</w:t>
                        </w:r>
                      </w:p>
                    </w:tc>
                    <w:tc>
                      <w:tcPr>
                        <w:tcW w:w="1373" w:type="dxa"/>
                      </w:tcPr>
                      <w:p>
                        <w:pPr>
                          <w:pStyle w:val="TableParagraph"/>
                          <w:spacing w:before="156"/>
                          <w:ind w:right="33"/>
                          <w:jc w:val="right"/>
                          <w:rPr>
                            <w:i/>
                            <w:sz w:val="20"/>
                          </w:rPr>
                        </w:pPr>
                        <w:r>
                          <w:rPr>
                            <w:i/>
                            <w:w w:val="95"/>
                            <w:sz w:val="20"/>
                          </w:rPr>
                          <w:t>90,865,000</w:t>
                        </w:r>
                      </w:p>
                    </w:tc>
                    <w:tc>
                      <w:tcPr>
                        <w:tcW w:w="2252" w:type="dxa"/>
                      </w:tcPr>
                      <w:p>
                        <w:pPr>
                          <w:pStyle w:val="TableParagraph"/>
                          <w:spacing w:before="156"/>
                          <w:ind w:right="667"/>
                          <w:jc w:val="right"/>
                          <w:rPr>
                            <w:i/>
                            <w:sz w:val="20"/>
                          </w:rPr>
                        </w:pPr>
                        <w:r>
                          <w:rPr>
                            <w:i/>
                            <w:w w:val="95"/>
                            <w:sz w:val="20"/>
                          </w:rPr>
                          <w:t>9.84</w:t>
                        </w:r>
                      </w:p>
                    </w:tc>
                  </w:tr>
                  <w:tr>
                    <w:trPr>
                      <w:trHeight w:val="568" w:hRule="exact"/>
                    </w:trPr>
                    <w:tc>
                      <w:tcPr>
                        <w:tcW w:w="1614" w:type="dxa"/>
                      </w:tcPr>
                      <w:p>
                        <w:pPr>
                          <w:pStyle w:val="TableParagraph"/>
                          <w:spacing w:before="159"/>
                          <w:ind w:left="86" w:right="86"/>
                          <w:jc w:val="center"/>
                          <w:rPr>
                            <w:sz w:val="20"/>
                          </w:rPr>
                        </w:pPr>
                        <w:r>
                          <w:rPr>
                            <w:sz w:val="20"/>
                          </w:rPr>
                          <w:t>México</w:t>
                        </w:r>
                      </w:p>
                    </w:tc>
                    <w:tc>
                      <w:tcPr>
                        <w:tcW w:w="3400" w:type="dxa"/>
                      </w:tcPr>
                      <w:p>
                        <w:pPr>
                          <w:pStyle w:val="TableParagraph"/>
                          <w:spacing w:before="156"/>
                          <w:ind w:right="1365"/>
                          <w:jc w:val="right"/>
                          <w:rPr>
                            <w:i/>
                            <w:sz w:val="20"/>
                          </w:rPr>
                        </w:pPr>
                        <w:r>
                          <w:rPr>
                            <w:i/>
                            <w:sz w:val="20"/>
                          </w:rPr>
                          <w:t>2,410,289</w:t>
                        </w:r>
                      </w:p>
                    </w:tc>
                    <w:tc>
                      <w:tcPr>
                        <w:tcW w:w="1373" w:type="dxa"/>
                      </w:tcPr>
                      <w:p>
                        <w:pPr>
                          <w:pStyle w:val="TableParagraph"/>
                          <w:spacing w:before="156"/>
                          <w:ind w:right="33"/>
                          <w:jc w:val="right"/>
                          <w:rPr>
                            <w:i/>
                            <w:sz w:val="20"/>
                          </w:rPr>
                        </w:pPr>
                        <w:r>
                          <w:rPr>
                            <w:i/>
                            <w:sz w:val="20"/>
                          </w:rPr>
                          <w:t>10,965,632</w:t>
                        </w:r>
                      </w:p>
                    </w:tc>
                    <w:tc>
                      <w:tcPr>
                        <w:tcW w:w="2252" w:type="dxa"/>
                      </w:tcPr>
                      <w:p>
                        <w:pPr>
                          <w:pStyle w:val="TableParagraph"/>
                          <w:spacing w:before="156"/>
                          <w:ind w:right="722"/>
                          <w:jc w:val="right"/>
                          <w:rPr>
                            <w:i/>
                            <w:sz w:val="20"/>
                          </w:rPr>
                        </w:pPr>
                        <w:r>
                          <w:rPr>
                            <w:i/>
                            <w:sz w:val="20"/>
                          </w:rPr>
                          <w:t>4.5</w:t>
                        </w:r>
                      </w:p>
                    </w:tc>
                  </w:tr>
                  <w:tr>
                    <w:trPr>
                      <w:trHeight w:val="568" w:hRule="exact"/>
                    </w:trPr>
                    <w:tc>
                      <w:tcPr>
                        <w:tcW w:w="1614" w:type="dxa"/>
                      </w:tcPr>
                      <w:p>
                        <w:pPr>
                          <w:pStyle w:val="TableParagraph"/>
                          <w:spacing w:before="160"/>
                          <w:ind w:left="85" w:right="86"/>
                          <w:jc w:val="center"/>
                          <w:rPr>
                            <w:sz w:val="20"/>
                          </w:rPr>
                        </w:pPr>
                        <w:r>
                          <w:rPr>
                            <w:sz w:val="20"/>
                          </w:rPr>
                          <w:t>Argentina</w:t>
                        </w:r>
                      </w:p>
                    </w:tc>
                    <w:tc>
                      <w:tcPr>
                        <w:tcW w:w="3400" w:type="dxa"/>
                      </w:tcPr>
                      <w:p>
                        <w:pPr>
                          <w:pStyle w:val="TableParagraph"/>
                          <w:spacing w:before="157"/>
                          <w:ind w:right="1366"/>
                          <w:jc w:val="right"/>
                          <w:rPr>
                            <w:i/>
                            <w:sz w:val="20"/>
                          </w:rPr>
                        </w:pPr>
                        <w:r>
                          <w:rPr>
                            <w:i/>
                            <w:sz w:val="20"/>
                          </w:rPr>
                          <w:t>2,193,000</w:t>
                        </w:r>
                      </w:p>
                    </w:tc>
                    <w:tc>
                      <w:tcPr>
                        <w:tcW w:w="1373" w:type="dxa"/>
                      </w:tcPr>
                      <w:p>
                        <w:pPr>
                          <w:pStyle w:val="TableParagraph"/>
                          <w:spacing w:before="157"/>
                          <w:ind w:right="33"/>
                          <w:jc w:val="right"/>
                          <w:rPr>
                            <w:i/>
                            <w:sz w:val="20"/>
                          </w:rPr>
                        </w:pPr>
                        <w:r>
                          <w:rPr>
                            <w:i/>
                            <w:sz w:val="20"/>
                          </w:rPr>
                          <w:t>11,796,000</w:t>
                        </w:r>
                      </w:p>
                    </w:tc>
                    <w:tc>
                      <w:tcPr>
                        <w:tcW w:w="2252" w:type="dxa"/>
                      </w:tcPr>
                      <w:p>
                        <w:pPr>
                          <w:pStyle w:val="TableParagraph"/>
                          <w:spacing w:before="157"/>
                          <w:ind w:right="722"/>
                          <w:jc w:val="right"/>
                          <w:rPr>
                            <w:i/>
                            <w:sz w:val="20"/>
                          </w:rPr>
                        </w:pPr>
                        <w:r>
                          <w:rPr>
                            <w:i/>
                            <w:sz w:val="20"/>
                          </w:rPr>
                          <w:t>7.3</w:t>
                        </w:r>
                      </w:p>
                    </w:tc>
                  </w:tr>
                  <w:tr>
                    <w:trPr>
                      <w:trHeight w:val="566" w:hRule="exact"/>
                    </w:trPr>
                    <w:tc>
                      <w:tcPr>
                        <w:tcW w:w="1614" w:type="dxa"/>
                      </w:tcPr>
                      <w:p>
                        <w:pPr>
                          <w:pStyle w:val="TableParagraph"/>
                          <w:spacing w:before="158"/>
                          <w:ind w:left="86" w:right="85"/>
                          <w:jc w:val="center"/>
                          <w:rPr>
                            <w:sz w:val="20"/>
                          </w:rPr>
                        </w:pPr>
                        <w:r>
                          <w:rPr>
                            <w:sz w:val="20"/>
                          </w:rPr>
                          <w:t>Brasil</w:t>
                        </w:r>
                      </w:p>
                    </w:tc>
                    <w:tc>
                      <w:tcPr>
                        <w:tcW w:w="3400" w:type="dxa"/>
                      </w:tcPr>
                      <w:p>
                        <w:pPr>
                          <w:pStyle w:val="TableParagraph"/>
                          <w:spacing w:before="156"/>
                          <w:ind w:right="1310"/>
                          <w:jc w:val="right"/>
                          <w:rPr>
                            <w:i/>
                            <w:sz w:val="20"/>
                          </w:rPr>
                        </w:pPr>
                        <w:r>
                          <w:rPr>
                            <w:i/>
                            <w:w w:val="95"/>
                            <w:sz w:val="20"/>
                          </w:rPr>
                          <w:t>22,954,537</w:t>
                        </w:r>
                      </w:p>
                    </w:tc>
                    <w:tc>
                      <w:tcPr>
                        <w:tcW w:w="1373" w:type="dxa"/>
                      </w:tcPr>
                      <w:p>
                        <w:pPr>
                          <w:pStyle w:val="TableParagraph"/>
                          <w:spacing w:before="156"/>
                          <w:ind w:right="33"/>
                          <w:jc w:val="right"/>
                          <w:rPr>
                            <w:i/>
                            <w:sz w:val="20"/>
                          </w:rPr>
                        </w:pPr>
                        <w:r>
                          <w:rPr>
                            <w:i/>
                            <w:w w:val="95"/>
                            <w:sz w:val="20"/>
                          </w:rPr>
                          <w:t>34,255,236</w:t>
                        </w:r>
                      </w:p>
                    </w:tc>
                    <w:tc>
                      <w:tcPr>
                        <w:tcW w:w="2252" w:type="dxa"/>
                      </w:tcPr>
                      <w:p>
                        <w:pPr>
                          <w:pStyle w:val="TableParagraph"/>
                          <w:spacing w:before="156"/>
                          <w:ind w:right="722"/>
                          <w:jc w:val="right"/>
                          <w:rPr>
                            <w:i/>
                            <w:sz w:val="20"/>
                          </w:rPr>
                        </w:pPr>
                        <w:r>
                          <w:rPr>
                            <w:i/>
                            <w:sz w:val="20"/>
                          </w:rPr>
                          <w:t>1.4</w:t>
                        </w:r>
                      </w:p>
                    </w:tc>
                  </w:tr>
                  <w:tr>
                    <w:trPr>
                      <w:trHeight w:val="566" w:hRule="exact"/>
                    </w:trPr>
                    <w:tc>
                      <w:tcPr>
                        <w:tcW w:w="1614" w:type="dxa"/>
                      </w:tcPr>
                      <w:p>
                        <w:pPr>
                          <w:pStyle w:val="TableParagraph"/>
                          <w:spacing w:before="158"/>
                          <w:ind w:left="86" w:right="86"/>
                          <w:jc w:val="center"/>
                          <w:rPr>
                            <w:sz w:val="20"/>
                          </w:rPr>
                        </w:pPr>
                        <w:r>
                          <w:rPr>
                            <w:sz w:val="20"/>
                          </w:rPr>
                          <w:t>Francia</w:t>
                        </w:r>
                      </w:p>
                    </w:tc>
                    <w:tc>
                      <w:tcPr>
                        <w:tcW w:w="3400" w:type="dxa"/>
                      </w:tcPr>
                      <w:p>
                        <w:pPr>
                          <w:pStyle w:val="TableParagraph"/>
                          <w:spacing w:before="156"/>
                          <w:ind w:right="1366"/>
                          <w:jc w:val="right"/>
                          <w:rPr>
                            <w:i/>
                            <w:sz w:val="20"/>
                          </w:rPr>
                        </w:pPr>
                        <w:r>
                          <w:rPr>
                            <w:i/>
                            <w:sz w:val="20"/>
                          </w:rPr>
                          <w:t>3,697,232</w:t>
                        </w:r>
                      </w:p>
                    </w:tc>
                    <w:tc>
                      <w:tcPr>
                        <w:tcW w:w="1373" w:type="dxa"/>
                      </w:tcPr>
                      <w:p>
                        <w:pPr>
                          <w:pStyle w:val="TableParagraph"/>
                          <w:spacing w:before="156"/>
                          <w:ind w:right="33"/>
                          <w:jc w:val="right"/>
                          <w:rPr>
                            <w:i/>
                            <w:sz w:val="20"/>
                          </w:rPr>
                        </w:pPr>
                        <w:r>
                          <w:rPr>
                            <w:i/>
                            <w:sz w:val="20"/>
                          </w:rPr>
                          <w:t>23,714,357</w:t>
                        </w:r>
                      </w:p>
                    </w:tc>
                    <w:tc>
                      <w:tcPr>
                        <w:tcW w:w="2252" w:type="dxa"/>
                      </w:tcPr>
                      <w:p>
                        <w:pPr>
                          <w:pStyle w:val="TableParagraph"/>
                          <w:spacing w:before="156"/>
                          <w:ind w:right="722"/>
                          <w:jc w:val="right"/>
                          <w:rPr>
                            <w:i/>
                            <w:sz w:val="20"/>
                          </w:rPr>
                        </w:pPr>
                        <w:r>
                          <w:rPr>
                            <w:i/>
                            <w:sz w:val="20"/>
                          </w:rPr>
                          <w:t>6.6</w:t>
                        </w:r>
                      </w:p>
                    </w:tc>
                  </w:tr>
                  <w:tr>
                    <w:trPr>
                      <w:trHeight w:val="568" w:hRule="exact"/>
                    </w:trPr>
                    <w:tc>
                      <w:tcPr>
                        <w:tcW w:w="1614" w:type="dxa"/>
                      </w:tcPr>
                      <w:p>
                        <w:pPr>
                          <w:pStyle w:val="TableParagraph"/>
                          <w:spacing w:before="158"/>
                          <w:ind w:left="85" w:right="86"/>
                          <w:jc w:val="center"/>
                          <w:rPr>
                            <w:sz w:val="20"/>
                          </w:rPr>
                        </w:pPr>
                        <w:r>
                          <w:rPr>
                            <w:sz w:val="20"/>
                          </w:rPr>
                          <w:t>Alemania</w:t>
                        </w:r>
                      </w:p>
                    </w:tc>
                    <w:tc>
                      <w:tcPr>
                        <w:tcW w:w="3400" w:type="dxa"/>
                      </w:tcPr>
                      <w:p>
                        <w:pPr>
                          <w:pStyle w:val="TableParagraph"/>
                          <w:spacing w:before="156"/>
                          <w:ind w:right="1366"/>
                          <w:jc w:val="right"/>
                          <w:rPr>
                            <w:i/>
                            <w:sz w:val="20"/>
                          </w:rPr>
                        </w:pPr>
                        <w:r>
                          <w:rPr>
                            <w:i/>
                            <w:sz w:val="20"/>
                          </w:rPr>
                          <w:t>4,267,610</w:t>
                        </w:r>
                      </w:p>
                    </w:tc>
                    <w:tc>
                      <w:tcPr>
                        <w:tcW w:w="1373" w:type="dxa"/>
                      </w:tcPr>
                      <w:p>
                        <w:pPr>
                          <w:pStyle w:val="TableParagraph"/>
                          <w:spacing w:before="156"/>
                          <w:ind w:right="33"/>
                          <w:jc w:val="right"/>
                          <w:rPr>
                            <w:i/>
                            <w:sz w:val="20"/>
                          </w:rPr>
                        </w:pPr>
                        <w:r>
                          <w:rPr>
                            <w:i/>
                            <w:w w:val="95"/>
                            <w:sz w:val="20"/>
                          </w:rPr>
                          <w:t>31,122,000</w:t>
                        </w:r>
                      </w:p>
                    </w:tc>
                    <w:tc>
                      <w:tcPr>
                        <w:tcW w:w="2252" w:type="dxa"/>
                      </w:tcPr>
                      <w:p>
                        <w:pPr>
                          <w:pStyle w:val="TableParagraph"/>
                          <w:spacing w:before="156"/>
                          <w:ind w:right="722"/>
                          <w:jc w:val="right"/>
                          <w:rPr>
                            <w:i/>
                            <w:sz w:val="20"/>
                          </w:rPr>
                        </w:pPr>
                        <w:r>
                          <w:rPr>
                            <w:i/>
                            <w:sz w:val="20"/>
                          </w:rPr>
                          <w:t>7.3</w:t>
                        </w:r>
                      </w:p>
                    </w:tc>
                  </w:tr>
                  <w:tr>
                    <w:trPr>
                      <w:trHeight w:val="485" w:hRule="exact"/>
                    </w:trPr>
                    <w:tc>
                      <w:tcPr>
                        <w:tcW w:w="1614" w:type="dxa"/>
                      </w:tcPr>
                      <w:p>
                        <w:pPr>
                          <w:pStyle w:val="TableParagraph"/>
                          <w:spacing w:before="160"/>
                          <w:ind w:left="85" w:right="86"/>
                          <w:jc w:val="center"/>
                          <w:rPr>
                            <w:sz w:val="20"/>
                          </w:rPr>
                        </w:pPr>
                        <w:r>
                          <w:rPr>
                            <w:sz w:val="20"/>
                          </w:rPr>
                          <w:t>Reino Unido</w:t>
                        </w:r>
                      </w:p>
                    </w:tc>
                    <w:tc>
                      <w:tcPr>
                        <w:tcW w:w="3400" w:type="dxa"/>
                      </w:tcPr>
                      <w:p>
                        <w:pPr>
                          <w:pStyle w:val="TableParagraph"/>
                          <w:spacing w:before="157"/>
                          <w:ind w:right="1365"/>
                          <w:jc w:val="right"/>
                          <w:rPr>
                            <w:i/>
                            <w:sz w:val="20"/>
                          </w:rPr>
                        </w:pPr>
                        <w:r>
                          <w:rPr>
                            <w:i/>
                            <w:sz w:val="20"/>
                          </w:rPr>
                          <w:t>1,797,000</w:t>
                        </w:r>
                      </w:p>
                    </w:tc>
                    <w:tc>
                      <w:tcPr>
                        <w:tcW w:w="1373" w:type="dxa"/>
                      </w:tcPr>
                      <w:p>
                        <w:pPr>
                          <w:pStyle w:val="TableParagraph"/>
                          <w:spacing w:before="157"/>
                          <w:ind w:right="33"/>
                          <w:jc w:val="right"/>
                          <w:rPr>
                            <w:i/>
                            <w:sz w:val="20"/>
                          </w:rPr>
                        </w:pPr>
                        <w:r>
                          <w:rPr>
                            <w:i/>
                            <w:sz w:val="20"/>
                          </w:rPr>
                          <w:t>13,941,000</w:t>
                        </w:r>
                      </w:p>
                    </w:tc>
                    <w:tc>
                      <w:tcPr>
                        <w:tcW w:w="2252" w:type="dxa"/>
                      </w:tcPr>
                      <w:p>
                        <w:pPr>
                          <w:pStyle w:val="TableParagraph"/>
                          <w:spacing w:before="157"/>
                          <w:ind w:right="722"/>
                          <w:jc w:val="right"/>
                          <w:rPr>
                            <w:i/>
                            <w:sz w:val="20"/>
                          </w:rPr>
                        </w:pPr>
                        <w:r>
                          <w:rPr>
                            <w:i/>
                            <w:sz w:val="20"/>
                          </w:rPr>
                          <w:t>7.3</w:t>
                        </w:r>
                      </w:p>
                    </w:tc>
                  </w:tr>
                </w:tbl>
                <w:p>
                  <w:pPr>
                    <w:pStyle w:val="BodyText"/>
                  </w:pPr>
                </w:p>
              </w:txbxContent>
            </v:textbox>
            <w10:wrap type="none"/>
          </v:shape>
        </w:pict>
      </w:r>
      <w:r>
        <w:rPr>
          <w:sz w:val="20"/>
        </w:rPr>
        <w:t>Elaboración propia con datos al 2013 (FAO, 2014)</w:t>
      </w:r>
    </w:p>
    <w:p>
      <w:pPr>
        <w:pStyle w:val="BodyText"/>
        <w:spacing w:before="3"/>
        <w:rPr>
          <w:sz w:val="27"/>
        </w:rPr>
      </w:pPr>
    </w:p>
    <w:p>
      <w:pPr>
        <w:pStyle w:val="BodyText"/>
        <w:spacing w:line="360" w:lineRule="auto"/>
        <w:ind w:left="102" w:right="115" w:firstLine="201"/>
        <w:jc w:val="both"/>
      </w:pPr>
      <w:r>
        <w:rPr/>
        <w:t>La</w:t>
      </w:r>
      <w:r>
        <w:rPr>
          <w:spacing w:val="-13"/>
        </w:rPr>
        <w:t> </w:t>
      </w:r>
      <w:r>
        <w:rPr/>
        <w:t>producción</w:t>
      </w:r>
      <w:r>
        <w:rPr>
          <w:spacing w:val="-11"/>
        </w:rPr>
        <w:t> </w:t>
      </w:r>
      <w:r>
        <w:rPr/>
        <w:t>nacional</w:t>
      </w:r>
      <w:r>
        <w:rPr>
          <w:spacing w:val="-12"/>
        </w:rPr>
        <w:t> </w:t>
      </w:r>
      <w:r>
        <w:rPr/>
        <w:t>cubre</w:t>
      </w:r>
      <w:r>
        <w:rPr>
          <w:spacing w:val="-11"/>
        </w:rPr>
        <w:t> </w:t>
      </w:r>
      <w:r>
        <w:rPr/>
        <w:t>el</w:t>
      </w:r>
      <w:r>
        <w:rPr>
          <w:spacing w:val="-12"/>
        </w:rPr>
        <w:t> </w:t>
      </w:r>
      <w:r>
        <w:rPr/>
        <w:t>67.9%</w:t>
      </w:r>
      <w:r>
        <w:rPr>
          <w:spacing w:val="-11"/>
        </w:rPr>
        <w:t> </w:t>
      </w:r>
      <w:r>
        <w:rPr/>
        <w:t>de</w:t>
      </w:r>
      <w:r>
        <w:rPr>
          <w:spacing w:val="-11"/>
        </w:rPr>
        <w:t> </w:t>
      </w:r>
      <w:r>
        <w:rPr/>
        <w:t>la</w:t>
      </w:r>
      <w:r>
        <w:rPr>
          <w:spacing w:val="-11"/>
        </w:rPr>
        <w:t> </w:t>
      </w:r>
      <w:r>
        <w:rPr/>
        <w:t>demanda</w:t>
      </w:r>
      <w:r>
        <w:rPr>
          <w:spacing w:val="-11"/>
        </w:rPr>
        <w:t> </w:t>
      </w:r>
      <w:r>
        <w:rPr/>
        <w:t>y</w:t>
      </w:r>
      <w:r>
        <w:rPr>
          <w:spacing w:val="-14"/>
        </w:rPr>
        <w:t> </w:t>
      </w:r>
      <w:r>
        <w:rPr/>
        <w:t>32.1%</w:t>
      </w:r>
      <w:r>
        <w:rPr>
          <w:spacing w:val="-11"/>
        </w:rPr>
        <w:t> </w:t>
      </w:r>
      <w:r>
        <w:rPr/>
        <w:t>son</w:t>
      </w:r>
      <w:r>
        <w:rPr>
          <w:spacing w:val="-11"/>
        </w:rPr>
        <w:t> </w:t>
      </w:r>
      <w:r>
        <w:rPr/>
        <w:t>importaciones de</w:t>
      </w:r>
      <w:r>
        <w:rPr>
          <w:spacing w:val="-16"/>
        </w:rPr>
        <w:t> </w:t>
      </w:r>
      <w:r>
        <w:rPr/>
        <w:t>acuerdo</w:t>
      </w:r>
      <w:r>
        <w:rPr>
          <w:spacing w:val="-15"/>
        </w:rPr>
        <w:t> </w:t>
      </w:r>
      <w:r>
        <w:rPr/>
        <w:t>con</w:t>
      </w:r>
      <w:r>
        <w:rPr>
          <w:spacing w:val="-16"/>
        </w:rPr>
        <w:t> </w:t>
      </w:r>
      <w:r>
        <w:rPr/>
        <w:t>la</w:t>
      </w:r>
      <w:r>
        <w:rPr>
          <w:spacing w:val="-16"/>
        </w:rPr>
        <w:t> </w:t>
      </w:r>
      <w:r>
        <w:rPr/>
        <w:t>información</w:t>
      </w:r>
      <w:r>
        <w:rPr>
          <w:spacing w:val="-13"/>
        </w:rPr>
        <w:t> </w:t>
      </w:r>
      <w:r>
        <w:rPr/>
        <w:t>de</w:t>
      </w:r>
      <w:r>
        <w:rPr>
          <w:spacing w:val="-16"/>
        </w:rPr>
        <w:t> </w:t>
      </w:r>
      <w:r>
        <w:rPr/>
        <w:t>la</w:t>
      </w:r>
      <w:r>
        <w:rPr>
          <w:spacing w:val="-18"/>
        </w:rPr>
        <w:t> </w:t>
      </w:r>
      <w:r>
        <w:rPr/>
        <w:t>Secretaría</w:t>
      </w:r>
      <w:r>
        <w:rPr>
          <w:spacing w:val="-16"/>
        </w:rPr>
        <w:t> </w:t>
      </w:r>
      <w:r>
        <w:rPr/>
        <w:t>de</w:t>
      </w:r>
      <w:r>
        <w:rPr>
          <w:spacing w:val="-16"/>
        </w:rPr>
        <w:t> </w:t>
      </w:r>
      <w:r>
        <w:rPr/>
        <w:t>Economía</w:t>
      </w:r>
      <w:r>
        <w:rPr>
          <w:spacing w:val="-13"/>
        </w:rPr>
        <w:t> </w:t>
      </w:r>
      <w:r>
        <w:rPr/>
        <w:t>(SE,</w:t>
      </w:r>
      <w:r>
        <w:rPr>
          <w:spacing w:val="-18"/>
        </w:rPr>
        <w:t> </w:t>
      </w:r>
      <w:r>
        <w:rPr/>
        <w:t>2012)</w:t>
      </w:r>
      <w:r>
        <w:rPr>
          <w:spacing w:val="-17"/>
        </w:rPr>
        <w:t> </w:t>
      </w:r>
      <w:r>
        <w:rPr/>
        <w:t>y</w:t>
      </w:r>
      <w:r>
        <w:rPr>
          <w:spacing w:val="-19"/>
        </w:rPr>
        <w:t> </w:t>
      </w:r>
      <w:r>
        <w:rPr/>
        <w:t>el</w:t>
      </w:r>
      <w:r>
        <w:rPr>
          <w:spacing w:val="-17"/>
        </w:rPr>
        <w:t> </w:t>
      </w:r>
      <w:r>
        <w:rPr/>
        <w:t>Servicio de</w:t>
      </w:r>
      <w:r>
        <w:rPr>
          <w:spacing w:val="-5"/>
        </w:rPr>
        <w:t> </w:t>
      </w:r>
      <w:r>
        <w:rPr/>
        <w:t>Información</w:t>
      </w:r>
      <w:r>
        <w:rPr>
          <w:spacing w:val="-5"/>
        </w:rPr>
        <w:t> </w:t>
      </w:r>
      <w:r>
        <w:rPr/>
        <w:t>Agroalimentaria</w:t>
      </w:r>
      <w:r>
        <w:rPr>
          <w:spacing w:val="-5"/>
        </w:rPr>
        <w:t> </w:t>
      </w:r>
      <w:r>
        <w:rPr/>
        <w:t>y</w:t>
      </w:r>
      <w:r>
        <w:rPr>
          <w:spacing w:val="-8"/>
        </w:rPr>
        <w:t> </w:t>
      </w:r>
      <w:r>
        <w:rPr/>
        <w:t>Pesquera</w:t>
      </w:r>
      <w:r>
        <w:rPr>
          <w:spacing w:val="-5"/>
        </w:rPr>
        <w:t> </w:t>
      </w:r>
      <w:r>
        <w:rPr/>
        <w:t>(SIAP).</w:t>
      </w:r>
      <w:r>
        <w:rPr>
          <w:spacing w:val="-7"/>
        </w:rPr>
        <w:t> </w:t>
      </w:r>
      <w:r>
        <w:rPr/>
        <w:t>El</w:t>
      </w:r>
      <w:r>
        <w:rPr>
          <w:spacing w:val="-6"/>
        </w:rPr>
        <w:t> </w:t>
      </w:r>
      <w:r>
        <w:rPr/>
        <w:t>consumo</w:t>
      </w:r>
      <w:r>
        <w:rPr>
          <w:spacing w:val="-7"/>
        </w:rPr>
        <w:t> </w:t>
      </w:r>
      <w:r>
        <w:rPr/>
        <w:t>per</w:t>
      </w:r>
      <w:r>
        <w:rPr>
          <w:spacing w:val="-8"/>
        </w:rPr>
        <w:t> </w:t>
      </w:r>
      <w:r>
        <w:rPr/>
        <w:t>cápita</w:t>
      </w:r>
      <w:r>
        <w:rPr>
          <w:spacing w:val="-5"/>
        </w:rPr>
        <w:t> </w:t>
      </w:r>
      <w:r>
        <w:rPr/>
        <w:t>anual</w:t>
      </w:r>
      <w:r>
        <w:rPr>
          <w:spacing w:val="-6"/>
        </w:rPr>
        <w:t> </w:t>
      </w:r>
      <w:r>
        <w:rPr/>
        <w:t>es de 97 L, inferior a la recomendación de FAO (188 L) que se cumple en países desarrollados</w:t>
      </w:r>
      <w:r>
        <w:rPr>
          <w:spacing w:val="-4"/>
        </w:rPr>
        <w:t> </w:t>
      </w:r>
      <w:r>
        <w:rPr/>
        <w:t>que</w:t>
      </w:r>
      <w:r>
        <w:rPr>
          <w:spacing w:val="-5"/>
        </w:rPr>
        <w:t> </w:t>
      </w:r>
      <w:r>
        <w:rPr/>
        <w:t>reportan</w:t>
      </w:r>
      <w:r>
        <w:rPr>
          <w:spacing w:val="-5"/>
        </w:rPr>
        <w:t> </w:t>
      </w:r>
      <w:r>
        <w:rPr/>
        <w:t>un</w:t>
      </w:r>
      <w:r>
        <w:rPr>
          <w:spacing w:val="-5"/>
        </w:rPr>
        <w:t> </w:t>
      </w:r>
      <w:r>
        <w:rPr/>
        <w:t>promedio</w:t>
      </w:r>
      <w:r>
        <w:rPr>
          <w:spacing w:val="-7"/>
        </w:rPr>
        <w:t> </w:t>
      </w:r>
      <w:r>
        <w:rPr/>
        <w:t>en</w:t>
      </w:r>
      <w:r>
        <w:rPr>
          <w:spacing w:val="-7"/>
        </w:rPr>
        <w:t> </w:t>
      </w:r>
      <w:r>
        <w:rPr/>
        <w:t>el</w:t>
      </w:r>
      <w:r>
        <w:rPr>
          <w:spacing w:val="-8"/>
        </w:rPr>
        <w:t> </w:t>
      </w:r>
      <w:r>
        <w:rPr/>
        <w:t>consumo</w:t>
      </w:r>
      <w:r>
        <w:rPr>
          <w:spacing w:val="-4"/>
        </w:rPr>
        <w:t> </w:t>
      </w:r>
      <w:r>
        <w:rPr/>
        <w:t>mayor</w:t>
      </w:r>
      <w:r>
        <w:rPr>
          <w:spacing w:val="-6"/>
        </w:rPr>
        <w:t> </w:t>
      </w:r>
      <w:r>
        <w:rPr/>
        <w:t>a</w:t>
      </w:r>
      <w:r>
        <w:rPr>
          <w:spacing w:val="-5"/>
        </w:rPr>
        <w:t> </w:t>
      </w:r>
      <w:r>
        <w:rPr/>
        <w:t>200</w:t>
      </w:r>
      <w:r>
        <w:rPr>
          <w:spacing w:val="-7"/>
        </w:rPr>
        <w:t> </w:t>
      </w:r>
      <w:r>
        <w:rPr/>
        <w:t>L</w:t>
      </w:r>
      <w:r>
        <w:rPr>
          <w:spacing w:val="-3"/>
        </w:rPr>
        <w:t> </w:t>
      </w:r>
      <w:r>
        <w:rPr/>
        <w:t>(FAO,</w:t>
      </w:r>
      <w:r>
        <w:rPr>
          <w:spacing w:val="-7"/>
        </w:rPr>
        <w:t> </w:t>
      </w:r>
      <w:r>
        <w:rPr/>
        <w:t>2014; Steinfeld &amp; Chilonda,</w:t>
      </w:r>
      <w:r>
        <w:rPr>
          <w:spacing w:val="-8"/>
        </w:rPr>
        <w:t> </w:t>
      </w:r>
      <w:r>
        <w:rPr/>
        <w:t>2008).</w:t>
      </w:r>
    </w:p>
    <w:p>
      <w:pPr>
        <w:pStyle w:val="BodyText"/>
        <w:spacing w:line="360" w:lineRule="auto" w:before="204"/>
        <w:ind w:left="102" w:right="117" w:firstLine="201"/>
        <w:jc w:val="both"/>
      </w:pPr>
      <w:r>
        <w:rPr/>
        <w:t>El sector lechero aporta el 20% del valor total de la producción agropecuaria y es el tercero en importancia después de la carne de cerdo y huevo, generando alrededor de cuatrocientos mil empleos directos (SIAP-SAGARPA, 2013).</w:t>
      </w:r>
    </w:p>
    <w:p>
      <w:pPr>
        <w:pStyle w:val="BodyText"/>
        <w:spacing w:line="360" w:lineRule="auto" w:before="204"/>
        <w:ind w:left="102" w:right="114" w:firstLine="201"/>
        <w:jc w:val="both"/>
      </w:pPr>
      <w:r>
        <w:rPr/>
        <w:t>El</w:t>
      </w:r>
      <w:r>
        <w:rPr>
          <w:spacing w:val="-9"/>
        </w:rPr>
        <w:t> </w:t>
      </w:r>
      <w:r>
        <w:rPr/>
        <w:t>inventario</w:t>
      </w:r>
      <w:r>
        <w:rPr>
          <w:spacing w:val="-7"/>
        </w:rPr>
        <w:t> </w:t>
      </w:r>
      <w:r>
        <w:rPr/>
        <w:t>de</w:t>
      </w:r>
      <w:r>
        <w:rPr>
          <w:spacing w:val="-11"/>
        </w:rPr>
        <w:t> </w:t>
      </w:r>
      <w:r>
        <w:rPr/>
        <w:t>producción</w:t>
      </w:r>
      <w:r>
        <w:rPr>
          <w:spacing w:val="-9"/>
        </w:rPr>
        <w:t> </w:t>
      </w:r>
      <w:r>
        <w:rPr/>
        <w:t>nacional</w:t>
      </w:r>
      <w:r>
        <w:rPr>
          <w:spacing w:val="-12"/>
        </w:rPr>
        <w:t> </w:t>
      </w:r>
      <w:r>
        <w:rPr/>
        <w:t>ubica</w:t>
      </w:r>
      <w:r>
        <w:rPr>
          <w:spacing w:val="-12"/>
        </w:rPr>
        <w:t> </w:t>
      </w:r>
      <w:r>
        <w:rPr/>
        <w:t>al</w:t>
      </w:r>
      <w:r>
        <w:rPr>
          <w:spacing w:val="-9"/>
        </w:rPr>
        <w:t> </w:t>
      </w:r>
      <w:r>
        <w:rPr/>
        <w:t>estado</w:t>
      </w:r>
      <w:r>
        <w:rPr>
          <w:spacing w:val="-11"/>
        </w:rPr>
        <w:t> </w:t>
      </w:r>
      <w:r>
        <w:rPr/>
        <w:t>de</w:t>
      </w:r>
      <w:r>
        <w:rPr>
          <w:spacing w:val="-8"/>
        </w:rPr>
        <w:t> </w:t>
      </w:r>
      <w:r>
        <w:rPr/>
        <w:t>Hidalgo</w:t>
      </w:r>
      <w:r>
        <w:rPr>
          <w:spacing w:val="-7"/>
        </w:rPr>
        <w:t> </w:t>
      </w:r>
      <w:r>
        <w:rPr/>
        <w:t>como</w:t>
      </w:r>
      <w:r>
        <w:rPr>
          <w:spacing w:val="-11"/>
        </w:rPr>
        <w:t> </w:t>
      </w:r>
      <w:r>
        <w:rPr/>
        <w:t>el</w:t>
      </w:r>
      <w:r>
        <w:rPr>
          <w:spacing w:val="-12"/>
        </w:rPr>
        <w:t> </w:t>
      </w:r>
      <w:r>
        <w:rPr/>
        <w:t>de</w:t>
      </w:r>
      <w:r>
        <w:rPr>
          <w:spacing w:val="-9"/>
        </w:rPr>
        <w:t> </w:t>
      </w:r>
      <w:r>
        <w:rPr/>
        <w:t>menor producción por cabeza y el menor aporte en porcentaje a la producción nacional entre los primeros ocho estados productores (Cuadro</w:t>
      </w:r>
      <w:r>
        <w:rPr>
          <w:spacing w:val="-21"/>
        </w:rPr>
        <w:t> </w:t>
      </w:r>
      <w:r>
        <w:rPr/>
        <w:t>2).</w:t>
      </w:r>
    </w:p>
    <w:p>
      <w:pPr>
        <w:spacing w:after="0" w:line="360" w:lineRule="auto"/>
        <w:jc w:val="both"/>
        <w:sectPr>
          <w:type w:val="continuous"/>
          <w:pgSz w:w="12240" w:h="15840"/>
          <w:pgMar w:top="840" w:bottom="280" w:left="1600" w:right="1580"/>
        </w:sectPr>
      </w:pPr>
    </w:p>
    <w:p>
      <w:pPr>
        <w:pStyle w:val="BodyText"/>
        <w:spacing w:before="56"/>
        <w:ind w:left="482"/>
      </w:pPr>
      <w:r>
        <w:rPr/>
        <w:t>Por esta situación el estado de Hidalgo a través de la Fundación Hidalgo  Produce</w:t>
      </w:r>
    </w:p>
    <w:p>
      <w:pPr>
        <w:pStyle w:val="ListParagraph"/>
        <w:numPr>
          <w:ilvl w:val="2"/>
          <w:numId w:val="17"/>
        </w:numPr>
        <w:tabs>
          <w:tab w:pos="768" w:val="left" w:leader="none"/>
        </w:tabs>
        <w:spacing w:line="360" w:lineRule="auto" w:before="137" w:after="0"/>
        <w:ind w:left="482" w:right="120" w:firstLine="0"/>
        <w:jc w:val="left"/>
        <w:rPr>
          <w:sz w:val="24"/>
        </w:rPr>
      </w:pPr>
      <w:r>
        <w:rPr>
          <w:sz w:val="24"/>
        </w:rPr>
        <w:t>C,</w:t>
      </w:r>
      <w:r>
        <w:rPr>
          <w:spacing w:val="-15"/>
          <w:sz w:val="24"/>
        </w:rPr>
        <w:t> </w:t>
      </w:r>
      <w:r>
        <w:rPr>
          <w:sz w:val="24"/>
        </w:rPr>
        <w:t>apoya</w:t>
      </w:r>
      <w:r>
        <w:rPr>
          <w:spacing w:val="-12"/>
          <w:sz w:val="24"/>
        </w:rPr>
        <w:t> </w:t>
      </w:r>
      <w:r>
        <w:rPr>
          <w:sz w:val="24"/>
        </w:rPr>
        <w:t>este</w:t>
      </w:r>
      <w:r>
        <w:rPr>
          <w:spacing w:val="-12"/>
          <w:sz w:val="24"/>
        </w:rPr>
        <w:t> </w:t>
      </w:r>
      <w:r>
        <w:rPr>
          <w:sz w:val="24"/>
        </w:rPr>
        <w:t>proyecto</w:t>
      </w:r>
      <w:r>
        <w:rPr>
          <w:spacing w:val="-9"/>
          <w:sz w:val="24"/>
        </w:rPr>
        <w:t> </w:t>
      </w:r>
      <w:r>
        <w:rPr>
          <w:sz w:val="24"/>
        </w:rPr>
        <w:t>y</w:t>
      </w:r>
      <w:r>
        <w:rPr>
          <w:spacing w:val="-15"/>
          <w:sz w:val="24"/>
        </w:rPr>
        <w:t> </w:t>
      </w:r>
      <w:r>
        <w:rPr>
          <w:sz w:val="24"/>
        </w:rPr>
        <w:t>tiende</w:t>
      </w:r>
      <w:r>
        <w:rPr>
          <w:spacing w:val="-14"/>
          <w:sz w:val="24"/>
        </w:rPr>
        <w:t> </w:t>
      </w:r>
      <w:r>
        <w:rPr>
          <w:sz w:val="24"/>
        </w:rPr>
        <w:t>a</w:t>
      </w:r>
      <w:r>
        <w:rPr>
          <w:spacing w:val="-14"/>
          <w:sz w:val="24"/>
        </w:rPr>
        <w:t> </w:t>
      </w:r>
      <w:r>
        <w:rPr>
          <w:sz w:val="24"/>
        </w:rPr>
        <w:t>hacer</w:t>
      </w:r>
      <w:r>
        <w:rPr>
          <w:spacing w:val="-13"/>
          <w:sz w:val="24"/>
        </w:rPr>
        <w:t> </w:t>
      </w:r>
      <w:r>
        <w:rPr>
          <w:sz w:val="24"/>
        </w:rPr>
        <w:t>una</w:t>
      </w:r>
      <w:r>
        <w:rPr>
          <w:spacing w:val="-12"/>
          <w:sz w:val="24"/>
        </w:rPr>
        <w:t> </w:t>
      </w:r>
      <w:r>
        <w:rPr>
          <w:sz w:val="24"/>
        </w:rPr>
        <w:t>evaluación</w:t>
      </w:r>
      <w:r>
        <w:rPr>
          <w:spacing w:val="-14"/>
          <w:sz w:val="24"/>
        </w:rPr>
        <w:t> </w:t>
      </w:r>
      <w:r>
        <w:rPr>
          <w:sz w:val="24"/>
        </w:rPr>
        <w:t>de</w:t>
      </w:r>
      <w:r>
        <w:rPr>
          <w:spacing w:val="-14"/>
          <w:sz w:val="24"/>
        </w:rPr>
        <w:t> </w:t>
      </w:r>
      <w:r>
        <w:rPr>
          <w:sz w:val="24"/>
        </w:rPr>
        <w:t>la</w:t>
      </w:r>
      <w:r>
        <w:rPr>
          <w:spacing w:val="-12"/>
          <w:sz w:val="24"/>
        </w:rPr>
        <w:t> </w:t>
      </w:r>
      <w:r>
        <w:rPr>
          <w:sz w:val="24"/>
        </w:rPr>
        <w:t>relación</w:t>
      </w:r>
      <w:r>
        <w:rPr>
          <w:spacing w:val="-11"/>
          <w:sz w:val="24"/>
        </w:rPr>
        <w:t> </w:t>
      </w:r>
      <w:r>
        <w:rPr>
          <w:sz w:val="24"/>
        </w:rPr>
        <w:t>que</w:t>
      </w:r>
      <w:r>
        <w:rPr>
          <w:spacing w:val="-14"/>
          <w:sz w:val="24"/>
        </w:rPr>
        <w:t> </w:t>
      </w:r>
      <w:r>
        <w:rPr>
          <w:sz w:val="24"/>
        </w:rPr>
        <w:t>guarda la relación bienestar y</w:t>
      </w:r>
      <w:r>
        <w:rPr>
          <w:spacing w:val="-6"/>
          <w:sz w:val="24"/>
        </w:rPr>
        <w:t> </w:t>
      </w:r>
      <w:r>
        <w:rPr>
          <w:sz w:val="24"/>
        </w:rPr>
        <w:t>producción.</w:t>
      </w:r>
    </w:p>
    <w:p>
      <w:pPr>
        <w:pStyle w:val="BodyText"/>
        <w:spacing w:before="204"/>
        <w:ind w:left="1576"/>
      </w:pPr>
      <w:bookmarkStart w:name="_bookmark18" w:id="29"/>
      <w:bookmarkEnd w:id="29"/>
      <w:r>
        <w:rPr/>
      </w:r>
      <w:r>
        <w:rPr/>
        <w:t>Cuadro 2. Producción nacional de leche fresca de vaca (2012)</w:t>
      </w:r>
    </w:p>
    <w:p>
      <w:pPr>
        <w:pStyle w:val="BodyText"/>
        <w:rPr>
          <w:sz w:val="20"/>
        </w:rPr>
      </w:pPr>
    </w:p>
    <w:p>
      <w:pPr>
        <w:pStyle w:val="BodyText"/>
        <w:spacing w:before="1"/>
        <w:rPr>
          <w:sz w:val="26"/>
        </w:rPr>
      </w:pPr>
    </w:p>
    <w:tbl>
      <w:tblPr>
        <w:tblW w:w="0" w:type="auto"/>
        <w:jc w:val="left"/>
        <w:tblInd w:w="12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928"/>
        <w:gridCol w:w="1335"/>
        <w:gridCol w:w="1355"/>
        <w:gridCol w:w="1984"/>
        <w:gridCol w:w="1835"/>
        <w:gridCol w:w="1744"/>
      </w:tblGrid>
      <w:tr>
        <w:trPr>
          <w:trHeight w:val="657" w:hRule="exact"/>
        </w:trPr>
        <w:tc>
          <w:tcPr>
            <w:tcW w:w="2263" w:type="dxa"/>
            <w:gridSpan w:val="2"/>
            <w:tcBorders>
              <w:left w:val="nil"/>
              <w:bottom w:val="nil"/>
              <w:right w:val="nil"/>
            </w:tcBorders>
          </w:tcPr>
          <w:p>
            <w:pPr/>
          </w:p>
        </w:tc>
        <w:tc>
          <w:tcPr>
            <w:tcW w:w="1355" w:type="dxa"/>
            <w:tcBorders>
              <w:left w:val="nil"/>
              <w:bottom w:val="nil"/>
              <w:right w:val="nil"/>
            </w:tcBorders>
          </w:tcPr>
          <w:p>
            <w:pPr>
              <w:pStyle w:val="TableParagraph"/>
              <w:spacing w:line="357" w:lineRule="auto"/>
              <w:ind w:left="326" w:right="103" w:hanging="195"/>
              <w:rPr>
                <w:b/>
                <w:i/>
                <w:sz w:val="20"/>
              </w:rPr>
            </w:pPr>
            <w:r>
              <w:rPr>
                <w:b/>
                <w:i/>
                <w:sz w:val="20"/>
              </w:rPr>
              <w:t>Cabezas de </w:t>
            </w:r>
            <w:r>
              <w:rPr>
                <w:b/>
                <w:i/>
                <w:sz w:val="20"/>
              </w:rPr>
              <w:t>ganado</w:t>
            </w:r>
          </w:p>
        </w:tc>
        <w:tc>
          <w:tcPr>
            <w:tcW w:w="1984" w:type="dxa"/>
            <w:tcBorders>
              <w:left w:val="nil"/>
              <w:bottom w:val="nil"/>
              <w:right w:val="nil"/>
            </w:tcBorders>
          </w:tcPr>
          <w:p>
            <w:pPr>
              <w:pStyle w:val="TableParagraph"/>
              <w:spacing w:line="357" w:lineRule="auto"/>
              <w:ind w:left="123" w:right="106" w:firstLine="172"/>
              <w:rPr>
                <w:b/>
                <w:i/>
                <w:sz w:val="20"/>
              </w:rPr>
            </w:pPr>
            <w:r>
              <w:rPr>
                <w:b/>
                <w:i/>
                <w:sz w:val="20"/>
              </w:rPr>
              <w:t>Producción de </w:t>
            </w:r>
            <w:r>
              <w:rPr>
                <w:b/>
                <w:i/>
                <w:sz w:val="20"/>
              </w:rPr>
              <w:t>leche fluida (miles</w:t>
            </w:r>
          </w:p>
        </w:tc>
        <w:tc>
          <w:tcPr>
            <w:tcW w:w="1835" w:type="dxa"/>
            <w:tcBorders>
              <w:left w:val="nil"/>
              <w:bottom w:val="nil"/>
              <w:right w:val="nil"/>
            </w:tcBorders>
          </w:tcPr>
          <w:p>
            <w:pPr>
              <w:pStyle w:val="TableParagraph"/>
              <w:spacing w:line="357" w:lineRule="auto"/>
              <w:ind w:left="242" w:right="211" w:hanging="116"/>
              <w:rPr>
                <w:b/>
                <w:i/>
                <w:sz w:val="20"/>
              </w:rPr>
            </w:pPr>
            <w:r>
              <w:rPr>
                <w:b/>
                <w:i/>
                <w:sz w:val="20"/>
              </w:rPr>
              <w:t>Producción por </w:t>
            </w:r>
            <w:r>
              <w:rPr>
                <w:b/>
                <w:i/>
                <w:sz w:val="20"/>
              </w:rPr>
              <w:t>cabeza(miles</w:t>
            </w:r>
          </w:p>
        </w:tc>
        <w:tc>
          <w:tcPr>
            <w:tcW w:w="1744" w:type="dxa"/>
            <w:tcBorders>
              <w:left w:val="nil"/>
              <w:bottom w:val="nil"/>
              <w:right w:val="nil"/>
            </w:tcBorders>
          </w:tcPr>
          <w:p>
            <w:pPr>
              <w:pStyle w:val="TableParagraph"/>
              <w:spacing w:line="357" w:lineRule="auto"/>
              <w:ind w:left="277" w:firstLine="28"/>
              <w:rPr>
                <w:b/>
                <w:i/>
                <w:sz w:val="20"/>
              </w:rPr>
            </w:pPr>
            <w:r>
              <w:rPr>
                <w:b/>
                <w:i/>
                <w:sz w:val="20"/>
              </w:rPr>
              <w:t>Aporte a la </w:t>
            </w:r>
            <w:r>
              <w:rPr>
                <w:b/>
                <w:i/>
                <w:w w:val="95"/>
                <w:sz w:val="20"/>
              </w:rPr>
              <w:t>producción</w:t>
            </w:r>
          </w:p>
        </w:tc>
      </w:tr>
      <w:tr>
        <w:trPr>
          <w:trHeight w:val="608" w:hRule="exact"/>
        </w:trPr>
        <w:tc>
          <w:tcPr>
            <w:tcW w:w="928" w:type="dxa"/>
            <w:tcBorders>
              <w:top w:val="nil"/>
              <w:left w:val="nil"/>
              <w:right w:val="nil"/>
            </w:tcBorders>
          </w:tcPr>
          <w:p>
            <w:pPr>
              <w:pStyle w:val="TableParagraph"/>
              <w:spacing w:before="48"/>
              <w:ind w:left="181" w:right="151"/>
              <w:jc w:val="center"/>
              <w:rPr>
                <w:b/>
                <w:i/>
                <w:sz w:val="20"/>
              </w:rPr>
            </w:pPr>
            <w:r>
              <w:rPr>
                <w:b/>
                <w:i/>
                <w:sz w:val="20"/>
              </w:rPr>
              <w:t>Lugar</w:t>
            </w:r>
          </w:p>
        </w:tc>
        <w:tc>
          <w:tcPr>
            <w:tcW w:w="1335" w:type="dxa"/>
            <w:tcBorders>
              <w:top w:val="nil"/>
              <w:left w:val="nil"/>
              <w:right w:val="nil"/>
            </w:tcBorders>
          </w:tcPr>
          <w:p>
            <w:pPr>
              <w:pStyle w:val="TableParagraph"/>
              <w:spacing w:before="48"/>
              <w:ind w:left="150" w:right="109"/>
              <w:jc w:val="center"/>
              <w:rPr>
                <w:b/>
                <w:i/>
                <w:sz w:val="20"/>
              </w:rPr>
            </w:pPr>
            <w:r>
              <w:rPr>
                <w:b/>
                <w:i/>
                <w:sz w:val="20"/>
              </w:rPr>
              <w:t>Estado</w:t>
            </w:r>
          </w:p>
        </w:tc>
        <w:tc>
          <w:tcPr>
            <w:tcW w:w="1355" w:type="dxa"/>
            <w:tcBorders>
              <w:top w:val="nil"/>
              <w:left w:val="nil"/>
              <w:right w:val="nil"/>
            </w:tcBorders>
          </w:tcPr>
          <w:p>
            <w:pPr>
              <w:pStyle w:val="TableParagraph"/>
              <w:spacing w:before="48"/>
              <w:ind w:left="299" w:right="292"/>
              <w:jc w:val="center"/>
              <w:rPr>
                <w:b/>
                <w:i/>
                <w:sz w:val="20"/>
              </w:rPr>
            </w:pPr>
            <w:r>
              <w:rPr>
                <w:b/>
                <w:i/>
                <w:sz w:val="20"/>
              </w:rPr>
              <w:t>lechero</w:t>
            </w:r>
          </w:p>
        </w:tc>
        <w:tc>
          <w:tcPr>
            <w:tcW w:w="1984" w:type="dxa"/>
            <w:tcBorders>
              <w:top w:val="nil"/>
              <w:left w:val="nil"/>
              <w:right w:val="nil"/>
            </w:tcBorders>
          </w:tcPr>
          <w:p>
            <w:pPr>
              <w:pStyle w:val="TableParagraph"/>
              <w:spacing w:before="48"/>
              <w:ind w:left="524" w:right="526"/>
              <w:jc w:val="center"/>
              <w:rPr>
                <w:b/>
                <w:i/>
                <w:sz w:val="20"/>
              </w:rPr>
            </w:pPr>
            <w:r>
              <w:rPr>
                <w:b/>
                <w:i/>
                <w:sz w:val="20"/>
              </w:rPr>
              <w:t>de litros)</w:t>
            </w:r>
          </w:p>
        </w:tc>
        <w:tc>
          <w:tcPr>
            <w:tcW w:w="1835" w:type="dxa"/>
            <w:tcBorders>
              <w:top w:val="nil"/>
              <w:left w:val="nil"/>
              <w:right w:val="nil"/>
            </w:tcBorders>
          </w:tcPr>
          <w:p>
            <w:pPr>
              <w:pStyle w:val="TableParagraph"/>
              <w:spacing w:before="48"/>
              <w:ind w:left="422" w:right="527"/>
              <w:jc w:val="center"/>
              <w:rPr>
                <w:b/>
                <w:i/>
                <w:sz w:val="20"/>
              </w:rPr>
            </w:pPr>
            <w:r>
              <w:rPr>
                <w:b/>
                <w:i/>
                <w:sz w:val="20"/>
              </w:rPr>
              <w:t>de litros)</w:t>
            </w:r>
          </w:p>
        </w:tc>
        <w:tc>
          <w:tcPr>
            <w:tcW w:w="1744" w:type="dxa"/>
            <w:tcBorders>
              <w:top w:val="nil"/>
              <w:left w:val="nil"/>
              <w:right w:val="nil"/>
            </w:tcBorders>
          </w:tcPr>
          <w:p>
            <w:pPr>
              <w:pStyle w:val="TableParagraph"/>
              <w:spacing w:before="48"/>
              <w:ind w:left="212" w:right="314"/>
              <w:jc w:val="center"/>
              <w:rPr>
                <w:b/>
                <w:i/>
                <w:sz w:val="20"/>
              </w:rPr>
            </w:pPr>
            <w:r>
              <w:rPr>
                <w:b/>
                <w:i/>
                <w:sz w:val="20"/>
              </w:rPr>
              <w:t>nacional (%)</w:t>
            </w:r>
          </w:p>
        </w:tc>
      </w:tr>
      <w:tr>
        <w:trPr>
          <w:trHeight w:val="412" w:hRule="exact"/>
        </w:trPr>
        <w:tc>
          <w:tcPr>
            <w:tcW w:w="928" w:type="dxa"/>
            <w:tcBorders>
              <w:left w:val="nil"/>
              <w:bottom w:val="nil"/>
              <w:right w:val="nil"/>
            </w:tcBorders>
          </w:tcPr>
          <w:p>
            <w:pPr>
              <w:pStyle w:val="TableParagraph"/>
              <w:spacing w:line="230" w:lineRule="exact"/>
              <w:ind w:left="32"/>
              <w:jc w:val="center"/>
              <w:rPr>
                <w:i/>
                <w:sz w:val="20"/>
              </w:rPr>
            </w:pPr>
            <w:r>
              <w:rPr>
                <w:i/>
                <w:w w:val="99"/>
                <w:sz w:val="20"/>
              </w:rPr>
              <w:t>1</w:t>
            </w:r>
          </w:p>
        </w:tc>
        <w:tc>
          <w:tcPr>
            <w:tcW w:w="1335" w:type="dxa"/>
            <w:tcBorders>
              <w:left w:val="nil"/>
              <w:bottom w:val="nil"/>
              <w:right w:val="nil"/>
            </w:tcBorders>
          </w:tcPr>
          <w:p>
            <w:pPr>
              <w:pStyle w:val="TableParagraph"/>
              <w:spacing w:line="230" w:lineRule="exact"/>
              <w:ind w:left="150" w:right="111"/>
              <w:jc w:val="center"/>
              <w:rPr>
                <w:i/>
                <w:sz w:val="20"/>
              </w:rPr>
            </w:pPr>
            <w:r>
              <w:rPr>
                <w:i/>
                <w:sz w:val="20"/>
              </w:rPr>
              <w:t>Jalisco</w:t>
            </w:r>
          </w:p>
        </w:tc>
        <w:tc>
          <w:tcPr>
            <w:tcW w:w="1355" w:type="dxa"/>
            <w:tcBorders>
              <w:left w:val="nil"/>
              <w:bottom w:val="nil"/>
              <w:right w:val="nil"/>
            </w:tcBorders>
          </w:tcPr>
          <w:p>
            <w:pPr>
              <w:pStyle w:val="TableParagraph"/>
              <w:spacing w:line="230" w:lineRule="exact"/>
              <w:ind w:left="300" w:right="292"/>
              <w:jc w:val="center"/>
              <w:rPr>
                <w:i/>
                <w:sz w:val="20"/>
              </w:rPr>
            </w:pPr>
            <w:r>
              <w:rPr>
                <w:i/>
                <w:sz w:val="20"/>
              </w:rPr>
              <w:t>329,298</w:t>
            </w:r>
          </w:p>
        </w:tc>
        <w:tc>
          <w:tcPr>
            <w:tcW w:w="1984" w:type="dxa"/>
            <w:tcBorders>
              <w:left w:val="nil"/>
              <w:bottom w:val="nil"/>
              <w:right w:val="nil"/>
            </w:tcBorders>
          </w:tcPr>
          <w:p>
            <w:pPr>
              <w:pStyle w:val="TableParagraph"/>
              <w:spacing w:line="230" w:lineRule="exact"/>
              <w:ind w:left="523" w:right="529"/>
              <w:jc w:val="center"/>
              <w:rPr>
                <w:i/>
                <w:sz w:val="20"/>
              </w:rPr>
            </w:pPr>
            <w:r>
              <w:rPr>
                <w:i/>
                <w:sz w:val="20"/>
              </w:rPr>
              <w:t>2,085,859</w:t>
            </w:r>
          </w:p>
        </w:tc>
        <w:tc>
          <w:tcPr>
            <w:tcW w:w="1835" w:type="dxa"/>
            <w:tcBorders>
              <w:left w:val="nil"/>
              <w:bottom w:val="nil"/>
              <w:right w:val="nil"/>
            </w:tcBorders>
          </w:tcPr>
          <w:p>
            <w:pPr>
              <w:pStyle w:val="TableParagraph"/>
              <w:spacing w:line="230" w:lineRule="exact"/>
              <w:ind w:left="421" w:right="527"/>
              <w:jc w:val="center"/>
              <w:rPr>
                <w:i/>
                <w:sz w:val="20"/>
              </w:rPr>
            </w:pPr>
            <w:r>
              <w:rPr>
                <w:i/>
                <w:sz w:val="20"/>
              </w:rPr>
              <w:t>6.2</w:t>
            </w:r>
          </w:p>
        </w:tc>
        <w:tc>
          <w:tcPr>
            <w:tcW w:w="1744" w:type="dxa"/>
            <w:tcBorders>
              <w:left w:val="nil"/>
              <w:bottom w:val="nil"/>
              <w:right w:val="nil"/>
            </w:tcBorders>
          </w:tcPr>
          <w:p>
            <w:pPr>
              <w:pStyle w:val="TableParagraph"/>
              <w:spacing w:line="230" w:lineRule="exact"/>
              <w:ind w:left="212" w:right="311"/>
              <w:jc w:val="center"/>
              <w:rPr>
                <w:i/>
                <w:sz w:val="20"/>
              </w:rPr>
            </w:pPr>
            <w:r>
              <w:rPr>
                <w:i/>
                <w:sz w:val="20"/>
              </w:rPr>
              <w:t>18.6</w:t>
            </w:r>
          </w:p>
        </w:tc>
      </w:tr>
      <w:tr>
        <w:trPr>
          <w:trHeight w:val="545" w:hRule="exact"/>
        </w:trPr>
        <w:tc>
          <w:tcPr>
            <w:tcW w:w="928" w:type="dxa"/>
            <w:tcBorders>
              <w:top w:val="nil"/>
              <w:left w:val="nil"/>
              <w:bottom w:val="nil"/>
              <w:right w:val="nil"/>
            </w:tcBorders>
          </w:tcPr>
          <w:p>
            <w:pPr>
              <w:pStyle w:val="TableParagraph"/>
              <w:spacing w:before="147"/>
              <w:ind w:left="32"/>
              <w:jc w:val="center"/>
              <w:rPr>
                <w:i/>
                <w:sz w:val="20"/>
              </w:rPr>
            </w:pPr>
            <w:r>
              <w:rPr>
                <w:i/>
                <w:w w:val="99"/>
                <w:sz w:val="20"/>
              </w:rPr>
              <w:t>2</w:t>
            </w:r>
          </w:p>
        </w:tc>
        <w:tc>
          <w:tcPr>
            <w:tcW w:w="1335" w:type="dxa"/>
            <w:tcBorders>
              <w:top w:val="nil"/>
              <w:left w:val="nil"/>
              <w:bottom w:val="nil"/>
              <w:right w:val="nil"/>
            </w:tcBorders>
          </w:tcPr>
          <w:p>
            <w:pPr>
              <w:pStyle w:val="TableParagraph"/>
              <w:spacing w:before="147"/>
              <w:ind w:left="150" w:right="111"/>
              <w:jc w:val="center"/>
              <w:rPr>
                <w:i/>
                <w:sz w:val="20"/>
              </w:rPr>
            </w:pPr>
            <w:r>
              <w:rPr>
                <w:i/>
                <w:sz w:val="20"/>
              </w:rPr>
              <w:t>Chihuahua</w:t>
            </w:r>
          </w:p>
        </w:tc>
        <w:tc>
          <w:tcPr>
            <w:tcW w:w="1355" w:type="dxa"/>
            <w:tcBorders>
              <w:top w:val="nil"/>
              <w:left w:val="nil"/>
              <w:bottom w:val="nil"/>
              <w:right w:val="nil"/>
            </w:tcBorders>
          </w:tcPr>
          <w:p>
            <w:pPr>
              <w:pStyle w:val="TableParagraph"/>
              <w:spacing w:before="147"/>
              <w:ind w:left="300" w:right="292"/>
              <w:jc w:val="center"/>
              <w:rPr>
                <w:i/>
                <w:sz w:val="20"/>
              </w:rPr>
            </w:pPr>
            <w:r>
              <w:rPr>
                <w:i/>
                <w:sz w:val="20"/>
              </w:rPr>
              <w:t>269,940</w:t>
            </w:r>
          </w:p>
        </w:tc>
        <w:tc>
          <w:tcPr>
            <w:tcW w:w="1984" w:type="dxa"/>
            <w:tcBorders>
              <w:top w:val="nil"/>
              <w:left w:val="nil"/>
              <w:bottom w:val="nil"/>
              <w:right w:val="nil"/>
            </w:tcBorders>
          </w:tcPr>
          <w:p>
            <w:pPr>
              <w:pStyle w:val="TableParagraph"/>
              <w:spacing w:before="147"/>
              <w:ind w:left="524" w:right="529"/>
              <w:jc w:val="center"/>
              <w:rPr>
                <w:i/>
                <w:sz w:val="20"/>
              </w:rPr>
            </w:pPr>
            <w:r>
              <w:rPr>
                <w:i/>
                <w:sz w:val="20"/>
              </w:rPr>
              <w:t>1,361,619</w:t>
            </w:r>
          </w:p>
        </w:tc>
        <w:tc>
          <w:tcPr>
            <w:tcW w:w="1835" w:type="dxa"/>
            <w:tcBorders>
              <w:top w:val="nil"/>
              <w:left w:val="nil"/>
              <w:bottom w:val="nil"/>
              <w:right w:val="nil"/>
            </w:tcBorders>
          </w:tcPr>
          <w:p>
            <w:pPr>
              <w:pStyle w:val="TableParagraph"/>
              <w:spacing w:before="147"/>
              <w:ind w:left="421" w:right="527"/>
              <w:jc w:val="center"/>
              <w:rPr>
                <w:i/>
                <w:sz w:val="20"/>
              </w:rPr>
            </w:pPr>
            <w:r>
              <w:rPr>
                <w:i/>
                <w:sz w:val="20"/>
              </w:rPr>
              <w:t>3.8</w:t>
            </w:r>
          </w:p>
        </w:tc>
        <w:tc>
          <w:tcPr>
            <w:tcW w:w="1744" w:type="dxa"/>
            <w:tcBorders>
              <w:top w:val="nil"/>
              <w:left w:val="nil"/>
              <w:bottom w:val="nil"/>
              <w:right w:val="nil"/>
            </w:tcBorders>
          </w:tcPr>
          <w:p>
            <w:pPr>
              <w:pStyle w:val="TableParagraph"/>
              <w:spacing w:before="147"/>
              <w:ind w:left="212" w:right="311"/>
              <w:jc w:val="center"/>
              <w:rPr>
                <w:i/>
                <w:sz w:val="20"/>
              </w:rPr>
            </w:pPr>
            <w:r>
              <w:rPr>
                <w:i/>
                <w:sz w:val="20"/>
              </w:rPr>
              <w:t>9.9</w:t>
            </w:r>
          </w:p>
        </w:tc>
      </w:tr>
      <w:tr>
        <w:trPr>
          <w:trHeight w:val="545" w:hRule="exact"/>
        </w:trPr>
        <w:tc>
          <w:tcPr>
            <w:tcW w:w="928" w:type="dxa"/>
            <w:tcBorders>
              <w:top w:val="nil"/>
              <w:left w:val="nil"/>
              <w:bottom w:val="nil"/>
              <w:right w:val="nil"/>
            </w:tcBorders>
          </w:tcPr>
          <w:p>
            <w:pPr>
              <w:pStyle w:val="TableParagraph"/>
              <w:spacing w:before="146"/>
              <w:ind w:left="32"/>
              <w:jc w:val="center"/>
              <w:rPr>
                <w:i/>
                <w:sz w:val="20"/>
              </w:rPr>
            </w:pPr>
            <w:r>
              <w:rPr>
                <w:i/>
                <w:w w:val="99"/>
                <w:sz w:val="20"/>
              </w:rPr>
              <w:t>3</w:t>
            </w:r>
          </w:p>
        </w:tc>
        <w:tc>
          <w:tcPr>
            <w:tcW w:w="1335" w:type="dxa"/>
            <w:tcBorders>
              <w:top w:val="nil"/>
              <w:left w:val="nil"/>
              <w:bottom w:val="nil"/>
              <w:right w:val="nil"/>
            </w:tcBorders>
          </w:tcPr>
          <w:p>
            <w:pPr>
              <w:pStyle w:val="TableParagraph"/>
              <w:spacing w:before="146"/>
              <w:ind w:left="150" w:right="109"/>
              <w:jc w:val="center"/>
              <w:rPr>
                <w:i/>
                <w:sz w:val="20"/>
              </w:rPr>
            </w:pPr>
            <w:r>
              <w:rPr>
                <w:i/>
                <w:sz w:val="20"/>
              </w:rPr>
              <w:t>Durango</w:t>
            </w:r>
          </w:p>
        </w:tc>
        <w:tc>
          <w:tcPr>
            <w:tcW w:w="1355" w:type="dxa"/>
            <w:tcBorders>
              <w:top w:val="nil"/>
              <w:left w:val="nil"/>
              <w:bottom w:val="nil"/>
              <w:right w:val="nil"/>
            </w:tcBorders>
          </w:tcPr>
          <w:p>
            <w:pPr>
              <w:pStyle w:val="TableParagraph"/>
              <w:spacing w:before="146"/>
              <w:ind w:left="300" w:right="292"/>
              <w:jc w:val="center"/>
              <w:rPr>
                <w:i/>
                <w:sz w:val="20"/>
              </w:rPr>
            </w:pPr>
            <w:r>
              <w:rPr>
                <w:i/>
                <w:sz w:val="20"/>
              </w:rPr>
              <w:t>261,987</w:t>
            </w:r>
          </w:p>
        </w:tc>
        <w:tc>
          <w:tcPr>
            <w:tcW w:w="1984" w:type="dxa"/>
            <w:tcBorders>
              <w:top w:val="nil"/>
              <w:left w:val="nil"/>
              <w:bottom w:val="nil"/>
              <w:right w:val="nil"/>
            </w:tcBorders>
          </w:tcPr>
          <w:p>
            <w:pPr>
              <w:pStyle w:val="TableParagraph"/>
              <w:spacing w:before="146"/>
              <w:ind w:left="524" w:right="529"/>
              <w:jc w:val="center"/>
              <w:rPr>
                <w:i/>
                <w:sz w:val="20"/>
              </w:rPr>
            </w:pPr>
            <w:r>
              <w:rPr>
                <w:i/>
                <w:sz w:val="20"/>
              </w:rPr>
              <w:t>1,037,913</w:t>
            </w:r>
          </w:p>
        </w:tc>
        <w:tc>
          <w:tcPr>
            <w:tcW w:w="1835" w:type="dxa"/>
            <w:tcBorders>
              <w:top w:val="nil"/>
              <w:left w:val="nil"/>
              <w:bottom w:val="nil"/>
              <w:right w:val="nil"/>
            </w:tcBorders>
          </w:tcPr>
          <w:p>
            <w:pPr>
              <w:pStyle w:val="TableParagraph"/>
              <w:spacing w:before="146"/>
              <w:ind w:left="421" w:right="527"/>
              <w:jc w:val="center"/>
              <w:rPr>
                <w:i/>
                <w:sz w:val="20"/>
              </w:rPr>
            </w:pPr>
            <w:r>
              <w:rPr>
                <w:i/>
                <w:sz w:val="20"/>
              </w:rPr>
              <w:t>4.1</w:t>
            </w:r>
          </w:p>
        </w:tc>
        <w:tc>
          <w:tcPr>
            <w:tcW w:w="1744" w:type="dxa"/>
            <w:tcBorders>
              <w:top w:val="nil"/>
              <w:left w:val="nil"/>
              <w:bottom w:val="nil"/>
              <w:right w:val="nil"/>
            </w:tcBorders>
          </w:tcPr>
          <w:p>
            <w:pPr>
              <w:pStyle w:val="TableParagraph"/>
              <w:spacing w:before="146"/>
              <w:ind w:left="212" w:right="311"/>
              <w:jc w:val="center"/>
              <w:rPr>
                <w:i/>
                <w:sz w:val="20"/>
              </w:rPr>
            </w:pPr>
            <w:r>
              <w:rPr>
                <w:i/>
                <w:sz w:val="20"/>
              </w:rPr>
              <w:t>9.5</w:t>
            </w:r>
          </w:p>
        </w:tc>
      </w:tr>
      <w:tr>
        <w:trPr>
          <w:trHeight w:val="545" w:hRule="exact"/>
        </w:trPr>
        <w:tc>
          <w:tcPr>
            <w:tcW w:w="928" w:type="dxa"/>
            <w:tcBorders>
              <w:top w:val="nil"/>
              <w:left w:val="nil"/>
              <w:bottom w:val="nil"/>
              <w:right w:val="nil"/>
            </w:tcBorders>
          </w:tcPr>
          <w:p>
            <w:pPr>
              <w:pStyle w:val="TableParagraph"/>
              <w:spacing w:before="146"/>
              <w:ind w:left="32"/>
              <w:jc w:val="center"/>
              <w:rPr>
                <w:i/>
                <w:sz w:val="20"/>
              </w:rPr>
            </w:pPr>
            <w:r>
              <w:rPr>
                <w:i/>
                <w:w w:val="99"/>
                <w:sz w:val="20"/>
              </w:rPr>
              <w:t>4</w:t>
            </w:r>
          </w:p>
        </w:tc>
        <w:tc>
          <w:tcPr>
            <w:tcW w:w="1335" w:type="dxa"/>
            <w:tcBorders>
              <w:top w:val="nil"/>
              <w:left w:val="nil"/>
              <w:bottom w:val="nil"/>
              <w:right w:val="nil"/>
            </w:tcBorders>
          </w:tcPr>
          <w:p>
            <w:pPr>
              <w:pStyle w:val="TableParagraph"/>
              <w:spacing w:before="146"/>
              <w:ind w:left="150" w:right="111"/>
              <w:jc w:val="center"/>
              <w:rPr>
                <w:i/>
                <w:sz w:val="20"/>
              </w:rPr>
            </w:pPr>
            <w:r>
              <w:rPr>
                <w:i/>
                <w:sz w:val="20"/>
              </w:rPr>
              <w:t>Coahuila</w:t>
            </w:r>
          </w:p>
        </w:tc>
        <w:tc>
          <w:tcPr>
            <w:tcW w:w="1355" w:type="dxa"/>
            <w:tcBorders>
              <w:top w:val="nil"/>
              <w:left w:val="nil"/>
              <w:bottom w:val="nil"/>
              <w:right w:val="nil"/>
            </w:tcBorders>
          </w:tcPr>
          <w:p>
            <w:pPr>
              <w:pStyle w:val="TableParagraph"/>
              <w:spacing w:before="146"/>
              <w:ind w:left="300" w:right="292"/>
              <w:jc w:val="center"/>
              <w:rPr>
                <w:i/>
                <w:sz w:val="20"/>
              </w:rPr>
            </w:pPr>
            <w:r>
              <w:rPr>
                <w:i/>
                <w:sz w:val="20"/>
              </w:rPr>
              <w:t>238,729</w:t>
            </w:r>
          </w:p>
        </w:tc>
        <w:tc>
          <w:tcPr>
            <w:tcW w:w="1984" w:type="dxa"/>
            <w:tcBorders>
              <w:top w:val="nil"/>
              <w:left w:val="nil"/>
              <w:bottom w:val="nil"/>
              <w:right w:val="nil"/>
            </w:tcBorders>
          </w:tcPr>
          <w:p>
            <w:pPr>
              <w:pStyle w:val="TableParagraph"/>
              <w:spacing w:before="146"/>
              <w:ind w:left="524" w:right="529"/>
              <w:jc w:val="center"/>
              <w:rPr>
                <w:i/>
                <w:sz w:val="20"/>
              </w:rPr>
            </w:pPr>
            <w:r>
              <w:rPr>
                <w:i/>
                <w:sz w:val="20"/>
              </w:rPr>
              <w:t>1,287,918</w:t>
            </w:r>
          </w:p>
        </w:tc>
        <w:tc>
          <w:tcPr>
            <w:tcW w:w="1835" w:type="dxa"/>
            <w:tcBorders>
              <w:top w:val="nil"/>
              <w:left w:val="nil"/>
              <w:bottom w:val="nil"/>
              <w:right w:val="nil"/>
            </w:tcBorders>
          </w:tcPr>
          <w:p>
            <w:pPr>
              <w:pStyle w:val="TableParagraph"/>
              <w:spacing w:before="146"/>
              <w:ind w:left="421" w:right="527"/>
              <w:jc w:val="center"/>
              <w:rPr>
                <w:i/>
                <w:sz w:val="20"/>
              </w:rPr>
            </w:pPr>
            <w:r>
              <w:rPr>
                <w:i/>
                <w:sz w:val="20"/>
              </w:rPr>
              <w:t>5.4</w:t>
            </w:r>
          </w:p>
        </w:tc>
        <w:tc>
          <w:tcPr>
            <w:tcW w:w="1744" w:type="dxa"/>
            <w:tcBorders>
              <w:top w:val="nil"/>
              <w:left w:val="nil"/>
              <w:bottom w:val="nil"/>
              <w:right w:val="nil"/>
            </w:tcBorders>
          </w:tcPr>
          <w:p>
            <w:pPr>
              <w:pStyle w:val="TableParagraph"/>
              <w:spacing w:before="146"/>
              <w:ind w:left="212" w:right="311"/>
              <w:jc w:val="center"/>
              <w:rPr>
                <w:i/>
                <w:sz w:val="20"/>
              </w:rPr>
            </w:pPr>
            <w:r>
              <w:rPr>
                <w:i/>
                <w:sz w:val="20"/>
              </w:rPr>
              <w:t>11.8</w:t>
            </w:r>
          </w:p>
        </w:tc>
      </w:tr>
      <w:tr>
        <w:trPr>
          <w:trHeight w:val="545" w:hRule="exact"/>
        </w:trPr>
        <w:tc>
          <w:tcPr>
            <w:tcW w:w="928" w:type="dxa"/>
            <w:tcBorders>
              <w:top w:val="nil"/>
              <w:left w:val="nil"/>
              <w:bottom w:val="nil"/>
              <w:right w:val="nil"/>
            </w:tcBorders>
          </w:tcPr>
          <w:p>
            <w:pPr>
              <w:pStyle w:val="TableParagraph"/>
              <w:spacing w:before="146"/>
              <w:ind w:left="32"/>
              <w:jc w:val="center"/>
              <w:rPr>
                <w:i/>
                <w:sz w:val="20"/>
              </w:rPr>
            </w:pPr>
            <w:r>
              <w:rPr>
                <w:i/>
                <w:w w:val="99"/>
                <w:sz w:val="20"/>
              </w:rPr>
              <w:t>5</w:t>
            </w:r>
          </w:p>
        </w:tc>
        <w:tc>
          <w:tcPr>
            <w:tcW w:w="1335" w:type="dxa"/>
            <w:tcBorders>
              <w:top w:val="nil"/>
              <w:left w:val="nil"/>
              <w:bottom w:val="nil"/>
              <w:right w:val="nil"/>
            </w:tcBorders>
          </w:tcPr>
          <w:p>
            <w:pPr>
              <w:pStyle w:val="TableParagraph"/>
              <w:spacing w:before="146"/>
              <w:ind w:left="150" w:right="111"/>
              <w:jc w:val="center"/>
              <w:rPr>
                <w:i/>
                <w:sz w:val="20"/>
              </w:rPr>
            </w:pPr>
            <w:r>
              <w:rPr>
                <w:i/>
                <w:sz w:val="20"/>
              </w:rPr>
              <w:t>Hidalgo</w:t>
            </w:r>
          </w:p>
        </w:tc>
        <w:tc>
          <w:tcPr>
            <w:tcW w:w="1355" w:type="dxa"/>
            <w:tcBorders>
              <w:top w:val="nil"/>
              <w:left w:val="nil"/>
              <w:bottom w:val="nil"/>
              <w:right w:val="nil"/>
            </w:tcBorders>
          </w:tcPr>
          <w:p>
            <w:pPr>
              <w:pStyle w:val="TableParagraph"/>
              <w:spacing w:before="146"/>
              <w:ind w:left="300" w:right="292"/>
              <w:jc w:val="center"/>
              <w:rPr>
                <w:i/>
                <w:sz w:val="20"/>
              </w:rPr>
            </w:pPr>
            <w:r>
              <w:rPr>
                <w:i/>
                <w:sz w:val="20"/>
              </w:rPr>
              <w:t>192,631</w:t>
            </w:r>
          </w:p>
        </w:tc>
        <w:tc>
          <w:tcPr>
            <w:tcW w:w="1984" w:type="dxa"/>
            <w:tcBorders>
              <w:top w:val="nil"/>
              <w:left w:val="nil"/>
              <w:bottom w:val="nil"/>
              <w:right w:val="nil"/>
            </w:tcBorders>
          </w:tcPr>
          <w:p>
            <w:pPr>
              <w:pStyle w:val="TableParagraph"/>
              <w:spacing w:before="146"/>
              <w:ind w:left="523" w:right="529"/>
              <w:jc w:val="center"/>
              <w:rPr>
                <w:i/>
                <w:sz w:val="20"/>
              </w:rPr>
            </w:pPr>
            <w:r>
              <w:rPr>
                <w:i/>
                <w:sz w:val="20"/>
              </w:rPr>
              <w:t>413,097</w:t>
            </w:r>
          </w:p>
        </w:tc>
        <w:tc>
          <w:tcPr>
            <w:tcW w:w="1835" w:type="dxa"/>
            <w:tcBorders>
              <w:top w:val="nil"/>
              <w:left w:val="nil"/>
              <w:bottom w:val="nil"/>
              <w:right w:val="nil"/>
            </w:tcBorders>
          </w:tcPr>
          <w:p>
            <w:pPr>
              <w:pStyle w:val="TableParagraph"/>
              <w:spacing w:before="146"/>
              <w:ind w:left="421" w:right="527"/>
              <w:jc w:val="center"/>
              <w:rPr>
                <w:i/>
                <w:sz w:val="20"/>
              </w:rPr>
            </w:pPr>
            <w:r>
              <w:rPr>
                <w:i/>
                <w:sz w:val="20"/>
              </w:rPr>
              <w:t>1.8</w:t>
            </w:r>
          </w:p>
        </w:tc>
        <w:tc>
          <w:tcPr>
            <w:tcW w:w="1744" w:type="dxa"/>
            <w:tcBorders>
              <w:top w:val="nil"/>
              <w:left w:val="nil"/>
              <w:bottom w:val="nil"/>
              <w:right w:val="nil"/>
            </w:tcBorders>
          </w:tcPr>
          <w:p>
            <w:pPr>
              <w:pStyle w:val="TableParagraph"/>
              <w:spacing w:before="146"/>
              <w:ind w:left="212" w:right="311"/>
              <w:jc w:val="center"/>
              <w:rPr>
                <w:i/>
                <w:sz w:val="20"/>
              </w:rPr>
            </w:pPr>
            <w:r>
              <w:rPr>
                <w:i/>
                <w:sz w:val="20"/>
              </w:rPr>
              <w:t>3.3</w:t>
            </w:r>
          </w:p>
        </w:tc>
      </w:tr>
      <w:tr>
        <w:trPr>
          <w:trHeight w:val="545" w:hRule="exact"/>
        </w:trPr>
        <w:tc>
          <w:tcPr>
            <w:tcW w:w="928" w:type="dxa"/>
            <w:tcBorders>
              <w:top w:val="nil"/>
              <w:left w:val="nil"/>
              <w:bottom w:val="nil"/>
              <w:right w:val="nil"/>
            </w:tcBorders>
          </w:tcPr>
          <w:p>
            <w:pPr>
              <w:pStyle w:val="TableParagraph"/>
              <w:spacing w:before="146"/>
              <w:ind w:left="32"/>
              <w:jc w:val="center"/>
              <w:rPr>
                <w:i/>
                <w:sz w:val="20"/>
              </w:rPr>
            </w:pPr>
            <w:r>
              <w:rPr>
                <w:i/>
                <w:w w:val="99"/>
                <w:sz w:val="20"/>
              </w:rPr>
              <w:t>6</w:t>
            </w:r>
          </w:p>
        </w:tc>
        <w:tc>
          <w:tcPr>
            <w:tcW w:w="1335" w:type="dxa"/>
            <w:tcBorders>
              <w:top w:val="nil"/>
              <w:left w:val="nil"/>
              <w:bottom w:val="nil"/>
              <w:right w:val="nil"/>
            </w:tcBorders>
          </w:tcPr>
          <w:p>
            <w:pPr>
              <w:pStyle w:val="TableParagraph"/>
              <w:spacing w:before="146"/>
              <w:ind w:left="150" w:right="111"/>
              <w:jc w:val="center"/>
              <w:rPr>
                <w:i/>
                <w:sz w:val="20"/>
              </w:rPr>
            </w:pPr>
            <w:r>
              <w:rPr>
                <w:i/>
                <w:sz w:val="20"/>
              </w:rPr>
              <w:t>Guanajuato</w:t>
            </w:r>
          </w:p>
        </w:tc>
        <w:tc>
          <w:tcPr>
            <w:tcW w:w="1355" w:type="dxa"/>
            <w:tcBorders>
              <w:top w:val="nil"/>
              <w:left w:val="nil"/>
              <w:bottom w:val="nil"/>
              <w:right w:val="nil"/>
            </w:tcBorders>
          </w:tcPr>
          <w:p>
            <w:pPr>
              <w:pStyle w:val="TableParagraph"/>
              <w:spacing w:before="146"/>
              <w:ind w:left="300" w:right="292"/>
              <w:jc w:val="center"/>
              <w:rPr>
                <w:i/>
                <w:sz w:val="20"/>
              </w:rPr>
            </w:pPr>
            <w:r>
              <w:rPr>
                <w:i/>
                <w:sz w:val="20"/>
              </w:rPr>
              <w:t>191,472</w:t>
            </w:r>
          </w:p>
        </w:tc>
        <w:tc>
          <w:tcPr>
            <w:tcW w:w="1984" w:type="dxa"/>
            <w:tcBorders>
              <w:top w:val="nil"/>
              <w:left w:val="nil"/>
              <w:bottom w:val="nil"/>
              <w:right w:val="nil"/>
            </w:tcBorders>
          </w:tcPr>
          <w:p>
            <w:pPr>
              <w:pStyle w:val="TableParagraph"/>
              <w:spacing w:before="146"/>
              <w:ind w:left="524" w:right="529"/>
              <w:jc w:val="center"/>
              <w:rPr>
                <w:i/>
                <w:sz w:val="20"/>
              </w:rPr>
            </w:pPr>
            <w:r>
              <w:rPr>
                <w:i/>
                <w:sz w:val="20"/>
              </w:rPr>
              <w:t>772,558</w:t>
            </w:r>
          </w:p>
        </w:tc>
        <w:tc>
          <w:tcPr>
            <w:tcW w:w="1835" w:type="dxa"/>
            <w:tcBorders>
              <w:top w:val="nil"/>
              <w:left w:val="nil"/>
              <w:bottom w:val="nil"/>
              <w:right w:val="nil"/>
            </w:tcBorders>
          </w:tcPr>
          <w:p>
            <w:pPr>
              <w:pStyle w:val="TableParagraph"/>
              <w:spacing w:before="146"/>
              <w:ind w:left="421" w:right="527"/>
              <w:jc w:val="center"/>
              <w:rPr>
                <w:i/>
                <w:sz w:val="20"/>
              </w:rPr>
            </w:pPr>
            <w:r>
              <w:rPr>
                <w:i/>
                <w:sz w:val="20"/>
              </w:rPr>
              <w:t>4.5</w:t>
            </w:r>
          </w:p>
        </w:tc>
        <w:tc>
          <w:tcPr>
            <w:tcW w:w="1744" w:type="dxa"/>
            <w:tcBorders>
              <w:top w:val="nil"/>
              <w:left w:val="nil"/>
              <w:bottom w:val="nil"/>
              <w:right w:val="nil"/>
            </w:tcBorders>
          </w:tcPr>
          <w:p>
            <w:pPr>
              <w:pStyle w:val="TableParagraph"/>
              <w:spacing w:before="146"/>
              <w:ind w:left="212" w:right="311"/>
              <w:jc w:val="center"/>
              <w:rPr>
                <w:i/>
                <w:sz w:val="20"/>
              </w:rPr>
            </w:pPr>
            <w:r>
              <w:rPr>
                <w:i/>
                <w:sz w:val="20"/>
              </w:rPr>
              <w:t>7.6</w:t>
            </w:r>
          </w:p>
        </w:tc>
      </w:tr>
      <w:tr>
        <w:trPr>
          <w:trHeight w:val="545" w:hRule="exact"/>
        </w:trPr>
        <w:tc>
          <w:tcPr>
            <w:tcW w:w="928" w:type="dxa"/>
            <w:tcBorders>
              <w:top w:val="nil"/>
              <w:left w:val="nil"/>
              <w:bottom w:val="nil"/>
              <w:right w:val="nil"/>
            </w:tcBorders>
          </w:tcPr>
          <w:p>
            <w:pPr>
              <w:pStyle w:val="TableParagraph"/>
              <w:spacing w:before="146"/>
              <w:ind w:left="32"/>
              <w:jc w:val="center"/>
              <w:rPr>
                <w:i/>
                <w:sz w:val="20"/>
              </w:rPr>
            </w:pPr>
            <w:r>
              <w:rPr>
                <w:i/>
                <w:w w:val="99"/>
                <w:sz w:val="20"/>
              </w:rPr>
              <w:t>7</w:t>
            </w:r>
          </w:p>
        </w:tc>
        <w:tc>
          <w:tcPr>
            <w:tcW w:w="1335" w:type="dxa"/>
            <w:tcBorders>
              <w:top w:val="nil"/>
              <w:left w:val="nil"/>
              <w:bottom w:val="nil"/>
              <w:right w:val="nil"/>
            </w:tcBorders>
          </w:tcPr>
          <w:p>
            <w:pPr>
              <w:pStyle w:val="TableParagraph"/>
              <w:spacing w:before="146"/>
              <w:ind w:left="150" w:right="109"/>
              <w:jc w:val="center"/>
              <w:rPr>
                <w:i/>
                <w:sz w:val="20"/>
              </w:rPr>
            </w:pPr>
            <w:r>
              <w:rPr>
                <w:i/>
                <w:sz w:val="20"/>
              </w:rPr>
              <w:t>Puebla</w:t>
            </w:r>
          </w:p>
        </w:tc>
        <w:tc>
          <w:tcPr>
            <w:tcW w:w="1355" w:type="dxa"/>
            <w:tcBorders>
              <w:top w:val="nil"/>
              <w:left w:val="nil"/>
              <w:bottom w:val="nil"/>
              <w:right w:val="nil"/>
            </w:tcBorders>
          </w:tcPr>
          <w:p>
            <w:pPr>
              <w:pStyle w:val="TableParagraph"/>
              <w:spacing w:before="146"/>
              <w:ind w:left="300" w:right="292"/>
              <w:jc w:val="center"/>
              <w:rPr>
                <w:i/>
                <w:sz w:val="20"/>
              </w:rPr>
            </w:pPr>
            <w:r>
              <w:rPr>
                <w:i/>
                <w:sz w:val="20"/>
              </w:rPr>
              <w:t>176,926</w:t>
            </w:r>
          </w:p>
        </w:tc>
        <w:tc>
          <w:tcPr>
            <w:tcW w:w="1984" w:type="dxa"/>
            <w:tcBorders>
              <w:top w:val="nil"/>
              <w:left w:val="nil"/>
              <w:bottom w:val="nil"/>
              <w:right w:val="nil"/>
            </w:tcBorders>
          </w:tcPr>
          <w:p>
            <w:pPr>
              <w:pStyle w:val="TableParagraph"/>
              <w:spacing w:before="146"/>
              <w:ind w:left="523" w:right="529"/>
              <w:jc w:val="center"/>
              <w:rPr>
                <w:i/>
                <w:sz w:val="20"/>
              </w:rPr>
            </w:pPr>
            <w:r>
              <w:rPr>
                <w:i/>
                <w:sz w:val="20"/>
              </w:rPr>
              <w:t>443,443</w:t>
            </w:r>
          </w:p>
        </w:tc>
        <w:tc>
          <w:tcPr>
            <w:tcW w:w="1835" w:type="dxa"/>
            <w:tcBorders>
              <w:top w:val="nil"/>
              <w:left w:val="nil"/>
              <w:bottom w:val="nil"/>
              <w:right w:val="nil"/>
            </w:tcBorders>
          </w:tcPr>
          <w:p>
            <w:pPr>
              <w:pStyle w:val="TableParagraph"/>
              <w:spacing w:before="146"/>
              <w:ind w:left="421" w:right="527"/>
              <w:jc w:val="center"/>
              <w:rPr>
                <w:i/>
                <w:sz w:val="20"/>
              </w:rPr>
            </w:pPr>
            <w:r>
              <w:rPr>
                <w:i/>
                <w:sz w:val="20"/>
              </w:rPr>
              <w:t>2.4</w:t>
            </w:r>
          </w:p>
        </w:tc>
        <w:tc>
          <w:tcPr>
            <w:tcW w:w="1744" w:type="dxa"/>
            <w:tcBorders>
              <w:top w:val="nil"/>
              <w:left w:val="nil"/>
              <w:bottom w:val="nil"/>
              <w:right w:val="nil"/>
            </w:tcBorders>
          </w:tcPr>
          <w:p>
            <w:pPr>
              <w:pStyle w:val="TableParagraph"/>
              <w:spacing w:before="146"/>
              <w:ind w:right="96"/>
              <w:jc w:val="center"/>
              <w:rPr>
                <w:i/>
                <w:sz w:val="20"/>
              </w:rPr>
            </w:pPr>
            <w:r>
              <w:rPr>
                <w:i/>
                <w:w w:val="99"/>
                <w:sz w:val="20"/>
              </w:rPr>
              <w:t>4</w:t>
            </w:r>
          </w:p>
        </w:tc>
      </w:tr>
      <w:tr>
        <w:trPr>
          <w:trHeight w:val="544" w:hRule="exact"/>
        </w:trPr>
        <w:tc>
          <w:tcPr>
            <w:tcW w:w="928" w:type="dxa"/>
            <w:tcBorders>
              <w:top w:val="nil"/>
              <w:left w:val="nil"/>
              <w:bottom w:val="nil"/>
              <w:right w:val="nil"/>
            </w:tcBorders>
          </w:tcPr>
          <w:p>
            <w:pPr>
              <w:pStyle w:val="TableParagraph"/>
              <w:spacing w:before="147"/>
              <w:ind w:left="32"/>
              <w:jc w:val="center"/>
              <w:rPr>
                <w:i/>
                <w:sz w:val="20"/>
              </w:rPr>
            </w:pPr>
            <w:r>
              <w:rPr>
                <w:i/>
                <w:w w:val="99"/>
                <w:sz w:val="20"/>
              </w:rPr>
              <w:t>8</w:t>
            </w:r>
          </w:p>
        </w:tc>
        <w:tc>
          <w:tcPr>
            <w:tcW w:w="1335" w:type="dxa"/>
            <w:tcBorders>
              <w:top w:val="nil"/>
              <w:left w:val="nil"/>
              <w:bottom w:val="nil"/>
              <w:right w:val="nil"/>
            </w:tcBorders>
          </w:tcPr>
          <w:p>
            <w:pPr>
              <w:pStyle w:val="TableParagraph"/>
              <w:spacing w:before="147"/>
              <w:ind w:left="150" w:right="108"/>
              <w:jc w:val="center"/>
              <w:rPr>
                <w:i/>
                <w:sz w:val="20"/>
              </w:rPr>
            </w:pPr>
            <w:r>
              <w:rPr>
                <w:i/>
                <w:sz w:val="20"/>
              </w:rPr>
              <w:t>México</w:t>
            </w:r>
          </w:p>
        </w:tc>
        <w:tc>
          <w:tcPr>
            <w:tcW w:w="1355" w:type="dxa"/>
            <w:tcBorders>
              <w:top w:val="nil"/>
              <w:left w:val="nil"/>
              <w:bottom w:val="nil"/>
              <w:right w:val="nil"/>
            </w:tcBorders>
          </w:tcPr>
          <w:p>
            <w:pPr>
              <w:pStyle w:val="TableParagraph"/>
              <w:spacing w:before="147"/>
              <w:ind w:left="300" w:right="292"/>
              <w:jc w:val="center"/>
              <w:rPr>
                <w:i/>
                <w:sz w:val="20"/>
              </w:rPr>
            </w:pPr>
            <w:r>
              <w:rPr>
                <w:i/>
                <w:sz w:val="20"/>
              </w:rPr>
              <w:t>111,722</w:t>
            </w:r>
          </w:p>
        </w:tc>
        <w:tc>
          <w:tcPr>
            <w:tcW w:w="1984" w:type="dxa"/>
            <w:tcBorders>
              <w:top w:val="nil"/>
              <w:left w:val="nil"/>
              <w:bottom w:val="nil"/>
              <w:right w:val="nil"/>
            </w:tcBorders>
          </w:tcPr>
          <w:p>
            <w:pPr>
              <w:pStyle w:val="TableParagraph"/>
              <w:spacing w:before="147"/>
              <w:ind w:left="523" w:right="529"/>
              <w:jc w:val="center"/>
              <w:rPr>
                <w:i/>
                <w:sz w:val="20"/>
              </w:rPr>
            </w:pPr>
            <w:r>
              <w:rPr>
                <w:i/>
                <w:sz w:val="20"/>
              </w:rPr>
              <w:t>460,167</w:t>
            </w:r>
          </w:p>
        </w:tc>
        <w:tc>
          <w:tcPr>
            <w:tcW w:w="1835" w:type="dxa"/>
            <w:tcBorders>
              <w:top w:val="nil"/>
              <w:left w:val="nil"/>
              <w:bottom w:val="nil"/>
              <w:right w:val="nil"/>
            </w:tcBorders>
          </w:tcPr>
          <w:p>
            <w:pPr>
              <w:pStyle w:val="TableParagraph"/>
              <w:spacing w:before="147"/>
              <w:ind w:left="421" w:right="527"/>
              <w:jc w:val="center"/>
              <w:rPr>
                <w:i/>
                <w:sz w:val="20"/>
              </w:rPr>
            </w:pPr>
            <w:r>
              <w:rPr>
                <w:i/>
                <w:sz w:val="20"/>
              </w:rPr>
              <w:t>4.2</w:t>
            </w:r>
          </w:p>
        </w:tc>
        <w:tc>
          <w:tcPr>
            <w:tcW w:w="1744" w:type="dxa"/>
            <w:tcBorders>
              <w:top w:val="nil"/>
              <w:left w:val="nil"/>
              <w:bottom w:val="nil"/>
              <w:right w:val="nil"/>
            </w:tcBorders>
          </w:tcPr>
          <w:p>
            <w:pPr>
              <w:pStyle w:val="TableParagraph"/>
              <w:spacing w:before="147"/>
              <w:ind w:left="212" w:right="311"/>
              <w:jc w:val="center"/>
              <w:rPr>
                <w:i/>
                <w:sz w:val="20"/>
              </w:rPr>
            </w:pPr>
            <w:r>
              <w:rPr>
                <w:i/>
                <w:sz w:val="20"/>
              </w:rPr>
              <w:t>4.3</w:t>
            </w:r>
          </w:p>
        </w:tc>
      </w:tr>
      <w:tr>
        <w:trPr>
          <w:trHeight w:val="819" w:hRule="exact"/>
        </w:trPr>
        <w:tc>
          <w:tcPr>
            <w:tcW w:w="928" w:type="dxa"/>
            <w:tcBorders>
              <w:top w:val="nil"/>
              <w:left w:val="nil"/>
              <w:bottom w:val="nil"/>
              <w:right w:val="nil"/>
            </w:tcBorders>
          </w:tcPr>
          <w:p>
            <w:pPr/>
          </w:p>
        </w:tc>
        <w:tc>
          <w:tcPr>
            <w:tcW w:w="1335" w:type="dxa"/>
            <w:tcBorders>
              <w:top w:val="nil"/>
              <w:left w:val="nil"/>
              <w:bottom w:val="nil"/>
              <w:right w:val="nil"/>
            </w:tcBorders>
          </w:tcPr>
          <w:p>
            <w:pPr>
              <w:pStyle w:val="TableParagraph"/>
              <w:spacing w:line="362" w:lineRule="auto" w:before="145"/>
              <w:ind w:left="500" w:right="203" w:hanging="233"/>
              <w:rPr>
                <w:i/>
                <w:sz w:val="20"/>
              </w:rPr>
            </w:pPr>
            <w:r>
              <w:rPr>
                <w:i/>
                <w:sz w:val="20"/>
              </w:rPr>
              <w:t>Resto del </w:t>
            </w:r>
            <w:r>
              <w:rPr>
                <w:i/>
                <w:sz w:val="20"/>
              </w:rPr>
              <w:t>país</w:t>
            </w:r>
          </w:p>
        </w:tc>
        <w:tc>
          <w:tcPr>
            <w:tcW w:w="1355" w:type="dxa"/>
            <w:tcBorders>
              <w:top w:val="nil"/>
              <w:left w:val="nil"/>
              <w:bottom w:val="nil"/>
              <w:right w:val="nil"/>
            </w:tcBorders>
          </w:tcPr>
          <w:p>
            <w:pPr>
              <w:pStyle w:val="TableParagraph"/>
              <w:rPr>
                <w:sz w:val="20"/>
              </w:rPr>
            </w:pPr>
          </w:p>
          <w:p>
            <w:pPr>
              <w:pStyle w:val="TableParagraph"/>
              <w:spacing w:before="10"/>
              <w:rPr>
                <w:sz w:val="22"/>
              </w:rPr>
            </w:pPr>
          </w:p>
          <w:p>
            <w:pPr>
              <w:pStyle w:val="TableParagraph"/>
              <w:ind w:left="298" w:right="292"/>
              <w:jc w:val="center"/>
              <w:rPr>
                <w:i/>
                <w:sz w:val="20"/>
              </w:rPr>
            </w:pPr>
            <w:r>
              <w:rPr>
                <w:i/>
                <w:sz w:val="20"/>
              </w:rPr>
              <w:t>646562</w:t>
            </w:r>
          </w:p>
        </w:tc>
        <w:tc>
          <w:tcPr>
            <w:tcW w:w="1984" w:type="dxa"/>
            <w:tcBorders>
              <w:top w:val="nil"/>
              <w:left w:val="nil"/>
              <w:bottom w:val="nil"/>
              <w:right w:val="nil"/>
            </w:tcBorders>
          </w:tcPr>
          <w:p>
            <w:pPr>
              <w:pStyle w:val="TableParagraph"/>
              <w:rPr>
                <w:sz w:val="20"/>
              </w:rPr>
            </w:pPr>
          </w:p>
          <w:p>
            <w:pPr>
              <w:pStyle w:val="TableParagraph"/>
              <w:spacing w:before="10"/>
              <w:rPr>
                <w:sz w:val="22"/>
              </w:rPr>
            </w:pPr>
          </w:p>
          <w:p>
            <w:pPr>
              <w:pStyle w:val="TableParagraph"/>
              <w:ind w:left="524" w:right="529"/>
              <w:jc w:val="center"/>
              <w:rPr>
                <w:i/>
                <w:sz w:val="20"/>
              </w:rPr>
            </w:pPr>
            <w:r>
              <w:rPr>
                <w:i/>
                <w:sz w:val="20"/>
              </w:rPr>
              <w:t>3,502,289</w:t>
            </w:r>
          </w:p>
        </w:tc>
        <w:tc>
          <w:tcPr>
            <w:tcW w:w="1835" w:type="dxa"/>
            <w:tcBorders>
              <w:top w:val="nil"/>
              <w:left w:val="nil"/>
              <w:bottom w:val="nil"/>
              <w:right w:val="nil"/>
            </w:tcBorders>
          </w:tcPr>
          <w:p>
            <w:pPr/>
          </w:p>
        </w:tc>
        <w:tc>
          <w:tcPr>
            <w:tcW w:w="1744" w:type="dxa"/>
            <w:tcBorders>
              <w:top w:val="nil"/>
              <w:left w:val="nil"/>
              <w:bottom w:val="nil"/>
              <w:right w:val="nil"/>
            </w:tcBorders>
          </w:tcPr>
          <w:p>
            <w:pPr>
              <w:pStyle w:val="TableParagraph"/>
              <w:rPr>
                <w:sz w:val="20"/>
              </w:rPr>
            </w:pPr>
          </w:p>
          <w:p>
            <w:pPr>
              <w:pStyle w:val="TableParagraph"/>
              <w:spacing w:before="10"/>
              <w:rPr>
                <w:sz w:val="22"/>
              </w:rPr>
            </w:pPr>
          </w:p>
          <w:p>
            <w:pPr>
              <w:pStyle w:val="TableParagraph"/>
              <w:ind w:left="212" w:right="313"/>
              <w:jc w:val="center"/>
              <w:rPr>
                <w:i/>
                <w:sz w:val="20"/>
              </w:rPr>
            </w:pPr>
            <w:r>
              <w:rPr>
                <w:i/>
                <w:sz w:val="20"/>
              </w:rPr>
              <w:t>31</w:t>
            </w:r>
          </w:p>
        </w:tc>
      </w:tr>
    </w:tbl>
    <w:p>
      <w:pPr>
        <w:pStyle w:val="BodyText"/>
        <w:spacing w:before="1"/>
        <w:rPr>
          <w:sz w:val="16"/>
        </w:rPr>
      </w:pPr>
      <w:r>
        <w:rPr/>
        <w:pict>
          <v:group style="position:absolute;margin-left:66.253998pt;margin-top:11.220036pt;width:460.3pt;height:1.5pt;mso-position-horizontal-relative:page;mso-position-vertical-relative:paragraph;z-index:1144;mso-wrap-distance-left:0;mso-wrap-distance-right:0" coordorigin="1325,224" coordsize="9206,30">
            <v:line style="position:absolute" from="1330,249" to="2304,249" stroked="true" strokeweight=".47998pt" strokecolor="#000000"/>
            <v:line style="position:absolute" from="1330,229" to="2304,229" stroked="true" strokeweight=".48001pt" strokecolor="#000000"/>
            <v:line style="position:absolute" from="2290,229" to="2319,229" stroked="true" strokeweight=".48001pt" strokecolor="#000000"/>
            <v:line style="position:absolute" from="2290,249" to="2319,249" stroked="true" strokeweight=".47998pt" strokecolor="#000000"/>
            <v:line style="position:absolute" from="2319,249" to="3620,249" stroked="true" strokeweight=".47998pt" strokecolor="#000000"/>
            <v:line style="position:absolute" from="2319,229" to="3620,229" stroked="true" strokeweight=".48001pt" strokecolor="#000000"/>
            <v:line style="position:absolute" from="3605,229" to="3634,229" stroked="true" strokeweight=".48001pt" strokecolor="#000000"/>
            <v:line style="position:absolute" from="3605,249" to="3634,249" stroked="true" strokeweight=".47998pt" strokecolor="#000000"/>
            <v:line style="position:absolute" from="3634,249" to="4964,249" stroked="true" strokeweight=".47998pt" strokecolor="#000000"/>
            <v:line style="position:absolute" from="3634,229" to="4964,229" stroked="true" strokeweight=".48001pt" strokecolor="#000000"/>
            <v:line style="position:absolute" from="4950,229" to="4979,229" stroked="true" strokeweight=".48001pt" strokecolor="#000000"/>
            <v:line style="position:absolute" from="4950,249" to="4979,249" stroked="true" strokeweight=".47998pt" strokecolor="#000000"/>
            <v:line style="position:absolute" from="4979,249" to="6942,249" stroked="true" strokeweight=".47998pt" strokecolor="#000000"/>
            <v:line style="position:absolute" from="4979,229" to="6942,229" stroked="true" strokeweight=".48001pt" strokecolor="#000000"/>
            <v:line style="position:absolute" from="6928,229" to="6957,229" stroked="true" strokeweight=".48001pt" strokecolor="#000000"/>
            <v:line style="position:absolute" from="6928,249" to="6957,249" stroked="true" strokeweight=".47998pt" strokecolor="#000000"/>
            <v:line style="position:absolute" from="6957,249" to="8685,249" stroked="true" strokeweight=".47998pt" strokecolor="#000000"/>
            <v:line style="position:absolute" from="6957,229" to="8685,229" stroked="true" strokeweight=".48001pt" strokecolor="#000000"/>
            <v:line style="position:absolute" from="8670,229" to="8699,229" stroked="true" strokeweight=".48001pt" strokecolor="#000000"/>
            <v:line style="position:absolute" from="8670,249" to="8699,249" stroked="true" strokeweight=".47998pt" strokecolor="#000000"/>
            <v:line style="position:absolute" from="8699,249" to="10526,249" stroked="true" strokeweight=".47998pt" strokecolor="#000000"/>
            <v:line style="position:absolute" from="8699,229" to="10526,229" stroked="true" strokeweight=".48001pt" strokecolor="#000000"/>
            <w10:wrap type="topAndBottom"/>
          </v:group>
        </w:pict>
      </w:r>
    </w:p>
    <w:p>
      <w:pPr>
        <w:spacing w:before="0"/>
        <w:ind w:left="482" w:right="0" w:firstLine="0"/>
        <w:jc w:val="left"/>
        <w:rPr>
          <w:sz w:val="20"/>
        </w:rPr>
      </w:pPr>
      <w:r>
        <w:rPr>
          <w:sz w:val="20"/>
        </w:rPr>
        <w:t>Elaboración propia datos SIAP-SAGARPA (SIAP-SAGARPA, 2013)</w:t>
      </w:r>
    </w:p>
    <w:p>
      <w:pPr>
        <w:pStyle w:val="BodyText"/>
        <w:spacing w:before="2"/>
        <w:rPr>
          <w:sz w:val="27"/>
        </w:rPr>
      </w:pPr>
    </w:p>
    <w:p>
      <w:pPr>
        <w:pStyle w:val="BodyText"/>
        <w:spacing w:before="1"/>
        <w:ind w:left="482"/>
      </w:pPr>
      <w:bookmarkStart w:name="_bookmark19" w:id="30"/>
      <w:bookmarkEnd w:id="30"/>
      <w:r>
        <w:rPr/>
      </w:r>
      <w:r>
        <w:rPr/>
        <w:t>2.3.1 Sistemas de producción</w:t>
      </w:r>
    </w:p>
    <w:p>
      <w:pPr>
        <w:pStyle w:val="BodyText"/>
        <w:spacing w:line="360" w:lineRule="auto" w:before="137"/>
        <w:ind w:left="482" w:firstLine="201"/>
      </w:pPr>
      <w:r>
        <w:rPr/>
        <w:t>En México la producción de leche se realiza bajo diferentes sistemas de producción que se pueden describir en 4 grupos:</w:t>
      </w:r>
    </w:p>
    <w:p>
      <w:pPr>
        <w:pStyle w:val="ListParagraph"/>
        <w:numPr>
          <w:ilvl w:val="0"/>
          <w:numId w:val="18"/>
        </w:numPr>
        <w:tabs>
          <w:tab w:pos="1126" w:val="left" w:leader="none"/>
        </w:tabs>
        <w:spacing w:line="360" w:lineRule="auto" w:before="202" w:after="0"/>
        <w:ind w:left="1125" w:right="116" w:hanging="360"/>
        <w:jc w:val="both"/>
        <w:rPr>
          <w:sz w:val="24"/>
        </w:rPr>
      </w:pPr>
      <w:r>
        <w:rPr>
          <w:sz w:val="24"/>
        </w:rPr>
        <w:t>Especializado: caracterizado por contar con ganado orientado para la producción de leche, principalmente la raza Holstein y en menor medida de raza Pardo Suizo y Jersey; estos sistemas cuentan con tecnología altamente especializada, el manejo del ganado es predominantemente estabulado y la dieta</w:t>
      </w:r>
      <w:r>
        <w:rPr>
          <w:spacing w:val="29"/>
          <w:sz w:val="24"/>
        </w:rPr>
        <w:t> </w:t>
      </w:r>
      <w:r>
        <w:rPr>
          <w:sz w:val="24"/>
        </w:rPr>
        <w:t>se</w:t>
      </w:r>
      <w:r>
        <w:rPr>
          <w:spacing w:val="29"/>
          <w:sz w:val="24"/>
        </w:rPr>
        <w:t> </w:t>
      </w:r>
      <w:r>
        <w:rPr>
          <w:sz w:val="24"/>
        </w:rPr>
        <w:t>basa</w:t>
      </w:r>
      <w:r>
        <w:rPr>
          <w:spacing w:val="29"/>
          <w:sz w:val="24"/>
        </w:rPr>
        <w:t> </w:t>
      </w:r>
      <w:r>
        <w:rPr>
          <w:sz w:val="24"/>
        </w:rPr>
        <w:t>en</w:t>
      </w:r>
      <w:r>
        <w:rPr>
          <w:spacing w:val="29"/>
          <w:sz w:val="24"/>
        </w:rPr>
        <w:t> </w:t>
      </w:r>
      <w:r>
        <w:rPr>
          <w:sz w:val="24"/>
        </w:rPr>
        <w:t>forrajes</w:t>
      </w:r>
      <w:r>
        <w:rPr>
          <w:spacing w:val="31"/>
          <w:sz w:val="24"/>
        </w:rPr>
        <w:t> </w:t>
      </w:r>
      <w:r>
        <w:rPr>
          <w:sz w:val="24"/>
        </w:rPr>
        <w:t>de</w:t>
      </w:r>
      <w:r>
        <w:rPr>
          <w:spacing w:val="31"/>
          <w:sz w:val="24"/>
        </w:rPr>
        <w:t> </w:t>
      </w:r>
      <w:r>
        <w:rPr>
          <w:sz w:val="24"/>
        </w:rPr>
        <w:t>corte</w:t>
      </w:r>
      <w:r>
        <w:rPr>
          <w:spacing w:val="29"/>
          <w:sz w:val="24"/>
        </w:rPr>
        <w:t> </w:t>
      </w:r>
      <w:r>
        <w:rPr>
          <w:sz w:val="24"/>
        </w:rPr>
        <w:t>y</w:t>
      </w:r>
      <w:r>
        <w:rPr>
          <w:spacing w:val="28"/>
          <w:sz w:val="24"/>
        </w:rPr>
        <w:t> </w:t>
      </w:r>
      <w:r>
        <w:rPr>
          <w:sz w:val="24"/>
        </w:rPr>
        <w:t>alimentos</w:t>
      </w:r>
      <w:r>
        <w:rPr>
          <w:spacing w:val="31"/>
          <w:sz w:val="24"/>
        </w:rPr>
        <w:t> </w:t>
      </w:r>
      <w:r>
        <w:rPr>
          <w:sz w:val="24"/>
        </w:rPr>
        <w:t>balanceados.</w:t>
      </w:r>
      <w:r>
        <w:rPr>
          <w:spacing w:val="28"/>
          <w:sz w:val="24"/>
        </w:rPr>
        <w:t> </w:t>
      </w:r>
      <w:r>
        <w:rPr>
          <w:sz w:val="24"/>
        </w:rPr>
        <w:t>La</w:t>
      </w:r>
      <w:r>
        <w:rPr>
          <w:spacing w:val="29"/>
          <w:sz w:val="24"/>
        </w:rPr>
        <w:t> </w:t>
      </w:r>
      <w:r>
        <w:rPr>
          <w:sz w:val="24"/>
        </w:rPr>
        <w:t>ordeña</w:t>
      </w:r>
      <w:r>
        <w:rPr>
          <w:spacing w:val="29"/>
          <w:sz w:val="24"/>
        </w:rPr>
        <w:t> </w:t>
      </w:r>
      <w:r>
        <w:rPr>
          <w:sz w:val="24"/>
        </w:rPr>
        <w:t>es</w:t>
      </w:r>
    </w:p>
    <w:p>
      <w:pPr>
        <w:spacing w:after="0" w:line="360" w:lineRule="auto"/>
        <w:jc w:val="both"/>
        <w:rPr>
          <w:sz w:val="24"/>
        </w:rPr>
        <w:sectPr>
          <w:pgSz w:w="12240" w:h="15840"/>
          <w:pgMar w:header="0" w:footer="1003" w:top="1360" w:bottom="1200" w:left="1220" w:right="1580"/>
        </w:sectPr>
      </w:pPr>
    </w:p>
    <w:p>
      <w:pPr>
        <w:pStyle w:val="BodyText"/>
        <w:spacing w:line="360" w:lineRule="auto" w:before="56"/>
        <w:ind w:left="745"/>
      </w:pPr>
      <w:r>
        <w:rPr/>
        <w:t>mecanizada y la producción se destina principalmente a las plantas pasteurizadoras y transformadoras.</w:t>
      </w:r>
    </w:p>
    <w:p>
      <w:pPr>
        <w:pStyle w:val="ListParagraph"/>
        <w:numPr>
          <w:ilvl w:val="0"/>
          <w:numId w:val="18"/>
        </w:numPr>
        <w:tabs>
          <w:tab w:pos="746" w:val="left" w:leader="none"/>
        </w:tabs>
        <w:spacing w:line="360" w:lineRule="auto" w:before="204" w:after="0"/>
        <w:ind w:left="745" w:right="118" w:hanging="360"/>
        <w:jc w:val="both"/>
        <w:rPr>
          <w:sz w:val="24"/>
        </w:rPr>
      </w:pPr>
      <w:r>
        <w:rPr>
          <w:sz w:val="24"/>
        </w:rPr>
        <w:t>Semiespecializado: Aun cuando predomina el ganado de raza Holstein y Pardo Suizo, no se llega a los niveles de producción del sistema anterior. El ganado se mantiene en condiciones de semiestabulación que se desarrolla en pequeñas extensiones de terreno; la ordeña puede ser manual o mecanizada; mantiene un nivel medio de tecnología y en ocasiones cuenta con</w:t>
      </w:r>
      <w:r>
        <w:rPr>
          <w:spacing w:val="-3"/>
          <w:sz w:val="24"/>
        </w:rPr>
        <w:t> </w:t>
      </w:r>
      <w:r>
        <w:rPr>
          <w:sz w:val="24"/>
        </w:rPr>
        <w:t>sistema</w:t>
      </w:r>
      <w:r>
        <w:rPr>
          <w:spacing w:val="-6"/>
          <w:sz w:val="24"/>
        </w:rPr>
        <w:t> </w:t>
      </w:r>
      <w:r>
        <w:rPr>
          <w:sz w:val="24"/>
        </w:rPr>
        <w:t>de</w:t>
      </w:r>
      <w:r>
        <w:rPr>
          <w:spacing w:val="-4"/>
          <w:sz w:val="24"/>
        </w:rPr>
        <w:t> </w:t>
      </w:r>
      <w:r>
        <w:rPr>
          <w:sz w:val="24"/>
        </w:rPr>
        <w:t>enfriamiento;</w:t>
      </w:r>
      <w:r>
        <w:rPr>
          <w:spacing w:val="-4"/>
          <w:sz w:val="24"/>
        </w:rPr>
        <w:t> </w:t>
      </w:r>
      <w:r>
        <w:rPr>
          <w:sz w:val="24"/>
        </w:rPr>
        <w:t>al</w:t>
      </w:r>
      <w:r>
        <w:rPr>
          <w:spacing w:val="-5"/>
          <w:sz w:val="24"/>
        </w:rPr>
        <w:t> </w:t>
      </w:r>
      <w:r>
        <w:rPr>
          <w:sz w:val="24"/>
        </w:rPr>
        <w:t>igual</w:t>
      </w:r>
      <w:r>
        <w:rPr>
          <w:spacing w:val="-5"/>
          <w:sz w:val="24"/>
        </w:rPr>
        <w:t> </w:t>
      </w:r>
      <w:r>
        <w:rPr>
          <w:sz w:val="24"/>
        </w:rPr>
        <w:t>que</w:t>
      </w:r>
      <w:r>
        <w:rPr>
          <w:spacing w:val="-4"/>
          <w:sz w:val="24"/>
        </w:rPr>
        <w:t> </w:t>
      </w:r>
      <w:r>
        <w:rPr>
          <w:sz w:val="24"/>
        </w:rPr>
        <w:t>la</w:t>
      </w:r>
      <w:r>
        <w:rPr>
          <w:spacing w:val="-6"/>
          <w:sz w:val="24"/>
        </w:rPr>
        <w:t> </w:t>
      </w:r>
      <w:r>
        <w:rPr>
          <w:sz w:val="24"/>
        </w:rPr>
        <w:t>anterior,</w:t>
      </w:r>
      <w:r>
        <w:rPr>
          <w:spacing w:val="-5"/>
          <w:sz w:val="24"/>
        </w:rPr>
        <w:t> </w:t>
      </w:r>
      <w:r>
        <w:rPr>
          <w:sz w:val="24"/>
        </w:rPr>
        <w:t>la</w:t>
      </w:r>
      <w:r>
        <w:rPr>
          <w:spacing w:val="-6"/>
          <w:sz w:val="24"/>
        </w:rPr>
        <w:t> </w:t>
      </w:r>
      <w:r>
        <w:rPr>
          <w:sz w:val="24"/>
        </w:rPr>
        <w:t>producción</w:t>
      </w:r>
      <w:r>
        <w:rPr>
          <w:spacing w:val="-6"/>
          <w:sz w:val="24"/>
        </w:rPr>
        <w:t> </w:t>
      </w:r>
      <w:r>
        <w:rPr>
          <w:sz w:val="24"/>
        </w:rPr>
        <w:t>se</w:t>
      </w:r>
      <w:r>
        <w:rPr>
          <w:spacing w:val="-4"/>
          <w:sz w:val="24"/>
        </w:rPr>
        <w:t> </w:t>
      </w:r>
      <w:r>
        <w:rPr>
          <w:sz w:val="24"/>
        </w:rPr>
        <w:t>destina a plantas pasteurizadoras y</w:t>
      </w:r>
      <w:r>
        <w:rPr>
          <w:spacing w:val="-19"/>
          <w:sz w:val="24"/>
        </w:rPr>
        <w:t> </w:t>
      </w:r>
      <w:r>
        <w:rPr>
          <w:sz w:val="24"/>
        </w:rPr>
        <w:t>transformadoras.</w:t>
      </w:r>
    </w:p>
    <w:p>
      <w:pPr>
        <w:pStyle w:val="ListParagraph"/>
        <w:numPr>
          <w:ilvl w:val="0"/>
          <w:numId w:val="18"/>
        </w:numPr>
        <w:tabs>
          <w:tab w:pos="746" w:val="left" w:leader="none"/>
        </w:tabs>
        <w:spacing w:line="360" w:lineRule="auto" w:before="205" w:after="0"/>
        <w:ind w:left="745" w:right="116" w:hanging="360"/>
        <w:jc w:val="both"/>
        <w:rPr>
          <w:sz w:val="24"/>
        </w:rPr>
      </w:pPr>
      <w:r>
        <w:rPr>
          <w:sz w:val="24"/>
        </w:rPr>
        <w:t>Doble propósito: dentro de este sistema predominan razas cebuinas y sus cruzas.</w:t>
      </w:r>
      <w:r>
        <w:rPr>
          <w:spacing w:val="-14"/>
          <w:sz w:val="24"/>
        </w:rPr>
        <w:t> </w:t>
      </w:r>
      <w:r>
        <w:rPr>
          <w:sz w:val="24"/>
        </w:rPr>
        <w:t>El</w:t>
      </w:r>
      <w:r>
        <w:rPr>
          <w:spacing w:val="-15"/>
          <w:sz w:val="24"/>
        </w:rPr>
        <w:t> </w:t>
      </w:r>
      <w:r>
        <w:rPr>
          <w:sz w:val="24"/>
        </w:rPr>
        <w:t>ganado</w:t>
      </w:r>
      <w:r>
        <w:rPr>
          <w:spacing w:val="-15"/>
          <w:sz w:val="24"/>
        </w:rPr>
        <w:t> </w:t>
      </w:r>
      <w:r>
        <w:rPr>
          <w:sz w:val="24"/>
        </w:rPr>
        <w:t>sirve</w:t>
      </w:r>
      <w:r>
        <w:rPr>
          <w:spacing w:val="-14"/>
          <w:sz w:val="24"/>
        </w:rPr>
        <w:t> </w:t>
      </w:r>
      <w:r>
        <w:rPr>
          <w:sz w:val="24"/>
        </w:rPr>
        <w:t>para</w:t>
      </w:r>
      <w:r>
        <w:rPr>
          <w:spacing w:val="-14"/>
          <w:sz w:val="24"/>
        </w:rPr>
        <w:t> </w:t>
      </w:r>
      <w:r>
        <w:rPr>
          <w:sz w:val="24"/>
        </w:rPr>
        <w:t>la</w:t>
      </w:r>
      <w:r>
        <w:rPr>
          <w:spacing w:val="-17"/>
          <w:sz w:val="24"/>
        </w:rPr>
        <w:t> </w:t>
      </w:r>
      <w:r>
        <w:rPr>
          <w:sz w:val="24"/>
        </w:rPr>
        <w:t>producción</w:t>
      </w:r>
      <w:r>
        <w:rPr>
          <w:spacing w:val="-16"/>
          <w:sz w:val="24"/>
        </w:rPr>
        <w:t> </w:t>
      </w:r>
      <w:r>
        <w:rPr>
          <w:sz w:val="24"/>
        </w:rPr>
        <w:t>de</w:t>
      </w:r>
      <w:r>
        <w:rPr>
          <w:spacing w:val="-19"/>
          <w:sz w:val="24"/>
        </w:rPr>
        <w:t> </w:t>
      </w:r>
      <w:r>
        <w:rPr>
          <w:sz w:val="24"/>
        </w:rPr>
        <w:t>carne</w:t>
      </w:r>
      <w:r>
        <w:rPr>
          <w:spacing w:val="-16"/>
          <w:sz w:val="24"/>
        </w:rPr>
        <w:t> </w:t>
      </w:r>
      <w:r>
        <w:rPr>
          <w:sz w:val="24"/>
        </w:rPr>
        <w:t>como</w:t>
      </w:r>
      <w:r>
        <w:rPr>
          <w:spacing w:val="-16"/>
          <w:sz w:val="24"/>
        </w:rPr>
        <w:t> </w:t>
      </w:r>
      <w:r>
        <w:rPr>
          <w:sz w:val="24"/>
        </w:rPr>
        <w:t>de</w:t>
      </w:r>
      <w:r>
        <w:rPr>
          <w:spacing w:val="-16"/>
          <w:sz w:val="24"/>
        </w:rPr>
        <w:t> </w:t>
      </w:r>
      <w:r>
        <w:rPr>
          <w:sz w:val="24"/>
        </w:rPr>
        <w:t>leche.</w:t>
      </w:r>
      <w:r>
        <w:rPr>
          <w:spacing w:val="-19"/>
          <w:sz w:val="24"/>
        </w:rPr>
        <w:t> </w:t>
      </w:r>
      <w:r>
        <w:rPr>
          <w:sz w:val="24"/>
        </w:rPr>
        <w:t>El</w:t>
      </w:r>
      <w:r>
        <w:rPr>
          <w:spacing w:val="-15"/>
          <w:sz w:val="24"/>
        </w:rPr>
        <w:t> </w:t>
      </w:r>
      <w:r>
        <w:rPr>
          <w:sz w:val="24"/>
        </w:rPr>
        <w:t>manejo del ganado es extensivo, confinándose a los corrales solo durante la noche; su</w:t>
      </w:r>
      <w:r>
        <w:rPr>
          <w:spacing w:val="-8"/>
          <w:sz w:val="24"/>
        </w:rPr>
        <w:t> </w:t>
      </w:r>
      <w:r>
        <w:rPr>
          <w:sz w:val="24"/>
        </w:rPr>
        <w:t>alimentación</w:t>
      </w:r>
      <w:r>
        <w:rPr>
          <w:spacing w:val="-8"/>
          <w:sz w:val="24"/>
        </w:rPr>
        <w:t> </w:t>
      </w:r>
      <w:r>
        <w:rPr>
          <w:sz w:val="24"/>
        </w:rPr>
        <w:t>se</w:t>
      </w:r>
      <w:r>
        <w:rPr>
          <w:spacing w:val="-8"/>
          <w:sz w:val="24"/>
        </w:rPr>
        <w:t> </w:t>
      </w:r>
      <w:r>
        <w:rPr>
          <w:sz w:val="24"/>
        </w:rPr>
        <w:t>basa</w:t>
      </w:r>
      <w:r>
        <w:rPr>
          <w:spacing w:val="-8"/>
          <w:sz w:val="24"/>
        </w:rPr>
        <w:t> </w:t>
      </w:r>
      <w:r>
        <w:rPr>
          <w:sz w:val="24"/>
        </w:rPr>
        <w:t>en</w:t>
      </w:r>
      <w:r>
        <w:rPr>
          <w:spacing w:val="-11"/>
          <w:sz w:val="24"/>
        </w:rPr>
        <w:t> </w:t>
      </w:r>
      <w:r>
        <w:rPr>
          <w:sz w:val="24"/>
        </w:rPr>
        <w:t>el</w:t>
      </w:r>
      <w:r>
        <w:rPr>
          <w:spacing w:val="-10"/>
          <w:sz w:val="24"/>
        </w:rPr>
        <w:t> </w:t>
      </w:r>
      <w:r>
        <w:rPr>
          <w:sz w:val="24"/>
        </w:rPr>
        <w:t>pastoreo</w:t>
      </w:r>
      <w:r>
        <w:rPr>
          <w:spacing w:val="-10"/>
          <w:sz w:val="24"/>
        </w:rPr>
        <w:t> </w:t>
      </w:r>
      <w:r>
        <w:rPr>
          <w:sz w:val="24"/>
        </w:rPr>
        <w:t>y</w:t>
      </w:r>
      <w:r>
        <w:rPr>
          <w:spacing w:val="-12"/>
          <w:sz w:val="24"/>
        </w:rPr>
        <w:t> </w:t>
      </w:r>
      <w:r>
        <w:rPr>
          <w:sz w:val="24"/>
        </w:rPr>
        <w:t>con</w:t>
      </w:r>
      <w:r>
        <w:rPr>
          <w:spacing w:val="-11"/>
          <w:sz w:val="24"/>
        </w:rPr>
        <w:t> </w:t>
      </w:r>
      <w:r>
        <w:rPr>
          <w:sz w:val="24"/>
        </w:rPr>
        <w:t>un</w:t>
      </w:r>
      <w:r>
        <w:rPr>
          <w:spacing w:val="-11"/>
          <w:sz w:val="24"/>
        </w:rPr>
        <w:t> </w:t>
      </w:r>
      <w:r>
        <w:rPr>
          <w:sz w:val="24"/>
        </w:rPr>
        <w:t>mínimo</w:t>
      </w:r>
      <w:r>
        <w:rPr>
          <w:spacing w:val="-11"/>
          <w:sz w:val="24"/>
        </w:rPr>
        <w:t> </w:t>
      </w:r>
      <w:r>
        <w:rPr>
          <w:sz w:val="24"/>
        </w:rPr>
        <w:t>de</w:t>
      </w:r>
      <w:r>
        <w:rPr>
          <w:spacing w:val="-8"/>
          <w:sz w:val="24"/>
        </w:rPr>
        <w:t> </w:t>
      </w:r>
      <w:r>
        <w:rPr>
          <w:sz w:val="24"/>
        </w:rPr>
        <w:t>complementos</w:t>
      </w:r>
      <w:r>
        <w:rPr>
          <w:spacing w:val="-12"/>
          <w:sz w:val="24"/>
        </w:rPr>
        <w:t> </w:t>
      </w:r>
      <w:r>
        <w:rPr>
          <w:sz w:val="24"/>
        </w:rPr>
        <w:t>en alimentos balanceados: la ordeña es</w:t>
      </w:r>
      <w:r>
        <w:rPr>
          <w:spacing w:val="-18"/>
          <w:sz w:val="24"/>
        </w:rPr>
        <w:t> </w:t>
      </w:r>
      <w:r>
        <w:rPr>
          <w:sz w:val="24"/>
        </w:rPr>
        <w:t>manual.</w:t>
      </w:r>
    </w:p>
    <w:p>
      <w:pPr>
        <w:pStyle w:val="ListParagraph"/>
        <w:numPr>
          <w:ilvl w:val="0"/>
          <w:numId w:val="18"/>
        </w:numPr>
        <w:tabs>
          <w:tab w:pos="746" w:val="left" w:leader="none"/>
        </w:tabs>
        <w:spacing w:line="360" w:lineRule="auto" w:before="204" w:after="0"/>
        <w:ind w:left="745" w:right="116" w:hanging="360"/>
        <w:jc w:val="both"/>
        <w:rPr>
          <w:sz w:val="24"/>
        </w:rPr>
      </w:pPr>
      <w:r>
        <w:rPr>
          <w:sz w:val="24"/>
        </w:rPr>
        <w:t>Familiar</w:t>
      </w:r>
      <w:r>
        <w:rPr>
          <w:spacing w:val="-6"/>
          <w:sz w:val="24"/>
        </w:rPr>
        <w:t> </w:t>
      </w:r>
      <w:r>
        <w:rPr>
          <w:sz w:val="24"/>
        </w:rPr>
        <w:t>o</w:t>
      </w:r>
      <w:r>
        <w:rPr>
          <w:spacing w:val="-6"/>
          <w:sz w:val="24"/>
        </w:rPr>
        <w:t> </w:t>
      </w:r>
      <w:r>
        <w:rPr>
          <w:sz w:val="24"/>
        </w:rPr>
        <w:t>a</w:t>
      </w:r>
      <w:r>
        <w:rPr>
          <w:spacing w:val="-7"/>
          <w:sz w:val="24"/>
        </w:rPr>
        <w:t> </w:t>
      </w:r>
      <w:r>
        <w:rPr>
          <w:sz w:val="24"/>
        </w:rPr>
        <w:t>pequeña</w:t>
      </w:r>
      <w:r>
        <w:rPr>
          <w:spacing w:val="-7"/>
          <w:sz w:val="24"/>
        </w:rPr>
        <w:t> </w:t>
      </w:r>
      <w:r>
        <w:rPr>
          <w:sz w:val="24"/>
        </w:rPr>
        <w:t>escala:</w:t>
      </w:r>
      <w:r>
        <w:rPr>
          <w:spacing w:val="-7"/>
          <w:sz w:val="24"/>
        </w:rPr>
        <w:t> </w:t>
      </w:r>
      <w:r>
        <w:rPr>
          <w:sz w:val="24"/>
        </w:rPr>
        <w:t>esta</w:t>
      </w:r>
      <w:r>
        <w:rPr>
          <w:spacing w:val="-6"/>
          <w:sz w:val="24"/>
        </w:rPr>
        <w:t> </w:t>
      </w:r>
      <w:r>
        <w:rPr>
          <w:sz w:val="24"/>
        </w:rPr>
        <w:t>actividad</w:t>
      </w:r>
      <w:r>
        <w:rPr>
          <w:spacing w:val="-5"/>
          <w:sz w:val="24"/>
        </w:rPr>
        <w:t> </w:t>
      </w:r>
      <w:r>
        <w:rPr>
          <w:sz w:val="24"/>
        </w:rPr>
        <w:t>se</w:t>
      </w:r>
      <w:r>
        <w:rPr>
          <w:spacing w:val="-5"/>
          <w:sz w:val="24"/>
        </w:rPr>
        <w:t> </w:t>
      </w:r>
      <w:r>
        <w:rPr>
          <w:sz w:val="24"/>
        </w:rPr>
        <w:t>limita</w:t>
      </w:r>
      <w:r>
        <w:rPr>
          <w:spacing w:val="-7"/>
          <w:sz w:val="24"/>
        </w:rPr>
        <w:t> </w:t>
      </w:r>
      <w:r>
        <w:rPr>
          <w:sz w:val="24"/>
        </w:rPr>
        <w:t>a</w:t>
      </w:r>
      <w:r>
        <w:rPr>
          <w:spacing w:val="-7"/>
          <w:sz w:val="24"/>
        </w:rPr>
        <w:t> </w:t>
      </w:r>
      <w:r>
        <w:rPr>
          <w:sz w:val="24"/>
        </w:rPr>
        <w:t>pequeñas</w:t>
      </w:r>
      <w:r>
        <w:rPr>
          <w:spacing w:val="-4"/>
          <w:sz w:val="24"/>
        </w:rPr>
        <w:t> </w:t>
      </w:r>
      <w:r>
        <w:rPr>
          <w:sz w:val="24"/>
        </w:rPr>
        <w:t>extensiones de terreno; cuando se ubican cerca de la vivienda se denomina de traspatio. La ordeña generalmente es manual. La raza Holstein es la dominante, pero existen vacas Pardo Suizo Americano y sus cruzas; el nivel de tecnología es bajo.</w:t>
      </w:r>
      <w:r>
        <w:rPr>
          <w:spacing w:val="-16"/>
          <w:sz w:val="24"/>
        </w:rPr>
        <w:t> </w:t>
      </w:r>
      <w:r>
        <w:rPr>
          <w:sz w:val="24"/>
        </w:rPr>
        <w:t>Este</w:t>
      </w:r>
      <w:r>
        <w:rPr>
          <w:spacing w:val="-14"/>
          <w:sz w:val="24"/>
        </w:rPr>
        <w:t> </w:t>
      </w:r>
      <w:r>
        <w:rPr>
          <w:sz w:val="24"/>
        </w:rPr>
        <w:t>sistema</w:t>
      </w:r>
      <w:r>
        <w:rPr>
          <w:spacing w:val="-16"/>
          <w:sz w:val="24"/>
        </w:rPr>
        <w:t> </w:t>
      </w:r>
      <w:r>
        <w:rPr>
          <w:sz w:val="24"/>
        </w:rPr>
        <w:t>aporta</w:t>
      </w:r>
      <w:r>
        <w:rPr>
          <w:spacing w:val="-14"/>
          <w:sz w:val="24"/>
        </w:rPr>
        <w:t> </w:t>
      </w:r>
      <w:r>
        <w:rPr>
          <w:sz w:val="24"/>
        </w:rPr>
        <w:t>alrededor</w:t>
      </w:r>
      <w:r>
        <w:rPr>
          <w:spacing w:val="-18"/>
          <w:sz w:val="24"/>
        </w:rPr>
        <w:t> </w:t>
      </w:r>
      <w:r>
        <w:rPr>
          <w:sz w:val="24"/>
        </w:rPr>
        <w:t>del</w:t>
      </w:r>
      <w:r>
        <w:rPr>
          <w:spacing w:val="-18"/>
          <w:sz w:val="24"/>
        </w:rPr>
        <w:t> </w:t>
      </w:r>
      <w:r>
        <w:rPr>
          <w:sz w:val="24"/>
        </w:rPr>
        <w:t>10%</w:t>
      </w:r>
      <w:r>
        <w:rPr>
          <w:spacing w:val="-13"/>
          <w:sz w:val="24"/>
        </w:rPr>
        <w:t> </w:t>
      </w:r>
      <w:r>
        <w:rPr>
          <w:sz w:val="24"/>
        </w:rPr>
        <w:t>a</w:t>
      </w:r>
      <w:r>
        <w:rPr>
          <w:spacing w:val="-16"/>
          <w:sz w:val="24"/>
        </w:rPr>
        <w:t> </w:t>
      </w:r>
      <w:r>
        <w:rPr>
          <w:sz w:val="24"/>
        </w:rPr>
        <w:t>la</w:t>
      </w:r>
      <w:r>
        <w:rPr>
          <w:spacing w:val="-17"/>
          <w:sz w:val="24"/>
        </w:rPr>
        <w:t> </w:t>
      </w:r>
      <w:r>
        <w:rPr>
          <w:sz w:val="24"/>
        </w:rPr>
        <w:t>producción</w:t>
      </w:r>
      <w:r>
        <w:rPr>
          <w:spacing w:val="-16"/>
          <w:sz w:val="24"/>
        </w:rPr>
        <w:t> </w:t>
      </w:r>
      <w:r>
        <w:rPr>
          <w:sz w:val="24"/>
        </w:rPr>
        <w:t>nacional</w:t>
      </w:r>
      <w:r>
        <w:rPr>
          <w:spacing w:val="-15"/>
          <w:sz w:val="24"/>
        </w:rPr>
        <w:t> </w:t>
      </w:r>
      <w:r>
        <w:rPr>
          <w:sz w:val="24"/>
        </w:rPr>
        <w:t>de</w:t>
      </w:r>
      <w:r>
        <w:rPr>
          <w:spacing w:val="-16"/>
          <w:sz w:val="24"/>
        </w:rPr>
        <w:t> </w:t>
      </w:r>
      <w:r>
        <w:rPr>
          <w:sz w:val="24"/>
        </w:rPr>
        <w:t>leche (Arriaga, 2013) (Gráfico</w:t>
      </w:r>
      <w:r>
        <w:rPr>
          <w:spacing w:val="-8"/>
          <w:sz w:val="24"/>
        </w:rPr>
        <w:t> </w:t>
      </w:r>
      <w:r>
        <w:rPr>
          <w:sz w:val="24"/>
        </w:rPr>
        <w:t>1).</w:t>
      </w:r>
    </w:p>
    <w:p>
      <w:pPr>
        <w:pStyle w:val="BodyText"/>
        <w:spacing w:line="360" w:lineRule="auto" w:before="204"/>
        <w:ind w:left="102" w:right="120" w:firstLine="201"/>
        <w:jc w:val="both"/>
      </w:pPr>
      <w:r>
        <w:rPr/>
        <w:t>Las características de los hatos son muy variadas en tamaño como en sus parámetros productivos y reproductivos, influenciadas por el clima y factores socioculturales relacionados con la tenencia de la tierra, algunas de estas se muestran en el Cuadro 3.</w:t>
      </w:r>
    </w:p>
    <w:p>
      <w:pPr>
        <w:pStyle w:val="BodyText"/>
        <w:spacing w:line="360" w:lineRule="auto" w:before="205"/>
        <w:ind w:left="102" w:right="116" w:firstLine="201"/>
        <w:jc w:val="both"/>
      </w:pPr>
      <w:r>
        <w:rPr/>
        <w:t>El Gráfico 1 muestra el aporte a la producción total nacional por sistema de producción. No deja de ser contrastante que el sistema que más aporta se encuentra</w:t>
      </w:r>
      <w:r>
        <w:rPr>
          <w:spacing w:val="-13"/>
        </w:rPr>
        <w:t> </w:t>
      </w:r>
      <w:r>
        <w:rPr/>
        <w:t>en</w:t>
      </w:r>
      <w:r>
        <w:rPr>
          <w:spacing w:val="-11"/>
        </w:rPr>
        <w:t> </w:t>
      </w:r>
      <w:r>
        <w:rPr/>
        <w:t>la</w:t>
      </w:r>
      <w:r>
        <w:rPr>
          <w:spacing w:val="-11"/>
        </w:rPr>
        <w:t> </w:t>
      </w:r>
      <w:r>
        <w:rPr/>
        <w:t>zona</w:t>
      </w:r>
      <w:r>
        <w:rPr>
          <w:spacing w:val="-13"/>
        </w:rPr>
        <w:t> </w:t>
      </w:r>
      <w:r>
        <w:rPr/>
        <w:t>árida</w:t>
      </w:r>
      <w:r>
        <w:rPr>
          <w:spacing w:val="-11"/>
        </w:rPr>
        <w:t> </w:t>
      </w:r>
      <w:r>
        <w:rPr/>
        <w:t>y</w:t>
      </w:r>
      <w:r>
        <w:rPr>
          <w:spacing w:val="-14"/>
        </w:rPr>
        <w:t> </w:t>
      </w:r>
      <w:r>
        <w:rPr/>
        <w:t>semiárida</w:t>
      </w:r>
      <w:r>
        <w:rPr>
          <w:spacing w:val="-7"/>
        </w:rPr>
        <w:t> </w:t>
      </w:r>
      <w:r>
        <w:rPr/>
        <w:t>pero</w:t>
      </w:r>
      <w:r>
        <w:rPr>
          <w:spacing w:val="-11"/>
        </w:rPr>
        <w:t> </w:t>
      </w:r>
      <w:r>
        <w:rPr/>
        <w:t>se</w:t>
      </w:r>
      <w:r>
        <w:rPr>
          <w:spacing w:val="-11"/>
        </w:rPr>
        <w:t> </w:t>
      </w:r>
      <w:r>
        <w:rPr/>
        <w:t>reporta</w:t>
      </w:r>
      <w:r>
        <w:rPr>
          <w:spacing w:val="-11"/>
        </w:rPr>
        <w:t> </w:t>
      </w:r>
      <w:r>
        <w:rPr/>
        <w:t>como</w:t>
      </w:r>
      <w:r>
        <w:rPr>
          <w:spacing w:val="-11"/>
        </w:rPr>
        <w:t> </w:t>
      </w:r>
      <w:r>
        <w:rPr/>
        <w:t>de</w:t>
      </w:r>
      <w:r>
        <w:rPr>
          <w:spacing w:val="-11"/>
        </w:rPr>
        <w:t> </w:t>
      </w:r>
      <w:r>
        <w:rPr/>
        <w:t>alta</w:t>
      </w:r>
      <w:r>
        <w:rPr>
          <w:spacing w:val="-13"/>
        </w:rPr>
        <w:t> </w:t>
      </w:r>
      <w:r>
        <w:rPr/>
        <w:t>tecnología</w:t>
      </w:r>
      <w:r>
        <w:rPr>
          <w:i/>
        </w:rPr>
        <w:t>.</w:t>
      </w:r>
      <w:r>
        <w:rPr>
          <w:i/>
          <w:spacing w:val="-11"/>
        </w:rPr>
        <w:t> </w:t>
      </w:r>
      <w:r>
        <w:rPr/>
        <w:t>Los sistemas semiespecializado, familiar y doble propósito representan el 49.4% de </w:t>
      </w:r>
      <w:r>
        <w:rPr>
          <w:spacing w:val="31"/>
        </w:rPr>
        <w:t> </w:t>
      </w:r>
      <w:r>
        <w:rPr/>
        <w:t>la</w:t>
      </w:r>
    </w:p>
    <w:p>
      <w:pPr>
        <w:spacing w:after="0" w:line="360" w:lineRule="auto"/>
        <w:jc w:val="both"/>
        <w:sectPr>
          <w:pgSz w:w="12240" w:h="15840"/>
          <w:pgMar w:header="0" w:footer="1003" w:top="1360" w:bottom="1200" w:left="1600" w:right="1580"/>
        </w:sectPr>
      </w:pPr>
    </w:p>
    <w:p>
      <w:pPr>
        <w:pStyle w:val="BodyText"/>
        <w:spacing w:line="360" w:lineRule="auto" w:before="56"/>
        <w:ind w:left="142"/>
      </w:pPr>
      <w:r>
        <w:rPr/>
        <w:t>producción,</w:t>
      </w:r>
      <w:r>
        <w:rPr>
          <w:spacing w:val="-10"/>
        </w:rPr>
        <w:t> </w:t>
      </w:r>
      <w:r>
        <w:rPr/>
        <w:t>es</w:t>
      </w:r>
      <w:r>
        <w:rPr>
          <w:spacing w:val="-10"/>
        </w:rPr>
        <w:t> </w:t>
      </w:r>
      <w:r>
        <w:rPr/>
        <w:t>decir,</w:t>
      </w:r>
      <w:r>
        <w:rPr>
          <w:spacing w:val="-10"/>
        </w:rPr>
        <w:t> </w:t>
      </w:r>
      <w:r>
        <w:rPr/>
        <w:t>que</w:t>
      </w:r>
      <w:r>
        <w:rPr>
          <w:spacing w:val="-8"/>
        </w:rPr>
        <w:t> </w:t>
      </w:r>
      <w:r>
        <w:rPr/>
        <w:t>casi</w:t>
      </w:r>
      <w:r>
        <w:rPr>
          <w:spacing w:val="-10"/>
        </w:rPr>
        <w:t> </w:t>
      </w:r>
      <w:r>
        <w:rPr/>
        <w:t>la</w:t>
      </w:r>
      <w:r>
        <w:rPr>
          <w:spacing w:val="-9"/>
        </w:rPr>
        <w:t> </w:t>
      </w:r>
      <w:r>
        <w:rPr/>
        <w:t>mitad</w:t>
      </w:r>
      <w:r>
        <w:rPr>
          <w:spacing w:val="-11"/>
        </w:rPr>
        <w:t> </w:t>
      </w:r>
      <w:r>
        <w:rPr/>
        <w:t>de</w:t>
      </w:r>
      <w:r>
        <w:rPr>
          <w:spacing w:val="-11"/>
        </w:rPr>
        <w:t> </w:t>
      </w:r>
      <w:r>
        <w:rPr/>
        <w:t>nuestros</w:t>
      </w:r>
      <w:r>
        <w:rPr>
          <w:spacing w:val="-10"/>
        </w:rPr>
        <w:t> </w:t>
      </w:r>
      <w:r>
        <w:rPr/>
        <w:t>sistemas</w:t>
      </w:r>
      <w:r>
        <w:rPr>
          <w:spacing w:val="-12"/>
        </w:rPr>
        <w:t> </w:t>
      </w:r>
      <w:r>
        <w:rPr/>
        <w:t>mantiene</w:t>
      </w:r>
      <w:r>
        <w:rPr>
          <w:spacing w:val="-9"/>
        </w:rPr>
        <w:t> </w:t>
      </w:r>
      <w:r>
        <w:rPr/>
        <w:t>niveles</w:t>
      </w:r>
      <w:r>
        <w:rPr>
          <w:spacing w:val="-10"/>
        </w:rPr>
        <w:t> </w:t>
      </w:r>
      <w:r>
        <w:rPr/>
        <w:t>bajos de producción (ver Cuadro</w:t>
      </w:r>
      <w:r>
        <w:rPr>
          <w:spacing w:val="-8"/>
        </w:rPr>
        <w:t> </w:t>
      </w:r>
      <w:r>
        <w:rPr/>
        <w:t>3).</w:t>
      </w:r>
    </w:p>
    <w:p>
      <w:pPr>
        <w:pStyle w:val="BodyText"/>
        <w:spacing w:line="360" w:lineRule="auto" w:before="204"/>
        <w:ind w:left="142" w:right="115" w:firstLine="201"/>
        <w:jc w:val="both"/>
      </w:pPr>
      <w:r>
        <w:rPr/>
        <w:t>La región sureste del estado de Hidalgo comprende entre otros a los municipios de Tulancingo, Metepec, Acatlán y Cuautepec, área de clima templado (INEGI, 2005).</w:t>
      </w:r>
      <w:r>
        <w:rPr>
          <w:spacing w:val="-10"/>
        </w:rPr>
        <w:t> </w:t>
      </w:r>
      <w:r>
        <w:rPr/>
        <w:t>La</w:t>
      </w:r>
      <w:r>
        <w:rPr>
          <w:spacing w:val="-9"/>
        </w:rPr>
        <w:t> </w:t>
      </w:r>
      <w:r>
        <w:rPr/>
        <w:t>producción</w:t>
      </w:r>
      <w:r>
        <w:rPr>
          <w:spacing w:val="-9"/>
        </w:rPr>
        <w:t> </w:t>
      </w:r>
      <w:r>
        <w:rPr/>
        <w:t>lechera</w:t>
      </w:r>
      <w:r>
        <w:rPr>
          <w:spacing w:val="-10"/>
        </w:rPr>
        <w:t> </w:t>
      </w:r>
      <w:r>
        <w:rPr/>
        <w:t>está</w:t>
      </w:r>
      <w:r>
        <w:rPr>
          <w:spacing w:val="-9"/>
        </w:rPr>
        <w:t> </w:t>
      </w:r>
      <w:r>
        <w:rPr/>
        <w:t>basado</w:t>
      </w:r>
      <w:r>
        <w:rPr>
          <w:spacing w:val="-9"/>
        </w:rPr>
        <w:t> </w:t>
      </w:r>
      <w:r>
        <w:rPr/>
        <w:t>en</w:t>
      </w:r>
      <w:r>
        <w:rPr>
          <w:spacing w:val="-12"/>
        </w:rPr>
        <w:t> </w:t>
      </w:r>
      <w:r>
        <w:rPr/>
        <w:t>pequeños</w:t>
      </w:r>
      <w:r>
        <w:rPr>
          <w:spacing w:val="-13"/>
        </w:rPr>
        <w:t> </w:t>
      </w:r>
      <w:r>
        <w:rPr/>
        <w:t>productores</w:t>
      </w:r>
      <w:r>
        <w:rPr>
          <w:spacing w:val="-12"/>
        </w:rPr>
        <w:t> </w:t>
      </w:r>
      <w:r>
        <w:rPr/>
        <w:t>con</w:t>
      </w:r>
      <w:r>
        <w:rPr>
          <w:spacing w:val="-9"/>
        </w:rPr>
        <w:t> </w:t>
      </w:r>
      <w:r>
        <w:rPr/>
        <w:t>tecnología catalogada como baja o media, con sistemas de producción familiar en la mayoría de los casos y en menor número sistemas semiespecializado; el número de unidades productivas lo hace representativo del centro del país; cuentan con parcelas</w:t>
      </w:r>
      <w:r>
        <w:rPr>
          <w:spacing w:val="-4"/>
        </w:rPr>
        <w:t> </w:t>
      </w:r>
      <w:r>
        <w:rPr/>
        <w:t>de</w:t>
      </w:r>
      <w:r>
        <w:rPr>
          <w:spacing w:val="-4"/>
        </w:rPr>
        <w:t> </w:t>
      </w:r>
      <w:r>
        <w:rPr/>
        <w:t>riego</w:t>
      </w:r>
      <w:r>
        <w:rPr>
          <w:spacing w:val="-4"/>
        </w:rPr>
        <w:t> </w:t>
      </w:r>
      <w:r>
        <w:rPr/>
        <w:t>de</w:t>
      </w:r>
      <w:r>
        <w:rPr>
          <w:spacing w:val="-6"/>
        </w:rPr>
        <w:t> </w:t>
      </w:r>
      <w:r>
        <w:rPr/>
        <w:t>2</w:t>
      </w:r>
      <w:r>
        <w:rPr>
          <w:spacing w:val="-6"/>
        </w:rPr>
        <w:t> </w:t>
      </w:r>
      <w:r>
        <w:rPr/>
        <w:t>o</w:t>
      </w:r>
      <w:r>
        <w:rPr>
          <w:spacing w:val="-4"/>
        </w:rPr>
        <w:t> </w:t>
      </w:r>
      <w:r>
        <w:rPr/>
        <w:t>3</w:t>
      </w:r>
      <w:r>
        <w:rPr>
          <w:spacing w:val="-4"/>
        </w:rPr>
        <w:t> </w:t>
      </w:r>
      <w:r>
        <w:rPr/>
        <w:t>hectáreas</w:t>
      </w:r>
      <w:r>
        <w:rPr>
          <w:spacing w:val="-1"/>
        </w:rPr>
        <w:t> </w:t>
      </w:r>
      <w:r>
        <w:rPr/>
        <w:t>donde</w:t>
      </w:r>
      <w:r>
        <w:rPr>
          <w:spacing w:val="-4"/>
        </w:rPr>
        <w:t> </w:t>
      </w:r>
      <w:r>
        <w:rPr/>
        <w:t>se</w:t>
      </w:r>
      <w:r>
        <w:rPr>
          <w:spacing w:val="-4"/>
        </w:rPr>
        <w:t> </w:t>
      </w:r>
      <w:r>
        <w:rPr/>
        <w:t>cultiva</w:t>
      </w:r>
      <w:r>
        <w:rPr>
          <w:spacing w:val="-2"/>
        </w:rPr>
        <w:t> </w:t>
      </w:r>
      <w:r>
        <w:rPr/>
        <w:t>alfalfa</w:t>
      </w:r>
      <w:r>
        <w:rPr>
          <w:spacing w:val="-4"/>
        </w:rPr>
        <w:t> </w:t>
      </w:r>
      <w:r>
        <w:rPr/>
        <w:t>y</w:t>
      </w:r>
      <w:r>
        <w:rPr>
          <w:spacing w:val="-7"/>
        </w:rPr>
        <w:t> </w:t>
      </w:r>
      <w:r>
        <w:rPr/>
        <w:t>mezcla</w:t>
      </w:r>
      <w:r>
        <w:rPr>
          <w:spacing w:val="-4"/>
        </w:rPr>
        <w:t> </w:t>
      </w:r>
      <w:r>
        <w:rPr/>
        <w:t>de</w:t>
      </w:r>
      <w:r>
        <w:rPr>
          <w:spacing w:val="-1"/>
        </w:rPr>
        <w:t> </w:t>
      </w:r>
      <w:r>
        <w:rPr/>
        <w:t>trébol</w:t>
      </w:r>
      <w:r>
        <w:rPr>
          <w:spacing w:val="-4"/>
        </w:rPr>
        <w:t> </w:t>
      </w:r>
      <w:r>
        <w:rPr/>
        <w:t>con pasto,</w:t>
      </w:r>
      <w:r>
        <w:rPr>
          <w:spacing w:val="-14"/>
        </w:rPr>
        <w:t> </w:t>
      </w:r>
      <w:r>
        <w:rPr/>
        <w:t>además</w:t>
      </w:r>
      <w:r>
        <w:rPr>
          <w:spacing w:val="-15"/>
        </w:rPr>
        <w:t> </w:t>
      </w:r>
      <w:r>
        <w:rPr/>
        <w:t>del</w:t>
      </w:r>
      <w:r>
        <w:rPr>
          <w:spacing w:val="-15"/>
        </w:rPr>
        <w:t> </w:t>
      </w:r>
      <w:r>
        <w:rPr/>
        <w:t>cultivo</w:t>
      </w:r>
      <w:r>
        <w:rPr>
          <w:spacing w:val="-14"/>
        </w:rPr>
        <w:t> </w:t>
      </w:r>
      <w:r>
        <w:rPr/>
        <w:t>de</w:t>
      </w:r>
      <w:r>
        <w:rPr>
          <w:spacing w:val="-14"/>
        </w:rPr>
        <w:t> </w:t>
      </w:r>
      <w:r>
        <w:rPr/>
        <w:t>maíz</w:t>
      </w:r>
      <w:r>
        <w:rPr>
          <w:spacing w:val="-17"/>
        </w:rPr>
        <w:t> </w:t>
      </w:r>
      <w:r>
        <w:rPr/>
        <w:t>de</w:t>
      </w:r>
      <w:r>
        <w:rPr>
          <w:spacing w:val="-14"/>
        </w:rPr>
        <w:t> </w:t>
      </w:r>
      <w:r>
        <w:rPr/>
        <w:t>temporal;</w:t>
      </w:r>
      <w:r>
        <w:rPr>
          <w:spacing w:val="-11"/>
        </w:rPr>
        <w:t> </w:t>
      </w:r>
      <w:r>
        <w:rPr/>
        <w:t>estos</w:t>
      </w:r>
      <w:r>
        <w:rPr>
          <w:spacing w:val="-17"/>
        </w:rPr>
        <w:t> </w:t>
      </w:r>
      <w:r>
        <w:rPr/>
        <w:t>productos</w:t>
      </w:r>
      <w:r>
        <w:rPr>
          <w:spacing w:val="-15"/>
        </w:rPr>
        <w:t> </w:t>
      </w:r>
      <w:r>
        <w:rPr/>
        <w:t>representan</w:t>
      </w:r>
      <w:r>
        <w:rPr>
          <w:spacing w:val="-14"/>
        </w:rPr>
        <w:t> </w:t>
      </w:r>
      <w:r>
        <w:rPr/>
        <w:t>la</w:t>
      </w:r>
      <w:r>
        <w:rPr>
          <w:spacing w:val="-17"/>
        </w:rPr>
        <w:t> </w:t>
      </w:r>
      <w:r>
        <w:rPr/>
        <w:t>dieta básica de los hatos lecheros; se tiene poca suplementación con</w:t>
      </w:r>
      <w:r>
        <w:rPr>
          <w:spacing w:val="-27"/>
        </w:rPr>
        <w:t> </w:t>
      </w:r>
      <w:r>
        <w:rPr/>
        <w:t>concentrados.</w:t>
      </w:r>
    </w:p>
    <w:p>
      <w:pPr>
        <w:pStyle w:val="BodyText"/>
      </w:pPr>
    </w:p>
    <w:p>
      <w:pPr>
        <w:pStyle w:val="BodyText"/>
      </w:pPr>
    </w:p>
    <w:p>
      <w:pPr>
        <w:pStyle w:val="BodyText"/>
        <w:spacing w:before="2"/>
        <w:rPr>
          <w:sz w:val="23"/>
        </w:rPr>
      </w:pPr>
    </w:p>
    <w:p>
      <w:pPr>
        <w:pStyle w:val="BodyText"/>
        <w:ind w:left="1757"/>
      </w:pPr>
      <w:bookmarkStart w:name="_bookmark20" w:id="31"/>
      <w:bookmarkEnd w:id="31"/>
      <w:r>
        <w:rPr/>
      </w:r>
      <w:r>
        <w:rPr/>
        <w:t>Cuadro 3. Características por sistema de producción</w:t>
      </w:r>
    </w:p>
    <w:p>
      <w:pPr>
        <w:pStyle w:val="BodyText"/>
        <w:spacing w:before="10"/>
        <w:rPr>
          <w:sz w:val="22"/>
        </w:rPr>
      </w:pPr>
    </w:p>
    <w:tbl>
      <w:tblPr>
        <w:tblW w:w="0" w:type="auto"/>
        <w:jc w:val="left"/>
        <w:tblInd w:w="13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970"/>
        <w:gridCol w:w="1732"/>
        <w:gridCol w:w="2228"/>
        <w:gridCol w:w="1550"/>
        <w:gridCol w:w="1360"/>
      </w:tblGrid>
      <w:tr>
        <w:trPr>
          <w:trHeight w:val="989" w:hRule="exact"/>
        </w:trPr>
        <w:tc>
          <w:tcPr>
            <w:tcW w:w="1970" w:type="dxa"/>
            <w:tcBorders>
              <w:left w:val="nil"/>
              <w:right w:val="nil"/>
            </w:tcBorders>
          </w:tcPr>
          <w:p>
            <w:pPr>
              <w:pStyle w:val="TableParagraph"/>
              <w:spacing w:line="248" w:lineRule="exact"/>
              <w:ind w:left="119" w:right="121"/>
              <w:jc w:val="center"/>
              <w:rPr>
                <w:b/>
                <w:sz w:val="22"/>
              </w:rPr>
            </w:pPr>
            <w:r>
              <w:rPr>
                <w:b/>
                <w:sz w:val="22"/>
              </w:rPr>
              <w:t>Característica</w:t>
            </w:r>
          </w:p>
        </w:tc>
        <w:tc>
          <w:tcPr>
            <w:tcW w:w="1732" w:type="dxa"/>
            <w:tcBorders>
              <w:left w:val="nil"/>
              <w:right w:val="nil"/>
            </w:tcBorders>
          </w:tcPr>
          <w:p>
            <w:pPr>
              <w:pStyle w:val="TableParagraph"/>
              <w:spacing w:line="248" w:lineRule="exact"/>
              <w:ind w:left="122" w:right="114"/>
              <w:jc w:val="center"/>
              <w:rPr>
                <w:b/>
                <w:sz w:val="22"/>
              </w:rPr>
            </w:pPr>
            <w:r>
              <w:rPr>
                <w:b/>
                <w:sz w:val="22"/>
              </w:rPr>
              <w:t>Especializado</w:t>
            </w:r>
          </w:p>
        </w:tc>
        <w:tc>
          <w:tcPr>
            <w:tcW w:w="2228" w:type="dxa"/>
            <w:tcBorders>
              <w:left w:val="nil"/>
              <w:right w:val="nil"/>
            </w:tcBorders>
          </w:tcPr>
          <w:p>
            <w:pPr>
              <w:pStyle w:val="TableParagraph"/>
              <w:spacing w:line="248" w:lineRule="exact"/>
              <w:ind w:left="115" w:right="116"/>
              <w:jc w:val="center"/>
              <w:rPr>
                <w:b/>
                <w:sz w:val="22"/>
              </w:rPr>
            </w:pPr>
            <w:r>
              <w:rPr>
                <w:b/>
                <w:sz w:val="22"/>
              </w:rPr>
              <w:t>Semiespecializado</w:t>
            </w:r>
          </w:p>
        </w:tc>
        <w:tc>
          <w:tcPr>
            <w:tcW w:w="1550" w:type="dxa"/>
            <w:tcBorders>
              <w:left w:val="nil"/>
              <w:right w:val="nil"/>
            </w:tcBorders>
          </w:tcPr>
          <w:p>
            <w:pPr>
              <w:pStyle w:val="TableParagraph"/>
              <w:spacing w:line="362" w:lineRule="auto"/>
              <w:ind w:left="235" w:right="280" w:firstLine="201"/>
              <w:rPr>
                <w:b/>
                <w:sz w:val="22"/>
              </w:rPr>
            </w:pPr>
            <w:r>
              <w:rPr>
                <w:b/>
                <w:sz w:val="22"/>
              </w:rPr>
              <w:t>Doble propósito</w:t>
            </w:r>
          </w:p>
        </w:tc>
        <w:tc>
          <w:tcPr>
            <w:tcW w:w="1360" w:type="dxa"/>
            <w:tcBorders>
              <w:left w:val="nil"/>
              <w:right w:val="nil"/>
            </w:tcBorders>
          </w:tcPr>
          <w:p>
            <w:pPr>
              <w:pStyle w:val="TableParagraph"/>
              <w:spacing w:line="248" w:lineRule="exact"/>
              <w:ind w:right="279"/>
              <w:jc w:val="right"/>
              <w:rPr>
                <w:b/>
                <w:sz w:val="22"/>
              </w:rPr>
            </w:pPr>
            <w:r>
              <w:rPr>
                <w:b/>
                <w:sz w:val="22"/>
              </w:rPr>
              <w:t>Familiar</w:t>
            </w:r>
          </w:p>
        </w:tc>
      </w:tr>
      <w:tr>
        <w:trPr>
          <w:trHeight w:val="342" w:hRule="exact"/>
        </w:trPr>
        <w:tc>
          <w:tcPr>
            <w:tcW w:w="1970" w:type="dxa"/>
            <w:tcBorders>
              <w:left w:val="nil"/>
              <w:bottom w:val="nil"/>
              <w:right w:val="nil"/>
            </w:tcBorders>
          </w:tcPr>
          <w:p>
            <w:pPr>
              <w:pStyle w:val="TableParagraph"/>
              <w:ind w:left="117" w:right="121"/>
              <w:jc w:val="center"/>
              <w:rPr>
                <w:sz w:val="22"/>
              </w:rPr>
            </w:pPr>
            <w:r>
              <w:rPr>
                <w:sz w:val="22"/>
              </w:rPr>
              <w:t>Distribución en el</w:t>
            </w:r>
          </w:p>
        </w:tc>
        <w:tc>
          <w:tcPr>
            <w:tcW w:w="1732" w:type="dxa"/>
            <w:tcBorders>
              <w:left w:val="nil"/>
              <w:bottom w:val="nil"/>
              <w:right w:val="nil"/>
            </w:tcBorders>
          </w:tcPr>
          <w:p>
            <w:pPr>
              <w:pStyle w:val="TableParagraph"/>
              <w:ind w:left="122" w:right="114"/>
              <w:jc w:val="center"/>
              <w:rPr>
                <w:sz w:val="22"/>
              </w:rPr>
            </w:pPr>
            <w:r>
              <w:rPr>
                <w:sz w:val="22"/>
              </w:rPr>
              <w:t>Norte y Centro</w:t>
            </w:r>
          </w:p>
        </w:tc>
        <w:tc>
          <w:tcPr>
            <w:tcW w:w="2228" w:type="dxa"/>
            <w:tcBorders>
              <w:left w:val="nil"/>
              <w:bottom w:val="nil"/>
              <w:right w:val="nil"/>
            </w:tcBorders>
          </w:tcPr>
          <w:p>
            <w:pPr>
              <w:pStyle w:val="TableParagraph"/>
              <w:ind w:left="113" w:right="116"/>
              <w:jc w:val="center"/>
              <w:rPr>
                <w:sz w:val="22"/>
              </w:rPr>
            </w:pPr>
            <w:r>
              <w:rPr>
                <w:sz w:val="22"/>
              </w:rPr>
              <w:t>Centro y Norte</w:t>
            </w:r>
          </w:p>
        </w:tc>
        <w:tc>
          <w:tcPr>
            <w:tcW w:w="1550" w:type="dxa"/>
            <w:tcBorders>
              <w:left w:val="nil"/>
              <w:bottom w:val="nil"/>
              <w:right w:val="nil"/>
            </w:tcBorders>
          </w:tcPr>
          <w:p>
            <w:pPr>
              <w:pStyle w:val="TableParagraph"/>
              <w:ind w:left="118" w:right="180"/>
              <w:jc w:val="center"/>
              <w:rPr>
                <w:sz w:val="22"/>
              </w:rPr>
            </w:pPr>
            <w:r>
              <w:rPr>
                <w:sz w:val="22"/>
              </w:rPr>
              <w:t>Sur</w:t>
            </w:r>
          </w:p>
        </w:tc>
        <w:tc>
          <w:tcPr>
            <w:tcW w:w="1360" w:type="dxa"/>
            <w:tcBorders>
              <w:left w:val="nil"/>
              <w:bottom w:val="nil"/>
              <w:right w:val="nil"/>
            </w:tcBorders>
          </w:tcPr>
          <w:p>
            <w:pPr>
              <w:pStyle w:val="TableParagraph"/>
              <w:ind w:right="280"/>
              <w:jc w:val="right"/>
              <w:rPr>
                <w:sz w:val="22"/>
              </w:rPr>
            </w:pPr>
            <w:r>
              <w:rPr>
                <w:sz w:val="22"/>
              </w:rPr>
              <w:t>Altiplano</w:t>
            </w:r>
          </w:p>
        </w:tc>
      </w:tr>
      <w:tr>
        <w:trPr>
          <w:trHeight w:val="578" w:hRule="exact"/>
        </w:trPr>
        <w:tc>
          <w:tcPr>
            <w:tcW w:w="1970" w:type="dxa"/>
            <w:tcBorders>
              <w:top w:val="nil"/>
              <w:left w:val="nil"/>
              <w:bottom w:val="nil"/>
              <w:right w:val="nil"/>
            </w:tcBorders>
          </w:tcPr>
          <w:p>
            <w:pPr>
              <w:pStyle w:val="TableParagraph"/>
              <w:spacing w:before="51"/>
              <w:ind w:left="116" w:right="121"/>
              <w:jc w:val="center"/>
              <w:rPr>
                <w:sz w:val="22"/>
              </w:rPr>
            </w:pPr>
            <w:r>
              <w:rPr>
                <w:sz w:val="22"/>
              </w:rPr>
              <w:t>país</w:t>
            </w:r>
          </w:p>
        </w:tc>
        <w:tc>
          <w:tcPr>
            <w:tcW w:w="1732" w:type="dxa"/>
            <w:tcBorders>
              <w:top w:val="nil"/>
              <w:left w:val="nil"/>
              <w:bottom w:val="nil"/>
              <w:right w:val="nil"/>
            </w:tcBorders>
          </w:tcPr>
          <w:p>
            <w:pPr/>
          </w:p>
        </w:tc>
        <w:tc>
          <w:tcPr>
            <w:tcW w:w="2228" w:type="dxa"/>
            <w:tcBorders>
              <w:top w:val="nil"/>
              <w:left w:val="nil"/>
              <w:bottom w:val="nil"/>
              <w:right w:val="nil"/>
            </w:tcBorders>
          </w:tcPr>
          <w:p>
            <w:pPr/>
          </w:p>
        </w:tc>
        <w:tc>
          <w:tcPr>
            <w:tcW w:w="1550" w:type="dxa"/>
            <w:tcBorders>
              <w:top w:val="nil"/>
              <w:left w:val="nil"/>
              <w:bottom w:val="nil"/>
              <w:right w:val="nil"/>
            </w:tcBorders>
          </w:tcPr>
          <w:p>
            <w:pPr/>
          </w:p>
        </w:tc>
        <w:tc>
          <w:tcPr>
            <w:tcW w:w="1360" w:type="dxa"/>
            <w:tcBorders>
              <w:top w:val="nil"/>
              <w:left w:val="nil"/>
              <w:bottom w:val="nil"/>
              <w:right w:val="nil"/>
            </w:tcBorders>
          </w:tcPr>
          <w:p>
            <w:pPr>
              <w:pStyle w:val="TableParagraph"/>
              <w:spacing w:before="51"/>
              <w:ind w:left="298"/>
              <w:rPr>
                <w:sz w:val="22"/>
              </w:rPr>
            </w:pPr>
            <w:r>
              <w:rPr>
                <w:sz w:val="22"/>
              </w:rPr>
              <w:t>Central</w:t>
            </w:r>
          </w:p>
        </w:tc>
      </w:tr>
      <w:tr>
        <w:trPr>
          <w:trHeight w:val="580" w:hRule="exact"/>
        </w:trPr>
        <w:tc>
          <w:tcPr>
            <w:tcW w:w="1970" w:type="dxa"/>
            <w:tcBorders>
              <w:top w:val="nil"/>
              <w:left w:val="nil"/>
              <w:bottom w:val="nil"/>
              <w:right w:val="nil"/>
            </w:tcBorders>
          </w:tcPr>
          <w:p>
            <w:pPr>
              <w:pStyle w:val="TableParagraph"/>
              <w:spacing w:before="9"/>
              <w:rPr>
                <w:sz w:val="21"/>
              </w:rPr>
            </w:pPr>
          </w:p>
          <w:p>
            <w:pPr>
              <w:pStyle w:val="TableParagraph"/>
              <w:ind w:left="116" w:right="121"/>
              <w:jc w:val="center"/>
              <w:rPr>
                <w:sz w:val="22"/>
              </w:rPr>
            </w:pPr>
            <w:r>
              <w:rPr>
                <w:sz w:val="22"/>
              </w:rPr>
              <w:t>Clima</w:t>
            </w:r>
          </w:p>
        </w:tc>
        <w:tc>
          <w:tcPr>
            <w:tcW w:w="1732" w:type="dxa"/>
            <w:tcBorders>
              <w:top w:val="nil"/>
              <w:left w:val="nil"/>
              <w:bottom w:val="nil"/>
              <w:right w:val="nil"/>
            </w:tcBorders>
          </w:tcPr>
          <w:p>
            <w:pPr>
              <w:pStyle w:val="TableParagraph"/>
              <w:spacing w:before="9"/>
              <w:rPr>
                <w:sz w:val="21"/>
              </w:rPr>
            </w:pPr>
          </w:p>
          <w:p>
            <w:pPr>
              <w:pStyle w:val="TableParagraph"/>
              <w:ind w:left="119" w:right="114"/>
              <w:jc w:val="center"/>
              <w:rPr>
                <w:sz w:val="22"/>
              </w:rPr>
            </w:pPr>
            <w:r>
              <w:rPr>
                <w:sz w:val="22"/>
              </w:rPr>
              <w:t>Árido y</w:t>
            </w:r>
          </w:p>
        </w:tc>
        <w:tc>
          <w:tcPr>
            <w:tcW w:w="2228" w:type="dxa"/>
            <w:tcBorders>
              <w:top w:val="nil"/>
              <w:left w:val="nil"/>
              <w:bottom w:val="nil"/>
              <w:right w:val="nil"/>
            </w:tcBorders>
          </w:tcPr>
          <w:p>
            <w:pPr>
              <w:pStyle w:val="TableParagraph"/>
              <w:spacing w:before="9"/>
              <w:rPr>
                <w:sz w:val="21"/>
              </w:rPr>
            </w:pPr>
          </w:p>
          <w:p>
            <w:pPr>
              <w:pStyle w:val="TableParagraph"/>
              <w:ind w:left="112" w:right="116"/>
              <w:jc w:val="center"/>
              <w:rPr>
                <w:sz w:val="22"/>
              </w:rPr>
            </w:pPr>
            <w:r>
              <w:rPr>
                <w:sz w:val="22"/>
              </w:rPr>
              <w:t>Semiárido y</w:t>
            </w:r>
          </w:p>
        </w:tc>
        <w:tc>
          <w:tcPr>
            <w:tcW w:w="1550" w:type="dxa"/>
            <w:tcBorders>
              <w:top w:val="nil"/>
              <w:left w:val="nil"/>
              <w:bottom w:val="nil"/>
              <w:right w:val="nil"/>
            </w:tcBorders>
          </w:tcPr>
          <w:p>
            <w:pPr>
              <w:pStyle w:val="TableParagraph"/>
              <w:spacing w:before="9"/>
              <w:rPr>
                <w:sz w:val="21"/>
              </w:rPr>
            </w:pPr>
          </w:p>
          <w:p>
            <w:pPr>
              <w:pStyle w:val="TableParagraph"/>
              <w:ind w:left="118" w:right="179"/>
              <w:jc w:val="center"/>
              <w:rPr>
                <w:sz w:val="22"/>
              </w:rPr>
            </w:pPr>
            <w:r>
              <w:rPr>
                <w:sz w:val="22"/>
              </w:rPr>
              <w:t>Zonas</w:t>
            </w:r>
          </w:p>
        </w:tc>
        <w:tc>
          <w:tcPr>
            <w:tcW w:w="1360" w:type="dxa"/>
            <w:tcBorders>
              <w:top w:val="nil"/>
              <w:left w:val="nil"/>
              <w:bottom w:val="nil"/>
              <w:right w:val="nil"/>
            </w:tcBorders>
          </w:tcPr>
          <w:p>
            <w:pPr>
              <w:pStyle w:val="TableParagraph"/>
              <w:spacing w:before="9"/>
              <w:rPr>
                <w:sz w:val="21"/>
              </w:rPr>
            </w:pPr>
          </w:p>
          <w:p>
            <w:pPr>
              <w:pStyle w:val="TableParagraph"/>
              <w:ind w:left="404"/>
              <w:rPr>
                <w:sz w:val="22"/>
              </w:rPr>
            </w:pPr>
            <w:r>
              <w:rPr>
                <w:sz w:val="22"/>
              </w:rPr>
              <w:t>Zona</w:t>
            </w:r>
          </w:p>
        </w:tc>
      </w:tr>
      <w:tr>
        <w:trPr>
          <w:trHeight w:val="480" w:hRule="exact"/>
        </w:trPr>
        <w:tc>
          <w:tcPr>
            <w:tcW w:w="1970" w:type="dxa"/>
            <w:tcBorders>
              <w:top w:val="nil"/>
              <w:left w:val="nil"/>
              <w:bottom w:val="nil"/>
              <w:right w:val="nil"/>
            </w:tcBorders>
          </w:tcPr>
          <w:p>
            <w:pPr/>
          </w:p>
        </w:tc>
        <w:tc>
          <w:tcPr>
            <w:tcW w:w="1732" w:type="dxa"/>
            <w:tcBorders>
              <w:top w:val="nil"/>
              <w:left w:val="nil"/>
              <w:bottom w:val="nil"/>
              <w:right w:val="nil"/>
            </w:tcBorders>
          </w:tcPr>
          <w:p>
            <w:pPr>
              <w:pStyle w:val="TableParagraph"/>
              <w:spacing w:before="53"/>
              <w:ind w:left="120" w:right="114"/>
              <w:jc w:val="center"/>
              <w:rPr>
                <w:sz w:val="22"/>
              </w:rPr>
            </w:pPr>
            <w:r>
              <w:rPr>
                <w:sz w:val="22"/>
              </w:rPr>
              <w:t>semiárido</w:t>
            </w:r>
          </w:p>
        </w:tc>
        <w:tc>
          <w:tcPr>
            <w:tcW w:w="2228" w:type="dxa"/>
            <w:tcBorders>
              <w:top w:val="nil"/>
              <w:left w:val="nil"/>
              <w:bottom w:val="nil"/>
              <w:right w:val="nil"/>
            </w:tcBorders>
          </w:tcPr>
          <w:p>
            <w:pPr>
              <w:pStyle w:val="TableParagraph"/>
              <w:spacing w:before="53"/>
              <w:ind w:left="115" w:right="116"/>
              <w:jc w:val="center"/>
              <w:rPr>
                <w:sz w:val="22"/>
              </w:rPr>
            </w:pPr>
            <w:r>
              <w:rPr>
                <w:sz w:val="22"/>
              </w:rPr>
              <w:t>templado</w:t>
            </w:r>
          </w:p>
        </w:tc>
        <w:tc>
          <w:tcPr>
            <w:tcW w:w="1550" w:type="dxa"/>
            <w:tcBorders>
              <w:top w:val="nil"/>
              <w:left w:val="nil"/>
              <w:bottom w:val="nil"/>
              <w:right w:val="nil"/>
            </w:tcBorders>
          </w:tcPr>
          <w:p>
            <w:pPr>
              <w:pStyle w:val="TableParagraph"/>
              <w:spacing w:before="53"/>
              <w:ind w:left="118" w:right="179"/>
              <w:jc w:val="center"/>
              <w:rPr>
                <w:sz w:val="22"/>
              </w:rPr>
            </w:pPr>
            <w:r>
              <w:rPr>
                <w:sz w:val="22"/>
              </w:rPr>
              <w:t>tropicales</w:t>
            </w:r>
          </w:p>
        </w:tc>
        <w:tc>
          <w:tcPr>
            <w:tcW w:w="1360" w:type="dxa"/>
            <w:tcBorders>
              <w:top w:val="nil"/>
              <w:left w:val="nil"/>
              <w:bottom w:val="nil"/>
              <w:right w:val="nil"/>
            </w:tcBorders>
          </w:tcPr>
          <w:p>
            <w:pPr>
              <w:pStyle w:val="TableParagraph"/>
              <w:spacing w:before="53"/>
              <w:ind w:right="247"/>
              <w:jc w:val="right"/>
              <w:rPr>
                <w:sz w:val="22"/>
              </w:rPr>
            </w:pPr>
            <w:r>
              <w:rPr>
                <w:sz w:val="22"/>
              </w:rPr>
              <w:t>templada</w:t>
            </w:r>
          </w:p>
        </w:tc>
      </w:tr>
      <w:tr>
        <w:trPr>
          <w:trHeight w:val="578" w:hRule="exact"/>
        </w:trPr>
        <w:tc>
          <w:tcPr>
            <w:tcW w:w="1970" w:type="dxa"/>
            <w:tcBorders>
              <w:top w:val="nil"/>
              <w:left w:val="nil"/>
              <w:bottom w:val="nil"/>
              <w:right w:val="nil"/>
            </w:tcBorders>
          </w:tcPr>
          <w:p>
            <w:pPr>
              <w:pStyle w:val="TableParagraph"/>
              <w:spacing w:before="151"/>
              <w:ind w:left="118" w:right="121"/>
              <w:jc w:val="center"/>
              <w:rPr>
                <w:sz w:val="22"/>
              </w:rPr>
            </w:pPr>
            <w:r>
              <w:rPr>
                <w:sz w:val="22"/>
              </w:rPr>
              <w:t>Tamaño del hato</w:t>
            </w:r>
          </w:p>
        </w:tc>
        <w:tc>
          <w:tcPr>
            <w:tcW w:w="1732" w:type="dxa"/>
            <w:tcBorders>
              <w:top w:val="nil"/>
              <w:left w:val="nil"/>
              <w:bottom w:val="nil"/>
              <w:right w:val="nil"/>
            </w:tcBorders>
          </w:tcPr>
          <w:p>
            <w:pPr>
              <w:pStyle w:val="TableParagraph"/>
              <w:spacing w:before="151"/>
              <w:ind w:left="122" w:right="114"/>
              <w:jc w:val="center"/>
              <w:rPr>
                <w:sz w:val="22"/>
              </w:rPr>
            </w:pPr>
            <w:r>
              <w:rPr>
                <w:sz w:val="22"/>
              </w:rPr>
              <w:t>300-400</w:t>
            </w:r>
          </w:p>
        </w:tc>
        <w:tc>
          <w:tcPr>
            <w:tcW w:w="2228" w:type="dxa"/>
            <w:tcBorders>
              <w:top w:val="nil"/>
              <w:left w:val="nil"/>
              <w:bottom w:val="nil"/>
              <w:right w:val="nil"/>
            </w:tcBorders>
          </w:tcPr>
          <w:p>
            <w:pPr>
              <w:pStyle w:val="TableParagraph"/>
              <w:spacing w:before="151"/>
              <w:ind w:left="112" w:right="116"/>
              <w:jc w:val="center"/>
              <w:rPr>
                <w:sz w:val="22"/>
              </w:rPr>
            </w:pPr>
            <w:r>
              <w:rPr>
                <w:sz w:val="22"/>
              </w:rPr>
              <w:t>180- 250</w:t>
            </w:r>
          </w:p>
        </w:tc>
        <w:tc>
          <w:tcPr>
            <w:tcW w:w="1550" w:type="dxa"/>
            <w:tcBorders>
              <w:top w:val="nil"/>
              <w:left w:val="nil"/>
              <w:bottom w:val="nil"/>
              <w:right w:val="nil"/>
            </w:tcBorders>
          </w:tcPr>
          <w:p>
            <w:pPr>
              <w:pStyle w:val="TableParagraph"/>
              <w:spacing w:before="151"/>
              <w:ind w:left="118" w:right="179"/>
              <w:jc w:val="center"/>
              <w:rPr>
                <w:sz w:val="22"/>
              </w:rPr>
            </w:pPr>
            <w:r>
              <w:rPr>
                <w:sz w:val="22"/>
              </w:rPr>
              <w:t>30-40</w:t>
            </w:r>
          </w:p>
        </w:tc>
        <w:tc>
          <w:tcPr>
            <w:tcW w:w="1360" w:type="dxa"/>
            <w:tcBorders>
              <w:top w:val="nil"/>
              <w:left w:val="nil"/>
              <w:bottom w:val="nil"/>
              <w:right w:val="nil"/>
            </w:tcBorders>
          </w:tcPr>
          <w:p>
            <w:pPr>
              <w:pStyle w:val="TableParagraph"/>
              <w:spacing w:before="151"/>
              <w:ind w:left="435"/>
              <w:rPr>
                <w:sz w:val="22"/>
              </w:rPr>
            </w:pPr>
            <w:r>
              <w:rPr>
                <w:sz w:val="22"/>
              </w:rPr>
              <w:t>3-20</w:t>
            </w:r>
          </w:p>
        </w:tc>
      </w:tr>
      <w:tr>
        <w:trPr>
          <w:trHeight w:val="1049" w:hRule="exact"/>
        </w:trPr>
        <w:tc>
          <w:tcPr>
            <w:tcW w:w="1970" w:type="dxa"/>
            <w:tcBorders>
              <w:top w:val="nil"/>
              <w:left w:val="nil"/>
              <w:bottom w:val="nil"/>
              <w:right w:val="nil"/>
            </w:tcBorders>
          </w:tcPr>
          <w:p>
            <w:pPr>
              <w:pStyle w:val="TableParagraph"/>
              <w:spacing w:before="151"/>
              <w:ind w:left="119" w:right="121"/>
              <w:jc w:val="center"/>
              <w:rPr>
                <w:sz w:val="22"/>
              </w:rPr>
            </w:pPr>
            <w:r>
              <w:rPr>
                <w:sz w:val="22"/>
              </w:rPr>
              <w:t>Producción</w:t>
            </w:r>
          </w:p>
        </w:tc>
        <w:tc>
          <w:tcPr>
            <w:tcW w:w="1732" w:type="dxa"/>
            <w:tcBorders>
              <w:top w:val="nil"/>
              <w:left w:val="nil"/>
              <w:bottom w:val="nil"/>
              <w:right w:val="nil"/>
            </w:tcBorders>
          </w:tcPr>
          <w:p>
            <w:pPr>
              <w:pStyle w:val="TableParagraph"/>
              <w:spacing w:before="151"/>
              <w:ind w:left="122" w:right="114"/>
              <w:jc w:val="center"/>
              <w:rPr>
                <w:sz w:val="22"/>
              </w:rPr>
            </w:pPr>
            <w:r>
              <w:rPr>
                <w:sz w:val="22"/>
              </w:rPr>
              <w:t>20-27</w:t>
            </w:r>
          </w:p>
          <w:p>
            <w:pPr>
              <w:pStyle w:val="TableParagraph"/>
              <w:spacing w:before="1"/>
              <w:ind w:left="118" w:right="114"/>
              <w:jc w:val="center"/>
              <w:rPr>
                <w:sz w:val="22"/>
              </w:rPr>
            </w:pPr>
            <w:r>
              <w:rPr>
                <w:sz w:val="22"/>
              </w:rPr>
              <w:t>litros por día</w:t>
            </w:r>
          </w:p>
        </w:tc>
        <w:tc>
          <w:tcPr>
            <w:tcW w:w="2228" w:type="dxa"/>
            <w:tcBorders>
              <w:top w:val="nil"/>
              <w:left w:val="nil"/>
              <w:bottom w:val="nil"/>
              <w:right w:val="nil"/>
            </w:tcBorders>
          </w:tcPr>
          <w:p>
            <w:pPr>
              <w:pStyle w:val="TableParagraph"/>
              <w:spacing w:before="151"/>
              <w:ind w:left="112" w:right="116"/>
              <w:jc w:val="center"/>
              <w:rPr>
                <w:sz w:val="22"/>
              </w:rPr>
            </w:pPr>
            <w:r>
              <w:rPr>
                <w:sz w:val="22"/>
              </w:rPr>
              <w:t>18 a 20</w:t>
            </w:r>
          </w:p>
          <w:p>
            <w:pPr>
              <w:pStyle w:val="TableParagraph"/>
              <w:spacing w:before="1"/>
              <w:ind w:left="109" w:right="116"/>
              <w:jc w:val="center"/>
              <w:rPr>
                <w:sz w:val="22"/>
              </w:rPr>
            </w:pPr>
            <w:r>
              <w:rPr>
                <w:sz w:val="22"/>
              </w:rPr>
              <w:t>litros por día</w:t>
            </w:r>
          </w:p>
        </w:tc>
        <w:tc>
          <w:tcPr>
            <w:tcW w:w="1550" w:type="dxa"/>
            <w:tcBorders>
              <w:top w:val="nil"/>
              <w:left w:val="nil"/>
              <w:bottom w:val="nil"/>
              <w:right w:val="nil"/>
            </w:tcBorders>
          </w:tcPr>
          <w:p>
            <w:pPr>
              <w:pStyle w:val="TableParagraph"/>
              <w:spacing w:before="151"/>
              <w:ind w:left="118" w:right="179"/>
              <w:jc w:val="center"/>
              <w:rPr>
                <w:sz w:val="22"/>
              </w:rPr>
            </w:pPr>
            <w:r>
              <w:rPr>
                <w:sz w:val="22"/>
              </w:rPr>
              <w:t>3-9</w:t>
            </w:r>
          </w:p>
          <w:p>
            <w:pPr>
              <w:pStyle w:val="TableParagraph"/>
              <w:spacing w:before="1"/>
              <w:ind w:left="118" w:right="181"/>
              <w:jc w:val="center"/>
              <w:rPr>
                <w:sz w:val="22"/>
              </w:rPr>
            </w:pPr>
            <w:r>
              <w:rPr>
                <w:sz w:val="22"/>
              </w:rPr>
              <w:t>litros por día</w:t>
            </w:r>
          </w:p>
        </w:tc>
        <w:tc>
          <w:tcPr>
            <w:tcW w:w="1360" w:type="dxa"/>
            <w:tcBorders>
              <w:top w:val="nil"/>
              <w:left w:val="nil"/>
              <w:bottom w:val="nil"/>
              <w:right w:val="nil"/>
            </w:tcBorders>
          </w:tcPr>
          <w:p>
            <w:pPr>
              <w:pStyle w:val="TableParagraph"/>
              <w:spacing w:before="151"/>
              <w:ind w:left="231" w:right="280"/>
              <w:jc w:val="center"/>
              <w:rPr>
                <w:sz w:val="22"/>
              </w:rPr>
            </w:pPr>
            <w:r>
              <w:rPr>
                <w:sz w:val="22"/>
              </w:rPr>
              <w:t>16</w:t>
            </w:r>
          </w:p>
          <w:p>
            <w:pPr>
              <w:pStyle w:val="TableParagraph"/>
              <w:spacing w:before="1"/>
              <w:ind w:left="231" w:right="281"/>
              <w:jc w:val="center"/>
              <w:rPr>
                <w:sz w:val="22"/>
              </w:rPr>
            </w:pPr>
            <w:r>
              <w:rPr>
                <w:sz w:val="22"/>
              </w:rPr>
              <w:t>litros por día</w:t>
            </w:r>
          </w:p>
        </w:tc>
      </w:tr>
      <w:tr>
        <w:trPr>
          <w:trHeight w:val="464" w:hRule="exact"/>
        </w:trPr>
        <w:tc>
          <w:tcPr>
            <w:tcW w:w="1970" w:type="dxa"/>
            <w:tcBorders>
              <w:top w:val="nil"/>
              <w:left w:val="nil"/>
              <w:bottom w:val="nil"/>
              <w:right w:val="nil"/>
            </w:tcBorders>
          </w:tcPr>
          <w:p>
            <w:pPr>
              <w:pStyle w:val="TableParagraph"/>
              <w:spacing w:before="115"/>
              <w:ind w:left="119" w:right="119"/>
              <w:jc w:val="center"/>
              <w:rPr>
                <w:sz w:val="22"/>
              </w:rPr>
            </w:pPr>
            <w:r>
              <w:rPr>
                <w:sz w:val="22"/>
              </w:rPr>
              <w:t>Días de lactación</w:t>
            </w:r>
          </w:p>
        </w:tc>
        <w:tc>
          <w:tcPr>
            <w:tcW w:w="1732" w:type="dxa"/>
            <w:tcBorders>
              <w:top w:val="nil"/>
              <w:left w:val="nil"/>
              <w:bottom w:val="nil"/>
              <w:right w:val="nil"/>
            </w:tcBorders>
          </w:tcPr>
          <w:p>
            <w:pPr>
              <w:pStyle w:val="TableParagraph"/>
              <w:spacing w:before="115"/>
              <w:ind w:left="117" w:right="114"/>
              <w:jc w:val="center"/>
              <w:rPr>
                <w:sz w:val="22"/>
              </w:rPr>
            </w:pPr>
            <w:r>
              <w:rPr>
                <w:sz w:val="22"/>
              </w:rPr>
              <w:t>305</w:t>
            </w:r>
          </w:p>
        </w:tc>
        <w:tc>
          <w:tcPr>
            <w:tcW w:w="2228" w:type="dxa"/>
            <w:tcBorders>
              <w:top w:val="nil"/>
              <w:left w:val="nil"/>
              <w:bottom w:val="nil"/>
              <w:right w:val="nil"/>
            </w:tcBorders>
          </w:tcPr>
          <w:p>
            <w:pPr>
              <w:pStyle w:val="TableParagraph"/>
              <w:spacing w:before="115"/>
              <w:ind w:left="112" w:right="116"/>
              <w:jc w:val="center"/>
              <w:rPr>
                <w:sz w:val="22"/>
              </w:rPr>
            </w:pPr>
            <w:r>
              <w:rPr>
                <w:sz w:val="22"/>
              </w:rPr>
              <w:t>280-305</w:t>
            </w:r>
          </w:p>
        </w:tc>
        <w:tc>
          <w:tcPr>
            <w:tcW w:w="1550" w:type="dxa"/>
            <w:tcBorders>
              <w:top w:val="nil"/>
              <w:left w:val="nil"/>
              <w:bottom w:val="nil"/>
              <w:right w:val="nil"/>
            </w:tcBorders>
          </w:tcPr>
          <w:p>
            <w:pPr>
              <w:pStyle w:val="TableParagraph"/>
              <w:spacing w:before="115"/>
              <w:ind w:left="118" w:right="179"/>
              <w:jc w:val="center"/>
              <w:rPr>
                <w:sz w:val="22"/>
              </w:rPr>
            </w:pPr>
            <w:r>
              <w:rPr>
                <w:sz w:val="22"/>
              </w:rPr>
              <w:t>120-180</w:t>
            </w:r>
          </w:p>
        </w:tc>
        <w:tc>
          <w:tcPr>
            <w:tcW w:w="1360" w:type="dxa"/>
            <w:tcBorders>
              <w:top w:val="nil"/>
              <w:left w:val="nil"/>
              <w:bottom w:val="nil"/>
              <w:right w:val="nil"/>
            </w:tcBorders>
          </w:tcPr>
          <w:p>
            <w:pPr>
              <w:pStyle w:val="TableParagraph"/>
              <w:spacing w:before="115"/>
              <w:ind w:right="297"/>
              <w:jc w:val="right"/>
              <w:rPr>
                <w:sz w:val="22"/>
              </w:rPr>
            </w:pPr>
            <w:r>
              <w:rPr>
                <w:sz w:val="22"/>
              </w:rPr>
              <w:t>225-300</w:t>
            </w:r>
          </w:p>
        </w:tc>
      </w:tr>
    </w:tbl>
    <w:p>
      <w:pPr>
        <w:pStyle w:val="BodyText"/>
        <w:rPr>
          <w:sz w:val="20"/>
        </w:rPr>
      </w:pPr>
    </w:p>
    <w:p>
      <w:pPr>
        <w:pStyle w:val="BodyText"/>
        <w:rPr>
          <w:sz w:val="20"/>
        </w:rPr>
      </w:pPr>
    </w:p>
    <w:p>
      <w:pPr>
        <w:pStyle w:val="BodyText"/>
        <w:spacing w:before="3"/>
        <w:rPr>
          <w:sz w:val="27"/>
        </w:rPr>
      </w:pPr>
      <w:r>
        <w:rPr/>
        <w:pict>
          <v:group style="position:absolute;margin-left:83.774002pt;margin-top:17.657837pt;width:443.25pt;height:1.5pt;mso-position-horizontal-relative:page;mso-position-vertical-relative:paragraph;z-index:1168;mso-wrap-distance-left:0;mso-wrap-distance-right:0" coordorigin="1675,353" coordsize="8865,30">
            <v:line style="position:absolute" from="1680,377" to="3660,377" stroked="true" strokeweight=".47998pt" strokecolor="#000000"/>
            <v:line style="position:absolute" from="1680,358" to="3660,358" stroked="true" strokeweight=".47998pt" strokecolor="#000000"/>
            <v:line style="position:absolute" from="3646,358" to="3675,358" stroked="true" strokeweight=".47998pt" strokecolor="#000000"/>
            <v:line style="position:absolute" from="3646,377" to="3675,377" stroked="true" strokeweight=".47998pt" strokecolor="#000000"/>
            <v:line style="position:absolute" from="3675,377" to="5410,377" stroked="true" strokeweight=".47998pt" strokecolor="#000000"/>
            <v:line style="position:absolute" from="3675,358" to="5410,358" stroked="true" strokeweight=".47998pt" strokecolor="#000000"/>
            <v:line style="position:absolute" from="5396,358" to="5425,358" stroked="true" strokeweight=".47998pt" strokecolor="#000000"/>
            <v:line style="position:absolute" from="5396,377" to="5425,377" stroked="true" strokeweight=".47998pt" strokecolor="#000000"/>
            <v:line style="position:absolute" from="5425,377" to="7612,377" stroked="true" strokeweight=".47998pt" strokecolor="#000000"/>
            <v:line style="position:absolute" from="5425,358" to="7612,358" stroked="true" strokeweight=".47998pt" strokecolor="#000000"/>
            <v:line style="position:absolute" from="7597,358" to="7626,358" stroked="true" strokeweight=".47998pt" strokecolor="#000000"/>
            <v:line style="position:absolute" from="7597,377" to="7626,377" stroked="true" strokeweight=".47998pt" strokecolor="#000000"/>
            <v:line style="position:absolute" from="7626,377" to="9129,377" stroked="true" strokeweight=".47998pt" strokecolor="#000000"/>
            <v:line style="position:absolute" from="7626,358" to="9129,358" stroked="true" strokeweight=".47998pt" strokecolor="#000000"/>
            <v:line style="position:absolute" from="9114,358" to="9143,358" stroked="true" strokeweight=".47998pt" strokecolor="#000000"/>
            <v:line style="position:absolute" from="9114,377" to="9143,377" stroked="true" strokeweight=".47998pt" strokecolor="#000000"/>
            <v:line style="position:absolute" from="9143,377" to="10535,377" stroked="true" strokeweight=".47998pt" strokecolor="#000000"/>
            <v:line style="position:absolute" from="9143,358" to="10535,358" stroked="true" strokeweight=".47998pt" strokecolor="#000000"/>
            <w10:wrap type="topAndBottom"/>
          </v:group>
        </w:pict>
      </w:r>
    </w:p>
    <w:p>
      <w:pPr>
        <w:spacing w:before="0"/>
        <w:ind w:left="142" w:right="0" w:firstLine="0"/>
        <w:jc w:val="left"/>
        <w:rPr>
          <w:sz w:val="20"/>
        </w:rPr>
      </w:pPr>
      <w:r>
        <w:rPr>
          <w:sz w:val="20"/>
        </w:rPr>
        <w:t>Elaboración propia con datos de Arriaga (2013) y SIAP-SAGARPA (2014)</w:t>
      </w:r>
    </w:p>
    <w:p>
      <w:pPr>
        <w:spacing w:after="0"/>
        <w:jc w:val="left"/>
        <w:rPr>
          <w:sz w:val="20"/>
        </w:rPr>
        <w:sectPr>
          <w:pgSz w:w="12240" w:h="15840"/>
          <w:pgMar w:header="0" w:footer="1003" w:top="1360" w:bottom="1200" w:left="1560" w:right="1580"/>
        </w:sectPr>
      </w:pPr>
    </w:p>
    <w:p>
      <w:pPr>
        <w:pStyle w:val="BodyText"/>
        <w:rPr>
          <w:sz w:val="20"/>
        </w:rPr>
      </w:pPr>
      <w:r>
        <w:rPr/>
        <w:pict>
          <v:shape style="position:absolute;margin-left:413.220001pt;margin-top:238.020004pt;width:52.1pt;height:21.1pt;mso-position-horizontal-relative:page;mso-position-vertical-relative:page;z-index:-188608" type="#_x0000_t202" filled="false" stroked="false">
            <v:textbox inset="0,0,0,0">
              <w:txbxContent>
                <w:p>
                  <w:pPr>
                    <w:pStyle w:val="BodyText"/>
                    <w:spacing w:before="8"/>
                    <w:rPr>
                      <w:sz w:val="15"/>
                    </w:rPr>
                  </w:pPr>
                </w:p>
                <w:p>
                  <w:pPr>
                    <w:spacing w:line="240" w:lineRule="exact" w:before="1"/>
                    <w:ind w:left="655" w:right="0" w:firstLine="0"/>
                    <w:jc w:val="left"/>
                    <w:rPr>
                      <w:rFonts w:ascii="Calibri"/>
                      <w:sz w:val="20"/>
                    </w:rPr>
                  </w:pPr>
                  <w:r>
                    <w:rPr>
                      <w:rFonts w:ascii="Calibri"/>
                      <w:sz w:val="20"/>
                    </w:rPr>
                    <w:t>50.6</w:t>
                  </w:r>
                </w:p>
              </w:txbxContent>
            </v:textbox>
            <w10:wrap type="none"/>
          </v:shape>
        </w:pict>
      </w:r>
      <w:r>
        <w:rPr/>
        <w:pict>
          <v:shape style="position:absolute;margin-left:299.339996pt;margin-top:101.699997pt;width:46.35pt;height:20.8pt;mso-position-horizontal-relative:page;mso-position-vertical-relative:page;z-index:-188584" type="#_x0000_t202" filled="false" stroked="false">
            <v:textbox inset="0,0,0,0">
              <w:txbxContent>
                <w:p>
                  <w:pPr>
                    <w:spacing w:before="72"/>
                    <w:ind w:left="302" w:right="330" w:firstLine="0"/>
                    <w:jc w:val="center"/>
                    <w:rPr>
                      <w:rFonts w:ascii="Calibri"/>
                      <w:sz w:val="20"/>
                    </w:rPr>
                  </w:pPr>
                  <w:r>
                    <w:rPr>
                      <w:rFonts w:ascii="Calibri"/>
                      <w:sz w:val="20"/>
                    </w:rPr>
                    <w:t>9.8</w:t>
                  </w:r>
                </w:p>
              </w:txbxContent>
            </v:textbox>
            <w10:wrap type="none"/>
          </v:shape>
        </w:pict>
      </w:r>
      <w:r>
        <w:rPr/>
        <w:pict>
          <v:shape style="position:absolute;margin-left:207.410004pt;margin-top:151.619995pt;width:50.9pt;height:21.6pt;mso-position-horizontal-relative:page;mso-position-vertical-relative:page;z-index:-188560" type="#_x0000_t202" filled="false" stroked="false">
            <v:textbox inset="0,0,0,0">
              <w:txbxContent>
                <w:p>
                  <w:pPr>
                    <w:spacing w:before="64"/>
                    <w:ind w:left="0" w:right="0" w:firstLine="0"/>
                    <w:jc w:val="left"/>
                    <w:rPr>
                      <w:rFonts w:ascii="Calibri"/>
                      <w:sz w:val="20"/>
                    </w:rPr>
                  </w:pPr>
                  <w:r>
                    <w:rPr>
                      <w:rFonts w:ascii="Calibri"/>
                      <w:sz w:val="20"/>
                    </w:rPr>
                    <w:t>18.3</w:t>
                  </w:r>
                </w:p>
              </w:txbxContent>
            </v:textbox>
            <w10:wrap type="none"/>
          </v:shape>
        </w:pict>
      </w:r>
      <w:r>
        <w:rPr/>
        <w:pict>
          <v:shape style="position:absolute;margin-left:166.740005pt;margin-top:246.059998pt;width:39.4pt;height:22.05pt;mso-position-horizontal-relative:page;mso-position-vertical-relative:page;z-index:-188536" type="#_x0000_t202" filled="false" stroked="false">
            <v:textbox inset="0,0,0,0">
              <w:txbxContent>
                <w:p>
                  <w:pPr>
                    <w:pStyle w:val="BodyText"/>
                    <w:spacing w:before="5"/>
                    <w:rPr>
                      <w:sz w:val="17"/>
                    </w:rPr>
                  </w:pPr>
                </w:p>
                <w:p>
                  <w:pPr>
                    <w:spacing w:line="240" w:lineRule="exact" w:before="0"/>
                    <w:ind w:left="108" w:right="0" w:firstLine="0"/>
                    <w:jc w:val="left"/>
                    <w:rPr>
                      <w:rFonts w:ascii="Calibri"/>
                      <w:sz w:val="20"/>
                    </w:rPr>
                  </w:pPr>
                  <w:r>
                    <w:rPr>
                      <w:rFonts w:ascii="Calibri"/>
                      <w:sz w:val="20"/>
                    </w:rPr>
                    <w:t>21.3</w:t>
                  </w:r>
                </w:p>
              </w:txbxContent>
            </v:textbox>
            <w10:wrap type="none"/>
          </v:shape>
        </w:pict>
      </w:r>
    </w:p>
    <w:p>
      <w:pPr>
        <w:pStyle w:val="BodyText"/>
        <w:spacing w:before="7"/>
      </w:pPr>
    </w:p>
    <w:p>
      <w:pPr>
        <w:pStyle w:val="BodyText"/>
        <w:ind w:left="119"/>
        <w:rPr>
          <w:sz w:val="20"/>
        </w:rPr>
      </w:pPr>
      <w:r>
        <w:rPr>
          <w:sz w:val="20"/>
        </w:rPr>
        <w:pict>
          <v:group style="width:460.7pt;height:295pt;mso-position-horizontal-relative:char;mso-position-vertical-relative:line" coordorigin="0,0" coordsize="9214,5900">
            <v:shape style="position:absolute;left:0;top:19;width:9214;height:5880" type="#_x0000_t75" stroked="false">
              <v:imagedata r:id="rId16" o:title=""/>
            </v:shape>
            <v:rect style="position:absolute;left:7488;top:149;width:110;height:110" filled="true" fillcolor="#4f81bc" stroked="false">
              <v:fill type="solid"/>
            </v:rect>
            <v:rect style="position:absolute;left:7488;top:511;width:110;height:110" filled="true" fillcolor="#c0504d" stroked="false">
              <v:fill type="solid"/>
            </v:rect>
            <v:rect style="position:absolute;left:7488;top:871;width:110;height:110" filled="true" fillcolor="#9bba58" stroked="false">
              <v:fill type="solid"/>
            </v:rect>
            <v:rect style="position:absolute;left:7488;top:1234;width:110;height:110" filled="true" fillcolor="#8063a1" stroked="false">
              <v:fill type="solid"/>
            </v:rect>
            <v:rect style="position:absolute;left:6565;top:2747;width:1042;height:410" filled="true" fillcolor="#92cddd" stroked="false">
              <v:fill type="solid"/>
            </v:rect>
            <v:rect style="position:absolute;left:6565;top:2747;width:1042;height:410" filled="false" stroked="true" strokeweight="2.04pt" strokecolor="#385d89"/>
            <v:shape style="position:absolute;left:6703;top:3019;width:617;height:136" type="#_x0000_t75" stroked="false">
              <v:imagedata r:id="rId17" o:title=""/>
            </v:shape>
            <v:shape style="position:absolute;left:6710;top:2876;width:603;height:161" type="#_x0000_t75" stroked="false">
              <v:imagedata r:id="rId18" o:title=""/>
            </v:shape>
            <v:shape style="position:absolute;left:7648;top:111;width:1482;height:1285" type="#_x0000_t202" filled="false" stroked="false">
              <v:textbox inset="0,0,0,0">
                <w:txbxContent>
                  <w:p>
                    <w:pPr>
                      <w:spacing w:line="203" w:lineRule="exact" w:before="0"/>
                      <w:ind w:left="0" w:right="0" w:firstLine="0"/>
                      <w:jc w:val="left"/>
                      <w:rPr>
                        <w:rFonts w:ascii="Calibri"/>
                        <w:sz w:val="20"/>
                      </w:rPr>
                    </w:pPr>
                    <w:r>
                      <w:rPr>
                        <w:rFonts w:ascii="Calibri"/>
                        <w:sz w:val="20"/>
                      </w:rPr>
                      <w:t>Especializado</w:t>
                    </w:r>
                  </w:p>
                  <w:p>
                    <w:pPr>
                      <w:spacing w:line="355" w:lineRule="auto" w:before="118"/>
                      <w:ind w:left="0" w:right="0" w:firstLine="0"/>
                      <w:jc w:val="left"/>
                      <w:rPr>
                        <w:rFonts w:ascii="Calibri" w:hAnsi="Calibri"/>
                        <w:sz w:val="20"/>
                      </w:rPr>
                    </w:pPr>
                    <w:r>
                      <w:rPr>
                        <w:rFonts w:ascii="Calibri" w:hAnsi="Calibri"/>
                        <w:w w:val="95"/>
                        <w:sz w:val="20"/>
                      </w:rPr>
                      <w:t>Semiespecializado </w:t>
                    </w:r>
                    <w:r>
                      <w:rPr>
                        <w:rFonts w:ascii="Calibri" w:hAnsi="Calibri"/>
                        <w:sz w:val="20"/>
                      </w:rPr>
                      <w:t>Doble propósito</w:t>
                    </w:r>
                  </w:p>
                  <w:p>
                    <w:pPr>
                      <w:spacing w:line="240" w:lineRule="exact" w:before="0"/>
                      <w:ind w:left="0" w:right="0" w:firstLine="0"/>
                      <w:jc w:val="left"/>
                      <w:rPr>
                        <w:rFonts w:ascii="Calibri"/>
                        <w:sz w:val="20"/>
                      </w:rPr>
                    </w:pPr>
                    <w:r>
                      <w:rPr>
                        <w:rFonts w:ascii="Calibri"/>
                        <w:sz w:val="20"/>
                      </w:rPr>
                      <w:t>Familiar</w:t>
                    </w:r>
                  </w:p>
                </w:txbxContent>
              </v:textbox>
              <w10:wrap type="none"/>
            </v:shape>
            <v:shape style="position:absolute;left:4288;top:20;width:927;height:416" type="#_x0000_t202" filled="true" fillcolor="#c0504d" stroked="true" strokeweight="2.04pt" strokecolor="#385d89">
              <v:textbox inset="0,0,0,0">
                <w:txbxContent>
                  <w:p>
                    <w:pPr>
                      <w:spacing w:before="49"/>
                      <w:ind w:left="123" w:right="0" w:firstLine="0"/>
                      <w:jc w:val="left"/>
                      <w:rPr>
                        <w:rFonts w:ascii="Calibri"/>
                        <w:sz w:val="22"/>
                      </w:rPr>
                    </w:pPr>
                    <w:r>
                      <w:rPr>
                        <w:rFonts w:ascii="Calibri"/>
                        <w:color w:val="FFFFFF"/>
                        <w:sz w:val="22"/>
                      </w:rPr>
                      <w:t>9.8%</w:t>
                    </w:r>
                  </w:p>
                </w:txbxContent>
              </v:textbox>
              <v:fill type="solid"/>
              <w10:wrap type="none"/>
            </v:shape>
            <v:shape style="position:absolute;left:2476;top:1019;width:992;height:432" type="#_x0000_t202" filled="true" fillcolor="#4aacc5" stroked="true" strokeweight="2.04pt" strokecolor="#385d89">
              <v:textbox inset="0,0,0,0">
                <w:txbxContent>
                  <w:p>
                    <w:pPr>
                      <w:spacing w:before="49"/>
                      <w:ind w:left="122" w:right="0" w:firstLine="0"/>
                      <w:jc w:val="left"/>
                      <w:rPr>
                        <w:rFonts w:ascii="Calibri"/>
                        <w:sz w:val="22"/>
                      </w:rPr>
                    </w:pPr>
                    <w:r>
                      <w:rPr>
                        <w:rFonts w:ascii="Calibri"/>
                        <w:color w:val="FFFFFF"/>
                        <w:sz w:val="22"/>
                      </w:rPr>
                      <w:t>18.3%</w:t>
                    </w:r>
                  </w:p>
                </w:txbxContent>
              </v:textbox>
              <v:fill type="solid"/>
              <w10:wrap type="none"/>
            </v:shape>
            <v:shape style="position:absolute;left:1636;top:2908;width:788;height:389" type="#_x0000_t202" filled="true" fillcolor="#8063a1" stroked="true" strokeweight="2.04pt" strokecolor="#385d89">
              <v:textbox inset="0,0,0,0">
                <w:txbxContent>
                  <w:p>
                    <w:pPr>
                      <w:spacing w:before="50"/>
                      <w:ind w:left="122" w:right="0" w:firstLine="0"/>
                      <w:jc w:val="left"/>
                      <w:rPr>
                        <w:rFonts w:ascii="Calibri"/>
                        <w:sz w:val="22"/>
                      </w:rPr>
                    </w:pPr>
                    <w:r>
                      <w:rPr>
                        <w:rFonts w:ascii="Calibri"/>
                        <w:color w:val="FFFFFF"/>
                        <w:sz w:val="22"/>
                      </w:rPr>
                      <w:t>21.3</w:t>
                    </w:r>
                  </w:p>
                </w:txbxContent>
              </v:textbox>
              <v:fill type="solid"/>
              <w10:wrap type="none"/>
            </v:shape>
          </v:group>
        </w:pict>
      </w:r>
      <w:r>
        <w:rPr>
          <w:sz w:val="20"/>
        </w:rPr>
      </w:r>
    </w:p>
    <w:p>
      <w:pPr>
        <w:pStyle w:val="BodyText"/>
        <w:spacing w:before="7"/>
        <w:rPr>
          <w:sz w:val="20"/>
        </w:rPr>
      </w:pPr>
    </w:p>
    <w:p>
      <w:pPr>
        <w:pStyle w:val="BodyText"/>
        <w:spacing w:before="70"/>
        <w:ind w:left="958" w:right="1316"/>
        <w:jc w:val="center"/>
      </w:pPr>
      <w:bookmarkStart w:name="_bookmark21" w:id="32"/>
      <w:bookmarkEnd w:id="32"/>
      <w:r>
        <w:rPr/>
      </w:r>
      <w:r>
        <w:rPr/>
        <w:t>Gráfico 1. Producción nacional de leche por sistema de producción</w:t>
      </w:r>
    </w:p>
    <w:p>
      <w:pPr>
        <w:spacing w:before="4"/>
        <w:ind w:left="957" w:right="1316" w:firstLine="0"/>
        <w:jc w:val="center"/>
        <w:rPr>
          <w:sz w:val="20"/>
        </w:rPr>
      </w:pPr>
      <w:r>
        <w:rPr>
          <w:sz w:val="20"/>
        </w:rPr>
        <w:t>Elaboración propia con datos de Arriaga (2013) y SIAP-SAGARPA (2014)</w:t>
      </w:r>
    </w:p>
    <w:p>
      <w:pPr>
        <w:pStyle w:val="BodyText"/>
        <w:rPr>
          <w:sz w:val="20"/>
        </w:rPr>
      </w:pPr>
    </w:p>
    <w:p>
      <w:pPr>
        <w:pStyle w:val="BodyText"/>
        <w:rPr>
          <w:sz w:val="20"/>
        </w:rPr>
      </w:pPr>
    </w:p>
    <w:p>
      <w:pPr>
        <w:pStyle w:val="BodyText"/>
        <w:rPr>
          <w:sz w:val="20"/>
        </w:rPr>
      </w:pPr>
    </w:p>
    <w:p>
      <w:pPr>
        <w:pStyle w:val="BodyText"/>
        <w:spacing w:before="2"/>
      </w:pPr>
    </w:p>
    <w:p>
      <w:pPr>
        <w:pStyle w:val="Heading2"/>
        <w:numPr>
          <w:ilvl w:val="0"/>
          <w:numId w:val="19"/>
        </w:numPr>
        <w:tabs>
          <w:tab w:pos="391" w:val="left" w:leader="none"/>
        </w:tabs>
        <w:spacing w:line="240" w:lineRule="auto" w:before="0" w:after="0"/>
        <w:ind w:left="390" w:right="0" w:hanging="268"/>
        <w:jc w:val="left"/>
      </w:pPr>
      <w:bookmarkStart w:name="_bookmark22" w:id="33"/>
      <w:bookmarkEnd w:id="33"/>
      <w:r>
        <w:rPr>
          <w:b w:val="0"/>
        </w:rPr>
      </w:r>
      <w:bookmarkStart w:name="_bookmark22" w:id="34"/>
      <w:bookmarkEnd w:id="34"/>
      <w:r>
        <w:rPr/>
        <w:t>J</w:t>
      </w:r>
      <w:r>
        <w:rPr/>
        <w:t>USTIFICACIÓN</w:t>
      </w:r>
    </w:p>
    <w:p>
      <w:pPr>
        <w:pStyle w:val="BodyText"/>
        <w:rPr>
          <w:b/>
        </w:rPr>
      </w:pPr>
    </w:p>
    <w:p>
      <w:pPr>
        <w:pStyle w:val="BodyText"/>
        <w:rPr>
          <w:b/>
        </w:rPr>
      </w:pPr>
    </w:p>
    <w:p>
      <w:pPr>
        <w:pStyle w:val="BodyText"/>
        <w:spacing w:line="360" w:lineRule="auto"/>
        <w:ind w:left="122" w:right="476" w:firstLine="201"/>
        <w:jc w:val="both"/>
      </w:pPr>
      <w:r>
        <w:rPr/>
        <w:t>En el estudio prospectivo para la cadena de producción de leche en el estado de Hidalgo (Venancio </w:t>
      </w:r>
      <w:r>
        <w:rPr>
          <w:i/>
        </w:rPr>
        <w:t>et al</w:t>
      </w:r>
      <w:r>
        <w:rPr/>
        <w:t>., 2007) se detectan como problemas principales la fluctuación en la calidad e higiene del producto y los reportes de SIAP-SAGARPA ubican al estado como el de menor producción por lactancia de los primeros ocho estados</w:t>
      </w:r>
      <w:r>
        <w:rPr>
          <w:spacing w:val="-9"/>
        </w:rPr>
        <w:t> </w:t>
      </w:r>
      <w:r>
        <w:rPr/>
        <w:t>productores;</w:t>
      </w:r>
      <w:r>
        <w:rPr>
          <w:spacing w:val="-9"/>
        </w:rPr>
        <w:t> </w:t>
      </w:r>
      <w:r>
        <w:rPr/>
        <w:t>estos</w:t>
      </w:r>
      <w:r>
        <w:rPr>
          <w:spacing w:val="-7"/>
        </w:rPr>
        <w:t> </w:t>
      </w:r>
      <w:r>
        <w:rPr/>
        <w:t>tres</w:t>
      </w:r>
      <w:r>
        <w:rPr>
          <w:spacing w:val="-9"/>
        </w:rPr>
        <w:t> </w:t>
      </w:r>
      <w:r>
        <w:rPr/>
        <w:t>elementos</w:t>
      </w:r>
      <w:r>
        <w:rPr>
          <w:spacing w:val="-9"/>
        </w:rPr>
        <w:t> </w:t>
      </w:r>
      <w:r>
        <w:rPr/>
        <w:t>calidad,</w:t>
      </w:r>
      <w:r>
        <w:rPr>
          <w:spacing w:val="-9"/>
        </w:rPr>
        <w:t> </w:t>
      </w:r>
      <w:r>
        <w:rPr/>
        <w:t>higiene</w:t>
      </w:r>
      <w:r>
        <w:rPr>
          <w:spacing w:val="-6"/>
        </w:rPr>
        <w:t> </w:t>
      </w:r>
      <w:r>
        <w:rPr/>
        <w:t>y</w:t>
      </w:r>
      <w:r>
        <w:rPr>
          <w:spacing w:val="-9"/>
        </w:rPr>
        <w:t> </w:t>
      </w:r>
      <w:r>
        <w:rPr/>
        <w:t>producción</w:t>
      </w:r>
      <w:r>
        <w:rPr>
          <w:spacing w:val="-6"/>
        </w:rPr>
        <w:t> </w:t>
      </w:r>
      <w:r>
        <w:rPr/>
        <w:t>vinculados directamente a los niveles de</w:t>
      </w:r>
      <w:r>
        <w:rPr>
          <w:spacing w:val="-9"/>
        </w:rPr>
        <w:t> </w:t>
      </w:r>
      <w:r>
        <w:rPr/>
        <w:t>BA.</w:t>
      </w:r>
    </w:p>
    <w:p>
      <w:pPr>
        <w:pStyle w:val="BodyText"/>
        <w:spacing w:line="360" w:lineRule="auto" w:before="204"/>
        <w:ind w:left="122" w:right="478" w:firstLine="201"/>
        <w:jc w:val="both"/>
      </w:pPr>
      <w:r>
        <w:rPr/>
        <w:t>Las visitas a campo indican que el bienestar animal está comprometido en diferentes grados y que es inherente al sistema de producción; la importancia de evaluarlo, radica en detectar los eventos que lo comprometen, tomando como guía</w:t>
      </w:r>
    </w:p>
    <w:p>
      <w:pPr>
        <w:spacing w:after="0" w:line="360" w:lineRule="auto"/>
        <w:jc w:val="both"/>
        <w:sectPr>
          <w:footerReference w:type="default" r:id="rId15"/>
          <w:pgSz w:w="12240" w:h="15840"/>
          <w:pgMar w:footer="1003" w:header="0" w:top="1500" w:bottom="1200" w:left="1580" w:right="1220"/>
        </w:sectPr>
      </w:pPr>
    </w:p>
    <w:p>
      <w:pPr>
        <w:pStyle w:val="BodyText"/>
        <w:spacing w:line="362" w:lineRule="auto" w:before="54"/>
        <w:ind w:right="117"/>
        <w:jc w:val="right"/>
      </w:pPr>
      <w:r>
        <w:rPr/>
        <w:t>los cuatro principios enmarcados en el protocolo </w:t>
      </w:r>
      <w:r>
        <w:rPr>
          <w:i/>
        </w:rPr>
        <w:t>Welfare Quality®</w:t>
      </w:r>
      <w:r>
        <w:rPr/>
        <w:t>: Alimentación</w:t>
      </w:r>
      <w:r>
        <w:rPr>
          <w:w w:val="99"/>
        </w:rPr>
        <w:t> </w:t>
      </w:r>
      <w:r>
        <w:rPr/>
        <w:t>Adecuada; Alojamiento Adecuado; Sanidad Adecuada; Comportamiento Adecuado.</w:t>
      </w:r>
    </w:p>
    <w:p>
      <w:pPr>
        <w:pStyle w:val="BodyText"/>
        <w:spacing w:line="360" w:lineRule="auto" w:before="201"/>
        <w:ind w:left="102" w:right="117" w:firstLine="201"/>
        <w:jc w:val="both"/>
      </w:pPr>
      <w:r>
        <w:rPr/>
        <w:t>La información que aporte el presente estudio, permitirá generar un banco de problemas que ayude a elaborar cursos de capacitación con la orientación que se precise para incrementar la productividad del hato y la inocuidad de la leche, así como, el generar líneas de investigación nuevas que permitan mejorar el BA.</w:t>
      </w:r>
    </w:p>
    <w:p>
      <w:pPr>
        <w:spacing w:after="0" w:line="360" w:lineRule="auto"/>
        <w:jc w:val="both"/>
        <w:sectPr>
          <w:footerReference w:type="default" r:id="rId19"/>
          <w:pgSz w:w="12240" w:h="15840"/>
          <w:pgMar w:footer="1003" w:header="0" w:top="1360" w:bottom="1200" w:left="1600" w:right="158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numPr>
          <w:ilvl w:val="0"/>
          <w:numId w:val="19"/>
        </w:numPr>
        <w:tabs>
          <w:tab w:pos="371" w:val="left" w:leader="none"/>
        </w:tabs>
        <w:spacing w:line="240" w:lineRule="auto" w:before="188" w:after="0"/>
        <w:ind w:left="370" w:right="0" w:hanging="268"/>
        <w:jc w:val="left"/>
      </w:pPr>
      <w:bookmarkStart w:name="_bookmark23" w:id="35"/>
      <w:bookmarkEnd w:id="35"/>
      <w:r>
        <w:rPr>
          <w:b w:val="0"/>
        </w:rPr>
      </w:r>
      <w:bookmarkStart w:name="_bookmark23" w:id="36"/>
      <w:bookmarkEnd w:id="36"/>
      <w:r>
        <w:rPr/>
        <w:t>HIP</w:t>
      </w:r>
      <w:r>
        <w:rPr/>
        <w:t>ÓTESIS</w:t>
      </w:r>
    </w:p>
    <w:p>
      <w:pPr>
        <w:pStyle w:val="BodyText"/>
        <w:rPr>
          <w:b/>
        </w:rPr>
      </w:pPr>
    </w:p>
    <w:p>
      <w:pPr>
        <w:pStyle w:val="BodyText"/>
        <w:rPr>
          <w:b/>
        </w:rPr>
      </w:pPr>
    </w:p>
    <w:p>
      <w:pPr>
        <w:pStyle w:val="BodyText"/>
        <w:spacing w:line="360" w:lineRule="auto"/>
        <w:ind w:left="102" w:firstLine="134"/>
      </w:pPr>
      <w:r>
        <w:rPr/>
        <w:t>La</w:t>
      </w:r>
      <w:r>
        <w:rPr>
          <w:spacing w:val="-19"/>
        </w:rPr>
        <w:t> </w:t>
      </w:r>
      <w:r>
        <w:rPr/>
        <w:t>aplicación</w:t>
      </w:r>
      <w:r>
        <w:rPr>
          <w:spacing w:val="-19"/>
        </w:rPr>
        <w:t> </w:t>
      </w:r>
      <w:r>
        <w:rPr/>
        <w:t>del</w:t>
      </w:r>
      <w:r>
        <w:rPr>
          <w:spacing w:val="-18"/>
        </w:rPr>
        <w:t> </w:t>
      </w:r>
      <w:r>
        <w:rPr/>
        <w:t>protocolo</w:t>
      </w:r>
      <w:r>
        <w:rPr>
          <w:spacing w:val="-23"/>
        </w:rPr>
        <w:t> </w:t>
      </w:r>
      <w:r>
        <w:rPr>
          <w:spacing w:val="4"/>
        </w:rPr>
        <w:t>WQ</w:t>
      </w:r>
      <w:r>
        <w:rPr>
          <w:spacing w:val="-19"/>
        </w:rPr>
        <w:t> </w:t>
      </w:r>
      <w:r>
        <w:rPr/>
        <w:t>bajo</w:t>
      </w:r>
      <w:r>
        <w:rPr>
          <w:spacing w:val="-17"/>
        </w:rPr>
        <w:t> </w:t>
      </w:r>
      <w:r>
        <w:rPr/>
        <w:t>las</w:t>
      </w:r>
      <w:r>
        <w:rPr>
          <w:spacing w:val="-17"/>
        </w:rPr>
        <w:t> </w:t>
      </w:r>
      <w:r>
        <w:rPr/>
        <w:t>condiciones</w:t>
      </w:r>
      <w:r>
        <w:rPr>
          <w:spacing w:val="-17"/>
        </w:rPr>
        <w:t> </w:t>
      </w:r>
      <w:r>
        <w:rPr/>
        <w:t>de</w:t>
      </w:r>
      <w:r>
        <w:rPr>
          <w:spacing w:val="-17"/>
        </w:rPr>
        <w:t> </w:t>
      </w:r>
      <w:r>
        <w:rPr/>
        <w:t>las</w:t>
      </w:r>
      <w:r>
        <w:rPr>
          <w:spacing w:val="-17"/>
        </w:rPr>
        <w:t> </w:t>
      </w:r>
      <w:r>
        <w:rPr/>
        <w:t>unidades</w:t>
      </w:r>
      <w:r>
        <w:rPr>
          <w:spacing w:val="-17"/>
        </w:rPr>
        <w:t> </w:t>
      </w:r>
      <w:r>
        <w:rPr/>
        <w:t>de</w:t>
      </w:r>
      <w:r>
        <w:rPr>
          <w:spacing w:val="-19"/>
        </w:rPr>
        <w:t> </w:t>
      </w:r>
      <w:r>
        <w:rPr/>
        <w:t>producción del altiplano mexicano, permite determinar el grado de BA que en ellas</w:t>
      </w:r>
      <w:r>
        <w:rPr>
          <w:spacing w:val="-29"/>
        </w:rPr>
        <w:t> </w:t>
      </w:r>
      <w:r>
        <w:rPr/>
        <w:t>existe.</w:t>
      </w:r>
    </w:p>
    <w:p>
      <w:pPr>
        <w:spacing w:after="0" w:line="360" w:lineRule="auto"/>
        <w:sectPr>
          <w:pgSz w:w="12240" w:h="15840"/>
          <w:pgMar w:header="0" w:footer="1003" w:top="1500" w:bottom="1200" w:left="1600" w:right="1580"/>
        </w:sectPr>
      </w:pPr>
    </w:p>
    <w:p>
      <w:pPr>
        <w:pStyle w:val="BodyText"/>
        <w:rPr>
          <w:sz w:val="20"/>
        </w:rPr>
      </w:pPr>
    </w:p>
    <w:p>
      <w:pPr>
        <w:pStyle w:val="BodyText"/>
        <w:spacing w:before="8"/>
        <w:rPr>
          <w:sz w:val="23"/>
        </w:rPr>
      </w:pPr>
    </w:p>
    <w:p>
      <w:pPr>
        <w:pStyle w:val="Heading2"/>
        <w:numPr>
          <w:ilvl w:val="0"/>
          <w:numId w:val="19"/>
        </w:numPr>
        <w:tabs>
          <w:tab w:pos="371" w:val="left" w:leader="none"/>
        </w:tabs>
        <w:spacing w:line="240" w:lineRule="auto" w:before="69" w:after="0"/>
        <w:ind w:left="370" w:right="0" w:hanging="268"/>
        <w:jc w:val="left"/>
      </w:pPr>
      <w:bookmarkStart w:name="_bookmark24" w:id="37"/>
      <w:bookmarkEnd w:id="37"/>
      <w:r>
        <w:rPr>
          <w:b w:val="0"/>
        </w:rPr>
      </w:r>
      <w:bookmarkStart w:name="_bookmark24" w:id="38"/>
      <w:bookmarkEnd w:id="38"/>
      <w:r>
        <w:rPr/>
        <w:t>OBJ</w:t>
      </w:r>
      <w:r>
        <w:rPr/>
        <w:t>ETIVOS</w:t>
      </w:r>
    </w:p>
    <w:p>
      <w:pPr>
        <w:pStyle w:val="BodyText"/>
        <w:rPr>
          <w:b/>
        </w:rPr>
      </w:pPr>
    </w:p>
    <w:p>
      <w:pPr>
        <w:pStyle w:val="ListParagraph"/>
        <w:numPr>
          <w:ilvl w:val="1"/>
          <w:numId w:val="19"/>
        </w:numPr>
        <w:tabs>
          <w:tab w:pos="506" w:val="left" w:leader="none"/>
        </w:tabs>
        <w:spacing w:line="240" w:lineRule="auto" w:before="209" w:after="0"/>
        <w:ind w:left="505" w:right="0" w:hanging="403"/>
        <w:jc w:val="left"/>
        <w:rPr>
          <w:sz w:val="24"/>
        </w:rPr>
      </w:pPr>
      <w:bookmarkStart w:name="_bookmark25" w:id="39"/>
      <w:bookmarkEnd w:id="39"/>
      <w:r>
        <w:rPr/>
      </w:r>
      <w:bookmarkStart w:name="_bookmark25" w:id="40"/>
      <w:bookmarkEnd w:id="40"/>
      <w:r>
        <w:rPr>
          <w:sz w:val="24"/>
        </w:rPr>
        <w:t>O</w:t>
      </w:r>
      <w:r>
        <w:rPr>
          <w:sz w:val="24"/>
        </w:rPr>
        <w:t>bjetivo</w:t>
      </w:r>
      <w:r>
        <w:rPr>
          <w:spacing w:val="-7"/>
          <w:sz w:val="24"/>
        </w:rPr>
        <w:t> </w:t>
      </w:r>
      <w:r>
        <w:rPr>
          <w:sz w:val="24"/>
        </w:rPr>
        <w:t>general</w:t>
      </w:r>
    </w:p>
    <w:p>
      <w:pPr>
        <w:pStyle w:val="BodyText"/>
        <w:spacing w:line="360" w:lineRule="auto" w:before="139"/>
        <w:ind w:left="102" w:right="116" w:firstLine="201"/>
        <w:jc w:val="both"/>
      </w:pPr>
      <w:r>
        <w:rPr/>
        <w:t>Evaluar el bienestar animal de vacas lecheras en unidades de producción de la región sureste del estado de Hidalgo, usando como herramienta el protocolo de </w:t>
      </w:r>
      <w:r>
        <w:rPr>
          <w:i/>
        </w:rPr>
        <w:t>WQ®</w:t>
      </w:r>
      <w:r>
        <w:rPr/>
        <w:t>.</w:t>
      </w:r>
    </w:p>
    <w:p>
      <w:pPr>
        <w:pStyle w:val="ListParagraph"/>
        <w:numPr>
          <w:ilvl w:val="1"/>
          <w:numId w:val="19"/>
        </w:numPr>
        <w:tabs>
          <w:tab w:pos="506" w:val="left" w:leader="none"/>
        </w:tabs>
        <w:spacing w:line="240" w:lineRule="auto" w:before="204" w:after="0"/>
        <w:ind w:left="505" w:right="0" w:hanging="403"/>
        <w:jc w:val="left"/>
        <w:rPr>
          <w:sz w:val="24"/>
        </w:rPr>
      </w:pPr>
      <w:bookmarkStart w:name="_bookmark26" w:id="41"/>
      <w:bookmarkEnd w:id="41"/>
      <w:r>
        <w:rPr/>
      </w:r>
      <w:bookmarkStart w:name="_bookmark26" w:id="42"/>
      <w:bookmarkEnd w:id="42"/>
      <w:r>
        <w:rPr>
          <w:sz w:val="24"/>
        </w:rPr>
        <w:t>O</w:t>
      </w:r>
      <w:r>
        <w:rPr>
          <w:sz w:val="24"/>
        </w:rPr>
        <w:t>bjetivos</w:t>
      </w:r>
      <w:r>
        <w:rPr>
          <w:spacing w:val="-10"/>
          <w:sz w:val="24"/>
        </w:rPr>
        <w:t> </w:t>
      </w:r>
      <w:r>
        <w:rPr>
          <w:sz w:val="24"/>
        </w:rPr>
        <w:t>específicos</w:t>
      </w:r>
    </w:p>
    <w:p>
      <w:pPr>
        <w:pStyle w:val="ListParagraph"/>
        <w:numPr>
          <w:ilvl w:val="2"/>
          <w:numId w:val="19"/>
        </w:numPr>
        <w:tabs>
          <w:tab w:pos="822" w:val="left" w:leader="none"/>
        </w:tabs>
        <w:spacing w:line="360" w:lineRule="auto" w:before="137" w:after="0"/>
        <w:ind w:left="822" w:right="120" w:hanging="360"/>
        <w:jc w:val="left"/>
        <w:rPr>
          <w:sz w:val="24"/>
        </w:rPr>
      </w:pPr>
      <w:r>
        <w:rPr>
          <w:sz w:val="24"/>
        </w:rPr>
        <w:t>Aplicar el protocolo de </w:t>
      </w:r>
      <w:r>
        <w:rPr>
          <w:i/>
          <w:sz w:val="24"/>
        </w:rPr>
        <w:t>Welfare Quality</w:t>
      </w:r>
      <w:r>
        <w:rPr>
          <w:b/>
          <w:sz w:val="24"/>
        </w:rPr>
        <w:t>® </w:t>
      </w:r>
      <w:r>
        <w:rPr>
          <w:sz w:val="24"/>
        </w:rPr>
        <w:t>en 52 unidades de producción lechera del sureste del estado de</w:t>
      </w:r>
      <w:r>
        <w:rPr>
          <w:spacing w:val="-12"/>
          <w:sz w:val="24"/>
        </w:rPr>
        <w:t> </w:t>
      </w:r>
      <w:r>
        <w:rPr>
          <w:sz w:val="24"/>
        </w:rPr>
        <w:t>Hidalgo.</w:t>
      </w:r>
    </w:p>
    <w:p>
      <w:pPr>
        <w:pStyle w:val="ListParagraph"/>
        <w:numPr>
          <w:ilvl w:val="2"/>
          <w:numId w:val="19"/>
        </w:numPr>
        <w:tabs>
          <w:tab w:pos="889" w:val="left" w:leader="none"/>
          <w:tab w:pos="890" w:val="left" w:leader="none"/>
        </w:tabs>
        <w:spacing w:line="357" w:lineRule="auto" w:before="5" w:after="0"/>
        <w:ind w:left="822" w:right="125" w:hanging="360"/>
        <w:jc w:val="left"/>
        <w:rPr>
          <w:sz w:val="24"/>
        </w:rPr>
      </w:pPr>
      <w:r>
        <w:rPr>
          <w:sz w:val="24"/>
        </w:rPr>
        <w:t>Determinar</w:t>
      </w:r>
      <w:r>
        <w:rPr>
          <w:spacing w:val="-15"/>
          <w:sz w:val="24"/>
        </w:rPr>
        <w:t> </w:t>
      </w:r>
      <w:r>
        <w:rPr>
          <w:sz w:val="24"/>
        </w:rPr>
        <w:t>la</w:t>
      </w:r>
      <w:r>
        <w:rPr>
          <w:spacing w:val="-13"/>
          <w:sz w:val="24"/>
        </w:rPr>
        <w:t> </w:t>
      </w:r>
      <w:r>
        <w:rPr>
          <w:sz w:val="24"/>
        </w:rPr>
        <w:t>viabilidad</w:t>
      </w:r>
      <w:r>
        <w:rPr>
          <w:spacing w:val="-13"/>
          <w:sz w:val="24"/>
        </w:rPr>
        <w:t> </w:t>
      </w:r>
      <w:r>
        <w:rPr>
          <w:sz w:val="24"/>
        </w:rPr>
        <w:t>de</w:t>
      </w:r>
      <w:r>
        <w:rPr>
          <w:spacing w:val="-13"/>
          <w:sz w:val="24"/>
        </w:rPr>
        <w:t> </w:t>
      </w:r>
      <w:r>
        <w:rPr>
          <w:sz w:val="24"/>
        </w:rPr>
        <w:t>la</w:t>
      </w:r>
      <w:r>
        <w:rPr>
          <w:spacing w:val="-16"/>
          <w:sz w:val="24"/>
        </w:rPr>
        <w:t> </w:t>
      </w:r>
      <w:r>
        <w:rPr>
          <w:sz w:val="24"/>
        </w:rPr>
        <w:t>aplicación</w:t>
      </w:r>
      <w:r>
        <w:rPr>
          <w:spacing w:val="-15"/>
          <w:sz w:val="24"/>
        </w:rPr>
        <w:t> </w:t>
      </w:r>
      <w:r>
        <w:rPr>
          <w:sz w:val="24"/>
        </w:rPr>
        <w:t>del</w:t>
      </w:r>
      <w:r>
        <w:rPr>
          <w:spacing w:val="-14"/>
          <w:sz w:val="24"/>
        </w:rPr>
        <w:t> </w:t>
      </w:r>
      <w:r>
        <w:rPr>
          <w:sz w:val="24"/>
        </w:rPr>
        <w:t>protocolo</w:t>
      </w:r>
      <w:r>
        <w:rPr>
          <w:spacing w:val="-16"/>
          <w:sz w:val="24"/>
        </w:rPr>
        <w:t> </w:t>
      </w:r>
      <w:r>
        <w:rPr>
          <w:sz w:val="24"/>
        </w:rPr>
        <w:t>europeo</w:t>
      </w:r>
      <w:r>
        <w:rPr>
          <w:spacing w:val="-13"/>
          <w:sz w:val="24"/>
        </w:rPr>
        <w:t> </w:t>
      </w:r>
      <w:r>
        <w:rPr>
          <w:sz w:val="24"/>
        </w:rPr>
        <w:t>de</w:t>
      </w:r>
      <w:r>
        <w:rPr>
          <w:spacing w:val="-13"/>
          <w:sz w:val="24"/>
        </w:rPr>
        <w:t> </w:t>
      </w:r>
      <w:r>
        <w:rPr>
          <w:sz w:val="24"/>
        </w:rPr>
        <w:t>evaluación de bienestar animal </w:t>
      </w:r>
      <w:r>
        <w:rPr>
          <w:i/>
          <w:sz w:val="24"/>
        </w:rPr>
        <w:t>Welfare</w:t>
      </w:r>
      <w:r>
        <w:rPr>
          <w:i/>
          <w:spacing w:val="-10"/>
          <w:sz w:val="24"/>
        </w:rPr>
        <w:t> </w:t>
      </w:r>
      <w:r>
        <w:rPr>
          <w:i/>
          <w:sz w:val="24"/>
        </w:rPr>
        <w:t>Quality</w:t>
      </w:r>
      <w:r>
        <w:rPr>
          <w:sz w:val="24"/>
        </w:rPr>
        <w:t>®.</w:t>
      </w:r>
    </w:p>
    <w:p>
      <w:pPr>
        <w:pStyle w:val="ListParagraph"/>
        <w:numPr>
          <w:ilvl w:val="2"/>
          <w:numId w:val="19"/>
        </w:numPr>
        <w:tabs>
          <w:tab w:pos="822" w:val="left" w:leader="none"/>
        </w:tabs>
        <w:spacing w:line="360" w:lineRule="auto" w:before="10" w:after="0"/>
        <w:ind w:left="822" w:right="124" w:hanging="360"/>
        <w:jc w:val="left"/>
        <w:rPr>
          <w:sz w:val="24"/>
        </w:rPr>
      </w:pPr>
      <w:r>
        <w:rPr>
          <w:sz w:val="24"/>
        </w:rPr>
        <w:t>Con base a los resultados jerarquizar las áreas que deterioran el bienestar animal.</w:t>
      </w:r>
    </w:p>
    <w:p>
      <w:pPr>
        <w:pStyle w:val="ListParagraph"/>
        <w:numPr>
          <w:ilvl w:val="2"/>
          <w:numId w:val="19"/>
        </w:numPr>
        <w:tabs>
          <w:tab w:pos="822" w:val="left" w:leader="none"/>
        </w:tabs>
        <w:spacing w:line="357" w:lineRule="auto" w:before="5" w:after="0"/>
        <w:ind w:left="822" w:right="124" w:hanging="360"/>
        <w:jc w:val="left"/>
        <w:rPr>
          <w:sz w:val="24"/>
        </w:rPr>
      </w:pPr>
      <w:r>
        <w:rPr>
          <w:sz w:val="24"/>
        </w:rPr>
        <w:t>Comprobar que bajo las condiciones de producción en México, tiene aplicación el protocolo </w:t>
      </w:r>
      <w:r>
        <w:rPr>
          <w:i/>
          <w:sz w:val="24"/>
        </w:rPr>
        <w:t>Welfare</w:t>
      </w:r>
      <w:r>
        <w:rPr>
          <w:i/>
          <w:spacing w:val="-11"/>
          <w:sz w:val="24"/>
        </w:rPr>
        <w:t> </w:t>
      </w:r>
      <w:r>
        <w:rPr>
          <w:i/>
          <w:sz w:val="24"/>
        </w:rPr>
        <w:t>Quality</w:t>
      </w:r>
      <w:r>
        <w:rPr>
          <w:sz w:val="24"/>
        </w:rPr>
        <w:t>®.</w:t>
      </w:r>
    </w:p>
    <w:p>
      <w:pPr>
        <w:spacing w:after="0" w:line="357" w:lineRule="auto"/>
        <w:jc w:val="left"/>
        <w:rPr>
          <w:sz w:val="24"/>
        </w:rPr>
        <w:sectPr>
          <w:pgSz w:w="12240" w:h="15840"/>
          <w:pgMar w:header="0" w:footer="1003" w:top="1500" w:bottom="1200" w:left="1600" w:right="1580"/>
        </w:sectPr>
      </w:pPr>
    </w:p>
    <w:p>
      <w:pPr>
        <w:pStyle w:val="Heading2"/>
        <w:numPr>
          <w:ilvl w:val="0"/>
          <w:numId w:val="19"/>
        </w:numPr>
        <w:tabs>
          <w:tab w:pos="371" w:val="left" w:leader="none"/>
        </w:tabs>
        <w:spacing w:line="240" w:lineRule="auto" w:before="54" w:after="0"/>
        <w:ind w:left="370" w:right="0" w:hanging="268"/>
        <w:jc w:val="left"/>
      </w:pPr>
      <w:bookmarkStart w:name="_bookmark27" w:id="43"/>
      <w:bookmarkEnd w:id="43"/>
      <w:r>
        <w:rPr>
          <w:b w:val="0"/>
        </w:rPr>
      </w:r>
      <w:bookmarkStart w:name="_bookmark27" w:id="44"/>
      <w:bookmarkEnd w:id="44"/>
      <w:r>
        <w:rPr/>
        <w:t>M</w:t>
      </w:r>
      <w:r>
        <w:rPr/>
        <w:t>ATERIAL Y</w:t>
      </w:r>
      <w:r>
        <w:rPr>
          <w:spacing w:val="-7"/>
        </w:rPr>
        <w:t> </w:t>
      </w:r>
      <w:r>
        <w:rPr/>
        <w:t>MÉTODOS</w:t>
      </w:r>
    </w:p>
    <w:p>
      <w:pPr>
        <w:pStyle w:val="BodyText"/>
        <w:rPr>
          <w:b/>
        </w:rPr>
      </w:pPr>
    </w:p>
    <w:p>
      <w:pPr>
        <w:pStyle w:val="ListParagraph"/>
        <w:numPr>
          <w:ilvl w:val="1"/>
          <w:numId w:val="19"/>
        </w:numPr>
        <w:tabs>
          <w:tab w:pos="506" w:val="left" w:leader="none"/>
        </w:tabs>
        <w:spacing w:line="240" w:lineRule="auto" w:before="211" w:after="0"/>
        <w:ind w:left="505" w:right="0" w:hanging="403"/>
        <w:jc w:val="left"/>
        <w:rPr>
          <w:sz w:val="24"/>
        </w:rPr>
      </w:pPr>
      <w:bookmarkStart w:name="_bookmark28" w:id="45"/>
      <w:bookmarkEnd w:id="45"/>
      <w:r>
        <w:rPr/>
      </w:r>
      <w:bookmarkStart w:name="_bookmark28" w:id="46"/>
      <w:bookmarkEnd w:id="46"/>
      <w:r>
        <w:rPr>
          <w:sz w:val="24"/>
        </w:rPr>
        <w:t>Un</w:t>
      </w:r>
      <w:r>
        <w:rPr>
          <w:sz w:val="24"/>
        </w:rPr>
        <w:t>idades de Producción</w:t>
      </w:r>
      <w:r>
        <w:rPr>
          <w:spacing w:val="-10"/>
          <w:sz w:val="24"/>
        </w:rPr>
        <w:t> </w:t>
      </w:r>
      <w:r>
        <w:rPr>
          <w:sz w:val="24"/>
        </w:rPr>
        <w:t>(UP)</w:t>
      </w:r>
    </w:p>
    <w:p>
      <w:pPr>
        <w:pStyle w:val="BodyText"/>
        <w:spacing w:line="360" w:lineRule="auto" w:before="137"/>
        <w:ind w:left="102" w:right="123" w:firstLine="201"/>
        <w:jc w:val="both"/>
      </w:pPr>
      <w:r>
        <w:rPr/>
        <w:t>El presente estudio se realizó en la región sureste del estado de Hidalgo, México en los municipios de Tulancingo, Metepec, Acatlán y Cuautepec.</w:t>
      </w:r>
    </w:p>
    <w:p>
      <w:pPr>
        <w:pStyle w:val="BodyText"/>
        <w:spacing w:line="360" w:lineRule="auto" w:before="202"/>
        <w:ind w:left="102" w:right="116" w:firstLine="201"/>
        <w:jc w:val="both"/>
      </w:pPr>
      <w:r>
        <w:rPr/>
        <w:t>Durante los meses de Octubre a Diciembre del 2013, se realizaron reuniones de trabajo</w:t>
      </w:r>
      <w:r>
        <w:rPr>
          <w:spacing w:val="-6"/>
        </w:rPr>
        <w:t> </w:t>
      </w:r>
      <w:r>
        <w:rPr/>
        <w:t>con</w:t>
      </w:r>
      <w:r>
        <w:rPr>
          <w:spacing w:val="-6"/>
        </w:rPr>
        <w:t> </w:t>
      </w:r>
      <w:r>
        <w:rPr/>
        <w:t>las</w:t>
      </w:r>
      <w:r>
        <w:rPr>
          <w:spacing w:val="-6"/>
        </w:rPr>
        <w:t> </w:t>
      </w:r>
      <w:r>
        <w:rPr/>
        <w:t>autoridades</w:t>
      </w:r>
      <w:r>
        <w:rPr>
          <w:spacing w:val="-7"/>
        </w:rPr>
        <w:t> </w:t>
      </w:r>
      <w:r>
        <w:rPr/>
        <w:t>municipales</w:t>
      </w:r>
      <w:r>
        <w:rPr>
          <w:spacing w:val="-6"/>
        </w:rPr>
        <w:t> </w:t>
      </w:r>
      <w:r>
        <w:rPr/>
        <w:t>y</w:t>
      </w:r>
      <w:r>
        <w:rPr>
          <w:spacing w:val="-7"/>
        </w:rPr>
        <w:t> </w:t>
      </w:r>
      <w:r>
        <w:rPr/>
        <w:t>las</w:t>
      </w:r>
      <w:r>
        <w:rPr>
          <w:spacing w:val="-4"/>
        </w:rPr>
        <w:t> </w:t>
      </w:r>
      <w:r>
        <w:rPr/>
        <w:t>agrupaciones</w:t>
      </w:r>
      <w:r>
        <w:rPr>
          <w:spacing w:val="-7"/>
        </w:rPr>
        <w:t> </w:t>
      </w:r>
      <w:r>
        <w:rPr/>
        <w:t>de</w:t>
      </w:r>
      <w:r>
        <w:rPr>
          <w:spacing w:val="-6"/>
        </w:rPr>
        <w:t> </w:t>
      </w:r>
      <w:r>
        <w:rPr/>
        <w:t>productores,</w:t>
      </w:r>
      <w:r>
        <w:rPr>
          <w:spacing w:val="-6"/>
        </w:rPr>
        <w:t> </w:t>
      </w:r>
      <w:r>
        <w:rPr/>
        <w:t>a</w:t>
      </w:r>
      <w:r>
        <w:rPr>
          <w:spacing w:val="-6"/>
        </w:rPr>
        <w:t> </w:t>
      </w:r>
      <w:r>
        <w:rPr/>
        <w:t>fin</w:t>
      </w:r>
      <w:r>
        <w:rPr>
          <w:spacing w:val="-6"/>
        </w:rPr>
        <w:t> </w:t>
      </w:r>
      <w:r>
        <w:rPr/>
        <w:t>de contactar</w:t>
      </w:r>
      <w:r>
        <w:rPr>
          <w:spacing w:val="-7"/>
        </w:rPr>
        <w:t> </w:t>
      </w:r>
      <w:r>
        <w:rPr/>
        <w:t>a</w:t>
      </w:r>
      <w:r>
        <w:rPr>
          <w:spacing w:val="-4"/>
        </w:rPr>
        <w:t> </w:t>
      </w:r>
      <w:r>
        <w:rPr/>
        <w:t>los</w:t>
      </w:r>
      <w:r>
        <w:rPr>
          <w:spacing w:val="-6"/>
        </w:rPr>
        <w:t> </w:t>
      </w:r>
      <w:r>
        <w:rPr/>
        <w:t>productores</w:t>
      </w:r>
      <w:r>
        <w:rPr>
          <w:spacing w:val="-4"/>
        </w:rPr>
        <w:t> </w:t>
      </w:r>
      <w:r>
        <w:rPr/>
        <w:t>y</w:t>
      </w:r>
      <w:r>
        <w:rPr>
          <w:spacing w:val="-7"/>
        </w:rPr>
        <w:t> </w:t>
      </w:r>
      <w:r>
        <w:rPr/>
        <w:t>obtener</w:t>
      </w:r>
      <w:r>
        <w:rPr>
          <w:spacing w:val="-5"/>
        </w:rPr>
        <w:t> </w:t>
      </w:r>
      <w:r>
        <w:rPr/>
        <w:t>la</w:t>
      </w:r>
      <w:r>
        <w:rPr>
          <w:spacing w:val="-6"/>
        </w:rPr>
        <w:t> </w:t>
      </w:r>
      <w:r>
        <w:rPr/>
        <w:t>localización</w:t>
      </w:r>
      <w:r>
        <w:rPr>
          <w:spacing w:val="-6"/>
        </w:rPr>
        <w:t> </w:t>
      </w:r>
      <w:r>
        <w:rPr/>
        <w:t>física</w:t>
      </w:r>
      <w:r>
        <w:rPr>
          <w:spacing w:val="-4"/>
        </w:rPr>
        <w:t> </w:t>
      </w:r>
      <w:r>
        <w:rPr/>
        <w:t>de</w:t>
      </w:r>
      <w:r>
        <w:rPr>
          <w:spacing w:val="-6"/>
        </w:rPr>
        <w:t> </w:t>
      </w:r>
      <w:r>
        <w:rPr/>
        <w:t>la</w:t>
      </w:r>
      <w:r>
        <w:rPr>
          <w:spacing w:val="-6"/>
        </w:rPr>
        <w:t> </w:t>
      </w:r>
      <w:r>
        <w:rPr/>
        <w:t>UP</w:t>
      </w:r>
      <w:r>
        <w:rPr>
          <w:spacing w:val="-9"/>
        </w:rPr>
        <w:t> </w:t>
      </w:r>
      <w:r>
        <w:rPr/>
        <w:t>para</w:t>
      </w:r>
      <w:r>
        <w:rPr>
          <w:spacing w:val="-7"/>
        </w:rPr>
        <w:t> </w:t>
      </w:r>
      <w:r>
        <w:rPr/>
        <w:t>elaborar</w:t>
      </w:r>
      <w:r>
        <w:rPr>
          <w:spacing w:val="-5"/>
        </w:rPr>
        <w:t> </w:t>
      </w:r>
      <w:r>
        <w:rPr/>
        <w:t>la logística de visita y seleccionar las UP participantes con base a dos criterios: que su sistema de producción se clasificara en familiar o a baja escala y que quisieran participar de forma voluntaria en este</w:t>
      </w:r>
      <w:r>
        <w:rPr>
          <w:spacing w:val="-20"/>
        </w:rPr>
        <w:t> </w:t>
      </w:r>
      <w:r>
        <w:rPr/>
        <w:t>estudio.</w:t>
      </w:r>
    </w:p>
    <w:p>
      <w:pPr>
        <w:pStyle w:val="BodyText"/>
        <w:spacing w:line="357" w:lineRule="auto" w:before="204"/>
        <w:ind w:left="102" w:right="118" w:firstLine="201"/>
        <w:jc w:val="both"/>
      </w:pPr>
      <w:r>
        <w:rPr/>
        <w:t>De acuerdo a las normas establecidas para seleccionar las UP en este estudio y la flexibilidad del protocolo </w:t>
      </w:r>
      <w:r>
        <w:rPr>
          <w:i/>
        </w:rPr>
        <w:t>Welfare Quality</w:t>
      </w:r>
      <w:r>
        <w:rPr>
          <w:position w:val="8"/>
          <w:sz w:val="16"/>
        </w:rPr>
        <w:t>® </w:t>
      </w:r>
      <w:r>
        <w:rPr/>
        <w:t>para evaluar el total de las vacas por unidad</w:t>
      </w:r>
      <w:r>
        <w:rPr>
          <w:spacing w:val="-7"/>
        </w:rPr>
        <w:t> </w:t>
      </w:r>
      <w:r>
        <w:rPr/>
        <w:t>de</w:t>
      </w:r>
      <w:r>
        <w:rPr>
          <w:spacing w:val="-8"/>
        </w:rPr>
        <w:t> </w:t>
      </w:r>
      <w:r>
        <w:rPr/>
        <w:t>producción,</w:t>
      </w:r>
      <w:r>
        <w:rPr>
          <w:spacing w:val="-9"/>
        </w:rPr>
        <w:t> </w:t>
      </w:r>
      <w:r>
        <w:rPr/>
        <w:t>fue</w:t>
      </w:r>
      <w:r>
        <w:rPr>
          <w:spacing w:val="-7"/>
        </w:rPr>
        <w:t> </w:t>
      </w:r>
      <w:r>
        <w:rPr/>
        <w:t>aplicado</w:t>
      </w:r>
      <w:r>
        <w:rPr>
          <w:spacing w:val="-8"/>
        </w:rPr>
        <w:t> </w:t>
      </w:r>
      <w:r>
        <w:rPr/>
        <w:t>a</w:t>
      </w:r>
      <w:r>
        <w:rPr>
          <w:spacing w:val="-7"/>
        </w:rPr>
        <w:t> </w:t>
      </w:r>
      <w:r>
        <w:rPr/>
        <w:t>1,187</w:t>
      </w:r>
      <w:r>
        <w:rPr>
          <w:spacing w:val="-7"/>
        </w:rPr>
        <w:t> </w:t>
      </w:r>
      <w:r>
        <w:rPr/>
        <w:t>vacas</w:t>
      </w:r>
      <w:r>
        <w:rPr>
          <w:spacing w:val="-8"/>
        </w:rPr>
        <w:t> </w:t>
      </w:r>
      <w:r>
        <w:rPr/>
        <w:t>(en</w:t>
      </w:r>
      <w:r>
        <w:rPr>
          <w:spacing w:val="-7"/>
        </w:rPr>
        <w:t> </w:t>
      </w:r>
      <w:r>
        <w:rPr/>
        <w:t>producción,</w:t>
      </w:r>
      <w:r>
        <w:rPr>
          <w:spacing w:val="-7"/>
        </w:rPr>
        <w:t> </w:t>
      </w:r>
      <w:r>
        <w:rPr/>
        <w:t>secas</w:t>
      </w:r>
      <w:r>
        <w:rPr>
          <w:spacing w:val="-8"/>
        </w:rPr>
        <w:t> </w:t>
      </w:r>
      <w:r>
        <w:rPr/>
        <w:t>y</w:t>
      </w:r>
      <w:r>
        <w:rPr>
          <w:spacing w:val="-8"/>
        </w:rPr>
        <w:t> </w:t>
      </w:r>
      <w:r>
        <w:rPr/>
        <w:t>vaquillas gestantes) de 52 unidades de</w:t>
      </w:r>
      <w:r>
        <w:rPr>
          <w:spacing w:val="-14"/>
        </w:rPr>
        <w:t> </w:t>
      </w:r>
      <w:r>
        <w:rPr/>
        <w:t>producción.</w:t>
      </w:r>
    </w:p>
    <w:p>
      <w:pPr>
        <w:pStyle w:val="ListParagraph"/>
        <w:numPr>
          <w:ilvl w:val="1"/>
          <w:numId w:val="19"/>
        </w:numPr>
        <w:tabs>
          <w:tab w:pos="506" w:val="left" w:leader="none"/>
        </w:tabs>
        <w:spacing w:line="240" w:lineRule="auto" w:before="207" w:after="0"/>
        <w:ind w:left="505" w:right="0" w:hanging="403"/>
        <w:jc w:val="left"/>
        <w:rPr>
          <w:sz w:val="24"/>
        </w:rPr>
      </w:pPr>
      <w:bookmarkStart w:name="_bookmark29" w:id="47"/>
      <w:bookmarkEnd w:id="47"/>
      <w:r>
        <w:rPr/>
      </w:r>
      <w:bookmarkStart w:name="_bookmark29" w:id="48"/>
      <w:bookmarkEnd w:id="48"/>
      <w:r>
        <w:rPr>
          <w:sz w:val="24"/>
        </w:rPr>
        <w:t>Re</w:t>
      </w:r>
      <w:r>
        <w:rPr>
          <w:sz w:val="24"/>
        </w:rPr>
        <w:t>colección de</w:t>
      </w:r>
      <w:r>
        <w:rPr>
          <w:spacing w:val="-9"/>
          <w:sz w:val="24"/>
        </w:rPr>
        <w:t> </w:t>
      </w:r>
      <w:r>
        <w:rPr>
          <w:sz w:val="24"/>
        </w:rPr>
        <w:t>datos</w:t>
      </w:r>
    </w:p>
    <w:p>
      <w:pPr>
        <w:pStyle w:val="BodyText"/>
        <w:spacing w:line="360" w:lineRule="auto" w:before="135"/>
        <w:ind w:left="102" w:right="118" w:firstLine="201"/>
        <w:jc w:val="both"/>
      </w:pPr>
      <w:r>
        <w:rPr/>
        <w:t>Para recabar la información se utilizaron los formatos sugeridos por el </w:t>
      </w:r>
      <w:r>
        <w:rPr>
          <w:i/>
        </w:rPr>
        <w:t>WQ</w:t>
      </w:r>
      <w:r>
        <w:rPr>
          <w:i/>
          <w:position w:val="7"/>
          <w:sz w:val="16"/>
        </w:rPr>
        <w:t>®</w:t>
      </w:r>
      <w:r>
        <w:rPr>
          <w:i/>
        </w:rPr>
        <w:t>, </w:t>
      </w:r>
      <w:r>
        <w:rPr/>
        <w:t>que incluyen 30 medidas (29 para este estudio) y fueron adaptadas, probadas y validadas en campo en una muestra de 10 UP previo al trabajo final; su viabilidad, fiabilidad y repetibilidad en condiciones europeas se establecieron en estudios previos (Knierim &amp; Winckler, 2009)</w:t>
      </w:r>
    </w:p>
    <w:p>
      <w:pPr>
        <w:pStyle w:val="BodyText"/>
        <w:spacing w:line="360" w:lineRule="auto" w:before="204"/>
        <w:ind w:left="102" w:right="118" w:firstLine="199"/>
        <w:jc w:val="both"/>
      </w:pPr>
      <w:r>
        <w:rPr/>
        <w:t>Tres</w:t>
      </w:r>
      <w:r>
        <w:rPr>
          <w:spacing w:val="-9"/>
        </w:rPr>
        <w:t> </w:t>
      </w:r>
      <w:r>
        <w:rPr/>
        <w:t>evaluadores</w:t>
      </w:r>
      <w:r>
        <w:rPr>
          <w:spacing w:val="-9"/>
        </w:rPr>
        <w:t> </w:t>
      </w:r>
      <w:r>
        <w:rPr/>
        <w:t>con</w:t>
      </w:r>
      <w:r>
        <w:rPr>
          <w:spacing w:val="-6"/>
        </w:rPr>
        <w:t> </w:t>
      </w:r>
      <w:r>
        <w:rPr/>
        <w:t>experiencia</w:t>
      </w:r>
      <w:r>
        <w:rPr>
          <w:spacing w:val="-9"/>
        </w:rPr>
        <w:t> </w:t>
      </w:r>
      <w:r>
        <w:rPr/>
        <w:t>en</w:t>
      </w:r>
      <w:r>
        <w:rPr>
          <w:spacing w:val="-6"/>
        </w:rPr>
        <w:t> </w:t>
      </w:r>
      <w:r>
        <w:rPr/>
        <w:t>vacas</w:t>
      </w:r>
      <w:r>
        <w:rPr>
          <w:spacing w:val="-9"/>
        </w:rPr>
        <w:t> </w:t>
      </w:r>
      <w:r>
        <w:rPr/>
        <w:t>lecheras</w:t>
      </w:r>
      <w:r>
        <w:rPr>
          <w:spacing w:val="-7"/>
        </w:rPr>
        <w:t> </w:t>
      </w:r>
      <w:r>
        <w:rPr/>
        <w:t>y</w:t>
      </w:r>
      <w:r>
        <w:rPr>
          <w:spacing w:val="-9"/>
        </w:rPr>
        <w:t> </w:t>
      </w:r>
      <w:r>
        <w:rPr/>
        <w:t>entrenados</w:t>
      </w:r>
      <w:r>
        <w:rPr>
          <w:spacing w:val="-9"/>
        </w:rPr>
        <w:t> </w:t>
      </w:r>
      <w:r>
        <w:rPr/>
        <w:t>en</w:t>
      </w:r>
      <w:r>
        <w:rPr>
          <w:spacing w:val="-8"/>
        </w:rPr>
        <w:t> </w:t>
      </w:r>
      <w:r>
        <w:rPr/>
        <w:t>el</w:t>
      </w:r>
      <w:r>
        <w:rPr>
          <w:spacing w:val="-10"/>
        </w:rPr>
        <w:t> </w:t>
      </w:r>
      <w:r>
        <w:rPr/>
        <w:t>protocolo </w:t>
      </w:r>
      <w:r>
        <w:rPr>
          <w:i/>
        </w:rPr>
        <w:t>WQ</w:t>
      </w:r>
      <w:r>
        <w:rPr>
          <w:position w:val="8"/>
          <w:sz w:val="16"/>
        </w:rPr>
        <w:t>®</w:t>
      </w:r>
      <w:r>
        <w:rPr/>
        <w:t>, realizaron una visita única a cada UP en los meses de Enero a Marzo del 2014, cada uno de ellos realizó siempre la valoración de la misma medida en un orden establecido; el tiempo empleado fue el sugerido por el protocolo para cada una de ellas, con la finalidad de interferir lo menos posible en el comportamiento normal del hato, ejecutada después el ordeño matutino, con una duración variable de acuerdo al tamaño del</w:t>
      </w:r>
      <w:r>
        <w:rPr>
          <w:spacing w:val="-13"/>
        </w:rPr>
        <w:t> </w:t>
      </w:r>
      <w:r>
        <w:rPr/>
        <w:t>hato.</w:t>
      </w:r>
    </w:p>
    <w:p>
      <w:pPr>
        <w:pStyle w:val="BodyText"/>
        <w:spacing w:before="204"/>
        <w:ind w:left="303"/>
      </w:pPr>
      <w:r>
        <w:rPr/>
        <w:t>La evaluación al ser de carácter no invasivo, se obtuvo de tres formas:</w:t>
      </w:r>
    </w:p>
    <w:p>
      <w:pPr>
        <w:spacing w:after="0"/>
        <w:sectPr>
          <w:pgSz w:w="12240" w:h="15840"/>
          <w:pgMar w:header="0" w:footer="1003" w:top="1360" w:bottom="1200" w:left="1600" w:right="1580"/>
        </w:sectPr>
      </w:pPr>
    </w:p>
    <w:p>
      <w:pPr>
        <w:pStyle w:val="ListParagraph"/>
        <w:numPr>
          <w:ilvl w:val="0"/>
          <w:numId w:val="20"/>
        </w:numPr>
        <w:tabs>
          <w:tab w:pos="383" w:val="left" w:leader="none"/>
        </w:tabs>
        <w:spacing w:line="240" w:lineRule="auto" w:before="56" w:after="0"/>
        <w:ind w:left="102" w:right="0" w:firstLine="0"/>
        <w:jc w:val="both"/>
        <w:rPr>
          <w:sz w:val="24"/>
        </w:rPr>
      </w:pPr>
      <w:r>
        <w:rPr>
          <w:sz w:val="24"/>
        </w:rPr>
        <w:t>Observación de las vacas y asignación de medida en estática y</w:t>
      </w:r>
      <w:r>
        <w:rPr>
          <w:spacing w:val="-23"/>
          <w:sz w:val="24"/>
        </w:rPr>
        <w:t> </w:t>
      </w:r>
      <w:r>
        <w:rPr>
          <w:sz w:val="24"/>
        </w:rPr>
        <w:t>dinámica:</w:t>
      </w:r>
    </w:p>
    <w:p>
      <w:pPr>
        <w:pStyle w:val="BodyText"/>
        <w:spacing w:before="5"/>
        <w:rPr>
          <w:sz w:val="29"/>
        </w:rPr>
      </w:pPr>
    </w:p>
    <w:p>
      <w:pPr>
        <w:pStyle w:val="BodyText"/>
        <w:ind w:left="102"/>
        <w:jc w:val="both"/>
      </w:pPr>
      <w:r>
        <w:rPr/>
        <w:t>En estática</w:t>
      </w:r>
    </w:p>
    <w:p>
      <w:pPr>
        <w:pStyle w:val="BodyText"/>
        <w:spacing w:before="2"/>
        <w:rPr>
          <w:sz w:val="29"/>
        </w:rPr>
      </w:pPr>
    </w:p>
    <w:p>
      <w:pPr>
        <w:pStyle w:val="ListParagraph"/>
        <w:numPr>
          <w:ilvl w:val="1"/>
          <w:numId w:val="20"/>
        </w:numPr>
        <w:tabs>
          <w:tab w:pos="822" w:val="left" w:leader="none"/>
        </w:tabs>
        <w:spacing w:line="343" w:lineRule="auto" w:before="0" w:after="0"/>
        <w:ind w:left="822" w:right="112" w:hanging="360"/>
        <w:jc w:val="both"/>
        <w:rPr>
          <w:sz w:val="24"/>
        </w:rPr>
      </w:pPr>
      <w:r>
        <w:rPr>
          <w:sz w:val="24"/>
        </w:rPr>
        <w:t>Condición corporal mediante la técnica de Edmonson (Edmonson, 1989) y asignando</w:t>
      </w:r>
      <w:r>
        <w:rPr>
          <w:spacing w:val="-7"/>
          <w:sz w:val="24"/>
        </w:rPr>
        <w:t> </w:t>
      </w:r>
      <w:r>
        <w:rPr>
          <w:sz w:val="24"/>
        </w:rPr>
        <w:t>un</w:t>
      </w:r>
      <w:r>
        <w:rPr>
          <w:spacing w:val="-5"/>
          <w:sz w:val="24"/>
        </w:rPr>
        <w:t> </w:t>
      </w:r>
      <w:r>
        <w:rPr>
          <w:sz w:val="24"/>
        </w:rPr>
        <w:t>valor</w:t>
      </w:r>
      <w:r>
        <w:rPr>
          <w:spacing w:val="-6"/>
          <w:sz w:val="24"/>
        </w:rPr>
        <w:t> </w:t>
      </w:r>
      <w:r>
        <w:rPr>
          <w:sz w:val="24"/>
        </w:rPr>
        <w:t>de</w:t>
      </w:r>
      <w:r>
        <w:rPr>
          <w:spacing w:val="-7"/>
          <w:sz w:val="24"/>
        </w:rPr>
        <w:t> </w:t>
      </w:r>
      <w:r>
        <w:rPr>
          <w:sz w:val="24"/>
        </w:rPr>
        <w:t>0</w:t>
      </w:r>
      <w:r>
        <w:rPr>
          <w:spacing w:val="-5"/>
          <w:sz w:val="24"/>
        </w:rPr>
        <w:t> </w:t>
      </w:r>
      <w:r>
        <w:rPr>
          <w:sz w:val="24"/>
        </w:rPr>
        <w:t>a</w:t>
      </w:r>
      <w:r>
        <w:rPr>
          <w:spacing w:val="-5"/>
          <w:sz w:val="24"/>
        </w:rPr>
        <w:t> </w:t>
      </w:r>
      <w:r>
        <w:rPr>
          <w:sz w:val="24"/>
        </w:rPr>
        <w:t>vacas</w:t>
      </w:r>
      <w:r>
        <w:rPr>
          <w:spacing w:val="-6"/>
          <w:sz w:val="24"/>
        </w:rPr>
        <w:t> </w:t>
      </w:r>
      <w:r>
        <w:rPr>
          <w:sz w:val="24"/>
        </w:rPr>
        <w:t>con</w:t>
      </w:r>
      <w:r>
        <w:rPr>
          <w:spacing w:val="-5"/>
          <w:sz w:val="24"/>
        </w:rPr>
        <w:t> </w:t>
      </w:r>
      <w:r>
        <w:rPr>
          <w:sz w:val="24"/>
        </w:rPr>
        <w:t>condición</w:t>
      </w:r>
      <w:r>
        <w:rPr>
          <w:spacing w:val="-5"/>
          <w:sz w:val="24"/>
        </w:rPr>
        <w:t> </w:t>
      </w:r>
      <w:r>
        <w:rPr>
          <w:sz w:val="24"/>
        </w:rPr>
        <w:t>normal,</w:t>
      </w:r>
      <w:r>
        <w:rPr>
          <w:spacing w:val="-6"/>
          <w:sz w:val="24"/>
        </w:rPr>
        <w:t> </w:t>
      </w:r>
      <w:r>
        <w:rPr>
          <w:sz w:val="24"/>
        </w:rPr>
        <w:t>1</w:t>
      </w:r>
      <w:r>
        <w:rPr>
          <w:spacing w:val="-7"/>
          <w:sz w:val="24"/>
        </w:rPr>
        <w:t> </w:t>
      </w:r>
      <w:r>
        <w:rPr>
          <w:sz w:val="24"/>
        </w:rPr>
        <w:t>muy</w:t>
      </w:r>
      <w:r>
        <w:rPr>
          <w:spacing w:val="-8"/>
          <w:sz w:val="24"/>
        </w:rPr>
        <w:t> </w:t>
      </w:r>
      <w:r>
        <w:rPr>
          <w:sz w:val="24"/>
        </w:rPr>
        <w:t>flacas</w:t>
      </w:r>
      <w:r>
        <w:rPr>
          <w:spacing w:val="-8"/>
          <w:sz w:val="24"/>
        </w:rPr>
        <w:t> </w:t>
      </w:r>
      <w:r>
        <w:rPr>
          <w:sz w:val="24"/>
        </w:rPr>
        <w:t>y</w:t>
      </w:r>
      <w:r>
        <w:rPr>
          <w:spacing w:val="-8"/>
          <w:sz w:val="24"/>
        </w:rPr>
        <w:t> </w:t>
      </w:r>
      <w:r>
        <w:rPr>
          <w:sz w:val="24"/>
        </w:rPr>
        <w:t>0</w:t>
      </w:r>
      <w:r>
        <w:rPr>
          <w:spacing w:val="-5"/>
          <w:sz w:val="24"/>
        </w:rPr>
        <w:t> </w:t>
      </w:r>
      <w:r>
        <w:rPr>
          <w:sz w:val="24"/>
        </w:rPr>
        <w:t>muy gordas de acuerdo a lo establecido por el protocolo</w:t>
      </w:r>
      <w:r>
        <w:rPr>
          <w:spacing w:val="-13"/>
          <w:sz w:val="24"/>
        </w:rPr>
        <w:t> </w:t>
      </w:r>
      <w:r>
        <w:rPr>
          <w:i/>
          <w:sz w:val="24"/>
        </w:rPr>
        <w:t>WQ</w:t>
      </w:r>
      <w:r>
        <w:rPr>
          <w:position w:val="8"/>
          <w:sz w:val="16"/>
        </w:rPr>
        <w:t>®</w:t>
      </w:r>
      <w:r>
        <w:rPr>
          <w:sz w:val="24"/>
        </w:rPr>
        <w:t>.</w:t>
      </w:r>
    </w:p>
    <w:p>
      <w:pPr>
        <w:pStyle w:val="ListParagraph"/>
        <w:numPr>
          <w:ilvl w:val="1"/>
          <w:numId w:val="20"/>
        </w:numPr>
        <w:tabs>
          <w:tab w:pos="822" w:val="left" w:leader="none"/>
        </w:tabs>
        <w:spacing w:line="333" w:lineRule="auto" w:before="23" w:after="0"/>
        <w:ind w:left="822" w:right="118" w:hanging="360"/>
        <w:jc w:val="both"/>
        <w:rPr>
          <w:sz w:val="24"/>
        </w:rPr>
      </w:pPr>
      <w:r>
        <w:rPr>
          <w:sz w:val="24"/>
        </w:rPr>
        <w:t>Nivel de limpieza de patas, ubres y flancos con la técnica de Hughes (J. Hughes,</w:t>
      </w:r>
      <w:r>
        <w:rPr>
          <w:spacing w:val="-3"/>
          <w:sz w:val="24"/>
        </w:rPr>
        <w:t> </w:t>
      </w:r>
      <w:r>
        <w:rPr>
          <w:sz w:val="24"/>
        </w:rPr>
        <w:t>2001).</w:t>
      </w:r>
    </w:p>
    <w:p>
      <w:pPr>
        <w:pStyle w:val="ListParagraph"/>
        <w:numPr>
          <w:ilvl w:val="1"/>
          <w:numId w:val="20"/>
        </w:numPr>
        <w:tabs>
          <w:tab w:pos="822" w:val="left" w:leader="none"/>
        </w:tabs>
        <w:spacing w:line="333" w:lineRule="auto" w:before="34" w:after="0"/>
        <w:ind w:left="822" w:right="115" w:hanging="360"/>
        <w:jc w:val="both"/>
        <w:rPr>
          <w:sz w:val="24"/>
        </w:rPr>
      </w:pPr>
      <w:r>
        <w:rPr>
          <w:sz w:val="24"/>
        </w:rPr>
        <w:t>Presencia de alteraciones tegumentarias, secreción nasal, ocular, vulvar y diarrea.</w:t>
      </w:r>
    </w:p>
    <w:p>
      <w:pPr>
        <w:pStyle w:val="BodyText"/>
        <w:spacing w:before="3"/>
        <w:rPr>
          <w:sz w:val="20"/>
        </w:rPr>
      </w:pPr>
    </w:p>
    <w:p>
      <w:pPr>
        <w:pStyle w:val="BodyText"/>
        <w:spacing w:before="1"/>
        <w:ind w:left="102"/>
        <w:jc w:val="both"/>
      </w:pPr>
      <w:r>
        <w:rPr/>
        <w:t>En dinámica en las áreas de pastoreo</w:t>
      </w:r>
    </w:p>
    <w:p>
      <w:pPr>
        <w:pStyle w:val="BodyText"/>
        <w:spacing w:before="4"/>
        <w:rPr>
          <w:sz w:val="29"/>
        </w:rPr>
      </w:pPr>
    </w:p>
    <w:p>
      <w:pPr>
        <w:pStyle w:val="ListParagraph"/>
        <w:numPr>
          <w:ilvl w:val="1"/>
          <w:numId w:val="20"/>
        </w:numPr>
        <w:tabs>
          <w:tab w:pos="822" w:val="left" w:leader="none"/>
        </w:tabs>
        <w:spacing w:line="240" w:lineRule="auto" w:before="1" w:after="0"/>
        <w:ind w:left="822" w:right="0" w:hanging="360"/>
        <w:jc w:val="left"/>
        <w:rPr>
          <w:sz w:val="24"/>
        </w:rPr>
      </w:pPr>
      <w:r>
        <w:rPr>
          <w:sz w:val="24"/>
        </w:rPr>
        <w:t>Valoración de cojeras, abordaje o zona de</w:t>
      </w:r>
      <w:r>
        <w:rPr>
          <w:spacing w:val="-18"/>
          <w:sz w:val="24"/>
        </w:rPr>
        <w:t> </w:t>
      </w:r>
      <w:r>
        <w:rPr>
          <w:sz w:val="24"/>
        </w:rPr>
        <w:t>fuga.</w:t>
      </w:r>
    </w:p>
    <w:p>
      <w:pPr>
        <w:pStyle w:val="BodyText"/>
        <w:spacing w:before="6"/>
        <w:rPr>
          <w:sz w:val="27"/>
        </w:rPr>
      </w:pPr>
    </w:p>
    <w:p>
      <w:pPr>
        <w:pStyle w:val="ListParagraph"/>
        <w:numPr>
          <w:ilvl w:val="1"/>
          <w:numId w:val="20"/>
        </w:numPr>
        <w:tabs>
          <w:tab w:pos="822" w:val="left" w:leader="none"/>
        </w:tabs>
        <w:spacing w:line="240" w:lineRule="auto" w:before="0" w:after="0"/>
        <w:ind w:left="822" w:right="0" w:hanging="360"/>
        <w:jc w:val="left"/>
        <w:rPr>
          <w:sz w:val="24"/>
        </w:rPr>
      </w:pPr>
      <w:r>
        <w:rPr>
          <w:sz w:val="24"/>
        </w:rPr>
        <w:t>Comportamiento y tiempo requerido para</w:t>
      </w:r>
      <w:r>
        <w:rPr>
          <w:spacing w:val="-20"/>
          <w:sz w:val="24"/>
        </w:rPr>
        <w:t> </w:t>
      </w:r>
      <w:r>
        <w:rPr>
          <w:sz w:val="24"/>
        </w:rPr>
        <w:t>echarse</w:t>
      </w:r>
    </w:p>
    <w:p>
      <w:pPr>
        <w:pStyle w:val="BodyText"/>
        <w:spacing w:before="6"/>
        <w:rPr>
          <w:sz w:val="27"/>
        </w:rPr>
      </w:pPr>
    </w:p>
    <w:p>
      <w:pPr>
        <w:pStyle w:val="ListParagraph"/>
        <w:numPr>
          <w:ilvl w:val="0"/>
          <w:numId w:val="20"/>
        </w:numPr>
        <w:tabs>
          <w:tab w:pos="433" w:val="left" w:leader="none"/>
        </w:tabs>
        <w:spacing w:line="360" w:lineRule="auto" w:before="0" w:after="0"/>
        <w:ind w:left="102" w:right="121" w:firstLine="0"/>
        <w:jc w:val="both"/>
        <w:rPr>
          <w:sz w:val="24"/>
        </w:rPr>
      </w:pPr>
      <w:r>
        <w:rPr>
          <w:sz w:val="24"/>
        </w:rPr>
        <w:t>Revisión y medición de instalaciones (datos de los recursos) que incluye la limpieza,</w:t>
      </w:r>
      <w:r>
        <w:rPr>
          <w:spacing w:val="-14"/>
          <w:sz w:val="24"/>
        </w:rPr>
        <w:t> </w:t>
      </w:r>
      <w:r>
        <w:rPr>
          <w:sz w:val="24"/>
        </w:rPr>
        <w:t>funcionamiento</w:t>
      </w:r>
      <w:r>
        <w:rPr>
          <w:spacing w:val="-11"/>
          <w:sz w:val="24"/>
        </w:rPr>
        <w:t> </w:t>
      </w:r>
      <w:r>
        <w:rPr>
          <w:sz w:val="24"/>
        </w:rPr>
        <w:t>y</w:t>
      </w:r>
      <w:r>
        <w:rPr>
          <w:spacing w:val="-14"/>
          <w:sz w:val="24"/>
        </w:rPr>
        <w:t> </w:t>
      </w:r>
      <w:r>
        <w:rPr>
          <w:sz w:val="24"/>
        </w:rPr>
        <w:t>tamaño</w:t>
      </w:r>
      <w:r>
        <w:rPr>
          <w:spacing w:val="-14"/>
          <w:sz w:val="24"/>
        </w:rPr>
        <w:t> </w:t>
      </w:r>
      <w:r>
        <w:rPr>
          <w:sz w:val="24"/>
        </w:rPr>
        <w:t>de</w:t>
      </w:r>
      <w:r>
        <w:rPr>
          <w:spacing w:val="-14"/>
          <w:sz w:val="24"/>
        </w:rPr>
        <w:t> </w:t>
      </w:r>
      <w:r>
        <w:rPr>
          <w:sz w:val="24"/>
        </w:rPr>
        <w:t>bebederos/abrevaderos</w:t>
      </w:r>
      <w:r>
        <w:rPr>
          <w:spacing w:val="-14"/>
          <w:sz w:val="24"/>
        </w:rPr>
        <w:t> </w:t>
      </w:r>
      <w:r>
        <w:rPr>
          <w:sz w:val="24"/>
        </w:rPr>
        <w:t>tanto</w:t>
      </w:r>
      <w:r>
        <w:rPr>
          <w:spacing w:val="-15"/>
          <w:sz w:val="24"/>
        </w:rPr>
        <w:t> </w:t>
      </w:r>
      <w:r>
        <w:rPr>
          <w:sz w:val="24"/>
        </w:rPr>
        <w:t>en</w:t>
      </w:r>
      <w:r>
        <w:rPr>
          <w:spacing w:val="-12"/>
          <w:sz w:val="24"/>
        </w:rPr>
        <w:t> </w:t>
      </w:r>
      <w:r>
        <w:rPr>
          <w:sz w:val="24"/>
        </w:rPr>
        <w:t>la</w:t>
      </w:r>
      <w:r>
        <w:rPr>
          <w:spacing w:val="-14"/>
          <w:sz w:val="24"/>
        </w:rPr>
        <w:t> </w:t>
      </w:r>
      <w:r>
        <w:rPr>
          <w:sz w:val="24"/>
        </w:rPr>
        <w:t>unidad</w:t>
      </w:r>
      <w:r>
        <w:rPr>
          <w:spacing w:val="-14"/>
          <w:sz w:val="24"/>
        </w:rPr>
        <w:t> </w:t>
      </w:r>
      <w:r>
        <w:rPr>
          <w:sz w:val="24"/>
        </w:rPr>
        <w:t>de producción como en la zona de</w:t>
      </w:r>
      <w:r>
        <w:rPr>
          <w:spacing w:val="-14"/>
          <w:sz w:val="24"/>
        </w:rPr>
        <w:t> </w:t>
      </w:r>
      <w:r>
        <w:rPr>
          <w:sz w:val="24"/>
        </w:rPr>
        <w:t>pastoreo.</w:t>
      </w:r>
    </w:p>
    <w:p>
      <w:pPr>
        <w:pStyle w:val="ListParagraph"/>
        <w:numPr>
          <w:ilvl w:val="0"/>
          <w:numId w:val="20"/>
        </w:numPr>
        <w:tabs>
          <w:tab w:pos="364" w:val="left" w:leader="none"/>
        </w:tabs>
        <w:spacing w:line="360" w:lineRule="auto" w:before="202" w:after="0"/>
        <w:ind w:left="102" w:right="123" w:firstLine="0"/>
        <w:jc w:val="both"/>
        <w:rPr>
          <w:sz w:val="24"/>
        </w:rPr>
      </w:pPr>
      <w:r>
        <w:rPr>
          <w:sz w:val="24"/>
        </w:rPr>
        <w:t>Entrevista</w:t>
      </w:r>
      <w:r>
        <w:rPr>
          <w:spacing w:val="-7"/>
          <w:sz w:val="24"/>
        </w:rPr>
        <w:t> </w:t>
      </w:r>
      <w:r>
        <w:rPr>
          <w:sz w:val="24"/>
        </w:rPr>
        <w:t>al</w:t>
      </w:r>
      <w:r>
        <w:rPr>
          <w:spacing w:val="-11"/>
          <w:sz w:val="24"/>
        </w:rPr>
        <w:t> </w:t>
      </w:r>
      <w:r>
        <w:rPr>
          <w:sz w:val="24"/>
        </w:rPr>
        <w:t>productor</w:t>
      </w:r>
      <w:r>
        <w:rPr>
          <w:spacing w:val="-8"/>
          <w:sz w:val="24"/>
        </w:rPr>
        <w:t> </w:t>
      </w:r>
      <w:r>
        <w:rPr>
          <w:sz w:val="24"/>
        </w:rPr>
        <w:t>o</w:t>
      </w:r>
      <w:r>
        <w:rPr>
          <w:spacing w:val="-9"/>
          <w:sz w:val="24"/>
        </w:rPr>
        <w:t> </w:t>
      </w:r>
      <w:r>
        <w:rPr>
          <w:sz w:val="24"/>
        </w:rPr>
        <w:t>encargado</w:t>
      </w:r>
      <w:r>
        <w:rPr>
          <w:spacing w:val="-7"/>
          <w:sz w:val="24"/>
        </w:rPr>
        <w:t> </w:t>
      </w:r>
      <w:r>
        <w:rPr>
          <w:sz w:val="24"/>
        </w:rPr>
        <w:t>del</w:t>
      </w:r>
      <w:r>
        <w:rPr>
          <w:spacing w:val="-8"/>
          <w:sz w:val="24"/>
        </w:rPr>
        <w:t> </w:t>
      </w:r>
      <w:r>
        <w:rPr>
          <w:sz w:val="24"/>
        </w:rPr>
        <w:t>hato</w:t>
      </w:r>
      <w:r>
        <w:rPr>
          <w:spacing w:val="-7"/>
          <w:sz w:val="24"/>
        </w:rPr>
        <w:t> </w:t>
      </w:r>
      <w:r>
        <w:rPr>
          <w:sz w:val="24"/>
        </w:rPr>
        <w:t>(datos</w:t>
      </w:r>
      <w:r>
        <w:rPr>
          <w:spacing w:val="-10"/>
          <w:sz w:val="24"/>
        </w:rPr>
        <w:t> </w:t>
      </w:r>
      <w:r>
        <w:rPr>
          <w:sz w:val="24"/>
        </w:rPr>
        <w:t>a</w:t>
      </w:r>
      <w:r>
        <w:rPr>
          <w:spacing w:val="-7"/>
          <w:sz w:val="24"/>
        </w:rPr>
        <w:t> </w:t>
      </w:r>
      <w:r>
        <w:rPr>
          <w:sz w:val="24"/>
        </w:rPr>
        <w:t>partir</w:t>
      </w:r>
      <w:r>
        <w:rPr>
          <w:spacing w:val="-8"/>
          <w:sz w:val="24"/>
        </w:rPr>
        <w:t> </w:t>
      </w:r>
      <w:r>
        <w:rPr>
          <w:sz w:val="24"/>
        </w:rPr>
        <w:t>de</w:t>
      </w:r>
      <w:r>
        <w:rPr>
          <w:spacing w:val="-9"/>
          <w:sz w:val="24"/>
        </w:rPr>
        <w:t> </w:t>
      </w:r>
      <w:r>
        <w:rPr>
          <w:sz w:val="24"/>
        </w:rPr>
        <w:t>procesos)</w:t>
      </w:r>
      <w:r>
        <w:rPr>
          <w:spacing w:val="-8"/>
          <w:sz w:val="24"/>
        </w:rPr>
        <w:t> </w:t>
      </w:r>
      <w:r>
        <w:rPr>
          <w:sz w:val="24"/>
        </w:rPr>
        <w:t>a</w:t>
      </w:r>
      <w:r>
        <w:rPr>
          <w:spacing w:val="-9"/>
          <w:sz w:val="24"/>
        </w:rPr>
        <w:t> </w:t>
      </w:r>
      <w:r>
        <w:rPr>
          <w:sz w:val="24"/>
        </w:rPr>
        <w:t>través de una encuesta estructurada para determinar tiempo de pastoreo, uso o no de analgésicos y anestésicos en descorne y de los eventos de salud ocurridos en los doce meses anteriores tales como distocias, vacas caídas (hipocalcemia) y mortalidad.</w:t>
      </w:r>
    </w:p>
    <w:p>
      <w:pPr>
        <w:pStyle w:val="ListParagraph"/>
        <w:numPr>
          <w:ilvl w:val="1"/>
          <w:numId w:val="19"/>
        </w:numPr>
        <w:tabs>
          <w:tab w:pos="506" w:val="left" w:leader="none"/>
        </w:tabs>
        <w:spacing w:line="240" w:lineRule="auto" w:before="197" w:after="0"/>
        <w:ind w:left="505" w:right="0" w:hanging="403"/>
        <w:jc w:val="both"/>
        <w:rPr>
          <w:sz w:val="16"/>
        </w:rPr>
      </w:pPr>
      <w:bookmarkStart w:name="_bookmark30" w:id="49"/>
      <w:bookmarkEnd w:id="49"/>
      <w:r>
        <w:rPr/>
      </w:r>
      <w:bookmarkStart w:name="_bookmark30" w:id="50"/>
      <w:bookmarkEnd w:id="50"/>
      <w:r>
        <w:rPr>
          <w:sz w:val="24"/>
        </w:rPr>
        <w:t>E</w:t>
      </w:r>
      <w:r>
        <w:rPr>
          <w:sz w:val="24"/>
        </w:rPr>
        <w:t>jecución del protocolo de evaluación </w:t>
      </w:r>
      <w:r>
        <w:rPr>
          <w:i/>
          <w:sz w:val="24"/>
        </w:rPr>
        <w:t>Welfare</w:t>
      </w:r>
      <w:r>
        <w:rPr>
          <w:i/>
          <w:spacing w:val="-16"/>
          <w:sz w:val="24"/>
        </w:rPr>
        <w:t> </w:t>
      </w:r>
      <w:r>
        <w:rPr>
          <w:i/>
          <w:sz w:val="24"/>
        </w:rPr>
        <w:t>Quality</w:t>
      </w:r>
      <w:r>
        <w:rPr>
          <w:position w:val="8"/>
          <w:sz w:val="16"/>
        </w:rPr>
        <w:t>®</w:t>
      </w:r>
    </w:p>
    <w:p>
      <w:pPr>
        <w:pStyle w:val="BodyText"/>
        <w:spacing w:line="362" w:lineRule="auto" w:before="134"/>
        <w:ind w:left="102" w:right="117" w:firstLine="201"/>
        <w:jc w:val="both"/>
      </w:pPr>
      <w:r>
        <w:rPr/>
        <w:t>Para cumplir con el protocolo propuesto por </w:t>
      </w:r>
      <w:r>
        <w:rPr>
          <w:i/>
        </w:rPr>
        <w:t>Welfare Quality</w:t>
      </w:r>
      <w:r>
        <w:rPr>
          <w:position w:val="8"/>
          <w:sz w:val="16"/>
        </w:rPr>
        <w:t>®</w:t>
      </w:r>
      <w:r>
        <w:rPr/>
        <w:t>, las actividades</w:t>
      </w:r>
      <w:r>
        <w:rPr>
          <w:spacing w:val="-46"/>
        </w:rPr>
        <w:t> </w:t>
      </w:r>
      <w:r>
        <w:rPr/>
        <w:t>que se realizaron se describen a continuación siguiendo el orden de los principios de bienestar</w:t>
      </w:r>
      <w:r>
        <w:rPr>
          <w:spacing w:val="-4"/>
        </w:rPr>
        <w:t> </w:t>
      </w:r>
      <w:r>
        <w:rPr/>
        <w:t>animal:</w:t>
      </w:r>
    </w:p>
    <w:p>
      <w:pPr>
        <w:pStyle w:val="ListParagraph"/>
        <w:numPr>
          <w:ilvl w:val="2"/>
          <w:numId w:val="21"/>
        </w:numPr>
        <w:tabs>
          <w:tab w:pos="705" w:val="left" w:leader="none"/>
        </w:tabs>
        <w:spacing w:line="240" w:lineRule="auto" w:before="199" w:after="0"/>
        <w:ind w:left="704" w:right="0" w:hanging="602"/>
        <w:jc w:val="both"/>
        <w:rPr>
          <w:sz w:val="24"/>
        </w:rPr>
      </w:pPr>
      <w:bookmarkStart w:name="_bookmark31" w:id="51"/>
      <w:bookmarkEnd w:id="51"/>
      <w:r>
        <w:rPr/>
      </w:r>
      <w:bookmarkStart w:name="_bookmark31" w:id="52"/>
      <w:bookmarkEnd w:id="52"/>
      <w:r>
        <w:rPr>
          <w:sz w:val="24"/>
        </w:rPr>
        <w:t>A</w:t>
      </w:r>
      <w:r>
        <w:rPr>
          <w:sz w:val="24"/>
        </w:rPr>
        <w:t>limentación adecuada (P</w:t>
      </w:r>
      <w:r>
        <w:rPr>
          <w:spacing w:val="-7"/>
          <w:sz w:val="24"/>
        </w:rPr>
        <w:t> </w:t>
      </w:r>
      <w:r>
        <w:rPr>
          <w:sz w:val="24"/>
        </w:rPr>
        <w:t>1)</w:t>
      </w:r>
    </w:p>
    <w:p>
      <w:pPr>
        <w:pStyle w:val="BodyText"/>
        <w:spacing w:line="360" w:lineRule="auto" w:before="139"/>
        <w:ind w:left="102" w:right="372" w:firstLine="201"/>
      </w:pPr>
      <w:r>
        <w:rPr/>
        <w:t>Integrado por los criterios ausencia de hambre prolongada (C 1) y ausencia de sed prolongada (C 2)</w:t>
      </w:r>
    </w:p>
    <w:p>
      <w:pPr>
        <w:spacing w:after="0" w:line="360" w:lineRule="auto"/>
        <w:sectPr>
          <w:pgSz w:w="12240" w:h="15840"/>
          <w:pgMar w:header="0" w:footer="1003" w:top="1360" w:bottom="1200" w:left="1600" w:right="1580"/>
        </w:sectPr>
      </w:pPr>
    </w:p>
    <w:p>
      <w:pPr>
        <w:pStyle w:val="ListParagraph"/>
        <w:numPr>
          <w:ilvl w:val="3"/>
          <w:numId w:val="21"/>
        </w:numPr>
        <w:tabs>
          <w:tab w:pos="904" w:val="left" w:leader="none"/>
        </w:tabs>
        <w:spacing w:line="240" w:lineRule="auto" w:before="56" w:after="0"/>
        <w:ind w:left="903" w:right="0" w:hanging="801"/>
        <w:jc w:val="left"/>
        <w:rPr>
          <w:sz w:val="24"/>
        </w:rPr>
      </w:pPr>
      <w:bookmarkStart w:name="_bookmark32" w:id="53"/>
      <w:bookmarkEnd w:id="53"/>
      <w:r>
        <w:rPr/>
      </w:r>
      <w:bookmarkStart w:name="_bookmark32" w:id="54"/>
      <w:bookmarkEnd w:id="54"/>
      <w:r>
        <w:rPr>
          <w:sz w:val="24"/>
        </w:rPr>
        <w:t>A</w:t>
      </w:r>
      <w:r>
        <w:rPr>
          <w:sz w:val="24"/>
        </w:rPr>
        <w:t>usencia de hambre prolongada (C</w:t>
      </w:r>
      <w:r>
        <w:rPr>
          <w:spacing w:val="-11"/>
          <w:sz w:val="24"/>
        </w:rPr>
        <w:t> </w:t>
      </w:r>
      <w:r>
        <w:rPr>
          <w:sz w:val="24"/>
        </w:rPr>
        <w:t>1)</w:t>
      </w:r>
    </w:p>
    <w:p>
      <w:pPr>
        <w:pStyle w:val="BodyText"/>
        <w:spacing w:line="360" w:lineRule="auto" w:before="137"/>
        <w:ind w:left="102" w:right="178" w:firstLine="201"/>
        <w:jc w:val="both"/>
      </w:pPr>
      <w:r>
        <w:rPr/>
        <w:t>Se evaluó tomando en cuenta medidas basadas en el animal a partir de la clasificación</w:t>
      </w:r>
      <w:r>
        <w:rPr>
          <w:spacing w:val="-7"/>
        </w:rPr>
        <w:t> </w:t>
      </w:r>
      <w:r>
        <w:rPr/>
        <w:t>de</w:t>
      </w:r>
      <w:r>
        <w:rPr>
          <w:spacing w:val="-7"/>
        </w:rPr>
        <w:t> </w:t>
      </w:r>
      <w:r>
        <w:rPr/>
        <w:t>condición</w:t>
      </w:r>
      <w:r>
        <w:rPr>
          <w:spacing w:val="-5"/>
        </w:rPr>
        <w:t> </w:t>
      </w:r>
      <w:r>
        <w:rPr/>
        <w:t>corporal</w:t>
      </w:r>
      <w:r>
        <w:rPr>
          <w:spacing w:val="-3"/>
        </w:rPr>
        <w:t> </w:t>
      </w:r>
      <w:r>
        <w:rPr/>
        <w:t>y</w:t>
      </w:r>
      <w:r>
        <w:rPr>
          <w:spacing w:val="-8"/>
        </w:rPr>
        <w:t> </w:t>
      </w:r>
      <w:r>
        <w:rPr/>
        <w:t>aplica</w:t>
      </w:r>
      <w:r>
        <w:rPr>
          <w:spacing w:val="-5"/>
        </w:rPr>
        <w:t> </w:t>
      </w:r>
      <w:r>
        <w:rPr/>
        <w:t>para</w:t>
      </w:r>
      <w:r>
        <w:rPr>
          <w:spacing w:val="-5"/>
        </w:rPr>
        <w:t> </w:t>
      </w:r>
      <w:r>
        <w:rPr/>
        <w:t>todas</w:t>
      </w:r>
      <w:r>
        <w:rPr>
          <w:spacing w:val="-5"/>
        </w:rPr>
        <w:t> </w:t>
      </w:r>
      <w:r>
        <w:rPr/>
        <w:t>las</w:t>
      </w:r>
      <w:r>
        <w:rPr>
          <w:spacing w:val="-5"/>
        </w:rPr>
        <w:t> </w:t>
      </w:r>
      <w:r>
        <w:rPr/>
        <w:t>vacas</w:t>
      </w:r>
      <w:r>
        <w:rPr>
          <w:spacing w:val="-5"/>
        </w:rPr>
        <w:t> </w:t>
      </w:r>
      <w:r>
        <w:rPr/>
        <w:t>lecheras</w:t>
      </w:r>
      <w:r>
        <w:rPr>
          <w:spacing w:val="-5"/>
        </w:rPr>
        <w:t> </w:t>
      </w:r>
      <w:r>
        <w:rPr/>
        <w:t>(lactantes y</w:t>
      </w:r>
      <w:r>
        <w:rPr>
          <w:spacing w:val="-9"/>
        </w:rPr>
        <w:t> </w:t>
      </w:r>
      <w:r>
        <w:rPr/>
        <w:t>secas).</w:t>
      </w:r>
      <w:r>
        <w:rPr>
          <w:spacing w:val="-7"/>
        </w:rPr>
        <w:t> </w:t>
      </w:r>
      <w:r>
        <w:rPr/>
        <w:t>Se</w:t>
      </w:r>
      <w:r>
        <w:rPr>
          <w:spacing w:val="-8"/>
        </w:rPr>
        <w:t> </w:t>
      </w:r>
      <w:r>
        <w:rPr/>
        <w:t>observó</w:t>
      </w:r>
      <w:r>
        <w:rPr>
          <w:spacing w:val="-8"/>
        </w:rPr>
        <w:t> </w:t>
      </w:r>
      <w:r>
        <w:rPr/>
        <w:t>al</w:t>
      </w:r>
      <w:r>
        <w:rPr>
          <w:spacing w:val="-7"/>
        </w:rPr>
        <w:t> </w:t>
      </w:r>
      <w:r>
        <w:rPr/>
        <w:t>animal</w:t>
      </w:r>
      <w:r>
        <w:rPr>
          <w:spacing w:val="-10"/>
        </w:rPr>
        <w:t> </w:t>
      </w:r>
      <w:r>
        <w:rPr/>
        <w:t>desde</w:t>
      </w:r>
      <w:r>
        <w:rPr>
          <w:spacing w:val="-8"/>
        </w:rPr>
        <w:t> </w:t>
      </w:r>
      <w:r>
        <w:rPr/>
        <w:t>atrás</w:t>
      </w:r>
      <w:r>
        <w:rPr>
          <w:spacing w:val="-9"/>
        </w:rPr>
        <w:t> </w:t>
      </w:r>
      <w:r>
        <w:rPr/>
        <w:t>y</w:t>
      </w:r>
      <w:r>
        <w:rPr>
          <w:spacing w:val="-12"/>
        </w:rPr>
        <w:t> </w:t>
      </w:r>
      <w:r>
        <w:rPr/>
        <w:t>desde</w:t>
      </w:r>
      <w:r>
        <w:rPr>
          <w:spacing w:val="-8"/>
        </w:rPr>
        <w:t> </w:t>
      </w:r>
      <w:r>
        <w:rPr/>
        <w:t>un</w:t>
      </w:r>
      <w:r>
        <w:rPr>
          <w:spacing w:val="-8"/>
        </w:rPr>
        <w:t> </w:t>
      </w:r>
      <w:r>
        <w:rPr/>
        <w:t>costado</w:t>
      </w:r>
      <w:r>
        <w:rPr>
          <w:spacing w:val="-8"/>
        </w:rPr>
        <w:t> </w:t>
      </w:r>
      <w:r>
        <w:rPr/>
        <w:t>en</w:t>
      </w:r>
      <w:r>
        <w:rPr>
          <w:spacing w:val="-8"/>
        </w:rPr>
        <w:t> </w:t>
      </w:r>
      <w:r>
        <w:rPr/>
        <w:t>el</w:t>
      </w:r>
      <w:r>
        <w:rPr>
          <w:spacing w:val="-7"/>
        </w:rPr>
        <w:t> </w:t>
      </w:r>
      <w:r>
        <w:rPr/>
        <w:t>lomo</w:t>
      </w:r>
      <w:r>
        <w:rPr>
          <w:spacing w:val="-6"/>
        </w:rPr>
        <w:t> </w:t>
      </w:r>
      <w:r>
        <w:rPr/>
        <w:t>y</w:t>
      </w:r>
      <w:r>
        <w:rPr>
          <w:spacing w:val="-9"/>
        </w:rPr>
        <w:t> </w:t>
      </w:r>
      <w:r>
        <w:rPr/>
        <w:t>la</w:t>
      </w:r>
      <w:r>
        <w:rPr>
          <w:spacing w:val="-9"/>
        </w:rPr>
        <w:t> </w:t>
      </w:r>
      <w:r>
        <w:rPr/>
        <w:t>zona de la cabeza y cola. Los animales no fueron tocados, solamente observados. La calificación se realizó según los indicadores de la siguiente</w:t>
      </w:r>
      <w:r>
        <w:rPr>
          <w:spacing w:val="-15"/>
        </w:rPr>
        <w:t> </w:t>
      </w:r>
      <w:r>
        <w:rPr/>
        <w:t>manera:</w:t>
      </w:r>
    </w:p>
    <w:p>
      <w:pPr>
        <w:pStyle w:val="BodyText"/>
        <w:rPr>
          <w:sz w:val="20"/>
        </w:rPr>
      </w:pPr>
    </w:p>
    <w:p>
      <w:pPr>
        <w:pStyle w:val="BodyText"/>
        <w:rPr>
          <w:sz w:val="20"/>
        </w:rPr>
      </w:pPr>
    </w:p>
    <w:p>
      <w:pPr>
        <w:pStyle w:val="BodyText"/>
        <w:spacing w:before="1" w:after="1"/>
        <w:rPr>
          <w:sz w:val="25"/>
        </w:rPr>
      </w:pPr>
    </w:p>
    <w:tbl>
      <w:tblPr>
        <w:tblW w:w="0" w:type="auto"/>
        <w:jc w:val="left"/>
        <w:tblInd w:w="2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71"/>
        <w:gridCol w:w="2596"/>
        <w:gridCol w:w="3023"/>
      </w:tblGrid>
      <w:tr>
        <w:trPr>
          <w:trHeight w:val="701" w:hRule="exact"/>
        </w:trPr>
        <w:tc>
          <w:tcPr>
            <w:tcW w:w="3171" w:type="dxa"/>
            <w:tcBorders>
              <w:bottom w:val="double" w:sz="4" w:space="0" w:color="000000"/>
            </w:tcBorders>
          </w:tcPr>
          <w:p>
            <w:pPr>
              <w:pStyle w:val="TableParagraph"/>
              <w:spacing w:before="69"/>
              <w:ind w:left="107"/>
              <w:rPr>
                <w:sz w:val="24"/>
              </w:rPr>
            </w:pPr>
            <w:r>
              <w:rPr>
                <w:sz w:val="24"/>
              </w:rPr>
              <w:t>REGIÓN CORPORAL</w:t>
            </w:r>
          </w:p>
        </w:tc>
        <w:tc>
          <w:tcPr>
            <w:tcW w:w="2596" w:type="dxa"/>
            <w:tcBorders>
              <w:bottom w:val="double" w:sz="4" w:space="0" w:color="000000"/>
            </w:tcBorders>
          </w:tcPr>
          <w:p>
            <w:pPr>
              <w:pStyle w:val="TableParagraph"/>
              <w:spacing w:before="69"/>
              <w:ind w:left="262"/>
              <w:rPr>
                <w:sz w:val="24"/>
              </w:rPr>
            </w:pPr>
            <w:r>
              <w:rPr>
                <w:sz w:val="24"/>
              </w:rPr>
              <w:t>MUY FLACA</w:t>
            </w:r>
          </w:p>
        </w:tc>
        <w:tc>
          <w:tcPr>
            <w:tcW w:w="3023" w:type="dxa"/>
            <w:tcBorders>
              <w:bottom w:val="double" w:sz="4" w:space="0" w:color="000000"/>
            </w:tcBorders>
          </w:tcPr>
          <w:p>
            <w:pPr>
              <w:pStyle w:val="TableParagraph"/>
              <w:spacing w:before="69"/>
              <w:ind w:left="438"/>
              <w:rPr>
                <w:sz w:val="24"/>
              </w:rPr>
            </w:pPr>
            <w:r>
              <w:rPr>
                <w:sz w:val="24"/>
              </w:rPr>
              <w:t>MUY GORDA</w:t>
            </w:r>
          </w:p>
        </w:tc>
      </w:tr>
      <w:tr>
        <w:trPr>
          <w:trHeight w:val="371" w:hRule="exact"/>
        </w:trPr>
        <w:tc>
          <w:tcPr>
            <w:tcW w:w="3171" w:type="dxa"/>
            <w:tcBorders>
              <w:top w:val="double" w:sz="4" w:space="0" w:color="000000"/>
            </w:tcBorders>
          </w:tcPr>
          <w:p>
            <w:pPr>
              <w:pStyle w:val="TableParagraph"/>
              <w:spacing w:line="274" w:lineRule="exact"/>
              <w:ind w:left="107"/>
              <w:rPr>
                <w:sz w:val="24"/>
              </w:rPr>
            </w:pPr>
            <w:r>
              <w:rPr>
                <w:sz w:val="24"/>
              </w:rPr>
              <w:t>Cavidad alrededor de cola</w:t>
            </w:r>
          </w:p>
        </w:tc>
        <w:tc>
          <w:tcPr>
            <w:tcW w:w="2596" w:type="dxa"/>
            <w:tcBorders>
              <w:top w:val="double" w:sz="4" w:space="0" w:color="000000"/>
            </w:tcBorders>
          </w:tcPr>
          <w:p>
            <w:pPr>
              <w:pStyle w:val="TableParagraph"/>
              <w:spacing w:line="274" w:lineRule="exact"/>
              <w:ind w:left="262"/>
              <w:rPr>
                <w:sz w:val="24"/>
              </w:rPr>
            </w:pPr>
            <w:r>
              <w:rPr>
                <w:sz w:val="24"/>
              </w:rPr>
              <w:t>Cavidad profunda</w:t>
            </w:r>
          </w:p>
        </w:tc>
        <w:tc>
          <w:tcPr>
            <w:tcW w:w="3023" w:type="dxa"/>
            <w:tcBorders>
              <w:top w:val="double" w:sz="4" w:space="0" w:color="000000"/>
            </w:tcBorders>
          </w:tcPr>
          <w:p>
            <w:pPr>
              <w:pStyle w:val="TableParagraph"/>
              <w:spacing w:line="274" w:lineRule="exact"/>
              <w:ind w:left="438"/>
              <w:rPr>
                <w:sz w:val="24"/>
              </w:rPr>
            </w:pPr>
            <w:r>
              <w:rPr>
                <w:sz w:val="24"/>
              </w:rPr>
              <w:t>Cavidad llena con</w:t>
            </w:r>
          </w:p>
        </w:tc>
      </w:tr>
      <w:tr>
        <w:trPr>
          <w:trHeight w:val="840" w:hRule="exact"/>
        </w:trPr>
        <w:tc>
          <w:tcPr>
            <w:tcW w:w="3171" w:type="dxa"/>
          </w:tcPr>
          <w:p>
            <w:pPr/>
          </w:p>
        </w:tc>
        <w:tc>
          <w:tcPr>
            <w:tcW w:w="2596" w:type="dxa"/>
          </w:tcPr>
          <w:p>
            <w:pPr/>
          </w:p>
        </w:tc>
        <w:tc>
          <w:tcPr>
            <w:tcW w:w="3023" w:type="dxa"/>
          </w:tcPr>
          <w:p>
            <w:pPr>
              <w:pStyle w:val="TableParagraph"/>
              <w:spacing w:line="360" w:lineRule="auto" w:before="57"/>
              <w:ind w:left="438" w:right="697"/>
              <w:rPr>
                <w:sz w:val="24"/>
              </w:rPr>
            </w:pPr>
            <w:r>
              <w:rPr>
                <w:sz w:val="24"/>
              </w:rPr>
              <w:t>pliegues de tejido graso</w:t>
            </w:r>
          </w:p>
        </w:tc>
      </w:tr>
    </w:tbl>
    <w:p>
      <w:pPr>
        <w:pStyle w:val="BodyText"/>
        <w:rPr>
          <w:sz w:val="20"/>
        </w:rPr>
      </w:pPr>
    </w:p>
    <w:p>
      <w:pPr>
        <w:pStyle w:val="BodyText"/>
        <w:rPr>
          <w:sz w:val="20"/>
        </w:rPr>
      </w:pPr>
    </w:p>
    <w:p>
      <w:pPr>
        <w:pStyle w:val="BodyText"/>
        <w:spacing w:before="6"/>
        <w:rPr>
          <w:sz w:val="28"/>
        </w:rPr>
      </w:pPr>
    </w:p>
    <w:p>
      <w:pPr>
        <w:spacing w:after="0"/>
        <w:rPr>
          <w:sz w:val="28"/>
        </w:rPr>
        <w:sectPr>
          <w:pgSz w:w="12240" w:h="15840"/>
          <w:pgMar w:header="0" w:footer="1003" w:top="1360" w:bottom="1200" w:left="1600" w:right="1520"/>
        </w:sectPr>
      </w:pPr>
    </w:p>
    <w:p>
      <w:pPr>
        <w:pStyle w:val="BodyText"/>
        <w:tabs>
          <w:tab w:pos="3642" w:val="left" w:leader="none"/>
        </w:tabs>
        <w:spacing w:line="360" w:lineRule="auto" w:before="70"/>
        <w:ind w:left="3642" w:hanging="3325"/>
      </w:pPr>
      <w:r>
        <w:rPr/>
        <w:t>Lomo</w:t>
        <w:tab/>
        <w:t>Visible</w:t>
      </w:r>
      <w:r>
        <w:rPr>
          <w:spacing w:val="-3"/>
        </w:rPr>
        <w:t> </w:t>
      </w:r>
      <w:r>
        <w:rPr/>
        <w:t>depresión</w:t>
      </w:r>
      <w:r>
        <w:rPr>
          <w:spacing w:val="-5"/>
        </w:rPr>
        <w:t> </w:t>
      </w:r>
      <w:r>
        <w:rPr/>
        <w:t>entre la columna vertebral y los huesos de la</w:t>
      </w:r>
      <w:r>
        <w:rPr>
          <w:spacing w:val="-8"/>
        </w:rPr>
        <w:t> </w:t>
      </w:r>
      <w:r>
        <w:rPr/>
        <w:t>cadera</w:t>
      </w:r>
    </w:p>
    <w:p>
      <w:pPr>
        <w:pStyle w:val="BodyText"/>
        <w:spacing w:line="360" w:lineRule="auto" w:before="70"/>
        <w:ind w:left="197" w:right="3"/>
      </w:pPr>
      <w:r>
        <w:rPr/>
        <w:br w:type="column"/>
      </w:r>
      <w:r>
        <w:rPr/>
        <w:t>Convexo entre la columna vertebral y los huesos de la cadera.</w:t>
      </w:r>
    </w:p>
    <w:p>
      <w:pPr>
        <w:spacing w:after="0" w:line="360" w:lineRule="auto"/>
        <w:sectPr>
          <w:type w:val="continuous"/>
          <w:pgSz w:w="12240" w:h="15840"/>
          <w:pgMar w:top="840" w:bottom="280" w:left="1600" w:right="1520"/>
          <w:cols w:num="2" w:equalWidth="0">
            <w:col w:w="6178" w:space="40"/>
            <w:col w:w="2902"/>
          </w:cols>
        </w:sectPr>
      </w:pPr>
    </w:p>
    <w:p>
      <w:pPr>
        <w:pStyle w:val="BodyText"/>
        <w:rPr>
          <w:sz w:val="20"/>
        </w:rPr>
      </w:pPr>
    </w:p>
    <w:p>
      <w:pPr>
        <w:pStyle w:val="BodyText"/>
        <w:rPr>
          <w:sz w:val="20"/>
        </w:rPr>
      </w:pPr>
    </w:p>
    <w:p>
      <w:pPr>
        <w:pStyle w:val="BodyText"/>
        <w:spacing w:before="11"/>
      </w:pPr>
    </w:p>
    <w:p>
      <w:pPr>
        <w:spacing w:after="0"/>
        <w:sectPr>
          <w:type w:val="continuous"/>
          <w:pgSz w:w="12240" w:h="15840"/>
          <w:pgMar w:top="840" w:bottom="280" w:left="1600" w:right="1520"/>
        </w:sectPr>
      </w:pPr>
    </w:p>
    <w:p>
      <w:pPr>
        <w:pStyle w:val="BodyText"/>
        <w:tabs>
          <w:tab w:pos="3642" w:val="left" w:leader="none"/>
        </w:tabs>
        <w:spacing w:line="360" w:lineRule="auto" w:before="70"/>
        <w:ind w:left="3642" w:hanging="3325"/>
      </w:pPr>
      <w:r>
        <w:rPr/>
        <w:t>Vértebras</w:t>
        <w:tab/>
        <w:t>Extremos de</w:t>
      </w:r>
      <w:r>
        <w:rPr>
          <w:spacing w:val="-4"/>
        </w:rPr>
        <w:t> </w:t>
      </w:r>
      <w:r>
        <w:rPr/>
        <w:t>la</w:t>
      </w:r>
      <w:r>
        <w:rPr>
          <w:spacing w:val="-4"/>
        </w:rPr>
        <w:t> </w:t>
      </w:r>
      <w:r>
        <w:rPr/>
        <w:t>apófisis transversa</w:t>
      </w:r>
      <w:r>
        <w:rPr>
          <w:spacing w:val="-7"/>
        </w:rPr>
        <w:t> </w:t>
      </w:r>
      <w:r>
        <w:rPr/>
        <w:t>distinguibles</w:t>
      </w:r>
    </w:p>
    <w:p>
      <w:pPr>
        <w:pStyle w:val="BodyText"/>
        <w:spacing w:line="360" w:lineRule="auto" w:before="70"/>
        <w:ind w:left="225" w:right="350"/>
      </w:pPr>
      <w:r>
        <w:rPr/>
        <w:br w:type="column"/>
      </w:r>
      <w:r>
        <w:rPr/>
        <w:t>Extremos de la apófisis transversa no distinguible.</w:t>
      </w:r>
    </w:p>
    <w:p>
      <w:pPr>
        <w:spacing w:after="0" w:line="360" w:lineRule="auto"/>
        <w:sectPr>
          <w:type w:val="continuous"/>
          <w:pgSz w:w="12240" w:h="15840"/>
          <w:pgMar w:top="840" w:bottom="280" w:left="1600" w:right="1520"/>
          <w:cols w:num="2" w:equalWidth="0">
            <w:col w:w="6150" w:space="40"/>
            <w:col w:w="2930"/>
          </w:cols>
        </w:sectPr>
      </w:pPr>
    </w:p>
    <w:p>
      <w:pPr>
        <w:pStyle w:val="BodyText"/>
        <w:rPr>
          <w:sz w:val="20"/>
        </w:rPr>
      </w:pPr>
    </w:p>
    <w:p>
      <w:pPr>
        <w:pStyle w:val="BodyText"/>
        <w:rPr>
          <w:sz w:val="20"/>
        </w:rPr>
      </w:pPr>
    </w:p>
    <w:p>
      <w:pPr>
        <w:pStyle w:val="BodyText"/>
        <w:spacing w:before="1"/>
        <w:rPr>
          <w:sz w:val="25"/>
        </w:rPr>
      </w:pPr>
    </w:p>
    <w:p>
      <w:pPr>
        <w:spacing w:after="0"/>
        <w:rPr>
          <w:sz w:val="25"/>
        </w:rPr>
        <w:sectPr>
          <w:type w:val="continuous"/>
          <w:pgSz w:w="12240" w:h="15840"/>
          <w:pgMar w:top="840" w:bottom="280" w:left="1600" w:right="1520"/>
        </w:sectPr>
      </w:pPr>
    </w:p>
    <w:p>
      <w:pPr>
        <w:pStyle w:val="BodyText"/>
        <w:spacing w:line="360" w:lineRule="auto" w:before="70"/>
        <w:ind w:left="318" w:right="-11"/>
      </w:pPr>
      <w:r>
        <w:rPr/>
        <w:t>Cabeza de la cola,</w:t>
      </w:r>
      <w:r>
        <w:rPr>
          <w:spacing w:val="-10"/>
        </w:rPr>
        <w:t> </w:t>
      </w:r>
      <w:r>
        <w:rPr/>
        <w:t>huesos de la cadera, columna vertebral y</w:t>
      </w:r>
      <w:r>
        <w:rPr>
          <w:spacing w:val="-7"/>
        </w:rPr>
        <w:t> </w:t>
      </w:r>
      <w:r>
        <w:rPr/>
        <w:t>costillas.</w:t>
      </w:r>
    </w:p>
    <w:p>
      <w:pPr>
        <w:pStyle w:val="BodyText"/>
        <w:spacing w:line="362" w:lineRule="auto" w:before="70"/>
        <w:ind w:left="318" w:right="-14"/>
      </w:pPr>
      <w:r>
        <w:rPr/>
        <w:br w:type="column"/>
      </w:r>
      <w:r>
        <w:rPr/>
        <w:t>Huesos visibles de todas las</w:t>
      </w:r>
      <w:r>
        <w:rPr>
          <w:spacing w:val="-7"/>
        </w:rPr>
        <w:t> </w:t>
      </w:r>
      <w:r>
        <w:rPr/>
        <w:t>regiones.</w:t>
      </w:r>
    </w:p>
    <w:p>
      <w:pPr>
        <w:pStyle w:val="BodyText"/>
        <w:spacing w:line="360" w:lineRule="auto" w:before="70"/>
        <w:ind w:left="318" w:right="350"/>
      </w:pPr>
      <w:r>
        <w:rPr/>
        <w:br w:type="column"/>
      </w:r>
      <w:r>
        <w:rPr/>
        <w:t>Parches de grasa visibles bajo la piel en todas las regiones.</w:t>
      </w:r>
    </w:p>
    <w:p>
      <w:pPr>
        <w:spacing w:after="0" w:line="360" w:lineRule="auto"/>
        <w:sectPr>
          <w:type w:val="continuous"/>
          <w:pgSz w:w="12240" w:h="15840"/>
          <w:pgMar w:top="840" w:bottom="280" w:left="1600" w:right="1520"/>
          <w:cols w:num="3" w:equalWidth="0">
            <w:col w:w="3146" w:space="179"/>
            <w:col w:w="2332" w:space="440"/>
            <w:col w:w="3023"/>
          </w:cols>
        </w:sectPr>
      </w:pPr>
    </w:p>
    <w:p>
      <w:pPr>
        <w:pStyle w:val="BodyText"/>
        <w:spacing w:before="10"/>
        <w:rPr>
          <w:sz w:val="17"/>
        </w:rPr>
      </w:pPr>
    </w:p>
    <w:p>
      <w:pPr>
        <w:pStyle w:val="BodyText"/>
        <w:spacing w:line="29" w:lineRule="exact"/>
        <w:ind w:left="190"/>
        <w:rPr>
          <w:sz w:val="2"/>
        </w:rPr>
      </w:pPr>
      <w:r>
        <w:rPr>
          <w:position w:val="0"/>
          <w:sz w:val="2"/>
        </w:rPr>
        <w:pict>
          <v:group style="width:440.75pt;height:1.5pt;mso-position-horizontal-relative:char;mso-position-vertical-relative:line" coordorigin="0,0" coordsize="8815,30">
            <v:line style="position:absolute" from="5,24" to="3344,24" stroked="true" strokeweight=".47998pt" strokecolor="#000000"/>
            <v:line style="position:absolute" from="5,5" to="3344,5" stroked="true" strokeweight=".48004pt" strokecolor="#000000"/>
            <v:line style="position:absolute" from="3330,5" to="3358,5" stroked="true" strokeweight=".48004pt" strokecolor="#000000"/>
            <v:line style="position:absolute" from="3330,24" to="3358,24" stroked="true" strokeweight=".47998pt" strokecolor="#000000"/>
            <v:line style="position:absolute" from="3358,24" to="6116,24" stroked="true" strokeweight=".47998pt" strokecolor="#000000"/>
            <v:line style="position:absolute" from="3358,5" to="6116,5" stroked="true" strokeweight=".48004pt" strokecolor="#000000"/>
            <v:line style="position:absolute" from="6102,5" to="6131,5" stroked="true" strokeweight=".48004pt" strokecolor="#000000"/>
            <v:line style="position:absolute" from="6102,24" to="6131,24" stroked="true" strokeweight=".47998pt" strokecolor="#000000"/>
            <v:line style="position:absolute" from="6131,24" to="8810,24" stroked="true" strokeweight=".47998pt" strokecolor="#000000"/>
            <v:line style="position:absolute" from="6131,5" to="8810,5" stroked="true" strokeweight=".48004pt" strokecolor="#000000"/>
          </v:group>
        </w:pict>
      </w:r>
      <w:r>
        <w:rPr>
          <w:position w:val="0"/>
          <w:sz w:val="2"/>
        </w:rPr>
      </w:r>
    </w:p>
    <w:p>
      <w:pPr>
        <w:spacing w:after="0" w:line="29" w:lineRule="exact"/>
        <w:rPr>
          <w:sz w:val="2"/>
        </w:rPr>
        <w:sectPr>
          <w:type w:val="continuous"/>
          <w:pgSz w:w="12240" w:h="15840"/>
          <w:pgMar w:top="840" w:bottom="280" w:left="1600" w:right="1520"/>
        </w:sectPr>
      </w:pPr>
    </w:p>
    <w:p>
      <w:pPr>
        <w:pStyle w:val="BodyText"/>
        <w:spacing w:before="56"/>
        <w:ind w:left="383"/>
      </w:pPr>
      <w:r>
        <w:rPr/>
        <w:t>De acuerdo a los indicadores, se otorgó la calificación de:</w:t>
      </w:r>
    </w:p>
    <w:p>
      <w:pPr>
        <w:pStyle w:val="BodyText"/>
        <w:rPr>
          <w:sz w:val="20"/>
        </w:rPr>
      </w:pPr>
    </w:p>
    <w:p>
      <w:pPr>
        <w:pStyle w:val="BodyText"/>
        <w:rPr>
          <w:sz w:val="20"/>
        </w:rPr>
      </w:pPr>
    </w:p>
    <w:p>
      <w:pPr>
        <w:pStyle w:val="BodyText"/>
        <w:rPr>
          <w:sz w:val="20"/>
        </w:rPr>
      </w:pPr>
    </w:p>
    <w:p>
      <w:pPr>
        <w:pStyle w:val="BodyText"/>
        <w:spacing w:before="5"/>
        <w:rPr>
          <w:sz w:val="19"/>
        </w:rPr>
      </w:pPr>
      <w:r>
        <w:rPr/>
        <w:pict>
          <v:group style="position:absolute;margin-left:82.694pt;margin-top:13.129944pt;width:446.9pt;height:1.5pt;mso-position-horizontal-relative:page;mso-position-vertical-relative:paragraph;z-index:1432;mso-wrap-distance-left:0;mso-wrap-distance-right:0" coordorigin="1654,263" coordsize="8938,30">
            <v:line style="position:absolute" from="1659,268" to="5115,268" stroked="true" strokeweight=".48pt" strokecolor="#000000"/>
            <v:line style="position:absolute" from="1659,287" to="5115,287" stroked="true" strokeweight=".48pt" strokecolor="#000000"/>
            <v:line style="position:absolute" from="5115,268" to="5144,268" stroked="true" strokeweight=".48pt" strokecolor="#000000"/>
            <v:line style="position:absolute" from="5115,287" to="5144,287" stroked="true" strokeweight=".48pt" strokecolor="#000000"/>
            <v:line style="position:absolute" from="5144,268" to="6159,268" stroked="true" strokeweight=".48pt" strokecolor="#000000"/>
            <v:line style="position:absolute" from="5144,287" to="6159,287" stroked="true" strokeweight=".48pt" strokecolor="#000000"/>
            <v:line style="position:absolute" from="6159,268" to="6188,268" stroked="true" strokeweight=".48pt" strokecolor="#000000"/>
            <v:line style="position:absolute" from="6159,287" to="6188,287" stroked="true" strokeweight=".48pt" strokecolor="#000000"/>
            <v:line style="position:absolute" from="6188,268" to="10586,268" stroked="true" strokeweight=".48pt" strokecolor="#000000"/>
            <v:line style="position:absolute" from="6188,287" to="10586,287" stroked="true" strokeweight=".48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before="70"/>
        <w:ind w:right="966"/>
        <w:jc w:val="center"/>
      </w:pPr>
      <w:r>
        <w:rPr/>
        <w:drawing>
          <wp:anchor distT="0" distB="0" distL="0" distR="0" allowOverlap="1" layoutInCell="1" locked="0" behindDoc="0" simplePos="0" relativeHeight="1576">
            <wp:simplePos x="0" y="0"/>
            <wp:positionH relativeFrom="page">
              <wp:posOffset>1075944</wp:posOffset>
            </wp:positionH>
            <wp:positionV relativeFrom="paragraph">
              <wp:posOffset>-582474</wp:posOffset>
            </wp:positionV>
            <wp:extent cx="2019300" cy="1403603"/>
            <wp:effectExtent l="0" t="0" r="0" b="0"/>
            <wp:wrapNone/>
            <wp:docPr id="7" name="image7.jpeg" descr=""/>
            <wp:cNvGraphicFramePr>
              <a:graphicFrameLocks noChangeAspect="1"/>
            </wp:cNvGraphicFramePr>
            <a:graphic>
              <a:graphicData uri="http://schemas.openxmlformats.org/drawingml/2006/picture">
                <pic:pic>
                  <pic:nvPicPr>
                    <pic:cNvPr id="8" name="image7.jpeg"/>
                    <pic:cNvPicPr/>
                  </pic:nvPicPr>
                  <pic:blipFill>
                    <a:blip r:embed="rId20" cstate="print"/>
                    <a:stretch>
                      <a:fillRect/>
                    </a:stretch>
                  </pic:blipFill>
                  <pic:spPr>
                    <a:xfrm>
                      <a:off x="0" y="0"/>
                      <a:ext cx="2019300" cy="1403603"/>
                    </a:xfrm>
                    <a:prstGeom prst="rect">
                      <a:avLst/>
                    </a:prstGeom>
                  </pic:spPr>
                </pic:pic>
              </a:graphicData>
            </a:graphic>
          </wp:anchor>
        </w:drawing>
      </w:r>
      <w:r>
        <w:rPr>
          <w:w w:val="99"/>
        </w:rPr>
        <w:t>0</w:t>
      </w:r>
    </w:p>
    <w:p>
      <w:pPr>
        <w:pStyle w:val="BodyText"/>
        <w:spacing w:before="31"/>
        <w:ind w:left="5160" w:right="663"/>
        <w:jc w:val="center"/>
      </w:pPr>
      <w:r>
        <w:rPr/>
        <w:t>Condición corporal regular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group style="position:absolute;margin-left:82.219002pt;margin-top:7.807864pt;width:447.85pt;height:1.45pt;mso-position-horizontal-relative:page;mso-position-vertical-relative:paragraph;z-index:1456;mso-wrap-distance-left:0;mso-wrap-distance-right:0" coordorigin="1644,156" coordsize="8957,29">
            <v:line style="position:absolute" from="1659,171" to="5115,171" stroked="true" strokeweight="1.44pt" strokecolor="#000000"/>
            <v:line style="position:absolute" from="5115,171" to="5144,171" stroked="true" strokeweight="1.44pt" strokecolor="#000000"/>
            <v:line style="position:absolute" from="5144,171" to="6159,171" stroked="true" strokeweight="1.44pt" strokecolor="#000000"/>
            <v:line style="position:absolute" from="6159,171" to="6188,171" stroked="true" strokeweight="1.44pt" strokecolor="#000000"/>
            <v:line style="position:absolute" from="6188,171" to="10586,171" stroked="true" strokeweight="1.44pt" strokecolor="#000000"/>
            <w10:wrap type="topAndBottom"/>
          </v:group>
        </w:pict>
      </w:r>
    </w:p>
    <w:p>
      <w:pPr>
        <w:pStyle w:val="BodyText"/>
      </w:pPr>
    </w:p>
    <w:p>
      <w:pPr>
        <w:pStyle w:val="BodyText"/>
      </w:pPr>
    </w:p>
    <w:p>
      <w:pPr>
        <w:pStyle w:val="BodyText"/>
      </w:pPr>
    </w:p>
    <w:p>
      <w:pPr>
        <w:pStyle w:val="BodyText"/>
        <w:spacing w:before="5"/>
        <w:rPr>
          <w:sz w:val="20"/>
        </w:rPr>
      </w:pPr>
    </w:p>
    <w:p>
      <w:pPr>
        <w:pStyle w:val="BodyText"/>
        <w:ind w:left="5160" w:right="663"/>
        <w:jc w:val="center"/>
      </w:pPr>
      <w:r>
        <w:rPr/>
        <w:drawing>
          <wp:anchor distT="0" distB="0" distL="0" distR="0" allowOverlap="1" layoutInCell="1" locked="0" behindDoc="0" simplePos="0" relativeHeight="1528">
            <wp:simplePos x="0" y="0"/>
            <wp:positionH relativeFrom="page">
              <wp:posOffset>1121663</wp:posOffset>
            </wp:positionH>
            <wp:positionV relativeFrom="paragraph">
              <wp:posOffset>-363653</wp:posOffset>
            </wp:positionV>
            <wp:extent cx="2054352" cy="1429512"/>
            <wp:effectExtent l="0" t="0" r="0" b="0"/>
            <wp:wrapNone/>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21" cstate="print"/>
                    <a:stretch>
                      <a:fillRect/>
                    </a:stretch>
                  </pic:blipFill>
                  <pic:spPr>
                    <a:xfrm>
                      <a:off x="0" y="0"/>
                      <a:ext cx="2054352" cy="1429512"/>
                    </a:xfrm>
                    <a:prstGeom prst="rect">
                      <a:avLst/>
                    </a:prstGeom>
                  </pic:spPr>
                </pic:pic>
              </a:graphicData>
            </a:graphic>
          </wp:anchor>
        </w:drawing>
      </w:r>
      <w:r>
        <w:rPr/>
        <w:t>Muy flaca: mínimo presentar 3</w:t>
      </w:r>
    </w:p>
    <w:p>
      <w:pPr>
        <w:pStyle w:val="ListParagraph"/>
        <w:numPr>
          <w:ilvl w:val="4"/>
          <w:numId w:val="21"/>
        </w:numPr>
        <w:tabs>
          <w:tab w:pos="5309" w:val="left" w:leader="none"/>
          <w:tab w:pos="5310" w:val="left" w:leader="none"/>
        </w:tabs>
        <w:spacing w:line="360" w:lineRule="auto" w:before="139" w:after="0"/>
        <w:ind w:left="6264" w:right="807" w:hanging="2215"/>
        <w:jc w:val="left"/>
        <w:rPr>
          <w:sz w:val="24"/>
        </w:rPr>
      </w:pPr>
      <w:r>
        <w:rPr>
          <w:sz w:val="24"/>
        </w:rPr>
        <w:t>regiones del cuerpo con</w:t>
      </w:r>
      <w:r>
        <w:rPr>
          <w:spacing w:val="-9"/>
          <w:sz w:val="24"/>
        </w:rPr>
        <w:t> </w:t>
      </w:r>
      <w:r>
        <w:rPr>
          <w:sz w:val="24"/>
        </w:rPr>
        <w:t>esta calificación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r>
        <w:rPr/>
        <w:pict>
          <v:group style="position:absolute;margin-left:82.219002pt;margin-top:19.052809pt;width:447.85pt;height:1.45pt;mso-position-horizontal-relative:page;mso-position-vertical-relative:paragraph;z-index:1480;mso-wrap-distance-left:0;mso-wrap-distance-right:0" coordorigin="1644,381" coordsize="8957,29">
            <v:line style="position:absolute" from="1659,396" to="5115,396" stroked="true" strokeweight="1.44pt" strokecolor="#000000"/>
            <v:line style="position:absolute" from="5115,396" to="5144,396" stroked="true" strokeweight="1.44pt" strokecolor="#000000"/>
            <v:line style="position:absolute" from="5144,396" to="6159,396" stroked="true" strokeweight="1.44pt" strokecolor="#000000"/>
            <v:line style="position:absolute" from="6159,396" to="6188,396" stroked="true" strokeweight="1.44pt" strokecolor="#000000"/>
            <v:line style="position:absolute" from="6188,396" to="10586,396" stroked="true" strokeweight="1.44pt" strokecolor="#000000"/>
            <w10:wrap type="topAndBottom"/>
          </v:group>
        </w:pict>
      </w:r>
    </w:p>
    <w:p>
      <w:pPr>
        <w:pStyle w:val="BodyText"/>
      </w:pPr>
    </w:p>
    <w:p>
      <w:pPr>
        <w:pStyle w:val="BodyText"/>
      </w:pPr>
    </w:p>
    <w:p>
      <w:pPr>
        <w:pStyle w:val="BodyText"/>
      </w:pPr>
    </w:p>
    <w:p>
      <w:pPr>
        <w:pStyle w:val="BodyText"/>
        <w:spacing w:before="3"/>
        <w:rPr>
          <w:sz w:val="21"/>
        </w:rPr>
      </w:pPr>
    </w:p>
    <w:p>
      <w:pPr>
        <w:pStyle w:val="BodyText"/>
        <w:ind w:left="5162" w:right="663"/>
        <w:jc w:val="center"/>
      </w:pPr>
      <w:r>
        <w:rPr/>
        <w:drawing>
          <wp:anchor distT="0" distB="0" distL="0" distR="0" allowOverlap="1" layoutInCell="1" locked="0" behindDoc="0" simplePos="0" relativeHeight="1552">
            <wp:simplePos x="0" y="0"/>
            <wp:positionH relativeFrom="page">
              <wp:posOffset>1168908</wp:posOffset>
            </wp:positionH>
            <wp:positionV relativeFrom="paragraph">
              <wp:posOffset>-377623</wp:posOffset>
            </wp:positionV>
            <wp:extent cx="1976627" cy="1456944"/>
            <wp:effectExtent l="0" t="0" r="0" b="0"/>
            <wp:wrapNone/>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22" cstate="print"/>
                    <a:stretch>
                      <a:fillRect/>
                    </a:stretch>
                  </pic:blipFill>
                  <pic:spPr>
                    <a:xfrm>
                      <a:off x="0" y="0"/>
                      <a:ext cx="1976627" cy="1456944"/>
                    </a:xfrm>
                    <a:prstGeom prst="rect">
                      <a:avLst/>
                    </a:prstGeom>
                  </pic:spPr>
                </pic:pic>
              </a:graphicData>
            </a:graphic>
          </wp:anchor>
        </w:drawing>
      </w:r>
      <w:r>
        <w:rPr/>
        <w:t>Muy gorda: mínimo presentar 3</w:t>
      </w:r>
    </w:p>
    <w:p>
      <w:pPr>
        <w:pStyle w:val="ListParagraph"/>
        <w:numPr>
          <w:ilvl w:val="4"/>
          <w:numId w:val="21"/>
        </w:numPr>
        <w:tabs>
          <w:tab w:pos="5309" w:val="left" w:leader="none"/>
          <w:tab w:pos="5310" w:val="left" w:leader="none"/>
        </w:tabs>
        <w:spacing w:line="360" w:lineRule="auto" w:before="139" w:after="0"/>
        <w:ind w:left="6231" w:right="807" w:hanging="2182"/>
        <w:jc w:val="left"/>
        <w:rPr>
          <w:sz w:val="24"/>
        </w:rPr>
      </w:pPr>
      <w:r>
        <w:rPr>
          <w:sz w:val="24"/>
        </w:rPr>
        <w:t>regiones del cuerpo con</w:t>
      </w:r>
      <w:r>
        <w:rPr>
          <w:spacing w:val="-9"/>
          <w:sz w:val="24"/>
        </w:rPr>
        <w:t> </w:t>
      </w:r>
      <w:r>
        <w:rPr>
          <w:sz w:val="24"/>
        </w:rPr>
        <w:t>esta calificación.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0"/>
        </w:rPr>
      </w:pPr>
      <w:r>
        <w:rPr/>
        <w:pict>
          <v:group style="position:absolute;margin-left:81.973999pt;margin-top:8.008766pt;width:447.6pt;height:1.5pt;mso-position-horizontal-relative:page;mso-position-vertical-relative:paragraph;z-index:1504;mso-wrap-distance-left:0;mso-wrap-distance-right:0" coordorigin="1639,160" coordsize="8952,30">
            <v:line style="position:absolute" from="1644,184" to="5115,184" stroked="true" strokeweight=".47998pt" strokecolor="#000000"/>
            <v:line style="position:absolute" from="1644,165" to="5115,165" stroked="true" strokeweight=".48004pt" strokecolor="#000000"/>
            <v:line style="position:absolute" from="5101,165" to="5130,165" stroked="true" strokeweight=".48004pt" strokecolor="#000000"/>
            <v:line style="position:absolute" from="5101,184" to="5130,184" stroked="true" strokeweight=".47998pt" strokecolor="#000000"/>
            <v:line style="position:absolute" from="5130,184" to="6159,184" stroked="true" strokeweight=".47998pt" strokecolor="#000000"/>
            <v:line style="position:absolute" from="5130,165" to="6159,165" stroked="true" strokeweight=".48004pt" strokecolor="#000000"/>
            <v:line style="position:absolute" from="6145,165" to="6174,165" stroked="true" strokeweight=".48004pt" strokecolor="#000000"/>
            <v:line style="position:absolute" from="6145,184" to="6174,184" stroked="true" strokeweight=".47998pt" strokecolor="#000000"/>
            <v:line style="position:absolute" from="6174,184" to="10586,184" stroked="true" strokeweight=".47998pt" strokecolor="#000000"/>
            <v:line style="position:absolute" from="6174,165" to="10586,165" stroked="true" strokeweight=".48004pt" strokecolor="#000000"/>
            <w10:wrap type="topAndBottom"/>
          </v:group>
        </w:pict>
      </w:r>
    </w:p>
    <w:p>
      <w:pPr>
        <w:spacing w:after="0"/>
        <w:rPr>
          <w:sz w:val="10"/>
        </w:rPr>
        <w:sectPr>
          <w:pgSz w:w="12240" w:h="15840"/>
          <w:pgMar w:header="0" w:footer="1003" w:top="1360" w:bottom="1200" w:left="1520" w:right="1520"/>
        </w:sectPr>
      </w:pPr>
    </w:p>
    <w:p>
      <w:pPr>
        <w:pStyle w:val="ListParagraph"/>
        <w:numPr>
          <w:ilvl w:val="3"/>
          <w:numId w:val="21"/>
        </w:numPr>
        <w:tabs>
          <w:tab w:pos="1011" w:val="left" w:leader="none"/>
        </w:tabs>
        <w:spacing w:line="240" w:lineRule="auto" w:before="56" w:after="0"/>
        <w:ind w:left="1010" w:right="0" w:hanging="868"/>
        <w:jc w:val="left"/>
        <w:rPr>
          <w:sz w:val="24"/>
        </w:rPr>
      </w:pPr>
      <w:bookmarkStart w:name="_bookmark33" w:id="55"/>
      <w:bookmarkEnd w:id="55"/>
      <w:r>
        <w:rPr/>
      </w:r>
      <w:bookmarkStart w:name="_bookmark33" w:id="56"/>
      <w:bookmarkEnd w:id="56"/>
      <w:r>
        <w:rPr>
          <w:sz w:val="24"/>
        </w:rPr>
        <w:t>A</w:t>
      </w:r>
      <w:r>
        <w:rPr>
          <w:sz w:val="24"/>
        </w:rPr>
        <w:t>usencia de sed prolongada (C</w:t>
      </w:r>
      <w:r>
        <w:rPr>
          <w:spacing w:val="-11"/>
          <w:sz w:val="24"/>
        </w:rPr>
        <w:t> </w:t>
      </w:r>
      <w:r>
        <w:rPr>
          <w:sz w:val="24"/>
        </w:rPr>
        <w:t>2)</w:t>
      </w:r>
    </w:p>
    <w:p>
      <w:pPr>
        <w:pStyle w:val="ListParagraph"/>
        <w:numPr>
          <w:ilvl w:val="0"/>
          <w:numId w:val="22"/>
        </w:numPr>
        <w:tabs>
          <w:tab w:pos="423" w:val="left" w:leader="none"/>
        </w:tabs>
        <w:spacing w:line="240" w:lineRule="auto" w:before="137" w:after="0"/>
        <w:ind w:left="422" w:right="0" w:hanging="280"/>
        <w:jc w:val="left"/>
        <w:rPr>
          <w:sz w:val="24"/>
        </w:rPr>
      </w:pPr>
      <w:r>
        <w:rPr>
          <w:sz w:val="24"/>
        </w:rPr>
        <w:t>Provisión de</w:t>
      </w:r>
      <w:r>
        <w:rPr>
          <w:spacing w:val="-9"/>
          <w:sz w:val="24"/>
        </w:rPr>
        <w:t> </w:t>
      </w:r>
      <w:r>
        <w:rPr>
          <w:sz w:val="24"/>
        </w:rPr>
        <w:t>agua</w:t>
      </w:r>
    </w:p>
    <w:p>
      <w:pPr>
        <w:pStyle w:val="BodyText"/>
        <w:spacing w:before="4"/>
        <w:rPr>
          <w:sz w:val="29"/>
        </w:rPr>
      </w:pPr>
    </w:p>
    <w:p>
      <w:pPr>
        <w:pStyle w:val="BodyText"/>
        <w:spacing w:line="360" w:lineRule="auto" w:before="1"/>
        <w:ind w:left="142" w:right="115" w:firstLine="201"/>
        <w:jc w:val="both"/>
      </w:pPr>
      <w:r>
        <w:rPr/>
        <w:t>Se</w:t>
      </w:r>
      <w:r>
        <w:rPr>
          <w:spacing w:val="-8"/>
        </w:rPr>
        <w:t> </w:t>
      </w:r>
      <w:r>
        <w:rPr/>
        <w:t>evaluaron</w:t>
      </w:r>
      <w:r>
        <w:rPr>
          <w:spacing w:val="-7"/>
        </w:rPr>
        <w:t> </w:t>
      </w:r>
      <w:r>
        <w:rPr/>
        <w:t>todos</w:t>
      </w:r>
      <w:r>
        <w:rPr>
          <w:spacing w:val="-7"/>
        </w:rPr>
        <w:t> </w:t>
      </w:r>
      <w:r>
        <w:rPr/>
        <w:t>los</w:t>
      </w:r>
      <w:r>
        <w:rPr>
          <w:spacing w:val="-7"/>
        </w:rPr>
        <w:t> </w:t>
      </w:r>
      <w:r>
        <w:rPr/>
        <w:t>puntos</w:t>
      </w:r>
      <w:r>
        <w:rPr>
          <w:spacing w:val="-7"/>
        </w:rPr>
        <w:t> </w:t>
      </w:r>
      <w:r>
        <w:rPr/>
        <w:t>de</w:t>
      </w:r>
      <w:r>
        <w:rPr>
          <w:spacing w:val="-7"/>
        </w:rPr>
        <w:t> </w:t>
      </w:r>
      <w:r>
        <w:rPr/>
        <w:t>agua</w:t>
      </w:r>
      <w:r>
        <w:rPr>
          <w:spacing w:val="-7"/>
        </w:rPr>
        <w:t> </w:t>
      </w:r>
      <w:r>
        <w:rPr/>
        <w:t>existentes</w:t>
      </w:r>
      <w:r>
        <w:rPr>
          <w:spacing w:val="-7"/>
        </w:rPr>
        <w:t> </w:t>
      </w:r>
      <w:r>
        <w:rPr/>
        <w:t>dentro</w:t>
      </w:r>
      <w:r>
        <w:rPr>
          <w:spacing w:val="-7"/>
        </w:rPr>
        <w:t> </w:t>
      </w:r>
      <w:r>
        <w:rPr/>
        <w:t>del</w:t>
      </w:r>
      <w:r>
        <w:rPr>
          <w:spacing w:val="-7"/>
        </w:rPr>
        <w:t> </w:t>
      </w:r>
      <w:r>
        <w:rPr/>
        <w:t>área</w:t>
      </w:r>
      <w:r>
        <w:rPr>
          <w:spacing w:val="-8"/>
        </w:rPr>
        <w:t> </w:t>
      </w:r>
      <w:r>
        <w:rPr/>
        <w:t>de</w:t>
      </w:r>
      <w:r>
        <w:rPr>
          <w:spacing w:val="-7"/>
        </w:rPr>
        <w:t> </w:t>
      </w:r>
      <w:r>
        <w:rPr/>
        <w:t>alojamiento. Se</w:t>
      </w:r>
      <w:r>
        <w:rPr>
          <w:spacing w:val="-8"/>
        </w:rPr>
        <w:t> </w:t>
      </w:r>
      <w:r>
        <w:rPr/>
        <w:t>contaron</w:t>
      </w:r>
      <w:r>
        <w:rPr>
          <w:spacing w:val="-11"/>
        </w:rPr>
        <w:t> </w:t>
      </w:r>
      <w:r>
        <w:rPr/>
        <w:t>todos</w:t>
      </w:r>
      <w:r>
        <w:rPr>
          <w:spacing w:val="-9"/>
        </w:rPr>
        <w:t> </w:t>
      </w:r>
      <w:r>
        <w:rPr/>
        <w:t>los</w:t>
      </w:r>
      <w:r>
        <w:rPr>
          <w:spacing w:val="-11"/>
        </w:rPr>
        <w:t> </w:t>
      </w:r>
      <w:r>
        <w:rPr/>
        <w:t>bebederos</w:t>
      </w:r>
      <w:r>
        <w:rPr>
          <w:spacing w:val="-9"/>
        </w:rPr>
        <w:t> </w:t>
      </w:r>
      <w:r>
        <w:rPr/>
        <w:t>y</w:t>
      </w:r>
      <w:r>
        <w:rPr>
          <w:spacing w:val="-12"/>
        </w:rPr>
        <w:t> </w:t>
      </w:r>
      <w:r>
        <w:rPr/>
        <w:t>el</w:t>
      </w:r>
      <w:r>
        <w:rPr>
          <w:spacing w:val="-10"/>
        </w:rPr>
        <w:t> </w:t>
      </w:r>
      <w:r>
        <w:rPr/>
        <w:t>número</w:t>
      </w:r>
      <w:r>
        <w:rPr>
          <w:spacing w:val="-11"/>
        </w:rPr>
        <w:t> </w:t>
      </w:r>
      <w:r>
        <w:rPr/>
        <w:t>de</w:t>
      </w:r>
      <w:r>
        <w:rPr>
          <w:spacing w:val="-8"/>
        </w:rPr>
        <w:t> </w:t>
      </w:r>
      <w:r>
        <w:rPr/>
        <w:t>vacas</w:t>
      </w:r>
      <w:r>
        <w:rPr>
          <w:spacing w:val="-9"/>
        </w:rPr>
        <w:t> </w:t>
      </w:r>
      <w:r>
        <w:rPr/>
        <w:t>por</w:t>
      </w:r>
      <w:r>
        <w:rPr>
          <w:spacing w:val="-10"/>
        </w:rPr>
        <w:t> </w:t>
      </w:r>
      <w:r>
        <w:rPr/>
        <w:t>corral,</w:t>
      </w:r>
      <w:r>
        <w:rPr>
          <w:spacing w:val="50"/>
        </w:rPr>
        <w:t> </w:t>
      </w:r>
      <w:r>
        <w:rPr/>
        <w:t>se</w:t>
      </w:r>
      <w:r>
        <w:rPr>
          <w:spacing w:val="-3"/>
        </w:rPr>
        <w:t> </w:t>
      </w:r>
      <w:r>
        <w:rPr/>
        <w:t>calcularon</w:t>
      </w:r>
      <w:r>
        <w:rPr>
          <w:spacing w:val="-7"/>
        </w:rPr>
        <w:t> </w:t>
      </w:r>
      <w:r>
        <w:rPr/>
        <w:t>las dimensiones de cada bebedero por animal, en</w:t>
      </w:r>
      <w:r>
        <w:rPr>
          <w:spacing w:val="-21"/>
        </w:rPr>
        <w:t> </w:t>
      </w:r>
      <w:r>
        <w:rPr/>
        <w:t>centímetros.</w:t>
      </w:r>
    </w:p>
    <w:p>
      <w:pPr>
        <w:pStyle w:val="ListParagraph"/>
        <w:numPr>
          <w:ilvl w:val="0"/>
          <w:numId w:val="22"/>
        </w:numPr>
        <w:tabs>
          <w:tab w:pos="423" w:val="left" w:leader="none"/>
        </w:tabs>
        <w:spacing w:line="240" w:lineRule="auto" w:before="204" w:after="0"/>
        <w:ind w:left="422" w:right="0" w:hanging="280"/>
        <w:jc w:val="left"/>
        <w:rPr>
          <w:sz w:val="24"/>
        </w:rPr>
      </w:pPr>
      <w:r>
        <w:rPr>
          <w:sz w:val="24"/>
        </w:rPr>
        <w:t>Limpieza de</w:t>
      </w:r>
      <w:r>
        <w:rPr>
          <w:spacing w:val="-12"/>
          <w:sz w:val="24"/>
        </w:rPr>
        <w:t> </w:t>
      </w:r>
      <w:r>
        <w:rPr>
          <w:sz w:val="24"/>
        </w:rPr>
        <w:t>bebederos</w:t>
      </w:r>
    </w:p>
    <w:p>
      <w:pPr>
        <w:pStyle w:val="BodyText"/>
        <w:spacing w:before="4"/>
        <w:rPr>
          <w:sz w:val="29"/>
        </w:rPr>
      </w:pPr>
    </w:p>
    <w:p>
      <w:pPr>
        <w:pStyle w:val="BodyText"/>
        <w:spacing w:line="360" w:lineRule="auto" w:before="1"/>
        <w:ind w:left="142" w:right="124" w:firstLine="201"/>
        <w:jc w:val="both"/>
      </w:pPr>
      <w:r>
        <w:rPr/>
        <w:t>Se verificó la limpieza de cada uno de los bebederos con respecto a la presencia de</w:t>
      </w:r>
      <w:r>
        <w:rPr>
          <w:spacing w:val="-6"/>
        </w:rPr>
        <w:t> </w:t>
      </w:r>
      <w:r>
        <w:rPr/>
        <w:t>suciedad</w:t>
      </w:r>
      <w:r>
        <w:rPr>
          <w:spacing w:val="-6"/>
        </w:rPr>
        <w:t> </w:t>
      </w:r>
      <w:r>
        <w:rPr/>
        <w:t>reciente</w:t>
      </w:r>
      <w:r>
        <w:rPr>
          <w:spacing w:val="-6"/>
        </w:rPr>
        <w:t> </w:t>
      </w:r>
      <w:r>
        <w:rPr/>
        <w:t>o</w:t>
      </w:r>
      <w:r>
        <w:rPr>
          <w:spacing w:val="-8"/>
        </w:rPr>
        <w:t> </w:t>
      </w:r>
      <w:r>
        <w:rPr/>
        <w:t>vieja,</w:t>
      </w:r>
      <w:r>
        <w:rPr>
          <w:spacing w:val="-6"/>
        </w:rPr>
        <w:t> </w:t>
      </w:r>
      <w:r>
        <w:rPr/>
        <w:t>tanto</w:t>
      </w:r>
      <w:r>
        <w:rPr>
          <w:spacing w:val="-8"/>
        </w:rPr>
        <w:t> </w:t>
      </w:r>
      <w:r>
        <w:rPr/>
        <w:t>del</w:t>
      </w:r>
      <w:r>
        <w:rPr>
          <w:spacing w:val="-7"/>
        </w:rPr>
        <w:t> </w:t>
      </w:r>
      <w:r>
        <w:rPr/>
        <w:t>interior</w:t>
      </w:r>
      <w:r>
        <w:rPr>
          <w:spacing w:val="-10"/>
        </w:rPr>
        <w:t> </w:t>
      </w:r>
      <w:r>
        <w:rPr/>
        <w:t>como</w:t>
      </w:r>
      <w:r>
        <w:rPr>
          <w:spacing w:val="-8"/>
        </w:rPr>
        <w:t> </w:t>
      </w:r>
      <w:r>
        <w:rPr/>
        <w:t>del</w:t>
      </w:r>
      <w:r>
        <w:rPr>
          <w:spacing w:val="-7"/>
        </w:rPr>
        <w:t> </w:t>
      </w:r>
      <w:r>
        <w:rPr/>
        <w:t>exterior,</w:t>
      </w:r>
      <w:r>
        <w:rPr>
          <w:spacing w:val="-7"/>
        </w:rPr>
        <w:t> </w:t>
      </w:r>
      <w:r>
        <w:rPr/>
        <w:t>así</w:t>
      </w:r>
      <w:r>
        <w:rPr>
          <w:spacing w:val="-9"/>
        </w:rPr>
        <w:t> </w:t>
      </w:r>
      <w:r>
        <w:rPr/>
        <w:t>como</w:t>
      </w:r>
      <w:r>
        <w:rPr>
          <w:spacing w:val="-8"/>
        </w:rPr>
        <w:t> </w:t>
      </w:r>
      <w:r>
        <w:rPr/>
        <w:t>del</w:t>
      </w:r>
      <w:r>
        <w:rPr>
          <w:spacing w:val="-7"/>
        </w:rPr>
        <w:t> </w:t>
      </w:r>
      <w:r>
        <w:rPr/>
        <w:t>agua. La calificación se asignó de acuerdo a los siguientes</w:t>
      </w:r>
      <w:r>
        <w:rPr>
          <w:spacing w:val="-17"/>
        </w:rPr>
        <w:t> </w:t>
      </w:r>
      <w:r>
        <w:rPr/>
        <w:t>criterios:</w:t>
      </w:r>
    </w:p>
    <w:p>
      <w:pPr>
        <w:pStyle w:val="BodyText"/>
        <w:rPr>
          <w:sz w:val="20"/>
        </w:rPr>
      </w:pPr>
    </w:p>
    <w:p>
      <w:pPr>
        <w:pStyle w:val="BodyText"/>
        <w:rPr>
          <w:sz w:val="20"/>
        </w:rPr>
      </w:pPr>
    </w:p>
    <w:p>
      <w:pPr>
        <w:pStyle w:val="BodyText"/>
        <w:spacing w:before="3"/>
        <w:rPr>
          <w:sz w:val="27"/>
        </w:rPr>
      </w:pPr>
      <w:r>
        <w:rPr/>
        <w:pict>
          <v:group style="position:absolute;margin-left:84.853996pt;margin-top:17.665878pt;width:442.45pt;height:116.35pt;mso-position-horizontal-relative:page;mso-position-vertical-relative:paragraph;z-index:1816;mso-wrap-distance-left:0;mso-wrap-distance-right:0" coordorigin="1697,353" coordsize="8849,2327">
            <v:line style="position:absolute" from="1702,363" to="1731,363" stroked="true" strokeweight=".48001pt" strokecolor="#000000"/>
            <v:line style="position:absolute" from="1731,363" to="2379,363" stroked="true" strokeweight=".48001pt" strokecolor="#000000"/>
            <v:line style="position:absolute" from="1731,382" to="2379,382" stroked="true" strokeweight=".48001pt" strokecolor="#000000"/>
            <v:line style="position:absolute" from="2379,363" to="2408,363" stroked="true" strokeweight=".48001pt" strokecolor="#000000"/>
            <v:line style="position:absolute" from="2379,382" to="2408,382" stroked="true" strokeweight=".48001pt" strokecolor="#000000"/>
            <v:line style="position:absolute" from="2408,363" to="4623,363" stroked="true" strokeweight=".48001pt" strokecolor="#000000"/>
            <v:line style="position:absolute" from="2408,382" to="4623,382" stroked="true" strokeweight=".48001pt" strokecolor="#000000"/>
            <v:line style="position:absolute" from="4623,363" to="4652,363" stroked="true" strokeweight=".48001pt" strokecolor="#000000"/>
            <v:line style="position:absolute" from="4623,382" to="4652,382" stroked="true" strokeweight=".48001pt" strokecolor="#000000"/>
            <v:line style="position:absolute" from="4652,363" to="10512,363" stroked="true" strokeweight=".48001pt" strokecolor="#000000"/>
            <v:line style="position:absolute" from="4652,382" to="10512,382" stroked="true" strokeweight=".48001pt" strokecolor="#000000"/>
            <v:line style="position:absolute" from="10512,363" to="10540,363" stroked="true" strokeweight=".48001pt" strokecolor="#000000"/>
            <v:line style="position:absolute" from="1726,378" to="1726,2656" stroked="true" strokeweight=".48pt" strokecolor="#000000"/>
            <v:line style="position:absolute" from="1707,358" to="1707,2675" stroked="true" strokeweight=".48pt" strokecolor="#000000"/>
            <v:line style="position:absolute" from="1702,2670" to="1731,2670" stroked="true" strokeweight=".48001pt" strokecolor="#000000"/>
            <v:line style="position:absolute" from="1731,2670" to="2379,2670" stroked="true" strokeweight=".48001pt" strokecolor="#000000"/>
            <v:line style="position:absolute" from="1731,2651" to="2379,2651" stroked="true" strokeweight=".48001pt" strokecolor="#000000"/>
            <v:line style="position:absolute" from="2364,2651" to="2393,2651" stroked="true" strokeweight=".48001pt" strokecolor="#000000"/>
            <v:line style="position:absolute" from="2364,2670" to="2393,2670" stroked="true" strokeweight=".48001pt" strokecolor="#000000"/>
            <v:line style="position:absolute" from="2393,2670" to="4623,2670" stroked="true" strokeweight=".48001pt" strokecolor="#000000"/>
            <v:line style="position:absolute" from="2393,2651" to="4623,2651" stroked="true" strokeweight=".48001pt" strokecolor="#000000"/>
            <v:line style="position:absolute" from="4609,2651" to="4638,2651" stroked="true" strokeweight=".48001pt" strokecolor="#000000"/>
            <v:line style="position:absolute" from="4609,2670" to="4638,2670" stroked="true" strokeweight=".48001pt" strokecolor="#000000"/>
            <v:line style="position:absolute" from="4638,2670" to="10512,2670" stroked="true" strokeweight=".48001pt" strokecolor="#000000"/>
            <v:line style="position:absolute" from="4638,2651" to="10512,2651" stroked="true" strokeweight=".48001pt" strokecolor="#000000"/>
            <v:line style="position:absolute" from="10536,358" to="10536,2675" stroked="true" strokeweight=".47998pt" strokecolor="#000000"/>
            <v:line style="position:absolute" from="10516,378" to="10516,2656" stroked="true" strokeweight=".48004pt" strokecolor="#000000"/>
            <v:line style="position:absolute" from="10512,2670" to="10540,2670" stroked="true" strokeweight=".48001pt" strokecolor="#000000"/>
            <v:shape style="position:absolute;left:1824;top:418;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2487;top:418;width:830;height:240" type="#_x0000_t202" filled="false" stroked="false">
              <v:textbox inset="0,0,0,0">
                <w:txbxContent>
                  <w:p>
                    <w:pPr>
                      <w:spacing w:line="240" w:lineRule="exact" w:before="0"/>
                      <w:ind w:left="0" w:right="-17" w:firstLine="0"/>
                      <w:jc w:val="left"/>
                      <w:rPr>
                        <w:sz w:val="24"/>
                      </w:rPr>
                    </w:pPr>
                    <w:r>
                      <w:rPr>
                        <w:sz w:val="24"/>
                      </w:rPr>
                      <w:t>Limpios</w:t>
                    </w:r>
                  </w:p>
                </w:txbxContent>
              </v:textbox>
              <w10:wrap type="none"/>
            </v:shape>
            <v:shape style="position:absolute;left:4729;top:418;width:5632;height:240" type="#_x0000_t202" filled="false" stroked="false">
              <v:textbox inset="0,0,0,0">
                <w:txbxContent>
                  <w:p>
                    <w:pPr>
                      <w:spacing w:line="240" w:lineRule="exact" w:before="0"/>
                      <w:ind w:left="0" w:right="-19" w:firstLine="0"/>
                      <w:jc w:val="left"/>
                      <w:rPr>
                        <w:sz w:val="24"/>
                      </w:rPr>
                    </w:pPr>
                    <w:r>
                      <w:rPr>
                        <w:sz w:val="24"/>
                      </w:rPr>
                      <w:t>Bebedero y agua limpia al momento de la inspección</w:t>
                    </w:r>
                  </w:p>
                </w:txbxContent>
              </v:textbox>
              <w10:wrap type="none"/>
            </v:shape>
            <v:shape style="position:absolute;left:1824;top:1239;width:134;height:240" type="#_x0000_t202" filled="false" stroked="false">
              <v:textbox inset="0,0,0,0">
                <w:txbxContent>
                  <w:p>
                    <w:pPr>
                      <w:spacing w:line="240" w:lineRule="exact" w:before="0"/>
                      <w:ind w:left="0" w:right="0" w:firstLine="0"/>
                      <w:jc w:val="left"/>
                      <w:rPr>
                        <w:sz w:val="24"/>
                      </w:rPr>
                    </w:pPr>
                    <w:r>
                      <w:rPr>
                        <w:w w:val="99"/>
                        <w:sz w:val="24"/>
                      </w:rPr>
                      <w:t>1</w:t>
                    </w:r>
                  </w:p>
                </w:txbxContent>
              </v:textbox>
              <w10:wrap type="none"/>
            </v:shape>
            <v:shape style="position:absolute;left:2487;top:1033;width:1402;height:653" type="#_x0000_t202" filled="false" stroked="false">
              <v:textbox inset="0,0,0,0">
                <w:txbxContent>
                  <w:p>
                    <w:pPr>
                      <w:spacing w:line="245" w:lineRule="exact" w:before="0"/>
                      <w:ind w:left="0" w:right="-19" w:firstLine="0"/>
                      <w:jc w:val="left"/>
                      <w:rPr>
                        <w:sz w:val="24"/>
                      </w:rPr>
                    </w:pPr>
                    <w:r>
                      <w:rPr>
                        <w:sz w:val="24"/>
                      </w:rPr>
                      <w:t>Parcialmente</w:t>
                    </w:r>
                  </w:p>
                  <w:p>
                    <w:pPr>
                      <w:spacing w:line="271" w:lineRule="exact" w:before="137"/>
                      <w:ind w:left="0" w:right="-19" w:firstLine="0"/>
                      <w:jc w:val="left"/>
                      <w:rPr>
                        <w:sz w:val="24"/>
                      </w:rPr>
                    </w:pPr>
                    <w:r>
                      <w:rPr>
                        <w:sz w:val="24"/>
                      </w:rPr>
                      <w:t>sucio</w:t>
                    </w:r>
                  </w:p>
                </w:txbxContent>
              </v:textbox>
              <w10:wrap type="none"/>
            </v:shape>
            <v:shape style="position:absolute;left:4729;top:1239;width:5589;height:240" type="#_x0000_t202" filled="false" stroked="false">
              <v:textbox inset="0,0,0,0">
                <w:txbxContent>
                  <w:p>
                    <w:pPr>
                      <w:spacing w:line="240" w:lineRule="exact" w:before="0"/>
                      <w:ind w:left="0" w:right="-1" w:firstLine="0"/>
                      <w:jc w:val="left"/>
                      <w:rPr>
                        <w:sz w:val="24"/>
                      </w:rPr>
                    </w:pPr>
                    <w:r>
                      <w:rPr>
                        <w:sz w:val="24"/>
                      </w:rPr>
                      <w:t>Bebedero sucio, agua fresca y limpia a la</w:t>
                    </w:r>
                    <w:r>
                      <w:rPr>
                        <w:spacing w:val="-20"/>
                        <w:sz w:val="24"/>
                      </w:rPr>
                      <w:t> </w:t>
                    </w:r>
                    <w:r>
                      <w:rPr>
                        <w:sz w:val="24"/>
                      </w:rPr>
                      <w:t>inspección</w:t>
                    </w:r>
                  </w:p>
                </w:txbxContent>
              </v:textbox>
              <w10:wrap type="none"/>
            </v:shape>
            <v:shape style="position:absolute;left:1824;top:2060;width:134;height:240" type="#_x0000_t202" filled="false" stroked="false">
              <v:textbox inset="0,0,0,0">
                <w:txbxContent>
                  <w:p>
                    <w:pPr>
                      <w:spacing w:line="240" w:lineRule="exact" w:before="0"/>
                      <w:ind w:left="0" w:right="0" w:firstLine="0"/>
                      <w:jc w:val="left"/>
                      <w:rPr>
                        <w:sz w:val="24"/>
                      </w:rPr>
                    </w:pPr>
                    <w:r>
                      <w:rPr>
                        <w:w w:val="99"/>
                        <w:sz w:val="24"/>
                      </w:rPr>
                      <w:t>2</w:t>
                    </w:r>
                  </w:p>
                </w:txbxContent>
              </v:textbox>
              <w10:wrap type="none"/>
            </v:shape>
            <v:shape style="position:absolute;left:2487;top:2060;width:602;height:240" type="#_x0000_t202" filled="false" stroked="false">
              <v:textbox inset="0,0,0,0">
                <w:txbxContent>
                  <w:p>
                    <w:pPr>
                      <w:spacing w:line="240" w:lineRule="exact" w:before="0"/>
                      <w:ind w:left="0" w:right="-19" w:firstLine="0"/>
                      <w:jc w:val="left"/>
                      <w:rPr>
                        <w:sz w:val="24"/>
                      </w:rPr>
                    </w:pPr>
                    <w:r>
                      <w:rPr>
                        <w:sz w:val="24"/>
                      </w:rPr>
                      <w:t>Sucio</w:t>
                    </w:r>
                  </w:p>
                </w:txbxContent>
              </v:textbox>
              <w10:wrap type="none"/>
            </v:shape>
            <v:shape style="position:absolute;left:4729;top:2060;width:5560;height:240" type="#_x0000_t202" filled="false" stroked="false">
              <v:textbox inset="0,0,0,0">
                <w:txbxContent>
                  <w:p>
                    <w:pPr>
                      <w:spacing w:line="240" w:lineRule="exact" w:before="0"/>
                      <w:ind w:left="0" w:right="-4" w:firstLine="0"/>
                      <w:jc w:val="left"/>
                      <w:rPr>
                        <w:sz w:val="24"/>
                      </w:rPr>
                    </w:pPr>
                    <w:r>
                      <w:rPr>
                        <w:sz w:val="24"/>
                      </w:rPr>
                      <w:t>Bebedero y agua sucia al momento de la</w:t>
                    </w:r>
                    <w:r>
                      <w:rPr>
                        <w:spacing w:val="-20"/>
                        <w:sz w:val="24"/>
                      </w:rPr>
                      <w:t> </w:t>
                    </w:r>
                    <w:r>
                      <w:rPr>
                        <w:sz w:val="24"/>
                      </w:rPr>
                      <w:t>inspección</w:t>
                    </w:r>
                  </w:p>
                </w:txbxContent>
              </v:textbox>
              <w10:wrap type="none"/>
            </v:shape>
            <w10:wrap type="topAndBottom"/>
          </v:group>
        </w:pict>
      </w:r>
    </w:p>
    <w:p>
      <w:pPr>
        <w:pStyle w:val="BodyText"/>
        <w:rPr>
          <w:sz w:val="20"/>
        </w:rPr>
      </w:pPr>
    </w:p>
    <w:p>
      <w:pPr>
        <w:pStyle w:val="BodyText"/>
        <w:spacing w:before="11"/>
        <w:rPr>
          <w:sz w:val="26"/>
        </w:rPr>
      </w:pPr>
      <w:r>
        <w:rPr/>
        <w:pict>
          <v:group style="position:absolute;margin-left:83.040001pt;margin-top:17.450977pt;width:95.55pt;height:75.150pt;mso-position-horizontal-relative:page;mso-position-vertical-relative:paragraph;z-index:1840;mso-wrap-distance-left:0;mso-wrap-distance-right:0" coordorigin="1661,349" coordsize="1911,1503">
            <v:shape style="position:absolute;left:1661;top:349;width:1910;height:1502" type="#_x0000_t75" stroked="false">
              <v:imagedata r:id="rId23" o:title=""/>
            </v:shape>
            <v:shape style="position:absolute;left:1762;top:440;width:1622;height:1224" type="#_x0000_t75" stroked="false">
              <v:imagedata r:id="rId24" o:title=""/>
            </v:shape>
            <v:rect style="position:absolute;left:1732;top:410;width:1682;height:1284" filled="false" stroked="true" strokeweight="3pt" strokecolor="#000000"/>
            <w10:wrap type="topAndBottom"/>
          </v:group>
        </w:pict>
      </w:r>
      <w:r>
        <w:rPr/>
        <w:pict>
          <v:group style="position:absolute;margin-left:229.320007pt;margin-top:19.970976pt;width:92.4pt;height:72.75pt;mso-position-horizontal-relative:page;mso-position-vertical-relative:paragraph;z-index:1864;mso-wrap-distance-left:0;mso-wrap-distance-right:0" coordorigin="4586,399" coordsize="1848,1455">
            <v:shape style="position:absolute;left:4586;top:399;width:1848;height:1454" type="#_x0000_t75" stroked="false">
              <v:imagedata r:id="rId25" o:title=""/>
            </v:shape>
            <v:shape style="position:absolute;left:4687;top:500;width:1560;height:1166" type="#_x0000_t75" stroked="false">
              <v:imagedata r:id="rId26" o:title=""/>
            </v:shape>
            <v:rect style="position:absolute;left:4657;top:470;width:1620;height:1226" filled="false" stroked="true" strokeweight="3pt" strokecolor="#000000"/>
            <w10:wrap type="topAndBottom"/>
          </v:group>
        </w:pict>
      </w:r>
      <w:r>
        <w:rPr/>
        <w:drawing>
          <wp:anchor distT="0" distB="0" distL="0" distR="0" allowOverlap="1" layoutInCell="1" locked="0" behindDoc="0" simplePos="0" relativeHeight="1888">
            <wp:simplePos x="0" y="0"/>
            <wp:positionH relativeFrom="page">
              <wp:posOffset>4757928</wp:posOffset>
            </wp:positionH>
            <wp:positionV relativeFrom="paragraph">
              <wp:posOffset>258203</wp:posOffset>
            </wp:positionV>
            <wp:extent cx="1142959" cy="888968"/>
            <wp:effectExtent l="0" t="0" r="0" b="0"/>
            <wp:wrapTopAndBottom/>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27" cstate="print"/>
                    <a:stretch>
                      <a:fillRect/>
                    </a:stretch>
                  </pic:blipFill>
                  <pic:spPr>
                    <a:xfrm>
                      <a:off x="0" y="0"/>
                      <a:ext cx="1142959" cy="888968"/>
                    </a:xfrm>
                    <a:prstGeom prst="rect">
                      <a:avLst/>
                    </a:prstGeom>
                  </pic:spPr>
                </pic:pic>
              </a:graphicData>
            </a:graphic>
          </wp:anchor>
        </w:drawing>
      </w:r>
    </w:p>
    <w:p>
      <w:pPr>
        <w:pStyle w:val="BodyText"/>
        <w:spacing w:before="8"/>
        <w:rPr>
          <w:sz w:val="17"/>
        </w:rPr>
      </w:pPr>
    </w:p>
    <w:p>
      <w:pPr>
        <w:pStyle w:val="BodyText"/>
        <w:tabs>
          <w:tab w:pos="3094" w:val="left" w:leader="none"/>
          <w:tab w:pos="6514" w:val="left" w:leader="none"/>
        </w:tabs>
        <w:spacing w:before="69"/>
        <w:ind w:left="542"/>
      </w:pPr>
      <w:r>
        <w:rPr/>
        <w:t>Limpio</w:t>
        <w:tab/>
        <w:t>Parcialmente</w:t>
      </w:r>
      <w:r>
        <w:rPr>
          <w:spacing w:val="-2"/>
        </w:rPr>
        <w:t> </w:t>
      </w:r>
      <w:r>
        <w:rPr/>
        <w:t>sucio</w:t>
        <w:tab/>
        <w:t>Sucio</w:t>
      </w:r>
    </w:p>
    <w:p>
      <w:pPr>
        <w:pStyle w:val="BodyText"/>
        <w:spacing w:before="5"/>
        <w:rPr>
          <w:sz w:val="29"/>
        </w:rPr>
      </w:pPr>
    </w:p>
    <w:p>
      <w:pPr>
        <w:pStyle w:val="ListParagraph"/>
        <w:numPr>
          <w:ilvl w:val="0"/>
          <w:numId w:val="22"/>
        </w:numPr>
        <w:tabs>
          <w:tab w:pos="409" w:val="left" w:leader="none"/>
        </w:tabs>
        <w:spacing w:line="240" w:lineRule="auto" w:before="0" w:after="0"/>
        <w:ind w:left="408" w:right="0" w:hanging="266"/>
        <w:jc w:val="left"/>
        <w:rPr>
          <w:sz w:val="24"/>
        </w:rPr>
      </w:pPr>
      <w:r>
        <w:rPr>
          <w:sz w:val="24"/>
        </w:rPr>
        <w:t>Flujo de</w:t>
      </w:r>
      <w:r>
        <w:rPr>
          <w:spacing w:val="-6"/>
          <w:sz w:val="24"/>
        </w:rPr>
        <w:t> </w:t>
      </w:r>
      <w:r>
        <w:rPr>
          <w:sz w:val="24"/>
        </w:rPr>
        <w:t>agua</w:t>
      </w:r>
    </w:p>
    <w:p>
      <w:pPr>
        <w:pStyle w:val="BodyText"/>
        <w:spacing w:before="4"/>
        <w:rPr>
          <w:sz w:val="29"/>
        </w:rPr>
      </w:pPr>
    </w:p>
    <w:p>
      <w:pPr>
        <w:pStyle w:val="BodyText"/>
        <w:spacing w:line="360" w:lineRule="auto" w:before="1"/>
        <w:ind w:left="142" w:right="116" w:firstLine="201"/>
        <w:jc w:val="both"/>
      </w:pPr>
      <w:r>
        <w:rPr/>
        <w:t>Consiste en medir la cantidad de agua que sale de la tubería por minuto, se considera</w:t>
      </w:r>
      <w:r>
        <w:rPr>
          <w:spacing w:val="-8"/>
        </w:rPr>
        <w:t> </w:t>
      </w:r>
      <w:r>
        <w:rPr/>
        <w:t>que</w:t>
      </w:r>
      <w:r>
        <w:rPr>
          <w:spacing w:val="-6"/>
        </w:rPr>
        <w:t> </w:t>
      </w:r>
      <w:r>
        <w:rPr/>
        <w:t>es</w:t>
      </w:r>
      <w:r>
        <w:rPr>
          <w:spacing w:val="-9"/>
        </w:rPr>
        <w:t> </w:t>
      </w:r>
      <w:r>
        <w:rPr/>
        <w:t>suficiente</w:t>
      </w:r>
      <w:r>
        <w:rPr>
          <w:spacing w:val="-8"/>
        </w:rPr>
        <w:t> </w:t>
      </w:r>
      <w:r>
        <w:rPr/>
        <w:t>el</w:t>
      </w:r>
      <w:r>
        <w:rPr>
          <w:spacing w:val="-10"/>
        </w:rPr>
        <w:t> </w:t>
      </w:r>
      <w:r>
        <w:rPr/>
        <w:t>flujo</w:t>
      </w:r>
      <w:r>
        <w:rPr>
          <w:spacing w:val="-6"/>
        </w:rPr>
        <w:t> </w:t>
      </w:r>
      <w:r>
        <w:rPr/>
        <w:t>de</w:t>
      </w:r>
      <w:r>
        <w:rPr>
          <w:spacing w:val="-6"/>
        </w:rPr>
        <w:t> </w:t>
      </w:r>
      <w:r>
        <w:rPr/>
        <w:t>agua</w:t>
      </w:r>
      <w:r>
        <w:rPr>
          <w:spacing w:val="-8"/>
        </w:rPr>
        <w:t> </w:t>
      </w:r>
      <w:r>
        <w:rPr/>
        <w:t>cuando</w:t>
      </w:r>
      <w:r>
        <w:rPr>
          <w:spacing w:val="-8"/>
        </w:rPr>
        <w:t> </w:t>
      </w:r>
      <w:r>
        <w:rPr/>
        <w:t>hay</w:t>
      </w:r>
      <w:r>
        <w:rPr>
          <w:spacing w:val="-9"/>
        </w:rPr>
        <w:t> </w:t>
      </w:r>
      <w:r>
        <w:rPr/>
        <w:t>mínimo</w:t>
      </w:r>
      <w:r>
        <w:rPr>
          <w:spacing w:val="-8"/>
        </w:rPr>
        <w:t> </w:t>
      </w:r>
      <w:r>
        <w:rPr/>
        <w:t>10</w:t>
      </w:r>
      <w:r>
        <w:rPr>
          <w:spacing w:val="-11"/>
        </w:rPr>
        <w:t> </w:t>
      </w:r>
      <w:r>
        <w:rPr/>
        <w:t>L/min</w:t>
      </w:r>
      <w:r>
        <w:rPr>
          <w:spacing w:val="-1"/>
        </w:rPr>
        <w:t> </w:t>
      </w:r>
      <w:r>
        <w:rPr/>
        <w:t>en</w:t>
      </w:r>
      <w:r>
        <w:rPr>
          <w:spacing w:val="-8"/>
        </w:rPr>
        <w:t> </w:t>
      </w:r>
      <w:r>
        <w:rPr/>
        <w:t>el</w:t>
      </w:r>
      <w:r>
        <w:rPr>
          <w:spacing w:val="-7"/>
        </w:rPr>
        <w:t> </w:t>
      </w:r>
      <w:r>
        <w:rPr/>
        <w:t>caso de un bebedero y 20 L/min en caso de una canal, para esta medición se usó una cubeta de 10 litros a la que se midió la altura donde entraban 10 litros de agua,</w:t>
      </w:r>
      <w:r>
        <w:rPr>
          <w:spacing w:val="59"/>
        </w:rPr>
        <w:t> </w:t>
      </w:r>
      <w:r>
        <w:rPr/>
        <w:t>se</w:t>
      </w:r>
    </w:p>
    <w:p>
      <w:pPr>
        <w:spacing w:after="0" w:line="360" w:lineRule="auto"/>
        <w:jc w:val="both"/>
        <w:sectPr>
          <w:pgSz w:w="12240" w:h="15840"/>
          <w:pgMar w:header="0" w:footer="1003" w:top="1360" w:bottom="1200" w:left="1560" w:right="1580"/>
        </w:sectPr>
      </w:pPr>
    </w:p>
    <w:p>
      <w:pPr>
        <w:pStyle w:val="BodyText"/>
        <w:spacing w:line="360" w:lineRule="auto" w:before="56"/>
        <w:ind w:left="102" w:right="115"/>
        <w:jc w:val="both"/>
      </w:pPr>
      <w:r>
        <w:rPr/>
        <w:t>registró el tiempo de llenado a esa marca. Para el caso del canal, lo mismo, solo que con una cubeta de más de 20 litros y marcar donde registra los 20 litros de capacidad. Se evaluaron el número de bebederos con el flujo de agua suficiente y la longitud del canal.</w:t>
      </w:r>
    </w:p>
    <w:p>
      <w:pPr>
        <w:pStyle w:val="ListParagraph"/>
        <w:numPr>
          <w:ilvl w:val="0"/>
          <w:numId w:val="22"/>
        </w:numPr>
        <w:tabs>
          <w:tab w:pos="383" w:val="left" w:leader="none"/>
        </w:tabs>
        <w:spacing w:line="240" w:lineRule="auto" w:before="204" w:after="0"/>
        <w:ind w:left="382" w:right="0" w:hanging="280"/>
        <w:jc w:val="both"/>
        <w:rPr>
          <w:sz w:val="24"/>
        </w:rPr>
      </w:pPr>
      <w:r>
        <w:rPr>
          <w:sz w:val="24"/>
        </w:rPr>
        <w:t>Funcionamiento de los</w:t>
      </w:r>
      <w:r>
        <w:rPr>
          <w:spacing w:val="-11"/>
          <w:sz w:val="24"/>
        </w:rPr>
        <w:t> </w:t>
      </w:r>
      <w:r>
        <w:rPr>
          <w:sz w:val="24"/>
        </w:rPr>
        <w:t>bebederos</w:t>
      </w:r>
    </w:p>
    <w:p>
      <w:pPr>
        <w:pStyle w:val="BodyText"/>
        <w:spacing w:before="4"/>
        <w:rPr>
          <w:sz w:val="29"/>
        </w:rPr>
      </w:pPr>
    </w:p>
    <w:p>
      <w:pPr>
        <w:pStyle w:val="BodyText"/>
        <w:spacing w:line="360" w:lineRule="auto" w:before="1"/>
        <w:ind w:left="102" w:firstLine="201"/>
      </w:pPr>
      <w:r>
        <w:rPr/>
        <w:t>Se evaluó el funcionamiento adecuado de los flotadores y el flujo de agua al momento de llenar los bebederos. La calificación que otorgada fue:</w:t>
      </w:r>
    </w:p>
    <w:p>
      <w:pPr>
        <w:pStyle w:val="BodyText"/>
        <w:spacing w:before="5"/>
        <w:rPr>
          <w:sz w:val="14"/>
        </w:rPr>
      </w:pPr>
      <w:r>
        <w:rPr/>
        <w:pict>
          <v:shape style="position:absolute;margin-left:200.809998pt;margin-top:11.033931pt;width:210.5pt;height:63.05pt;mso-position-horizontal-relative:page;mso-position-vertical-relative:paragraph;z-index:1912;mso-wrap-distance-left:0;mso-wrap-distance-right:0" type="#_x0000_t202" filled="false" stroked="true" strokeweight="1.44001pt" strokecolor="#000000">
            <v:textbox inset="0,0,0,0">
              <w:txbxContent>
                <w:p>
                  <w:pPr>
                    <w:pStyle w:val="BodyText"/>
                    <w:tabs>
                      <w:tab w:pos="758" w:val="left" w:leader="none"/>
                    </w:tabs>
                    <w:ind w:left="249"/>
                  </w:pPr>
                  <w:r>
                    <w:rPr/>
                    <w:t>0</w:t>
                    <w:tab/>
                    <w:t>Funcionamiento</w:t>
                  </w:r>
                  <w:r>
                    <w:rPr>
                      <w:spacing w:val="-8"/>
                    </w:rPr>
                    <w:t> </w:t>
                  </w:r>
                  <w:r>
                    <w:rPr/>
                    <w:t>correcto</w:t>
                  </w:r>
                </w:p>
                <w:p>
                  <w:pPr>
                    <w:pStyle w:val="BodyText"/>
                    <w:spacing w:before="5"/>
                    <w:rPr>
                      <w:sz w:val="29"/>
                    </w:rPr>
                  </w:pPr>
                </w:p>
                <w:p>
                  <w:pPr>
                    <w:pStyle w:val="BodyText"/>
                    <w:tabs>
                      <w:tab w:pos="758" w:val="left" w:leader="none"/>
                    </w:tabs>
                    <w:ind w:left="249"/>
                  </w:pPr>
                  <w:r>
                    <w:rPr/>
                    <w:t>2</w:t>
                    <w:tab/>
                    <w:t>Funcionamiento</w:t>
                  </w:r>
                  <w:r>
                    <w:rPr>
                      <w:spacing w:val="-10"/>
                    </w:rPr>
                    <w:t> </w:t>
                  </w:r>
                  <w:r>
                    <w:rPr/>
                    <w:t>inadecuado</w:t>
                  </w:r>
                </w:p>
              </w:txbxContent>
            </v:textbox>
            <v:stroke linestyle="thinThin"/>
            <w10:wrap type="topAndBottom"/>
          </v:shape>
        </w:pict>
      </w:r>
    </w:p>
    <w:p>
      <w:pPr>
        <w:pStyle w:val="BodyText"/>
        <w:rPr>
          <w:sz w:val="20"/>
        </w:rPr>
      </w:pPr>
    </w:p>
    <w:p>
      <w:pPr>
        <w:pStyle w:val="BodyText"/>
        <w:spacing w:before="7"/>
      </w:pPr>
    </w:p>
    <w:p>
      <w:pPr>
        <w:pStyle w:val="BodyText"/>
        <w:spacing w:before="70"/>
        <w:ind w:left="236"/>
      </w:pPr>
      <w:r>
        <w:rPr/>
        <w:t>Se utilizó el formato del anexo 4 para registrar la información.</w:t>
      </w:r>
    </w:p>
    <w:p>
      <w:pPr>
        <w:pStyle w:val="BodyText"/>
        <w:spacing w:before="4"/>
        <w:rPr>
          <w:sz w:val="29"/>
        </w:rPr>
      </w:pPr>
    </w:p>
    <w:p>
      <w:pPr>
        <w:pStyle w:val="ListParagraph"/>
        <w:numPr>
          <w:ilvl w:val="1"/>
          <w:numId w:val="23"/>
        </w:numPr>
        <w:tabs>
          <w:tab w:pos="506" w:val="left" w:leader="none"/>
        </w:tabs>
        <w:spacing w:line="240" w:lineRule="auto" w:before="1" w:after="0"/>
        <w:ind w:left="505" w:right="0" w:hanging="403"/>
        <w:jc w:val="left"/>
        <w:rPr>
          <w:sz w:val="24"/>
        </w:rPr>
      </w:pPr>
      <w:bookmarkStart w:name="_bookmark34" w:id="57"/>
      <w:bookmarkEnd w:id="57"/>
      <w:r>
        <w:rPr/>
      </w:r>
      <w:bookmarkStart w:name="_bookmark34" w:id="58"/>
      <w:bookmarkEnd w:id="58"/>
      <w:r>
        <w:rPr>
          <w:sz w:val="24"/>
        </w:rPr>
        <w:t>A</w:t>
      </w:r>
      <w:r>
        <w:rPr>
          <w:sz w:val="24"/>
        </w:rPr>
        <w:t>lojamiento adecuado (P</w:t>
      </w:r>
      <w:r>
        <w:rPr>
          <w:spacing w:val="-8"/>
          <w:sz w:val="24"/>
        </w:rPr>
        <w:t> </w:t>
      </w:r>
      <w:r>
        <w:rPr>
          <w:sz w:val="24"/>
        </w:rPr>
        <w:t>2)</w:t>
      </w:r>
    </w:p>
    <w:p>
      <w:pPr>
        <w:pStyle w:val="BodyText"/>
        <w:spacing w:line="360" w:lineRule="auto" w:before="137"/>
        <w:ind w:left="102" w:right="116" w:firstLine="201"/>
        <w:jc w:val="both"/>
      </w:pPr>
      <w:r>
        <w:rPr/>
        <w:t>Principio integrado por los criterios 3 confort en relación al descanso y cinco facilidad de movimiento</w:t>
      </w:r>
    </w:p>
    <w:p>
      <w:pPr>
        <w:pStyle w:val="ListParagraph"/>
        <w:numPr>
          <w:ilvl w:val="2"/>
          <w:numId w:val="23"/>
        </w:numPr>
        <w:tabs>
          <w:tab w:pos="705" w:val="left" w:leader="none"/>
        </w:tabs>
        <w:spacing w:line="240" w:lineRule="auto" w:before="204" w:after="0"/>
        <w:ind w:left="704" w:right="0" w:hanging="602"/>
        <w:jc w:val="left"/>
        <w:rPr>
          <w:rFonts w:ascii="Cambria" w:hAnsi="Cambria"/>
          <w:sz w:val="26"/>
        </w:rPr>
      </w:pPr>
      <w:bookmarkStart w:name="_bookmark35" w:id="59"/>
      <w:bookmarkEnd w:id="59"/>
      <w:r>
        <w:rPr/>
      </w:r>
      <w:bookmarkStart w:name="_bookmark35" w:id="60"/>
      <w:bookmarkEnd w:id="60"/>
      <w:r>
        <w:rPr>
          <w:sz w:val="24"/>
        </w:rPr>
        <w:t>Co</w:t>
      </w:r>
      <w:r>
        <w:rPr>
          <w:sz w:val="24"/>
        </w:rPr>
        <w:t>nfort en relación al descanso (C</w:t>
      </w:r>
      <w:r>
        <w:rPr>
          <w:spacing w:val="-11"/>
          <w:sz w:val="24"/>
        </w:rPr>
        <w:t> </w:t>
      </w:r>
      <w:r>
        <w:rPr>
          <w:sz w:val="24"/>
        </w:rPr>
        <w:t>3</w:t>
      </w:r>
      <w:r>
        <w:rPr>
          <w:rFonts w:ascii="Cambria" w:hAnsi="Cambria"/>
          <w:color w:val="365F91"/>
          <w:sz w:val="26"/>
        </w:rPr>
        <w:t>)</w:t>
      </w:r>
    </w:p>
    <w:p>
      <w:pPr>
        <w:pStyle w:val="BodyText"/>
        <w:spacing w:line="360" w:lineRule="auto" w:before="154"/>
        <w:ind w:left="102" w:right="117" w:firstLine="151"/>
        <w:jc w:val="both"/>
      </w:pPr>
      <w:r>
        <w:rPr/>
        <w:t>Contempla las medidas de tiempo requerido para echarse así como la facilidad que</w:t>
      </w:r>
      <w:r>
        <w:rPr>
          <w:spacing w:val="-6"/>
        </w:rPr>
        <w:t> </w:t>
      </w:r>
      <w:r>
        <w:rPr/>
        <w:t>tienen</w:t>
      </w:r>
      <w:r>
        <w:rPr>
          <w:spacing w:val="-6"/>
        </w:rPr>
        <w:t> </w:t>
      </w:r>
      <w:r>
        <w:rPr/>
        <w:t>las</w:t>
      </w:r>
      <w:r>
        <w:rPr>
          <w:spacing w:val="-5"/>
        </w:rPr>
        <w:t> </w:t>
      </w:r>
      <w:r>
        <w:rPr/>
        <w:t>vacas</w:t>
      </w:r>
      <w:r>
        <w:rPr>
          <w:spacing w:val="-9"/>
        </w:rPr>
        <w:t> </w:t>
      </w:r>
      <w:r>
        <w:rPr/>
        <w:t>para</w:t>
      </w:r>
      <w:r>
        <w:rPr>
          <w:spacing w:val="-7"/>
        </w:rPr>
        <w:t> </w:t>
      </w:r>
      <w:r>
        <w:rPr/>
        <w:t>tener</w:t>
      </w:r>
      <w:r>
        <w:rPr>
          <w:spacing w:val="-7"/>
        </w:rPr>
        <w:t> </w:t>
      </w:r>
      <w:r>
        <w:rPr/>
        <w:t>áreas</w:t>
      </w:r>
      <w:r>
        <w:rPr>
          <w:spacing w:val="-7"/>
        </w:rPr>
        <w:t> </w:t>
      </w:r>
      <w:r>
        <w:rPr/>
        <w:t>de</w:t>
      </w:r>
      <w:r>
        <w:rPr>
          <w:spacing w:val="-6"/>
        </w:rPr>
        <w:t> </w:t>
      </w:r>
      <w:r>
        <w:rPr/>
        <w:t>descanso,</w:t>
      </w:r>
      <w:r>
        <w:rPr>
          <w:spacing w:val="-9"/>
        </w:rPr>
        <w:t> </w:t>
      </w:r>
      <w:r>
        <w:rPr/>
        <w:t>si</w:t>
      </w:r>
      <w:r>
        <w:rPr>
          <w:spacing w:val="-7"/>
        </w:rPr>
        <w:t> </w:t>
      </w:r>
      <w:r>
        <w:rPr/>
        <w:t>son</w:t>
      </w:r>
      <w:r>
        <w:rPr>
          <w:spacing w:val="-6"/>
        </w:rPr>
        <w:t> </w:t>
      </w:r>
      <w:r>
        <w:rPr/>
        <w:t>suficientes,</w:t>
      </w:r>
      <w:r>
        <w:rPr>
          <w:spacing w:val="-5"/>
        </w:rPr>
        <w:t> </w:t>
      </w:r>
      <w:r>
        <w:rPr/>
        <w:t>cumplen</w:t>
      </w:r>
      <w:r>
        <w:rPr>
          <w:spacing w:val="-6"/>
        </w:rPr>
        <w:t> </w:t>
      </w:r>
      <w:r>
        <w:rPr>
          <w:spacing w:val="-3"/>
        </w:rPr>
        <w:t>con </w:t>
      </w:r>
      <w:r>
        <w:rPr/>
        <w:t>la zoometría y en número adecuado además de la limpieza de patas, ubres y flancos.</w:t>
      </w:r>
    </w:p>
    <w:p>
      <w:pPr>
        <w:pStyle w:val="ListParagraph"/>
        <w:numPr>
          <w:ilvl w:val="3"/>
          <w:numId w:val="23"/>
        </w:numPr>
        <w:tabs>
          <w:tab w:pos="904" w:val="left" w:leader="none"/>
        </w:tabs>
        <w:spacing w:line="240" w:lineRule="auto" w:before="204" w:after="0"/>
        <w:ind w:left="102" w:right="0" w:firstLine="0"/>
        <w:jc w:val="left"/>
        <w:rPr>
          <w:sz w:val="24"/>
        </w:rPr>
      </w:pPr>
      <w:bookmarkStart w:name="_bookmark36" w:id="61"/>
      <w:bookmarkEnd w:id="61"/>
      <w:r>
        <w:rPr/>
      </w:r>
      <w:bookmarkStart w:name="_bookmark36" w:id="62"/>
      <w:bookmarkEnd w:id="62"/>
      <w:r>
        <w:rPr>
          <w:sz w:val="24"/>
        </w:rPr>
        <w:t>T</w:t>
      </w:r>
      <w:r>
        <w:rPr>
          <w:sz w:val="24"/>
        </w:rPr>
        <w:t>iempo requerido para</w:t>
      </w:r>
      <w:r>
        <w:rPr>
          <w:spacing w:val="-12"/>
          <w:sz w:val="24"/>
        </w:rPr>
        <w:t> </w:t>
      </w:r>
      <w:r>
        <w:rPr>
          <w:sz w:val="24"/>
        </w:rPr>
        <w:t>echarse</w:t>
      </w:r>
    </w:p>
    <w:p>
      <w:pPr>
        <w:pStyle w:val="BodyText"/>
        <w:spacing w:line="360" w:lineRule="auto" w:before="139"/>
        <w:ind w:left="102" w:right="116" w:firstLine="201"/>
        <w:jc w:val="both"/>
      </w:pPr>
      <w:r>
        <w:rPr/>
        <w:t>Mediante la técnica de observación, se prestó atención a los movimientos que realiza la vaca para acostarse, registrándose el tiempo que tardó en hacerlo. El conteo inicia cuando una articulación del carpo se inclina y baja, y termina cuando el cuarto trasero del animal ha caído y el animal ha tirado la pierna hacia delante. Se registró individualmente el tiempo en segundos. Cualquier movimiento que no termine con el animal echado, no se consideró en la evaluación.</w:t>
      </w:r>
    </w:p>
    <w:p>
      <w:pPr>
        <w:spacing w:after="0" w:line="360" w:lineRule="auto"/>
        <w:jc w:val="both"/>
        <w:sectPr>
          <w:pgSz w:w="12240" w:h="15840"/>
          <w:pgMar w:header="0" w:footer="1003" w:top="1360" w:bottom="1200" w:left="1600" w:right="1580"/>
        </w:sectPr>
      </w:pPr>
    </w:p>
    <w:p>
      <w:pPr>
        <w:pStyle w:val="ListParagraph"/>
        <w:numPr>
          <w:ilvl w:val="3"/>
          <w:numId w:val="23"/>
        </w:numPr>
        <w:tabs>
          <w:tab w:pos="906" w:val="left" w:leader="none"/>
        </w:tabs>
        <w:spacing w:line="240" w:lineRule="auto" w:before="56" w:after="0"/>
        <w:ind w:left="906" w:right="0" w:hanging="804"/>
        <w:jc w:val="left"/>
        <w:rPr>
          <w:sz w:val="24"/>
        </w:rPr>
      </w:pPr>
      <w:bookmarkStart w:name="_bookmark37" w:id="63"/>
      <w:bookmarkEnd w:id="63"/>
      <w:r>
        <w:rPr/>
      </w:r>
      <w:bookmarkStart w:name="_bookmark37" w:id="64"/>
      <w:bookmarkEnd w:id="64"/>
      <w:r>
        <w:rPr>
          <w:sz w:val="24"/>
        </w:rPr>
        <w:t>F</w:t>
      </w:r>
      <w:r>
        <w:rPr>
          <w:sz w:val="24"/>
        </w:rPr>
        <w:t>acilidad para</w:t>
      </w:r>
      <w:r>
        <w:rPr>
          <w:spacing w:val="-8"/>
          <w:sz w:val="24"/>
        </w:rPr>
        <w:t> </w:t>
      </w:r>
      <w:r>
        <w:rPr>
          <w:sz w:val="24"/>
        </w:rPr>
        <w:t>echarse</w:t>
      </w:r>
    </w:p>
    <w:p>
      <w:pPr>
        <w:pStyle w:val="BodyText"/>
        <w:spacing w:line="360" w:lineRule="auto" w:before="137"/>
        <w:ind w:left="102" w:right="116" w:firstLine="201"/>
        <w:jc w:val="both"/>
      </w:pPr>
      <w:r>
        <w:rPr/>
        <w:t>Se consideraron todos los movimientos requeridos así como el tiempo necesario para</w:t>
      </w:r>
      <w:r>
        <w:rPr>
          <w:spacing w:val="-8"/>
        </w:rPr>
        <w:t> </w:t>
      </w:r>
      <w:r>
        <w:rPr/>
        <w:t>echarse.</w:t>
      </w:r>
      <w:r>
        <w:rPr>
          <w:spacing w:val="-5"/>
        </w:rPr>
        <w:t> </w:t>
      </w:r>
      <w:r>
        <w:rPr/>
        <w:t>Una</w:t>
      </w:r>
      <w:r>
        <w:rPr>
          <w:spacing w:val="-5"/>
        </w:rPr>
        <w:t> </w:t>
      </w:r>
      <w:r>
        <w:rPr/>
        <w:t>colisión</w:t>
      </w:r>
      <w:r>
        <w:rPr>
          <w:spacing w:val="-5"/>
        </w:rPr>
        <w:t> </w:t>
      </w:r>
      <w:r>
        <w:rPr/>
        <w:t>se</w:t>
      </w:r>
      <w:r>
        <w:rPr>
          <w:spacing w:val="-7"/>
        </w:rPr>
        <w:t> </w:t>
      </w:r>
      <w:r>
        <w:rPr/>
        <w:t>define</w:t>
      </w:r>
      <w:r>
        <w:rPr>
          <w:spacing w:val="-7"/>
        </w:rPr>
        <w:t> </w:t>
      </w:r>
      <w:r>
        <w:rPr/>
        <w:t>como</w:t>
      </w:r>
      <w:r>
        <w:rPr>
          <w:spacing w:val="-7"/>
        </w:rPr>
        <w:t> </w:t>
      </w:r>
      <w:r>
        <w:rPr/>
        <w:t>el</w:t>
      </w:r>
      <w:r>
        <w:rPr>
          <w:spacing w:val="-8"/>
        </w:rPr>
        <w:t> </w:t>
      </w:r>
      <w:r>
        <w:rPr/>
        <w:t>contacto</w:t>
      </w:r>
      <w:r>
        <w:rPr>
          <w:spacing w:val="-4"/>
        </w:rPr>
        <w:t> </w:t>
      </w:r>
      <w:r>
        <w:rPr/>
        <w:t>que</w:t>
      </w:r>
      <w:r>
        <w:rPr>
          <w:spacing w:val="-7"/>
        </w:rPr>
        <w:t> </w:t>
      </w:r>
      <w:r>
        <w:rPr/>
        <w:t>ocurre</w:t>
      </w:r>
      <w:r>
        <w:rPr>
          <w:spacing w:val="-5"/>
        </w:rPr>
        <w:t> </w:t>
      </w:r>
      <w:r>
        <w:rPr/>
        <w:t>cuando</w:t>
      </w:r>
      <w:r>
        <w:rPr>
          <w:spacing w:val="-5"/>
        </w:rPr>
        <w:t> </w:t>
      </w:r>
      <w:r>
        <w:rPr/>
        <w:t>cualquier parte</w:t>
      </w:r>
      <w:r>
        <w:rPr>
          <w:spacing w:val="-6"/>
        </w:rPr>
        <w:t> </w:t>
      </w:r>
      <w:r>
        <w:rPr/>
        <w:t>del</w:t>
      </w:r>
      <w:r>
        <w:rPr>
          <w:spacing w:val="-7"/>
        </w:rPr>
        <w:t> </w:t>
      </w:r>
      <w:r>
        <w:rPr/>
        <w:t>cuerpo</w:t>
      </w:r>
      <w:r>
        <w:rPr>
          <w:spacing w:val="-6"/>
        </w:rPr>
        <w:t> </w:t>
      </w:r>
      <w:r>
        <w:rPr/>
        <w:t>de</w:t>
      </w:r>
      <w:r>
        <w:rPr>
          <w:spacing w:val="-6"/>
        </w:rPr>
        <w:t> </w:t>
      </w:r>
      <w:r>
        <w:rPr/>
        <w:t>la</w:t>
      </w:r>
      <w:r>
        <w:rPr>
          <w:spacing w:val="-9"/>
        </w:rPr>
        <w:t> </w:t>
      </w:r>
      <w:r>
        <w:rPr/>
        <w:t>vaca</w:t>
      </w:r>
      <w:r>
        <w:rPr>
          <w:spacing w:val="-6"/>
        </w:rPr>
        <w:t> </w:t>
      </w:r>
      <w:r>
        <w:rPr/>
        <w:t>choca</w:t>
      </w:r>
      <w:r>
        <w:rPr>
          <w:spacing w:val="-6"/>
        </w:rPr>
        <w:t> </w:t>
      </w:r>
      <w:r>
        <w:rPr/>
        <w:t>con</w:t>
      </w:r>
      <w:r>
        <w:rPr>
          <w:spacing w:val="-8"/>
        </w:rPr>
        <w:t> </w:t>
      </w:r>
      <w:r>
        <w:rPr/>
        <w:t>alguna</w:t>
      </w:r>
      <w:r>
        <w:rPr>
          <w:spacing w:val="-8"/>
        </w:rPr>
        <w:t> </w:t>
      </w:r>
      <w:r>
        <w:rPr/>
        <w:t>parte</w:t>
      </w:r>
      <w:r>
        <w:rPr>
          <w:spacing w:val="-6"/>
        </w:rPr>
        <w:t> </w:t>
      </w:r>
      <w:r>
        <w:rPr/>
        <w:t>de</w:t>
      </w:r>
      <w:r>
        <w:rPr>
          <w:spacing w:val="-6"/>
        </w:rPr>
        <w:t> </w:t>
      </w:r>
      <w:r>
        <w:rPr/>
        <w:t>la</w:t>
      </w:r>
      <w:r>
        <w:rPr>
          <w:spacing w:val="-6"/>
        </w:rPr>
        <w:t> </w:t>
      </w:r>
      <w:r>
        <w:rPr/>
        <w:t>instalación</w:t>
      </w:r>
      <w:r>
        <w:rPr>
          <w:spacing w:val="-8"/>
        </w:rPr>
        <w:t> </w:t>
      </w:r>
      <w:r>
        <w:rPr/>
        <w:t>al</w:t>
      </w:r>
      <w:r>
        <w:rPr>
          <w:spacing w:val="-7"/>
        </w:rPr>
        <w:t> </w:t>
      </w:r>
      <w:r>
        <w:rPr/>
        <w:t>momento</w:t>
      </w:r>
      <w:r>
        <w:rPr>
          <w:spacing w:val="-8"/>
        </w:rPr>
        <w:t> </w:t>
      </w:r>
      <w:r>
        <w:rPr/>
        <w:t>de echarse.</w:t>
      </w:r>
    </w:p>
    <w:p>
      <w:pPr>
        <w:pStyle w:val="BodyText"/>
        <w:spacing w:before="204"/>
        <w:ind w:left="303"/>
      </w:pPr>
      <w:r>
        <w:rPr/>
        <w:t>La calificación se asignó de la siguiente manera:</w:t>
      </w:r>
    </w:p>
    <w:p>
      <w:pPr>
        <w:pStyle w:val="BodyText"/>
        <w:rPr>
          <w:sz w:val="20"/>
        </w:rPr>
      </w:pPr>
    </w:p>
    <w:p>
      <w:pPr>
        <w:pStyle w:val="BodyText"/>
        <w:rPr>
          <w:sz w:val="20"/>
        </w:rPr>
      </w:pPr>
    </w:p>
    <w:p>
      <w:pPr>
        <w:pStyle w:val="BodyText"/>
        <w:rPr>
          <w:sz w:val="20"/>
        </w:rPr>
      </w:pPr>
    </w:p>
    <w:p>
      <w:pPr>
        <w:pStyle w:val="BodyText"/>
        <w:spacing w:before="11"/>
        <w:rPr>
          <w:sz w:val="18"/>
        </w:rPr>
      </w:pPr>
      <w:r>
        <w:rPr/>
        <w:pict>
          <v:group style="position:absolute;margin-left:238.119995pt;margin-top:12.869966pt;width:135.8pt;height:65pt;mso-position-horizontal-relative:page;mso-position-vertical-relative:paragraph;z-index:2032;mso-wrap-distance-left:0;mso-wrap-distance-right:0" coordorigin="4762,257" coordsize="2716,1300">
            <v:line style="position:absolute" from="4767,267" to="4796,267" stroked="true" strokeweight=".48001pt" strokecolor="#000000"/>
            <v:line style="position:absolute" from="4796,267" to="5331,267" stroked="true" strokeweight=".48001pt" strokecolor="#000000"/>
            <v:line style="position:absolute" from="4796,286" to="5331,286" stroked="true" strokeweight=".48pt" strokecolor="#000000"/>
            <v:line style="position:absolute" from="5331,267" to="5360,267" stroked="true" strokeweight=".48001pt" strokecolor="#000000"/>
            <v:line style="position:absolute" from="5331,286" to="5360,286" stroked="true" strokeweight=".48pt" strokecolor="#000000"/>
            <v:line style="position:absolute" from="5360,267" to="7444,267" stroked="true" strokeweight=".48001pt" strokecolor="#000000"/>
            <v:line style="position:absolute" from="5360,286" to="7444,286" stroked="true" strokeweight=".48pt" strokecolor="#000000"/>
            <v:line style="position:absolute" from="7444,267" to="7473,267" stroked="true" strokeweight=".48001pt" strokecolor="#000000"/>
            <v:line style="position:absolute" from="4791,282" to="4791,1533" stroked="true" strokeweight=".48pt" strokecolor="#000000"/>
            <v:line style="position:absolute" from="4772,262" to="4772,1552" stroked="true" strokeweight=".48001pt" strokecolor="#000000"/>
            <v:line style="position:absolute" from="4767,1547" to="4796,1547" stroked="true" strokeweight=".48001pt" strokecolor="#000000"/>
            <v:line style="position:absolute" from="4796,1547" to="5331,1547" stroked="true" strokeweight=".48001pt" strokecolor="#000000"/>
            <v:line style="position:absolute" from="4796,1528" to="5331,1528" stroked="true" strokeweight=".47998pt" strokecolor="#000000"/>
            <v:line style="position:absolute" from="5317,1528" to="5346,1528" stroked="true" strokeweight=".47998pt" strokecolor="#000000"/>
            <v:line style="position:absolute" from="5317,1547" to="5346,1547" stroked="true" strokeweight=".48001pt" strokecolor="#000000"/>
            <v:line style="position:absolute" from="5346,1547" to="7444,1547" stroked="true" strokeweight=".48001pt" strokecolor="#000000"/>
            <v:line style="position:absolute" from="5346,1528" to="7444,1528" stroked="true" strokeweight=".47998pt" strokecolor="#000000"/>
            <v:line style="position:absolute" from="7468,262" to="7468,1552" stroked="true" strokeweight=".47998pt" strokecolor="#000000"/>
            <v:line style="position:absolute" from="7449,282" to="7449,1533" stroked="true" strokeweight=".47998pt" strokecolor="#000000"/>
            <v:line style="position:absolute" from="7444,1547" to="7473,1547" stroked="true" strokeweight=".48001pt" strokecolor="#000000"/>
            <v:shape style="position:absolute;left:4988;top:322;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5739;top:322;width:1311;height:240" type="#_x0000_t202" filled="false" stroked="false">
              <v:textbox inset="0,0,0,0">
                <w:txbxContent>
                  <w:p>
                    <w:pPr>
                      <w:spacing w:line="240" w:lineRule="exact" w:before="0"/>
                      <w:ind w:left="0" w:right="-17" w:firstLine="0"/>
                      <w:jc w:val="left"/>
                      <w:rPr>
                        <w:sz w:val="24"/>
                      </w:rPr>
                    </w:pPr>
                    <w:r>
                      <w:rPr>
                        <w:sz w:val="24"/>
                      </w:rPr>
                      <w:t>No colisiona</w:t>
                    </w:r>
                  </w:p>
                </w:txbxContent>
              </v:textbox>
              <w10:wrap type="none"/>
            </v:shape>
            <v:shape style="position:absolute;left:4988;top:937;width:134;height:240" type="#_x0000_t202" filled="false" stroked="false">
              <v:textbox inset="0,0,0,0">
                <w:txbxContent>
                  <w:p>
                    <w:pPr>
                      <w:spacing w:line="240" w:lineRule="exact" w:before="0"/>
                      <w:ind w:left="0" w:right="0" w:firstLine="0"/>
                      <w:jc w:val="left"/>
                      <w:rPr>
                        <w:sz w:val="24"/>
                      </w:rPr>
                    </w:pPr>
                    <w:r>
                      <w:rPr>
                        <w:w w:val="99"/>
                        <w:sz w:val="24"/>
                      </w:rPr>
                      <w:t>2</w:t>
                    </w:r>
                  </w:p>
                </w:txbxContent>
              </v:textbox>
              <w10:wrap type="none"/>
            </v:shape>
            <v:shape style="position:absolute;left:5787;top:937;width:1217;height:240" type="#_x0000_t202" filled="false" stroked="false">
              <v:textbox inset="0,0,0,0">
                <w:txbxContent>
                  <w:p>
                    <w:pPr>
                      <w:spacing w:line="240" w:lineRule="exact" w:before="0"/>
                      <w:ind w:left="0" w:right="-17" w:firstLine="0"/>
                      <w:jc w:val="left"/>
                      <w:rPr>
                        <w:sz w:val="24"/>
                      </w:rPr>
                    </w:pPr>
                    <w:r>
                      <w:rPr>
                        <w:sz w:val="24"/>
                      </w:rPr>
                      <w:t>Si colisiona</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3"/>
        <w:rPr>
          <w:sz w:val="19"/>
        </w:rPr>
      </w:pPr>
    </w:p>
    <w:p>
      <w:pPr>
        <w:pStyle w:val="ListParagraph"/>
        <w:numPr>
          <w:ilvl w:val="3"/>
          <w:numId w:val="23"/>
        </w:numPr>
        <w:tabs>
          <w:tab w:pos="990" w:val="left" w:leader="none"/>
        </w:tabs>
        <w:spacing w:line="360" w:lineRule="auto" w:before="70" w:after="0"/>
        <w:ind w:left="102" w:right="117" w:firstLine="0"/>
        <w:jc w:val="left"/>
        <w:rPr>
          <w:sz w:val="24"/>
        </w:rPr>
      </w:pPr>
      <w:bookmarkStart w:name="_bookmark38" w:id="65"/>
      <w:bookmarkEnd w:id="65"/>
      <w:r>
        <w:rPr/>
      </w:r>
      <w:bookmarkStart w:name="_bookmark38" w:id="66"/>
      <w:bookmarkEnd w:id="66"/>
      <w:r>
        <w:rPr>
          <w:sz w:val="24"/>
        </w:rPr>
        <w:t>A</w:t>
      </w:r>
      <w:r>
        <w:rPr>
          <w:sz w:val="24"/>
        </w:rPr>
        <w:t>nimales que se encuentran parcial o totalmente fuera del área de descanso</w:t>
      </w:r>
      <w:r>
        <w:rPr>
          <w:color w:val="365F91"/>
          <w:sz w:val="24"/>
        </w:rPr>
        <w:t>.</w:t>
      </w:r>
    </w:p>
    <w:p>
      <w:pPr>
        <w:pStyle w:val="BodyText"/>
        <w:spacing w:line="360" w:lineRule="auto" w:before="5"/>
        <w:ind w:left="102" w:right="117" w:firstLine="268"/>
        <w:jc w:val="both"/>
      </w:pPr>
      <w:r>
        <w:rPr/>
        <w:t>Evalúa el número de animales que están echados dentro del echadero Figura 4 y cuántos de ellos están echados con su cuarto trasero en el borde del echadero o completamente fuera del mismo Figura 5. Se realizó un registro del número de animales descansando, y de la manera de hacerlo; parcial o totalmente fuera de la</w:t>
      </w:r>
    </w:p>
    <w:p>
      <w:pPr>
        <w:pStyle w:val="BodyText"/>
        <w:spacing w:before="10"/>
        <w:rPr>
          <w:sz w:val="29"/>
        </w:rPr>
      </w:pPr>
    </w:p>
    <w:p>
      <w:pPr>
        <w:tabs>
          <w:tab w:pos="4930" w:val="left" w:leader="none"/>
        </w:tabs>
        <w:spacing w:line="240" w:lineRule="auto"/>
        <w:ind w:left="171" w:right="0" w:firstLine="0"/>
        <w:rPr>
          <w:sz w:val="20"/>
        </w:rPr>
      </w:pPr>
      <w:r>
        <w:rPr>
          <w:sz w:val="20"/>
        </w:rPr>
        <w:drawing>
          <wp:inline distT="0" distB="0" distL="0" distR="0">
            <wp:extent cx="2542032" cy="1761744"/>
            <wp:effectExtent l="0" t="0" r="0" b="0"/>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29" cstate="print"/>
                    <a:stretch>
                      <a:fillRect/>
                    </a:stretch>
                  </pic:blipFill>
                  <pic:spPr>
                    <a:xfrm>
                      <a:off x="0" y="0"/>
                      <a:ext cx="2542032" cy="1761744"/>
                    </a:xfrm>
                    <a:prstGeom prst="rect">
                      <a:avLst/>
                    </a:prstGeom>
                  </pic:spPr>
                </pic:pic>
              </a:graphicData>
            </a:graphic>
          </wp:inline>
        </w:drawing>
      </w:r>
      <w:r>
        <w:rPr>
          <w:sz w:val="20"/>
        </w:rPr>
      </w:r>
      <w:r>
        <w:rPr>
          <w:sz w:val="20"/>
        </w:rPr>
        <w:tab/>
      </w:r>
      <w:r>
        <w:rPr>
          <w:sz w:val="20"/>
        </w:rPr>
        <w:pict>
          <v:group style="width:180.25pt;height:139pt;mso-position-horizontal-relative:char;mso-position-vertical-relative:line" coordorigin="0,0" coordsize="3605,2780">
            <v:shape style="position:absolute;left:0;top:0;width:3605;height:2779" type="#_x0000_t75" stroked="false">
              <v:imagedata r:id="rId30" o:title=""/>
            </v:shape>
            <v:shape style="position:absolute;left:101;top:101;width:3317;height:2491" type="#_x0000_t75" stroked="false">
              <v:imagedata r:id="rId31" o:title=""/>
            </v:shape>
            <v:rect style="position:absolute;left:71;top:71;width:3377;height:2551" filled="false" stroked="true" strokeweight="3pt" strokecolor="#000000"/>
          </v:group>
        </w:pict>
      </w:r>
      <w:r>
        <w:rPr>
          <w:sz w:val="20"/>
        </w:rPr>
      </w:r>
    </w:p>
    <w:p>
      <w:pPr>
        <w:spacing w:after="0" w:line="240" w:lineRule="auto"/>
        <w:rPr>
          <w:sz w:val="20"/>
        </w:rPr>
        <w:sectPr>
          <w:footerReference w:type="default" r:id="rId28"/>
          <w:pgSz w:w="12240" w:h="15840"/>
          <w:pgMar w:footer="1003" w:header="0" w:top="1360" w:bottom="1200" w:left="1600" w:right="1580"/>
        </w:sectPr>
      </w:pPr>
    </w:p>
    <w:p>
      <w:pPr>
        <w:pStyle w:val="BodyText"/>
        <w:spacing w:line="267" w:lineRule="exact"/>
        <w:ind w:left="1697" w:right="1557"/>
        <w:jc w:val="center"/>
      </w:pPr>
      <w:r>
        <w:rPr/>
        <w:t>Figura 3</w:t>
      </w:r>
    </w:p>
    <w:p>
      <w:pPr>
        <w:pStyle w:val="BodyText"/>
        <w:spacing w:line="243" w:lineRule="exact"/>
        <w:ind w:left="171"/>
      </w:pPr>
      <w:r>
        <w:rPr/>
        <w:br w:type="column"/>
      </w:r>
      <w:r>
        <w:rPr/>
        <w:t>Figura 4</w:t>
      </w:r>
    </w:p>
    <w:p>
      <w:pPr>
        <w:spacing w:after="0" w:line="243" w:lineRule="exact"/>
        <w:sectPr>
          <w:type w:val="continuous"/>
          <w:pgSz w:w="12240" w:h="15840"/>
          <w:pgMar w:top="840" w:bottom="280" w:left="1600" w:right="1580"/>
          <w:cols w:num="2" w:equalWidth="0">
            <w:col w:w="4175" w:space="1934"/>
            <w:col w:w="2951"/>
          </w:cols>
        </w:sectPr>
      </w:pPr>
    </w:p>
    <w:p>
      <w:pPr>
        <w:pStyle w:val="BodyText"/>
        <w:spacing w:line="360" w:lineRule="auto" w:before="56"/>
        <w:ind w:left="102"/>
      </w:pPr>
      <w:r>
        <w:rPr/>
        <w:t>zona de descanso. Calculando de esta manera porcentajes por corral y por unidad de producción.</w:t>
      </w:r>
    </w:p>
    <w:p>
      <w:pPr>
        <w:pStyle w:val="BodyText"/>
      </w:pPr>
    </w:p>
    <w:p>
      <w:pPr>
        <w:pStyle w:val="BodyText"/>
      </w:pPr>
    </w:p>
    <w:p>
      <w:pPr>
        <w:pStyle w:val="BodyText"/>
        <w:spacing w:before="2"/>
        <w:rPr>
          <w:sz w:val="23"/>
        </w:rPr>
      </w:pPr>
    </w:p>
    <w:p>
      <w:pPr>
        <w:pStyle w:val="ListParagraph"/>
        <w:numPr>
          <w:ilvl w:val="3"/>
          <w:numId w:val="23"/>
        </w:numPr>
        <w:tabs>
          <w:tab w:pos="904" w:val="left" w:leader="none"/>
        </w:tabs>
        <w:spacing w:line="240" w:lineRule="auto" w:before="0" w:after="0"/>
        <w:ind w:left="903" w:right="0" w:hanging="801"/>
        <w:jc w:val="left"/>
        <w:rPr>
          <w:sz w:val="24"/>
        </w:rPr>
      </w:pPr>
      <w:bookmarkStart w:name="_bookmark39" w:id="67"/>
      <w:bookmarkEnd w:id="67"/>
      <w:r>
        <w:rPr/>
      </w:r>
      <w:bookmarkStart w:name="_bookmark39" w:id="68"/>
      <w:bookmarkEnd w:id="68"/>
      <w:r>
        <w:rPr>
          <w:sz w:val="24"/>
        </w:rPr>
        <w:t>L</w:t>
      </w:r>
      <w:r>
        <w:rPr>
          <w:sz w:val="24"/>
        </w:rPr>
        <w:t>impieza de ubres, flancos/muslos y</w:t>
      </w:r>
      <w:r>
        <w:rPr>
          <w:spacing w:val="-15"/>
          <w:sz w:val="24"/>
        </w:rPr>
        <w:t> </w:t>
      </w:r>
      <w:r>
        <w:rPr>
          <w:sz w:val="24"/>
        </w:rPr>
        <w:t>piernas</w:t>
      </w:r>
    </w:p>
    <w:p>
      <w:pPr>
        <w:pStyle w:val="BodyText"/>
        <w:spacing w:line="360" w:lineRule="auto" w:before="137"/>
        <w:ind w:left="102" w:firstLine="201"/>
      </w:pPr>
      <w:r>
        <w:rPr/>
        <w:t>La limpieza se define como el grado de suciedad en las partes del cuerpo consideradas como:</w:t>
      </w:r>
    </w:p>
    <w:p>
      <w:pPr>
        <w:pStyle w:val="ListParagraph"/>
        <w:numPr>
          <w:ilvl w:val="4"/>
          <w:numId w:val="23"/>
        </w:numPr>
        <w:tabs>
          <w:tab w:pos="821" w:val="left" w:leader="none"/>
          <w:tab w:pos="822" w:val="left" w:leader="none"/>
        </w:tabs>
        <w:spacing w:line="240" w:lineRule="auto" w:before="202" w:after="0"/>
        <w:ind w:left="822" w:right="0" w:hanging="360"/>
        <w:jc w:val="left"/>
        <w:rPr>
          <w:sz w:val="24"/>
        </w:rPr>
      </w:pPr>
      <w:r>
        <w:rPr>
          <w:sz w:val="24"/>
        </w:rPr>
        <w:t>Limpio o salpicaduras</w:t>
      </w:r>
      <w:r>
        <w:rPr>
          <w:spacing w:val="-9"/>
          <w:sz w:val="24"/>
        </w:rPr>
        <w:t> </w:t>
      </w:r>
      <w:r>
        <w:rPr>
          <w:sz w:val="24"/>
        </w:rPr>
        <w:t>mínimas</w:t>
      </w:r>
    </w:p>
    <w:p>
      <w:pPr>
        <w:pStyle w:val="BodyText"/>
      </w:pPr>
    </w:p>
    <w:p>
      <w:pPr>
        <w:pStyle w:val="BodyText"/>
      </w:pPr>
    </w:p>
    <w:p>
      <w:pPr>
        <w:pStyle w:val="BodyText"/>
      </w:pPr>
    </w:p>
    <w:p>
      <w:pPr>
        <w:pStyle w:val="ListParagraph"/>
        <w:numPr>
          <w:ilvl w:val="4"/>
          <w:numId w:val="23"/>
        </w:numPr>
        <w:tabs>
          <w:tab w:pos="821" w:val="left" w:leader="none"/>
          <w:tab w:pos="822" w:val="left" w:leader="none"/>
        </w:tabs>
        <w:spacing w:line="350" w:lineRule="auto" w:before="191" w:after="0"/>
        <w:ind w:left="822" w:right="281" w:hanging="360"/>
        <w:jc w:val="left"/>
        <w:rPr>
          <w:sz w:val="24"/>
        </w:rPr>
      </w:pPr>
      <w:r>
        <w:rPr>
          <w:sz w:val="24"/>
        </w:rPr>
        <w:t>Sucio (placa): capa que asciende al tamaño de la palma de la mano o más de la mitad de la zona en</w:t>
      </w:r>
      <w:r>
        <w:rPr>
          <w:spacing w:val="-14"/>
          <w:sz w:val="24"/>
        </w:rPr>
        <w:t> </w:t>
      </w:r>
      <w:r>
        <w:rPr>
          <w:sz w:val="24"/>
        </w:rPr>
        <w:t>cuestión.</w:t>
      </w:r>
    </w:p>
    <w:p>
      <w:pPr>
        <w:pStyle w:val="BodyText"/>
      </w:pPr>
    </w:p>
    <w:p>
      <w:pPr>
        <w:pStyle w:val="BodyText"/>
      </w:pPr>
    </w:p>
    <w:p>
      <w:pPr>
        <w:pStyle w:val="BodyText"/>
        <w:spacing w:before="2"/>
        <w:rPr>
          <w:sz w:val="25"/>
        </w:rPr>
      </w:pPr>
    </w:p>
    <w:p>
      <w:pPr>
        <w:pStyle w:val="BodyText"/>
        <w:ind w:left="303"/>
      </w:pPr>
      <w:r>
        <w:rPr/>
        <w:t>Se evalúa a la vaca de un lado del cuerpo y detrás, observando:</w:t>
      </w:r>
    </w:p>
    <w:p>
      <w:pPr>
        <w:pStyle w:val="ListParagraph"/>
        <w:numPr>
          <w:ilvl w:val="4"/>
          <w:numId w:val="23"/>
        </w:numPr>
        <w:tabs>
          <w:tab w:pos="821" w:val="left" w:leader="none"/>
          <w:tab w:pos="822" w:val="left" w:leader="none"/>
        </w:tabs>
        <w:spacing w:line="240" w:lineRule="auto" w:before="140" w:after="0"/>
        <w:ind w:left="822" w:right="0" w:hanging="360"/>
        <w:jc w:val="left"/>
        <w:rPr>
          <w:sz w:val="24"/>
        </w:rPr>
      </w:pPr>
      <w:r>
        <w:rPr>
          <w:sz w:val="24"/>
        </w:rPr>
        <w:t>Patas traseras (incluye</w:t>
      </w:r>
      <w:r>
        <w:rPr>
          <w:spacing w:val="-10"/>
          <w:sz w:val="24"/>
        </w:rPr>
        <w:t> </w:t>
      </w:r>
      <w:r>
        <w:rPr>
          <w:sz w:val="24"/>
        </w:rPr>
        <w:t>corvejón)</w:t>
      </w:r>
    </w:p>
    <w:p>
      <w:pPr>
        <w:pStyle w:val="BodyText"/>
      </w:pPr>
    </w:p>
    <w:p>
      <w:pPr>
        <w:pStyle w:val="BodyText"/>
      </w:pPr>
    </w:p>
    <w:p>
      <w:pPr>
        <w:pStyle w:val="BodyText"/>
        <w:spacing w:before="6"/>
        <w:rPr>
          <w:sz w:val="34"/>
        </w:rPr>
      </w:pPr>
    </w:p>
    <w:p>
      <w:pPr>
        <w:pStyle w:val="ListParagraph"/>
        <w:numPr>
          <w:ilvl w:val="4"/>
          <w:numId w:val="23"/>
        </w:numPr>
        <w:tabs>
          <w:tab w:pos="821" w:val="left" w:leader="none"/>
          <w:tab w:pos="822" w:val="left" w:leader="none"/>
        </w:tabs>
        <w:spacing w:line="350" w:lineRule="auto" w:before="0" w:after="0"/>
        <w:ind w:left="822" w:right="124" w:hanging="360"/>
        <w:jc w:val="left"/>
        <w:rPr>
          <w:sz w:val="24"/>
        </w:rPr>
      </w:pPr>
      <w:r>
        <w:rPr>
          <w:sz w:val="24"/>
        </w:rPr>
        <w:t>Cuartos posteriores: pata trasera superior, vista de costado y parte trasera incluyendo la</w:t>
      </w:r>
      <w:r>
        <w:rPr>
          <w:spacing w:val="-6"/>
          <w:sz w:val="24"/>
        </w:rPr>
        <w:t> </w:t>
      </w:r>
      <w:r>
        <w:rPr>
          <w:sz w:val="24"/>
        </w:rPr>
        <w:t>cola</w:t>
      </w:r>
    </w:p>
    <w:p>
      <w:pPr>
        <w:pStyle w:val="BodyText"/>
      </w:pPr>
    </w:p>
    <w:p>
      <w:pPr>
        <w:pStyle w:val="BodyText"/>
      </w:pPr>
    </w:p>
    <w:p>
      <w:pPr>
        <w:pStyle w:val="BodyText"/>
        <w:spacing w:before="2"/>
      </w:pPr>
    </w:p>
    <w:p>
      <w:pPr>
        <w:pStyle w:val="ListParagraph"/>
        <w:numPr>
          <w:ilvl w:val="4"/>
          <w:numId w:val="23"/>
        </w:numPr>
        <w:tabs>
          <w:tab w:pos="821" w:val="left" w:leader="none"/>
          <w:tab w:pos="822" w:val="left" w:leader="none"/>
        </w:tabs>
        <w:spacing w:line="240" w:lineRule="auto" w:before="0" w:after="0"/>
        <w:ind w:left="822" w:right="0" w:hanging="360"/>
        <w:jc w:val="left"/>
        <w:rPr>
          <w:sz w:val="24"/>
        </w:rPr>
      </w:pPr>
      <w:r>
        <w:rPr>
          <w:sz w:val="24"/>
        </w:rPr>
        <w:t>Ubre</w:t>
      </w:r>
    </w:p>
    <w:p>
      <w:pPr>
        <w:spacing w:after="0" w:line="240" w:lineRule="auto"/>
        <w:jc w:val="left"/>
        <w:rPr>
          <w:sz w:val="24"/>
        </w:rPr>
        <w:sectPr>
          <w:footerReference w:type="default" r:id="rId32"/>
          <w:pgSz w:w="12240" w:h="15840"/>
          <w:pgMar w:footer="1003" w:header="0" w:top="1360" w:bottom="1200" w:left="1600" w:right="1580"/>
          <w:pgNumType w:start="31"/>
        </w:sectPr>
      </w:pPr>
    </w:p>
    <w:p>
      <w:pPr>
        <w:pStyle w:val="BodyText"/>
        <w:spacing w:before="56"/>
        <w:ind w:left="390" w:right="80"/>
      </w:pPr>
      <w:r>
        <w:rPr/>
        <w:pict>
          <v:group style="position:absolute;margin-left:204.119995pt;margin-top:206.399994pt;width:87.85pt;height:72.25pt;mso-position-horizontal-relative:page;mso-position-vertical-relative:page;z-index:-187552" coordorigin="4082,4128" coordsize="1757,1445">
            <v:shape style="position:absolute;left:4082;top:4128;width:1757;height:1445" type="#_x0000_t75" stroked="false">
              <v:imagedata r:id="rId33" o:title=""/>
            </v:shape>
            <v:shape style="position:absolute;left:4183;top:4229;width:1469;height:1157" type="#_x0000_t75" stroked="false">
              <v:imagedata r:id="rId34" o:title=""/>
            </v:shape>
            <v:rect style="position:absolute;left:4153;top:4199;width:1529;height:1217" filled="false" stroked="true" strokeweight="3pt" strokecolor="#000000"/>
            <w10:wrap type="none"/>
          </v:group>
        </w:pict>
      </w:r>
      <w:r>
        <w:rPr/>
        <w:pict>
          <v:group style="position:absolute;margin-left:207.839996pt;margin-top:406.679993pt;width:80.4pt;height:81.25pt;mso-position-horizontal-relative:page;mso-position-vertical-relative:page;z-index:-187528" coordorigin="4157,8134" coordsize="1608,1625">
            <v:shape style="position:absolute;left:4157;top:8134;width:1608;height:1625" type="#_x0000_t75" stroked="false">
              <v:imagedata r:id="rId35" o:title=""/>
            </v:shape>
            <v:shape style="position:absolute;left:4258;top:8234;width:1320;height:1337" type="#_x0000_t75" stroked="false">
              <v:imagedata r:id="rId36" o:title=""/>
            </v:shape>
            <v:rect style="position:absolute;left:4228;top:8204;width:1380;height:1397" filled="false" stroked="true" strokeweight="3pt" strokecolor="#000000"/>
            <w10:wrap type="none"/>
          </v:group>
        </w:pict>
      </w:r>
      <w:r>
        <w:rPr/>
        <w:t>La calificación se otorgó de la siguiente manera:</w:t>
      </w:r>
    </w:p>
    <w:p>
      <w:pPr>
        <w:pStyle w:val="BodyText"/>
        <w:spacing w:before="2"/>
        <w:rPr>
          <w:sz w:val="26"/>
        </w:rPr>
      </w:pPr>
      <w:r>
        <w:rPr/>
        <w:pict>
          <v:group style="position:absolute;margin-left:84.853996pt;margin-top:17.027014pt;width:442.55pt;height:86.45pt;mso-position-horizontal-relative:page;mso-position-vertical-relative:paragraph;z-index:2152;mso-wrap-distance-left:0;mso-wrap-distance-right:0" coordorigin="1697,341" coordsize="8851,1729">
            <v:line style="position:absolute" from="1702,346" to="3154,346" stroked="true" strokeweight=".48pt" strokecolor="#000000"/>
            <v:line style="position:absolute" from="1702,365" to="3154,365" stroked="true" strokeweight=".48pt" strokecolor="#000000"/>
            <v:line style="position:absolute" from="3154,346" to="3183,346" stroked="true" strokeweight=".48pt" strokecolor="#000000"/>
            <v:line style="position:absolute" from="3154,365" to="3183,365" stroked="true" strokeweight=".48pt" strokecolor="#000000"/>
            <v:line style="position:absolute" from="3183,346" to="3881,346" stroked="true" strokeweight=".48pt" strokecolor="#000000"/>
            <v:line style="position:absolute" from="3183,365" to="3881,365" stroked="true" strokeweight=".48pt" strokecolor="#000000"/>
            <v:line style="position:absolute" from="3881,346" to="3910,346" stroked="true" strokeweight=".48pt" strokecolor="#000000"/>
            <v:line style="position:absolute" from="3881,365" to="3910,365" stroked="true" strokeweight=".48pt" strokecolor="#000000"/>
            <v:line style="position:absolute" from="3910,346" to="6046,346" stroked="true" strokeweight=".48pt" strokecolor="#000000"/>
            <v:line style="position:absolute" from="3910,365" to="6046,365" stroked="true" strokeweight=".48pt" strokecolor="#000000"/>
            <v:line style="position:absolute" from="6047,346" to="6075,346" stroked="true" strokeweight=".48pt" strokecolor="#000000"/>
            <v:line style="position:absolute" from="6047,365" to="6075,365" stroked="true" strokeweight=".48pt" strokecolor="#000000"/>
            <v:line style="position:absolute" from="6075,346" to="10543,346" stroked="true" strokeweight=".48pt" strokecolor="#000000"/>
            <v:line style="position:absolute" from="6075,365" to="10543,365" stroked="true" strokeweight=".48pt" strokecolor="#000000"/>
            <v:shape style="position:absolute;left:4008;top:388;width:1908;height:1654" type="#_x0000_t75" stroked="false">
              <v:imagedata r:id="rId37" o:title=""/>
            </v:shape>
            <v:shape style="position:absolute;left:4109;top:489;width:1620;height:1366" type="#_x0000_t75" stroked="false">
              <v:imagedata r:id="rId38" o:title=""/>
            </v:shape>
            <v:rect style="position:absolute;left:4079;top:459;width:1680;height:1426" filled="false" stroked="true" strokeweight="3.0pt" strokecolor="#000000"/>
            <v:shape style="position:absolute;left:3447;top:1116;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6277;top:1116;width:4029;height:240" type="#_x0000_t202" filled="false" stroked="false">
              <v:textbox inset="0,0,0,0">
                <w:txbxContent>
                  <w:p>
                    <w:pPr>
                      <w:spacing w:line="240" w:lineRule="exact" w:before="0"/>
                      <w:ind w:left="0" w:right="-10" w:firstLine="0"/>
                      <w:jc w:val="left"/>
                      <w:rPr>
                        <w:sz w:val="24"/>
                      </w:rPr>
                    </w:pPr>
                    <w:r>
                      <w:rPr>
                        <w:sz w:val="24"/>
                      </w:rPr>
                      <w:t>No hay suciedad o menor</w:t>
                    </w:r>
                    <w:r>
                      <w:rPr>
                        <w:spacing w:val="-11"/>
                        <w:sz w:val="24"/>
                      </w:rPr>
                      <w:t> </w:t>
                    </w:r>
                    <w:r>
                      <w:rPr>
                        <w:sz w:val="24"/>
                      </w:rPr>
                      <w:t>salpicadura</w:t>
                    </w:r>
                  </w:p>
                </w:txbxContent>
              </v:textbox>
              <w10:wrap type="none"/>
            </v:shape>
            <v:shape style="position:absolute;left:2120;top:1829;width:617;height:240" type="#_x0000_t202" filled="false" stroked="false">
              <v:textbox inset="0,0,0,0">
                <w:txbxContent>
                  <w:p>
                    <w:pPr>
                      <w:spacing w:line="240" w:lineRule="exact" w:before="0"/>
                      <w:ind w:left="0" w:right="-17" w:firstLine="0"/>
                      <w:jc w:val="left"/>
                      <w:rPr>
                        <w:sz w:val="24"/>
                      </w:rPr>
                    </w:pPr>
                    <w:r>
                      <w:rPr>
                        <w:sz w:val="24"/>
                      </w:rPr>
                      <w:t>Patas</w:t>
                    </w:r>
                  </w:p>
                </w:txbxContent>
              </v:textbox>
              <w10:wrap type="none"/>
            </v:shape>
            <w10:wrap type="topAndBottom"/>
          </v:group>
        </w:pict>
      </w:r>
    </w:p>
    <w:p>
      <w:pPr>
        <w:pStyle w:val="BodyText"/>
        <w:spacing w:before="113"/>
        <w:ind w:left="414" w:right="80"/>
      </w:pPr>
      <w:r>
        <w:rPr/>
        <w:t>traseras</w:t>
      </w:r>
    </w:p>
    <w:p>
      <w:pPr>
        <w:pStyle w:val="BodyText"/>
        <w:rPr>
          <w:sz w:val="20"/>
        </w:rPr>
      </w:pPr>
    </w:p>
    <w:p>
      <w:pPr>
        <w:pStyle w:val="BodyText"/>
        <w:spacing w:before="10"/>
        <w:rPr>
          <w:sz w:val="20"/>
        </w:rPr>
      </w:pPr>
    </w:p>
    <w:p>
      <w:pPr>
        <w:pStyle w:val="BodyText"/>
        <w:tabs>
          <w:tab w:pos="5292" w:val="left" w:leader="none"/>
        </w:tabs>
        <w:spacing w:before="70"/>
        <w:ind w:left="1866" w:right="80"/>
      </w:pPr>
      <w:r>
        <w:rPr/>
        <w:t>2</w:t>
        <w:tab/>
        <w:t>Placa separada o</w:t>
      </w:r>
      <w:r>
        <w:rPr>
          <w:spacing w:val="-10"/>
        </w:rPr>
        <w:t> </w:t>
      </w:r>
      <w:r>
        <w:rPr/>
        <w:t>continua</w:t>
      </w:r>
    </w:p>
    <w:p>
      <w:pPr>
        <w:pStyle w:val="BodyText"/>
        <w:rPr>
          <w:sz w:val="20"/>
        </w:rPr>
      </w:pPr>
    </w:p>
    <w:p>
      <w:pPr>
        <w:pStyle w:val="BodyText"/>
        <w:rPr>
          <w:sz w:val="20"/>
        </w:rPr>
      </w:pPr>
    </w:p>
    <w:p>
      <w:pPr>
        <w:pStyle w:val="BodyText"/>
        <w:rPr>
          <w:sz w:val="20"/>
        </w:rPr>
      </w:pPr>
    </w:p>
    <w:p>
      <w:pPr>
        <w:pStyle w:val="BodyText"/>
        <w:spacing w:before="5"/>
        <w:rPr>
          <w:sz w:val="19"/>
        </w:rPr>
      </w:pPr>
      <w:r>
        <w:rPr/>
        <w:pict>
          <v:group style="position:absolute;margin-left:84.378998pt;margin-top:13.14499pt;width:443.5pt;height:93.2pt;mso-position-horizontal-relative:page;mso-position-vertical-relative:paragraph;z-index:2248;mso-wrap-distance-left:0;mso-wrap-distance-right:0" coordorigin="1688,263" coordsize="8870,1864">
            <v:line style="position:absolute" from="1702,277" to="3154,277" stroked="true" strokeweight="1.44pt" strokecolor="#000000"/>
            <v:line style="position:absolute" from="3154,277" to="3183,277" stroked="true" strokeweight="1.44pt" strokecolor="#000000"/>
            <v:line style="position:absolute" from="3183,277" to="3881,277" stroked="true" strokeweight="1.44pt" strokecolor="#000000"/>
            <v:line style="position:absolute" from="3881,277" to="3910,277" stroked="true" strokeweight="1.44pt" strokecolor="#000000"/>
            <v:line style="position:absolute" from="3910,277" to="6046,277" stroked="true" strokeweight="1.44pt" strokecolor="#000000"/>
            <v:line style="position:absolute" from="6047,277" to="6075,277" stroked="true" strokeweight="1.44pt" strokecolor="#000000"/>
            <v:line style="position:absolute" from="6075,277" to="10543,277" stroked="true" strokeweight="1.44pt" strokecolor="#000000"/>
            <v:shape style="position:absolute;left:4202;top:293;width:1495;height:1834" type="#_x0000_t75" stroked="false">
              <v:imagedata r:id="rId39" o:title=""/>
            </v:shape>
            <v:shape style="position:absolute;left:4303;top:382;width:1207;height:1558" type="#_x0000_t75" stroked="false">
              <v:imagedata r:id="rId40" o:title=""/>
            </v:shape>
            <v:rect style="position:absolute;left:4273;top:352;width:1267;height:1618" filled="false" stroked="true" strokeweight="3pt" strokecolor="#000000"/>
            <v:shape style="position:absolute;left:3447;top:1084;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6277;top:1084;width:4029;height:240" type="#_x0000_t202" filled="false" stroked="false">
              <v:textbox inset="0,0,0,0">
                <w:txbxContent>
                  <w:p>
                    <w:pPr>
                      <w:spacing w:line="240" w:lineRule="exact" w:before="0"/>
                      <w:ind w:left="0" w:right="-10" w:firstLine="0"/>
                      <w:jc w:val="left"/>
                      <w:rPr>
                        <w:sz w:val="24"/>
                      </w:rPr>
                    </w:pPr>
                    <w:r>
                      <w:rPr>
                        <w:sz w:val="24"/>
                      </w:rPr>
                      <w:t>No hay suciedad o menor</w:t>
                    </w:r>
                    <w:r>
                      <w:rPr>
                        <w:spacing w:val="-11"/>
                        <w:sz w:val="24"/>
                      </w:rPr>
                      <w:t> </w:t>
                    </w:r>
                    <w:r>
                      <w:rPr>
                        <w:sz w:val="24"/>
                      </w:rPr>
                      <w:t>salpicadura</w:t>
                    </w:r>
                  </w:p>
                </w:txbxContent>
              </v:textbox>
              <w10:wrap type="none"/>
            </v:shape>
            <v:shape style="position:absolute;left:2007;top:1885;width:842;height:240" type="#_x0000_t202" filled="false" stroked="false">
              <v:textbox inset="0,0,0,0">
                <w:txbxContent>
                  <w:p>
                    <w:pPr>
                      <w:spacing w:line="240" w:lineRule="exact" w:before="0"/>
                      <w:ind w:left="0" w:right="-19" w:firstLine="0"/>
                      <w:jc w:val="left"/>
                      <w:rPr>
                        <w:sz w:val="24"/>
                      </w:rPr>
                    </w:pPr>
                    <w:r>
                      <w:rPr>
                        <w:sz w:val="24"/>
                      </w:rPr>
                      <w:t>Cuartos</w:t>
                    </w:r>
                  </w:p>
                </w:txbxContent>
              </v:textbox>
              <w10:wrap type="none"/>
            </v:shape>
            <w10:wrap type="topAndBottom"/>
          </v:group>
        </w:pict>
      </w:r>
    </w:p>
    <w:p>
      <w:pPr>
        <w:pStyle w:val="BodyText"/>
        <w:spacing w:before="114"/>
        <w:ind w:left="414" w:right="80"/>
      </w:pPr>
      <w:r>
        <w:rPr/>
        <w:t>traseros</w:t>
      </w:r>
    </w:p>
    <w:p>
      <w:pPr>
        <w:pStyle w:val="BodyText"/>
        <w:rPr>
          <w:sz w:val="20"/>
        </w:rPr>
      </w:pPr>
    </w:p>
    <w:p>
      <w:pPr>
        <w:pStyle w:val="BodyText"/>
        <w:spacing w:before="10"/>
      </w:pPr>
    </w:p>
    <w:p>
      <w:pPr>
        <w:pStyle w:val="BodyText"/>
        <w:tabs>
          <w:tab w:pos="5292" w:val="left" w:leader="none"/>
        </w:tabs>
        <w:spacing w:before="70"/>
        <w:ind w:left="1866" w:right="80"/>
      </w:pPr>
      <w:r>
        <w:rPr/>
        <w:t>2</w:t>
        <w:tab/>
        <w:t>Placa separada o</w:t>
      </w:r>
      <w:r>
        <w:rPr>
          <w:spacing w:val="-10"/>
        </w:rPr>
        <w:t> </w:t>
      </w:r>
      <w:r>
        <w:rPr/>
        <w:t>continua</w:t>
      </w:r>
    </w:p>
    <w:p>
      <w:pPr>
        <w:pStyle w:val="BodyText"/>
        <w:rPr>
          <w:sz w:val="20"/>
        </w:rPr>
      </w:pPr>
    </w:p>
    <w:p>
      <w:pPr>
        <w:pStyle w:val="BodyText"/>
        <w:rPr>
          <w:sz w:val="20"/>
        </w:rPr>
      </w:pPr>
    </w:p>
    <w:p>
      <w:pPr>
        <w:pStyle w:val="BodyText"/>
        <w:rPr>
          <w:sz w:val="20"/>
        </w:rPr>
      </w:pPr>
    </w:p>
    <w:p>
      <w:pPr>
        <w:pStyle w:val="BodyText"/>
        <w:spacing w:before="1"/>
        <w:rPr>
          <w:sz w:val="27"/>
        </w:rPr>
      </w:pPr>
      <w:r>
        <w:rPr/>
        <w:pict>
          <v:group style="position:absolute;margin-left:84.378998pt;margin-top:17.554976pt;width:443.5pt;height:79.05pt;mso-position-horizontal-relative:page;mso-position-vertical-relative:paragraph;z-index:2320;mso-wrap-distance-left:0;mso-wrap-distance-right:0" coordorigin="1688,351" coordsize="8870,1581">
            <v:line style="position:absolute" from="1702,366" to="3154,366" stroked="true" strokeweight="1.44pt" strokecolor="#000000"/>
            <v:line style="position:absolute" from="3154,366" to="3183,366" stroked="true" strokeweight="1.44pt" strokecolor="#000000"/>
            <v:line style="position:absolute" from="3183,366" to="3881,366" stroked="true" strokeweight="1.44pt" strokecolor="#000000"/>
            <v:line style="position:absolute" from="3881,366" to="3910,366" stroked="true" strokeweight="1.44pt" strokecolor="#000000"/>
            <v:line style="position:absolute" from="3910,366" to="6046,366" stroked="true" strokeweight="1.44pt" strokecolor="#000000"/>
            <v:line style="position:absolute" from="6047,366" to="6075,366" stroked="true" strokeweight="1.44pt" strokecolor="#000000"/>
            <v:line style="position:absolute" from="6075,366" to="10543,366" stroked="true" strokeweight="1.44pt" strokecolor="#000000"/>
            <v:shape style="position:absolute;left:4142;top:400;width:1622;height:1531" type="#_x0000_t75" stroked="false">
              <v:imagedata r:id="rId41" o:title=""/>
            </v:shape>
            <v:shape style="position:absolute;left:4243;top:501;width:1334;height:1243" type="#_x0000_t75" stroked="false">
              <v:imagedata r:id="rId42" o:title=""/>
            </v:shape>
            <v:rect style="position:absolute;left:4213;top:471;width:1394;height:1303" filled="false" stroked="true" strokeweight="3pt" strokecolor="#000000"/>
            <v:shape style="position:absolute;left:3447;top:1066;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6277;top:1066;width:4031;height:240" type="#_x0000_t202" filled="false" stroked="false">
              <v:textbox inset="0,0,0,0">
                <w:txbxContent>
                  <w:p>
                    <w:pPr>
                      <w:spacing w:line="240" w:lineRule="exact" w:before="0"/>
                      <w:ind w:left="0" w:right="-19" w:firstLine="0"/>
                      <w:jc w:val="left"/>
                      <w:rPr>
                        <w:sz w:val="24"/>
                      </w:rPr>
                    </w:pPr>
                    <w:r>
                      <w:rPr>
                        <w:sz w:val="24"/>
                      </w:rPr>
                      <w:t>No hay suciedad o menor salpicadura</w:t>
                    </w:r>
                  </w:p>
                </w:txbxContent>
              </v:textbox>
              <w10:wrap type="none"/>
            </v:shape>
            <w10:wrap type="topAndBottom"/>
          </v:group>
        </w:pict>
      </w:r>
    </w:p>
    <w:p>
      <w:pPr>
        <w:pStyle w:val="BodyText"/>
        <w:spacing w:before="10"/>
        <w:rPr>
          <w:sz w:val="7"/>
        </w:rPr>
      </w:pPr>
    </w:p>
    <w:p>
      <w:pPr>
        <w:pStyle w:val="BodyText"/>
        <w:spacing w:before="70"/>
        <w:ind w:left="587" w:right="80"/>
      </w:pPr>
      <w:r>
        <w:rPr/>
        <w:pict>
          <v:group style="position:absolute;margin-left:204.839996pt;margin-top:13.815853pt;width:86.4pt;height:89.4pt;mso-position-horizontal-relative:page;mso-position-vertical-relative:paragraph;z-index:-187504" coordorigin="4097,276" coordsize="1728,1788">
            <v:shape style="position:absolute;left:4097;top:276;width:1728;height:1788" type="#_x0000_t75" stroked="false">
              <v:imagedata r:id="rId43" o:title=""/>
            </v:shape>
            <v:shape style="position:absolute;left:4198;top:377;width:1440;height:1500" type="#_x0000_t75" stroked="false">
              <v:imagedata r:id="rId44" o:title=""/>
            </v:shape>
            <v:rect style="position:absolute;left:4168;top:347;width:1500;height:1560" filled="false" stroked="true" strokeweight="3pt" strokecolor="#000000"/>
            <w10:wrap type="none"/>
          </v:group>
        </w:pict>
      </w:r>
      <w:r>
        <w:rPr/>
        <w:t>Ubre</w:t>
      </w:r>
    </w:p>
    <w:p>
      <w:pPr>
        <w:pStyle w:val="BodyText"/>
        <w:rPr>
          <w:sz w:val="20"/>
        </w:rPr>
      </w:pPr>
    </w:p>
    <w:p>
      <w:pPr>
        <w:pStyle w:val="BodyText"/>
        <w:spacing w:before="10"/>
        <w:rPr>
          <w:sz w:val="15"/>
        </w:rPr>
      </w:pPr>
    </w:p>
    <w:p>
      <w:pPr>
        <w:pStyle w:val="BodyText"/>
        <w:spacing w:before="70"/>
        <w:ind w:left="4596" w:right="80"/>
      </w:pPr>
      <w:r>
        <w:rPr/>
        <w:t>Placas de suciedad en ubre y alrededor</w:t>
      </w:r>
    </w:p>
    <w:p>
      <w:pPr>
        <w:pStyle w:val="BodyText"/>
        <w:tabs>
          <w:tab w:pos="6058" w:val="left" w:leader="none"/>
        </w:tabs>
        <w:spacing w:before="137"/>
        <w:ind w:left="1866" w:right="80"/>
      </w:pPr>
      <w:r>
        <w:rPr>
          <w:position w:val="-9"/>
        </w:rPr>
        <w:t>2</w:t>
        <w:tab/>
      </w:r>
      <w:r>
        <w:rPr/>
        <w:t>de</w:t>
      </w:r>
      <w:r>
        <w:rPr>
          <w:spacing w:val="-5"/>
        </w:rPr>
        <w:t> </w:t>
      </w:r>
      <w:r>
        <w:rPr/>
        <w:t>pezones.</w:t>
      </w:r>
    </w:p>
    <w:p>
      <w:pPr>
        <w:pStyle w:val="BodyText"/>
        <w:rPr>
          <w:sz w:val="20"/>
        </w:rPr>
      </w:pPr>
    </w:p>
    <w:p>
      <w:pPr>
        <w:pStyle w:val="BodyText"/>
        <w:rPr>
          <w:sz w:val="20"/>
        </w:rPr>
      </w:pPr>
    </w:p>
    <w:p>
      <w:pPr>
        <w:pStyle w:val="BodyText"/>
        <w:spacing w:before="1"/>
        <w:rPr>
          <w:sz w:val="27"/>
        </w:rPr>
      </w:pPr>
      <w:r>
        <w:rPr/>
        <w:pict>
          <v:group style="position:absolute;margin-left:84.853996pt;margin-top:17.564968pt;width:442.55pt;height:1.5pt;mso-position-horizontal-relative:page;mso-position-vertical-relative:paragraph;z-index:2344;mso-wrap-distance-left:0;mso-wrap-distance-right:0" coordorigin="1697,351" coordsize="8851,30">
            <v:line style="position:absolute" from="1702,375" to="3154,375" stroked="true" strokeweight=".47998pt" strokecolor="#000000"/>
            <v:line style="position:absolute" from="1702,356" to="3154,356" stroked="true" strokeweight=".48004pt" strokecolor="#000000"/>
            <v:line style="position:absolute" from="3154,356" to="3183,356" stroked="true" strokeweight=".48004pt" strokecolor="#000000"/>
            <v:line style="position:absolute" from="3154,375" to="3183,375" stroked="true" strokeweight=".47998pt" strokecolor="#000000"/>
            <v:line style="position:absolute" from="3183,375" to="3881,375" stroked="true" strokeweight=".47998pt" strokecolor="#000000"/>
            <v:line style="position:absolute" from="3183,356" to="3881,356" stroked="true" strokeweight=".48004pt" strokecolor="#000000"/>
            <v:line style="position:absolute" from="3881,356" to="3910,356" stroked="true" strokeweight=".48004pt" strokecolor="#000000"/>
            <v:line style="position:absolute" from="3881,375" to="3910,375" stroked="true" strokeweight=".47998pt" strokecolor="#000000"/>
            <v:line style="position:absolute" from="3910,375" to="6046,375" stroked="true" strokeweight=".47998pt" strokecolor="#000000"/>
            <v:line style="position:absolute" from="3910,356" to="6046,356" stroked="true" strokeweight=".48004pt" strokecolor="#000000"/>
            <v:line style="position:absolute" from="6047,356" to="6075,356" stroked="true" strokeweight=".48004pt" strokecolor="#000000"/>
            <v:line style="position:absolute" from="6047,375" to="6075,375" stroked="true" strokeweight=".47998pt" strokecolor="#000000"/>
            <v:line style="position:absolute" from="6075,375" to="10543,375" stroked="true" strokeweight=".47998pt" strokecolor="#000000"/>
            <v:line style="position:absolute" from="6075,356" to="10543,356" stroked="true" strokeweight=".48004pt" strokecolor="#000000"/>
            <w10:wrap type="topAndBottom"/>
          </v:group>
        </w:pict>
      </w:r>
    </w:p>
    <w:p>
      <w:pPr>
        <w:spacing w:after="0"/>
        <w:rPr>
          <w:sz w:val="27"/>
        </w:rPr>
        <w:sectPr>
          <w:pgSz w:w="12240" w:h="15840"/>
          <w:pgMar w:header="0" w:footer="1003" w:top="1360" w:bottom="1200" w:left="1580" w:right="1580"/>
        </w:sectPr>
      </w:pPr>
    </w:p>
    <w:p>
      <w:pPr>
        <w:pStyle w:val="BodyText"/>
        <w:spacing w:before="56"/>
        <w:ind w:left="303"/>
      </w:pPr>
      <w:r>
        <w:rPr/>
        <w:t>De todas las puntuaciones se calculó el porcentaje de “0” y de “2” en los diversos</w:t>
      </w:r>
    </w:p>
    <w:p>
      <w:pPr>
        <w:pStyle w:val="BodyText"/>
        <w:spacing w:before="137"/>
        <w:ind w:left="102"/>
      </w:pPr>
      <w:r>
        <w:rPr/>
        <w:t>puntos observados, formato en Anexo 5.</w:t>
      </w:r>
    </w:p>
    <w:p>
      <w:pPr>
        <w:pStyle w:val="BodyText"/>
      </w:pPr>
    </w:p>
    <w:p>
      <w:pPr>
        <w:pStyle w:val="BodyText"/>
      </w:pPr>
    </w:p>
    <w:p>
      <w:pPr>
        <w:pStyle w:val="BodyText"/>
        <w:spacing w:before="9"/>
        <w:rPr>
          <w:sz w:val="34"/>
        </w:rPr>
      </w:pPr>
    </w:p>
    <w:p>
      <w:pPr>
        <w:pStyle w:val="ListParagraph"/>
        <w:numPr>
          <w:ilvl w:val="1"/>
          <w:numId w:val="24"/>
        </w:numPr>
        <w:tabs>
          <w:tab w:pos="506" w:val="left" w:leader="none"/>
        </w:tabs>
        <w:spacing w:line="240" w:lineRule="auto" w:before="1" w:after="0"/>
        <w:ind w:left="505" w:right="0" w:hanging="403"/>
        <w:jc w:val="left"/>
        <w:rPr>
          <w:sz w:val="24"/>
        </w:rPr>
      </w:pPr>
      <w:bookmarkStart w:name="_bookmark40" w:id="69"/>
      <w:bookmarkEnd w:id="69"/>
      <w:r>
        <w:rPr/>
      </w:r>
      <w:bookmarkStart w:name="_bookmark40" w:id="70"/>
      <w:bookmarkEnd w:id="70"/>
      <w:r>
        <w:rPr>
          <w:sz w:val="24"/>
        </w:rPr>
        <w:t>C</w:t>
      </w:r>
      <w:r>
        <w:rPr>
          <w:sz w:val="24"/>
        </w:rPr>
        <w:t>onfort térmico (C</w:t>
      </w:r>
      <w:r>
        <w:rPr>
          <w:spacing w:val="-7"/>
          <w:sz w:val="24"/>
        </w:rPr>
        <w:t> </w:t>
      </w:r>
      <w:r>
        <w:rPr>
          <w:sz w:val="24"/>
        </w:rPr>
        <w:t>4)</w:t>
      </w:r>
    </w:p>
    <w:p>
      <w:pPr>
        <w:pStyle w:val="BodyText"/>
        <w:spacing w:line="355" w:lineRule="auto" w:before="137"/>
        <w:ind w:left="102" w:right="1066"/>
      </w:pPr>
      <w:r>
        <w:rPr/>
        <w:t>Actualmente no se considera ninguna medida para bovinos lecheros en el protocolo </w:t>
      </w:r>
      <w:r>
        <w:rPr>
          <w:i/>
        </w:rPr>
        <w:t>WQ</w:t>
      </w:r>
      <w:r>
        <w:rPr>
          <w:position w:val="8"/>
          <w:sz w:val="16"/>
        </w:rPr>
        <w:t>®</w:t>
      </w:r>
      <w:r>
        <w:rPr/>
        <w:t>.</w:t>
      </w:r>
    </w:p>
    <w:p>
      <w:pPr>
        <w:pStyle w:val="BodyText"/>
        <w:rPr>
          <w:sz w:val="26"/>
        </w:rPr>
      </w:pPr>
    </w:p>
    <w:p>
      <w:pPr>
        <w:pStyle w:val="BodyText"/>
        <w:rPr>
          <w:sz w:val="26"/>
        </w:rPr>
      </w:pPr>
    </w:p>
    <w:p>
      <w:pPr>
        <w:pStyle w:val="BodyText"/>
        <w:spacing w:before="2"/>
        <w:rPr>
          <w:sz w:val="37"/>
        </w:rPr>
      </w:pPr>
    </w:p>
    <w:p>
      <w:pPr>
        <w:pStyle w:val="Heading1"/>
        <w:numPr>
          <w:ilvl w:val="1"/>
          <w:numId w:val="24"/>
        </w:numPr>
        <w:tabs>
          <w:tab w:pos="534" w:val="left" w:leader="none"/>
        </w:tabs>
        <w:spacing w:line="240" w:lineRule="auto" w:before="0" w:after="0"/>
        <w:ind w:left="534" w:right="0" w:hanging="432"/>
        <w:jc w:val="left"/>
      </w:pPr>
      <w:bookmarkStart w:name="_bookmark41" w:id="71"/>
      <w:bookmarkEnd w:id="71"/>
      <w:r>
        <w:rPr/>
      </w:r>
      <w:bookmarkStart w:name="_bookmark41" w:id="72"/>
      <w:bookmarkEnd w:id="72"/>
      <w:r>
        <w:rPr/>
        <w:t>Faci</w:t>
      </w:r>
      <w:r>
        <w:rPr/>
        <w:t>lidad de movimiento (C</w:t>
      </w:r>
      <w:r>
        <w:rPr>
          <w:spacing w:val="-4"/>
        </w:rPr>
        <w:t> </w:t>
      </w:r>
      <w:r>
        <w:rPr/>
        <w:t>5)</w:t>
      </w:r>
    </w:p>
    <w:p>
      <w:pPr>
        <w:pStyle w:val="BodyText"/>
        <w:spacing w:line="360" w:lineRule="auto" w:before="149"/>
        <w:ind w:left="102"/>
      </w:pPr>
      <w:r>
        <w:rPr/>
        <w:t>Se considera una vaca atada cuando permanece por más de 18 horas sujetada a una plaza por cualquier medio.</w:t>
      </w:r>
    </w:p>
    <w:p>
      <w:pPr>
        <w:pStyle w:val="BodyText"/>
        <w:rPr>
          <w:sz w:val="20"/>
        </w:rPr>
      </w:pPr>
    </w:p>
    <w:p>
      <w:pPr>
        <w:pStyle w:val="BodyText"/>
        <w:rPr>
          <w:sz w:val="20"/>
        </w:rPr>
      </w:pPr>
    </w:p>
    <w:p>
      <w:pPr>
        <w:pStyle w:val="BodyText"/>
        <w:spacing w:before="3"/>
        <w:rPr>
          <w:sz w:val="27"/>
        </w:rPr>
      </w:pPr>
      <w:r>
        <w:rPr/>
        <w:pict>
          <v:group style="position:absolute;margin-left:213.160004pt;margin-top:17.665873pt;width:185.8pt;height:65pt;mso-position-horizontal-relative:page;mso-position-vertical-relative:paragraph;z-index:2536;mso-wrap-distance-left:0;mso-wrap-distance-right:0" coordorigin="4263,353" coordsize="3716,1300">
            <v:line style="position:absolute" from="4268,363" to="4297,363" stroked="true" strokeweight=".48001pt" strokecolor="#000000"/>
            <v:line style="position:absolute" from="4297,363" to="4863,363" stroked="true" strokeweight=".48001pt" strokecolor="#000000"/>
            <v:line style="position:absolute" from="4297,382" to="4863,382" stroked="true" strokeweight=".48001pt" strokecolor="#000000"/>
            <v:line style="position:absolute" from="4863,363" to="4892,363" stroked="true" strokeweight=".48001pt" strokecolor="#000000"/>
            <v:line style="position:absolute" from="4863,382" to="4892,382" stroked="true" strokeweight=".48001pt" strokecolor="#000000"/>
            <v:line style="position:absolute" from="4892,363" to="7945,363" stroked="true" strokeweight=".48001pt" strokecolor="#000000"/>
            <v:line style="position:absolute" from="4892,382" to="7945,382" stroked="true" strokeweight=".48001pt" strokecolor="#000000"/>
            <v:line style="position:absolute" from="7945,363" to="7974,363" stroked="true" strokeweight=".48001pt" strokecolor="#000000"/>
            <v:line style="position:absolute" from="4292,378" to="4292,1628" stroked="true" strokeweight=".48001pt" strokecolor="#000000"/>
            <v:line style="position:absolute" from="4273,358" to="4273,1648" stroked="true" strokeweight=".48pt" strokecolor="#000000"/>
            <v:line style="position:absolute" from="4268,1643" to="4297,1643" stroked="true" strokeweight=".47998pt" strokecolor="#000000"/>
            <v:line style="position:absolute" from="4297,1643" to="4863,1643" stroked="true" strokeweight=".47998pt" strokecolor="#000000"/>
            <v:line style="position:absolute" from="4297,1624" to="4863,1624" stroked="true" strokeweight=".48001pt" strokecolor="#000000"/>
            <v:line style="position:absolute" from="4849,1624" to="4878,1624" stroked="true" strokeweight=".48001pt" strokecolor="#000000"/>
            <v:line style="position:absolute" from="4849,1643" to="4878,1643" stroked="true" strokeweight=".47998pt" strokecolor="#000000"/>
            <v:line style="position:absolute" from="4878,1643" to="7945,1643" stroked="true" strokeweight=".47998pt" strokecolor="#000000"/>
            <v:line style="position:absolute" from="4878,1624" to="7945,1624" stroked="true" strokeweight=".48001pt" strokecolor="#000000"/>
            <v:line style="position:absolute" from="7969,358" to="7969,1648" stroked="true" strokeweight=".48001pt" strokecolor="#000000"/>
            <v:line style="position:absolute" from="7950,378" to="7950,1628" stroked="true" strokeweight=".48001pt" strokecolor="#000000"/>
            <v:line style="position:absolute" from="7945,1643" to="7974,1643" stroked="true" strokeweight=".47998pt" strokecolor="#000000"/>
            <v:shape style="position:absolute;left:4391;top:418;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4971;top:418;width:1402;height:240" type="#_x0000_t202" filled="false" stroked="false">
              <v:textbox inset="0,0,0,0">
                <w:txbxContent>
                  <w:p>
                    <w:pPr>
                      <w:spacing w:line="240" w:lineRule="exact" w:before="0"/>
                      <w:ind w:left="0" w:right="-19" w:firstLine="0"/>
                      <w:jc w:val="left"/>
                      <w:rPr>
                        <w:sz w:val="24"/>
                      </w:rPr>
                    </w:pPr>
                    <w:r>
                      <w:rPr>
                        <w:sz w:val="24"/>
                      </w:rPr>
                      <w:t>Libre (suelta)</w:t>
                    </w:r>
                  </w:p>
                </w:txbxContent>
              </v:textbox>
              <w10:wrap type="none"/>
            </v:shape>
            <v:shape style="position:absolute;left:4391;top:1033;width:134;height:240" type="#_x0000_t202" filled="false" stroked="false">
              <v:textbox inset="0,0,0,0">
                <w:txbxContent>
                  <w:p>
                    <w:pPr>
                      <w:spacing w:line="240" w:lineRule="exact" w:before="0"/>
                      <w:ind w:left="0" w:right="0" w:firstLine="0"/>
                      <w:jc w:val="left"/>
                      <w:rPr>
                        <w:sz w:val="24"/>
                      </w:rPr>
                    </w:pPr>
                    <w:r>
                      <w:rPr>
                        <w:w w:val="99"/>
                        <w:sz w:val="24"/>
                      </w:rPr>
                      <w:t>2</w:t>
                    </w:r>
                  </w:p>
                </w:txbxContent>
              </v:textbox>
              <w10:wrap type="none"/>
            </v:shape>
            <v:shape style="position:absolute;left:4971;top:1033;width:1934;height:240" type="#_x0000_t202" filled="false" stroked="false">
              <v:textbox inset="0,0,0,0">
                <w:txbxContent>
                  <w:p>
                    <w:pPr>
                      <w:spacing w:line="240" w:lineRule="exact" w:before="0"/>
                      <w:ind w:left="0" w:right="-14" w:firstLine="0"/>
                      <w:jc w:val="left"/>
                      <w:rPr>
                        <w:sz w:val="24"/>
                      </w:rPr>
                    </w:pPr>
                    <w:r>
                      <w:rPr>
                        <w:sz w:val="24"/>
                      </w:rPr>
                      <w:t>Atada (plaza</w:t>
                    </w:r>
                    <w:r>
                      <w:rPr>
                        <w:spacing w:val="-7"/>
                        <w:sz w:val="24"/>
                      </w:rPr>
                      <w:t> </w:t>
                    </w:r>
                    <w:r>
                      <w:rPr>
                        <w:sz w:val="24"/>
                      </w:rPr>
                      <w:t>lazo)</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1"/>
        <w:numPr>
          <w:ilvl w:val="1"/>
          <w:numId w:val="24"/>
        </w:numPr>
        <w:tabs>
          <w:tab w:pos="534" w:val="left" w:leader="none"/>
        </w:tabs>
        <w:spacing w:line="240" w:lineRule="auto" w:before="66" w:after="0"/>
        <w:ind w:left="534" w:right="0" w:hanging="432"/>
        <w:jc w:val="left"/>
      </w:pPr>
      <w:bookmarkStart w:name="_bookmark42" w:id="73"/>
      <w:bookmarkEnd w:id="73"/>
      <w:r>
        <w:rPr/>
      </w:r>
      <w:bookmarkStart w:name="_bookmark42" w:id="74"/>
      <w:bookmarkEnd w:id="74"/>
      <w:r>
        <w:rPr/>
        <w:t>Sa</w:t>
      </w:r>
      <w:r>
        <w:rPr/>
        <w:t>nidad adecuada (P</w:t>
      </w:r>
      <w:r>
        <w:rPr>
          <w:spacing w:val="-5"/>
        </w:rPr>
        <w:t> </w:t>
      </w:r>
      <w:r>
        <w:rPr/>
        <w:t>3)</w:t>
      </w:r>
    </w:p>
    <w:p>
      <w:pPr>
        <w:pStyle w:val="BodyText"/>
        <w:spacing w:line="360" w:lineRule="auto" w:before="43"/>
        <w:ind w:left="102" w:right="116" w:firstLine="100"/>
        <w:jc w:val="both"/>
      </w:pPr>
      <w:r>
        <w:rPr/>
        <w:t>Este</w:t>
      </w:r>
      <w:r>
        <w:rPr>
          <w:spacing w:val="-6"/>
        </w:rPr>
        <w:t> </w:t>
      </w:r>
      <w:r>
        <w:rPr/>
        <w:t>principio</w:t>
      </w:r>
      <w:r>
        <w:rPr>
          <w:spacing w:val="-6"/>
        </w:rPr>
        <w:t> </w:t>
      </w:r>
      <w:r>
        <w:rPr/>
        <w:t>evaluado</w:t>
      </w:r>
      <w:r>
        <w:rPr>
          <w:spacing w:val="-4"/>
        </w:rPr>
        <w:t> </w:t>
      </w:r>
      <w:r>
        <w:rPr/>
        <w:t>a</w:t>
      </w:r>
      <w:r>
        <w:rPr>
          <w:spacing w:val="-4"/>
        </w:rPr>
        <w:t> </w:t>
      </w:r>
      <w:r>
        <w:rPr/>
        <w:t>partir</w:t>
      </w:r>
      <w:r>
        <w:rPr>
          <w:spacing w:val="-5"/>
        </w:rPr>
        <w:t> </w:t>
      </w:r>
      <w:r>
        <w:rPr/>
        <w:t>de</w:t>
      </w:r>
      <w:r>
        <w:rPr>
          <w:spacing w:val="-4"/>
        </w:rPr>
        <w:t> </w:t>
      </w:r>
      <w:r>
        <w:rPr/>
        <w:t>los</w:t>
      </w:r>
      <w:r>
        <w:rPr>
          <w:spacing w:val="-4"/>
        </w:rPr>
        <w:t> </w:t>
      </w:r>
      <w:r>
        <w:rPr/>
        <w:t>valores</w:t>
      </w:r>
      <w:r>
        <w:rPr>
          <w:spacing w:val="-4"/>
        </w:rPr>
        <w:t> </w:t>
      </w:r>
      <w:r>
        <w:rPr/>
        <w:t>obtenidos</w:t>
      </w:r>
      <w:r>
        <w:rPr>
          <w:spacing w:val="-7"/>
        </w:rPr>
        <w:t> </w:t>
      </w:r>
      <w:r>
        <w:rPr/>
        <w:t>para</w:t>
      </w:r>
      <w:r>
        <w:rPr>
          <w:spacing w:val="-7"/>
        </w:rPr>
        <w:t> </w:t>
      </w:r>
      <w:r>
        <w:rPr/>
        <w:t>el</w:t>
      </w:r>
      <w:r>
        <w:rPr>
          <w:spacing w:val="-5"/>
        </w:rPr>
        <w:t> </w:t>
      </w:r>
      <w:r>
        <w:rPr/>
        <w:t>criterio</w:t>
      </w:r>
      <w:r>
        <w:rPr>
          <w:spacing w:val="3"/>
        </w:rPr>
        <w:t> </w:t>
      </w:r>
      <w:r>
        <w:rPr/>
        <w:t>6</w:t>
      </w:r>
      <w:r>
        <w:rPr>
          <w:spacing w:val="-3"/>
        </w:rPr>
        <w:t> </w:t>
      </w:r>
      <w:r>
        <w:rPr/>
        <w:t>ausencia de</w:t>
      </w:r>
      <w:r>
        <w:rPr>
          <w:spacing w:val="-8"/>
        </w:rPr>
        <w:t> </w:t>
      </w:r>
      <w:r>
        <w:rPr/>
        <w:t>lesiones,</w:t>
      </w:r>
      <w:r>
        <w:rPr>
          <w:spacing w:val="-9"/>
        </w:rPr>
        <w:t> </w:t>
      </w:r>
      <w:r>
        <w:rPr/>
        <w:t>criterio</w:t>
      </w:r>
      <w:r>
        <w:rPr>
          <w:spacing w:val="-8"/>
        </w:rPr>
        <w:t> </w:t>
      </w:r>
      <w:r>
        <w:rPr/>
        <w:t>7</w:t>
      </w:r>
      <w:r>
        <w:rPr>
          <w:spacing w:val="-11"/>
        </w:rPr>
        <w:t> </w:t>
      </w:r>
      <w:r>
        <w:rPr/>
        <w:t>ausencia</w:t>
      </w:r>
      <w:r>
        <w:rPr>
          <w:spacing w:val="-11"/>
        </w:rPr>
        <w:t> </w:t>
      </w:r>
      <w:r>
        <w:rPr/>
        <w:t>de</w:t>
      </w:r>
      <w:r>
        <w:rPr>
          <w:spacing w:val="-8"/>
        </w:rPr>
        <w:t> </w:t>
      </w:r>
      <w:r>
        <w:rPr/>
        <w:t>enfermedad</w:t>
      </w:r>
      <w:r>
        <w:rPr>
          <w:spacing w:val="-8"/>
        </w:rPr>
        <w:t> </w:t>
      </w:r>
      <w:r>
        <w:rPr/>
        <w:t>y</w:t>
      </w:r>
      <w:r>
        <w:rPr>
          <w:spacing w:val="-12"/>
        </w:rPr>
        <w:t> </w:t>
      </w:r>
      <w:r>
        <w:rPr/>
        <w:t>8</w:t>
      </w:r>
      <w:r>
        <w:rPr>
          <w:spacing w:val="-8"/>
        </w:rPr>
        <w:t> </w:t>
      </w:r>
      <w:r>
        <w:rPr/>
        <w:t>ausencia</w:t>
      </w:r>
      <w:r>
        <w:rPr>
          <w:spacing w:val="-11"/>
        </w:rPr>
        <w:t> </w:t>
      </w:r>
      <w:r>
        <w:rPr/>
        <w:t>de</w:t>
      </w:r>
      <w:r>
        <w:rPr>
          <w:spacing w:val="-11"/>
        </w:rPr>
        <w:t> </w:t>
      </w:r>
      <w:r>
        <w:rPr/>
        <w:t>dolor</w:t>
      </w:r>
      <w:r>
        <w:rPr>
          <w:spacing w:val="-12"/>
        </w:rPr>
        <w:t> </w:t>
      </w:r>
      <w:r>
        <w:rPr/>
        <w:t>provocado</w:t>
      </w:r>
      <w:r>
        <w:rPr>
          <w:spacing w:val="-8"/>
        </w:rPr>
        <w:t> </w:t>
      </w:r>
      <w:r>
        <w:rPr/>
        <w:t>por manejo.</w:t>
      </w:r>
    </w:p>
    <w:p>
      <w:pPr>
        <w:pStyle w:val="BodyText"/>
      </w:pPr>
    </w:p>
    <w:p>
      <w:pPr>
        <w:pStyle w:val="BodyText"/>
      </w:pPr>
    </w:p>
    <w:p>
      <w:pPr>
        <w:pStyle w:val="ListParagraph"/>
        <w:numPr>
          <w:ilvl w:val="2"/>
          <w:numId w:val="24"/>
        </w:numPr>
        <w:tabs>
          <w:tab w:pos="705" w:val="left" w:leader="none"/>
        </w:tabs>
        <w:spacing w:line="240" w:lineRule="auto" w:before="162" w:after="0"/>
        <w:ind w:left="704" w:right="0" w:hanging="602"/>
        <w:jc w:val="left"/>
        <w:rPr>
          <w:sz w:val="24"/>
        </w:rPr>
      </w:pPr>
      <w:bookmarkStart w:name="_bookmark43" w:id="75"/>
      <w:bookmarkEnd w:id="75"/>
      <w:r>
        <w:rPr/>
      </w:r>
      <w:bookmarkStart w:name="_bookmark43" w:id="76"/>
      <w:bookmarkEnd w:id="76"/>
      <w:r>
        <w:rPr>
          <w:sz w:val="24"/>
        </w:rPr>
        <w:t>A</w:t>
      </w:r>
      <w:r>
        <w:rPr>
          <w:sz w:val="24"/>
        </w:rPr>
        <w:t>usencia de</w:t>
      </w:r>
      <w:r>
        <w:rPr>
          <w:spacing w:val="-8"/>
          <w:sz w:val="24"/>
        </w:rPr>
        <w:t> </w:t>
      </w:r>
      <w:r>
        <w:rPr>
          <w:sz w:val="24"/>
        </w:rPr>
        <w:t>lesiones</w:t>
      </w:r>
    </w:p>
    <w:p>
      <w:pPr>
        <w:pStyle w:val="BodyText"/>
        <w:spacing w:before="137"/>
        <w:ind w:left="102"/>
      </w:pPr>
      <w:r>
        <w:rPr/>
        <w:t>Este criterio se integró con las mediad de cojeras y alteraciones tegumentarias.</w:t>
      </w:r>
    </w:p>
    <w:p>
      <w:pPr>
        <w:spacing w:after="0"/>
        <w:sectPr>
          <w:pgSz w:w="12240" w:h="15840"/>
          <w:pgMar w:header="0" w:footer="1003" w:top="1360" w:bottom="1200" w:left="1600" w:right="1580"/>
        </w:sectPr>
      </w:pPr>
    </w:p>
    <w:p>
      <w:pPr>
        <w:pStyle w:val="ListParagraph"/>
        <w:numPr>
          <w:ilvl w:val="3"/>
          <w:numId w:val="24"/>
        </w:numPr>
        <w:tabs>
          <w:tab w:pos="906" w:val="left" w:leader="none"/>
        </w:tabs>
        <w:spacing w:line="240" w:lineRule="auto" w:before="56" w:after="0"/>
        <w:ind w:left="906" w:right="0" w:hanging="804"/>
        <w:jc w:val="left"/>
        <w:rPr>
          <w:sz w:val="24"/>
        </w:rPr>
      </w:pPr>
      <w:bookmarkStart w:name="_bookmark44" w:id="77"/>
      <w:bookmarkEnd w:id="77"/>
      <w:r>
        <w:rPr/>
      </w:r>
      <w:bookmarkStart w:name="_bookmark44" w:id="78"/>
      <w:bookmarkEnd w:id="78"/>
      <w:r>
        <w:rPr>
          <w:sz w:val="24"/>
        </w:rPr>
        <w:t>C</w:t>
      </w:r>
      <w:r>
        <w:rPr>
          <w:sz w:val="24"/>
        </w:rPr>
        <w:t>ojeras</w:t>
      </w:r>
    </w:p>
    <w:p>
      <w:pPr>
        <w:pStyle w:val="BodyText"/>
        <w:spacing w:line="360" w:lineRule="auto" w:before="137"/>
        <w:ind w:left="102" w:right="118" w:firstLine="201"/>
        <w:jc w:val="both"/>
      </w:pPr>
      <w:r>
        <w:rPr/>
        <w:t>Esta medida aplica a vacas en producción, vacas secas y novillas preñadas capaces de moverse libremente, la evaluación es individual. La cojera se describe como una anormalidad de movimiento, varía en la severidad según el caso.</w:t>
      </w:r>
    </w:p>
    <w:p>
      <w:pPr>
        <w:pStyle w:val="BodyText"/>
        <w:spacing w:before="204"/>
        <w:ind w:left="303"/>
      </w:pPr>
      <w:r>
        <w:rPr/>
        <w:t>Los indicadores de la cojera son:</w:t>
      </w:r>
    </w:p>
    <w:p>
      <w:pPr>
        <w:pStyle w:val="BodyText"/>
        <w:spacing w:before="4"/>
        <w:rPr>
          <w:sz w:val="29"/>
        </w:rPr>
      </w:pPr>
    </w:p>
    <w:p>
      <w:pPr>
        <w:pStyle w:val="ListParagraph"/>
        <w:numPr>
          <w:ilvl w:val="0"/>
          <w:numId w:val="25"/>
        </w:numPr>
        <w:tabs>
          <w:tab w:pos="371" w:val="left" w:leader="none"/>
        </w:tabs>
        <w:spacing w:line="240" w:lineRule="auto" w:before="1" w:after="0"/>
        <w:ind w:left="102" w:right="0" w:firstLine="0"/>
        <w:jc w:val="left"/>
        <w:rPr>
          <w:sz w:val="24"/>
        </w:rPr>
      </w:pPr>
      <w:r>
        <w:rPr>
          <w:sz w:val="24"/>
        </w:rPr>
        <w:t>Caída irregular de</w:t>
      </w:r>
      <w:r>
        <w:rPr>
          <w:spacing w:val="-9"/>
          <w:sz w:val="24"/>
        </w:rPr>
        <w:t> </w:t>
      </w:r>
      <w:r>
        <w:rPr>
          <w:sz w:val="24"/>
        </w:rPr>
        <w:t>miembros</w:t>
      </w:r>
    </w:p>
    <w:p>
      <w:pPr>
        <w:pStyle w:val="BodyText"/>
        <w:spacing w:before="4"/>
        <w:rPr>
          <w:sz w:val="29"/>
        </w:rPr>
      </w:pPr>
    </w:p>
    <w:p>
      <w:pPr>
        <w:pStyle w:val="ListParagraph"/>
        <w:numPr>
          <w:ilvl w:val="0"/>
          <w:numId w:val="25"/>
        </w:numPr>
        <w:tabs>
          <w:tab w:pos="371" w:val="left" w:leader="none"/>
        </w:tabs>
        <w:spacing w:line="240" w:lineRule="auto" w:before="1" w:after="0"/>
        <w:ind w:left="370" w:right="0" w:hanging="268"/>
        <w:jc w:val="left"/>
        <w:rPr>
          <w:sz w:val="24"/>
        </w:rPr>
      </w:pPr>
      <w:r>
        <w:rPr>
          <w:sz w:val="24"/>
        </w:rPr>
        <w:t>Ritmo desigual al</w:t>
      </w:r>
      <w:r>
        <w:rPr>
          <w:spacing w:val="-9"/>
          <w:sz w:val="24"/>
        </w:rPr>
        <w:t> </w:t>
      </w:r>
      <w:r>
        <w:rPr>
          <w:sz w:val="24"/>
        </w:rPr>
        <w:t>andar</w:t>
      </w:r>
    </w:p>
    <w:p>
      <w:pPr>
        <w:pStyle w:val="BodyText"/>
        <w:spacing w:before="5"/>
        <w:rPr>
          <w:sz w:val="29"/>
        </w:rPr>
      </w:pPr>
    </w:p>
    <w:p>
      <w:pPr>
        <w:pStyle w:val="ListParagraph"/>
        <w:numPr>
          <w:ilvl w:val="0"/>
          <w:numId w:val="25"/>
        </w:numPr>
        <w:tabs>
          <w:tab w:pos="436" w:val="left" w:leader="none"/>
        </w:tabs>
        <w:spacing w:line="532" w:lineRule="auto" w:before="0" w:after="0"/>
        <w:ind w:left="102" w:right="2299" w:firstLine="0"/>
        <w:jc w:val="left"/>
        <w:rPr>
          <w:sz w:val="24"/>
        </w:rPr>
      </w:pPr>
      <w:r>
        <w:rPr>
          <w:sz w:val="24"/>
        </w:rPr>
        <w:t>Tiempo desigual para soportar el mismo peso en miembros Los atributos de la marcha que se tomaron en cuenta</w:t>
      </w:r>
      <w:r>
        <w:rPr>
          <w:spacing w:val="-16"/>
          <w:sz w:val="24"/>
        </w:rPr>
        <w:t> </w:t>
      </w:r>
      <w:r>
        <w:rPr>
          <w:sz w:val="24"/>
        </w:rPr>
        <w:t>son:</w:t>
      </w:r>
    </w:p>
    <w:p>
      <w:pPr>
        <w:pStyle w:val="ListParagraph"/>
        <w:numPr>
          <w:ilvl w:val="0"/>
          <w:numId w:val="26"/>
        </w:numPr>
        <w:tabs>
          <w:tab w:pos="461" w:val="left" w:leader="none"/>
          <w:tab w:pos="462" w:val="left" w:leader="none"/>
        </w:tabs>
        <w:spacing w:line="240" w:lineRule="auto" w:before="12" w:after="0"/>
        <w:ind w:left="462" w:right="0" w:hanging="360"/>
        <w:jc w:val="left"/>
        <w:rPr>
          <w:sz w:val="24"/>
        </w:rPr>
      </w:pPr>
      <w:r>
        <w:rPr>
          <w:sz w:val="24"/>
        </w:rPr>
        <w:t>Cronología de</w:t>
      </w:r>
      <w:r>
        <w:rPr>
          <w:spacing w:val="-6"/>
          <w:sz w:val="24"/>
        </w:rPr>
        <w:t> </w:t>
      </w:r>
      <w:r>
        <w:rPr>
          <w:sz w:val="24"/>
        </w:rPr>
        <w:t>pasos</w:t>
      </w:r>
    </w:p>
    <w:p>
      <w:pPr>
        <w:pStyle w:val="BodyText"/>
        <w:spacing w:before="3"/>
        <w:rPr>
          <w:sz w:val="29"/>
        </w:rPr>
      </w:pPr>
    </w:p>
    <w:p>
      <w:pPr>
        <w:pStyle w:val="ListParagraph"/>
        <w:numPr>
          <w:ilvl w:val="0"/>
          <w:numId w:val="26"/>
        </w:numPr>
        <w:tabs>
          <w:tab w:pos="461" w:val="left" w:leader="none"/>
          <w:tab w:pos="462" w:val="left" w:leader="none"/>
        </w:tabs>
        <w:spacing w:line="240" w:lineRule="auto" w:before="0" w:after="0"/>
        <w:ind w:left="462" w:right="0" w:hanging="360"/>
        <w:jc w:val="left"/>
        <w:rPr>
          <w:sz w:val="24"/>
        </w:rPr>
      </w:pPr>
      <w:r>
        <w:rPr>
          <w:sz w:val="24"/>
        </w:rPr>
        <w:t>Ritmo</w:t>
      </w:r>
    </w:p>
    <w:p>
      <w:pPr>
        <w:pStyle w:val="BodyText"/>
        <w:spacing w:before="1"/>
        <w:rPr>
          <w:sz w:val="29"/>
        </w:rPr>
      </w:pPr>
    </w:p>
    <w:p>
      <w:pPr>
        <w:pStyle w:val="ListParagraph"/>
        <w:numPr>
          <w:ilvl w:val="0"/>
          <w:numId w:val="26"/>
        </w:numPr>
        <w:tabs>
          <w:tab w:pos="461" w:val="left" w:leader="none"/>
          <w:tab w:pos="462" w:val="left" w:leader="none"/>
        </w:tabs>
        <w:spacing w:line="240" w:lineRule="auto" w:before="0" w:after="0"/>
        <w:ind w:left="462" w:right="0" w:hanging="360"/>
        <w:jc w:val="left"/>
        <w:rPr>
          <w:sz w:val="24"/>
        </w:rPr>
      </w:pPr>
      <w:r>
        <w:rPr>
          <w:sz w:val="24"/>
        </w:rPr>
        <w:t>Soporte de peso en</w:t>
      </w:r>
      <w:r>
        <w:rPr>
          <w:spacing w:val="-15"/>
          <w:sz w:val="24"/>
        </w:rPr>
        <w:t> </w:t>
      </w:r>
      <w:r>
        <w:rPr>
          <w:sz w:val="24"/>
        </w:rPr>
        <w:t>miembros</w:t>
      </w:r>
    </w:p>
    <w:p>
      <w:pPr>
        <w:pStyle w:val="BodyText"/>
        <w:spacing w:before="3"/>
        <w:rPr>
          <w:sz w:val="29"/>
        </w:rPr>
      </w:pPr>
    </w:p>
    <w:p>
      <w:pPr>
        <w:pStyle w:val="BodyText"/>
        <w:spacing w:line="360" w:lineRule="auto"/>
        <w:ind w:left="102" w:right="123" w:firstLine="201"/>
        <w:jc w:val="both"/>
      </w:pPr>
      <w:r>
        <w:rPr/>
        <w:t>Para</w:t>
      </w:r>
      <w:r>
        <w:rPr>
          <w:spacing w:val="-9"/>
        </w:rPr>
        <w:t> </w:t>
      </w:r>
      <w:r>
        <w:rPr/>
        <w:t>evaluar</w:t>
      </w:r>
      <w:r>
        <w:rPr>
          <w:spacing w:val="-7"/>
        </w:rPr>
        <w:t> </w:t>
      </w:r>
      <w:r>
        <w:rPr/>
        <w:t>la</w:t>
      </w:r>
      <w:r>
        <w:rPr>
          <w:spacing w:val="-9"/>
        </w:rPr>
        <w:t> </w:t>
      </w:r>
      <w:r>
        <w:rPr/>
        <w:t>puntuación</w:t>
      </w:r>
      <w:r>
        <w:rPr>
          <w:spacing w:val="-8"/>
        </w:rPr>
        <w:t> </w:t>
      </w:r>
      <w:r>
        <w:rPr/>
        <w:t>de</w:t>
      </w:r>
      <w:r>
        <w:rPr>
          <w:spacing w:val="-8"/>
        </w:rPr>
        <w:t> </w:t>
      </w:r>
      <w:r>
        <w:rPr/>
        <w:t>la</w:t>
      </w:r>
      <w:r>
        <w:rPr>
          <w:spacing w:val="-9"/>
        </w:rPr>
        <w:t> </w:t>
      </w:r>
      <w:r>
        <w:rPr/>
        <w:t>marcha</w:t>
      </w:r>
      <w:r>
        <w:rPr>
          <w:spacing w:val="-8"/>
        </w:rPr>
        <w:t> </w:t>
      </w:r>
      <w:r>
        <w:rPr/>
        <w:t>el</w:t>
      </w:r>
      <w:r>
        <w:rPr>
          <w:spacing w:val="-10"/>
        </w:rPr>
        <w:t> </w:t>
      </w:r>
      <w:r>
        <w:rPr/>
        <w:t>animal</w:t>
      </w:r>
      <w:r>
        <w:rPr>
          <w:spacing w:val="-7"/>
        </w:rPr>
        <w:t> </w:t>
      </w:r>
      <w:r>
        <w:rPr/>
        <w:t>debe</w:t>
      </w:r>
      <w:r>
        <w:rPr>
          <w:spacing w:val="-8"/>
        </w:rPr>
        <w:t> </w:t>
      </w:r>
      <w:r>
        <w:rPr/>
        <w:t>de</w:t>
      </w:r>
      <w:r>
        <w:rPr>
          <w:spacing w:val="-6"/>
        </w:rPr>
        <w:t> </w:t>
      </w:r>
      <w:r>
        <w:rPr/>
        <w:t>caminar</w:t>
      </w:r>
      <w:r>
        <w:rPr>
          <w:spacing w:val="-7"/>
        </w:rPr>
        <w:t> </w:t>
      </w:r>
      <w:r>
        <w:rPr/>
        <w:t>en</w:t>
      </w:r>
      <w:r>
        <w:rPr>
          <w:spacing w:val="-8"/>
        </w:rPr>
        <w:t> </w:t>
      </w:r>
      <w:r>
        <w:rPr/>
        <w:t>línea</w:t>
      </w:r>
      <w:r>
        <w:rPr>
          <w:spacing w:val="-6"/>
        </w:rPr>
        <w:t> </w:t>
      </w:r>
      <w:r>
        <w:rPr/>
        <w:t>recta sobre</w:t>
      </w:r>
      <w:r>
        <w:rPr>
          <w:spacing w:val="-12"/>
        </w:rPr>
        <w:t> </w:t>
      </w:r>
      <w:r>
        <w:rPr/>
        <w:t>superficies</w:t>
      </w:r>
      <w:r>
        <w:rPr>
          <w:spacing w:val="-15"/>
        </w:rPr>
        <w:t> </w:t>
      </w:r>
      <w:r>
        <w:rPr/>
        <w:t>niveladas</w:t>
      </w:r>
      <w:r>
        <w:rPr>
          <w:spacing w:val="-15"/>
        </w:rPr>
        <w:t> </w:t>
      </w:r>
      <w:r>
        <w:rPr/>
        <w:t>y</w:t>
      </w:r>
      <w:r>
        <w:rPr>
          <w:spacing w:val="-15"/>
        </w:rPr>
        <w:t> </w:t>
      </w:r>
      <w:r>
        <w:rPr/>
        <w:t>no</w:t>
      </w:r>
      <w:r>
        <w:rPr>
          <w:spacing w:val="-14"/>
        </w:rPr>
        <w:t> </w:t>
      </w:r>
      <w:r>
        <w:rPr/>
        <w:t>resbaladizas.</w:t>
      </w:r>
      <w:r>
        <w:rPr>
          <w:spacing w:val="-12"/>
        </w:rPr>
        <w:t> </w:t>
      </w:r>
      <w:r>
        <w:rPr/>
        <w:t>El</w:t>
      </w:r>
      <w:r>
        <w:rPr>
          <w:spacing w:val="-15"/>
        </w:rPr>
        <w:t> </w:t>
      </w:r>
      <w:r>
        <w:rPr/>
        <w:t>evaluador</w:t>
      </w:r>
      <w:r>
        <w:rPr>
          <w:spacing w:val="-16"/>
        </w:rPr>
        <w:t> </w:t>
      </w:r>
      <w:r>
        <w:rPr/>
        <w:t>debe</w:t>
      </w:r>
      <w:r>
        <w:rPr>
          <w:spacing w:val="-14"/>
        </w:rPr>
        <w:t> </w:t>
      </w:r>
      <w:r>
        <w:rPr/>
        <w:t>observar</w:t>
      </w:r>
      <w:r>
        <w:rPr>
          <w:spacing w:val="-13"/>
        </w:rPr>
        <w:t> </w:t>
      </w:r>
      <w:r>
        <w:rPr/>
        <w:t>desde</w:t>
      </w:r>
      <w:r>
        <w:rPr>
          <w:spacing w:val="-16"/>
        </w:rPr>
        <w:t> </w:t>
      </w:r>
      <w:r>
        <w:rPr/>
        <w:t>un lado o por</w:t>
      </w:r>
      <w:r>
        <w:rPr>
          <w:spacing w:val="-7"/>
        </w:rPr>
        <w:t> </w:t>
      </w:r>
      <w:r>
        <w:rPr/>
        <w:t>detrás.</w:t>
      </w:r>
    </w:p>
    <w:p>
      <w:pPr>
        <w:pStyle w:val="BodyText"/>
        <w:spacing w:before="204"/>
        <w:ind w:left="303"/>
      </w:pPr>
      <w:r>
        <w:rPr/>
        <w:t>La calificación se dio a nivel individual, de la siguiente manera:</w:t>
      </w:r>
    </w:p>
    <w:p>
      <w:pPr>
        <w:pStyle w:val="BodyText"/>
        <w:spacing w:before="6"/>
        <w:rPr>
          <w:sz w:val="25"/>
        </w:rPr>
      </w:pPr>
      <w:r>
        <w:rPr/>
        <w:pict>
          <v:group style="position:absolute;margin-left:95.293999pt;margin-top:16.647024pt;width:421.45pt;height:116.35pt;mso-position-horizontal-relative:page;mso-position-vertical-relative:paragraph;z-index:2704;mso-wrap-distance-left:0;mso-wrap-distance-right:0" coordorigin="1906,333" coordsize="8429,2327">
            <v:line style="position:absolute" from="1911,343" to="1940,343" stroked="true" strokeweight=".47998pt" strokecolor="#000000"/>
            <v:line style="position:absolute" from="1940,343" to="2376,343" stroked="true" strokeweight=".47998pt" strokecolor="#000000"/>
            <v:line style="position:absolute" from="1940,362" to="2376,362" stroked="true" strokeweight=".48004pt" strokecolor="#000000"/>
            <v:line style="position:absolute" from="2376,343" to="2405,343" stroked="true" strokeweight=".47998pt" strokecolor="#000000"/>
            <v:line style="position:absolute" from="2376,362" to="2405,362" stroked="true" strokeweight=".48004pt" strokecolor="#000000"/>
            <v:line style="position:absolute" from="2405,343" to="3828,343" stroked="true" strokeweight=".47998pt" strokecolor="#000000"/>
            <v:line style="position:absolute" from="2405,362" to="3828,362" stroked="true" strokeweight=".48004pt" strokecolor="#000000"/>
            <v:line style="position:absolute" from="3828,343" to="3857,343" stroked="true" strokeweight=".47998pt" strokecolor="#000000"/>
            <v:line style="position:absolute" from="3828,362" to="3857,362" stroked="true" strokeweight=".48004pt" strokecolor="#000000"/>
            <v:line style="position:absolute" from="3857,343" to="10300,343" stroked="true" strokeweight=".47998pt" strokecolor="#000000"/>
            <v:line style="position:absolute" from="3857,362" to="10300,362" stroked="true" strokeweight=".48004pt" strokecolor="#000000"/>
            <v:line style="position:absolute" from="10300,343" to="10329,343" stroked="true" strokeweight=".47998pt" strokecolor="#000000"/>
            <v:line style="position:absolute" from="1935,357" to="1935,2635" stroked="true" strokeweight=".48pt" strokecolor="#000000"/>
            <v:line style="position:absolute" from="1916,338" to="1916,2655" stroked="true" strokeweight=".48pt" strokecolor="#000000"/>
            <v:line style="position:absolute" from="1911,2650" to="1940,2650" stroked="true" strokeweight=".47998pt" strokecolor="#000000"/>
            <v:line style="position:absolute" from="1940,2650" to="2376,2650" stroked="true" strokeweight=".47998pt" strokecolor="#000000"/>
            <v:line style="position:absolute" from="1940,2631" to="2376,2631" stroked="true" strokeweight=".47998pt" strokecolor="#000000"/>
            <v:line style="position:absolute" from="2362,2631" to="2391,2631" stroked="true" strokeweight=".47998pt" strokecolor="#000000"/>
            <v:line style="position:absolute" from="2362,2650" to="2391,2650" stroked="true" strokeweight=".47998pt" strokecolor="#000000"/>
            <v:line style="position:absolute" from="2391,2650" to="3828,2650" stroked="true" strokeweight=".47998pt" strokecolor="#000000"/>
            <v:line style="position:absolute" from="2391,2631" to="3828,2631" stroked="true" strokeweight=".47998pt" strokecolor="#000000"/>
            <v:line style="position:absolute" from="3814,2631" to="3843,2631" stroked="true" strokeweight=".47998pt" strokecolor="#000000"/>
            <v:line style="position:absolute" from="3814,2650" to="3843,2650" stroked="true" strokeweight=".47998pt" strokecolor="#000000"/>
            <v:line style="position:absolute" from="3843,2650" to="10300,2650" stroked="true" strokeweight=".47998pt" strokecolor="#000000"/>
            <v:line style="position:absolute" from="3843,2631" to="10300,2631" stroked="true" strokeweight=".47998pt" strokecolor="#000000"/>
            <v:line style="position:absolute" from="10324,338" to="10324,2655" stroked="true" strokeweight=".47998pt" strokecolor="#000000"/>
            <v:line style="position:absolute" from="10305,357" to="10305,2635" stroked="true" strokeweight=".48004pt" strokecolor="#000000"/>
            <v:line style="position:absolute" from="10300,2650" to="10329,2650" stroked="true" strokeweight=".47998pt" strokecolor="#000000"/>
            <v:shape style="position:absolute;left:2033;top:604;width:1267;height:240" type="#_x0000_t202" filled="false" stroked="false">
              <v:textbox inset="0,0,0,0">
                <w:txbxContent>
                  <w:p>
                    <w:pPr>
                      <w:tabs>
                        <w:tab w:pos="451" w:val="left" w:leader="none"/>
                      </w:tabs>
                      <w:spacing w:line="240" w:lineRule="exact" w:before="0"/>
                      <w:ind w:left="0" w:right="0" w:firstLine="0"/>
                      <w:jc w:val="left"/>
                      <w:rPr>
                        <w:sz w:val="24"/>
                      </w:rPr>
                    </w:pPr>
                    <w:r>
                      <w:rPr>
                        <w:sz w:val="24"/>
                      </w:rPr>
                      <w:t>0</w:t>
                      <w:tab/>
                      <w:t>No</w:t>
                    </w:r>
                    <w:r>
                      <w:rPr>
                        <w:spacing w:val="-1"/>
                        <w:sz w:val="24"/>
                      </w:rPr>
                      <w:t> </w:t>
                    </w:r>
                    <w:r>
                      <w:rPr>
                        <w:sz w:val="24"/>
                      </w:rPr>
                      <w:t>cojo</w:t>
                    </w:r>
                  </w:p>
                </w:txbxContent>
              </v:textbox>
              <w10:wrap type="none"/>
            </v:shape>
            <v:shape style="position:absolute;left:3936;top:398;width:5990;height:653" type="#_x0000_t202" filled="false" stroked="false">
              <v:textbox inset="0,0,0,0">
                <w:txbxContent>
                  <w:p>
                    <w:pPr>
                      <w:spacing w:line="245" w:lineRule="exact" w:before="0"/>
                      <w:ind w:left="0" w:right="-1" w:firstLine="0"/>
                      <w:jc w:val="left"/>
                      <w:rPr>
                        <w:sz w:val="24"/>
                      </w:rPr>
                    </w:pPr>
                    <w:r>
                      <w:rPr>
                        <w:sz w:val="24"/>
                      </w:rPr>
                      <w:t>Sincronización del paso y soporte de peso igual en los</w:t>
                    </w:r>
                    <w:r>
                      <w:rPr>
                        <w:spacing w:val="-20"/>
                        <w:sz w:val="24"/>
                      </w:rPr>
                      <w:t> </w:t>
                    </w:r>
                    <w:r>
                      <w:rPr>
                        <w:sz w:val="24"/>
                      </w:rPr>
                      <w:t>4</w:t>
                    </w:r>
                  </w:p>
                  <w:p>
                    <w:pPr>
                      <w:spacing w:line="271" w:lineRule="exact" w:before="137"/>
                      <w:ind w:left="0" w:right="-1" w:firstLine="0"/>
                      <w:jc w:val="left"/>
                      <w:rPr>
                        <w:sz w:val="24"/>
                      </w:rPr>
                    </w:pPr>
                    <w:r>
                      <w:rPr>
                        <w:sz w:val="24"/>
                      </w:rPr>
                      <w:t>miembros</w:t>
                    </w:r>
                  </w:p>
                </w:txbxContent>
              </v:textbox>
              <w10:wrap type="none"/>
            </v:shape>
            <v:shape style="position:absolute;left:2033;top:1425;width:945;height:240" type="#_x0000_t202" filled="false" stroked="false">
              <v:textbox inset="0,0,0,0">
                <w:txbxContent>
                  <w:p>
                    <w:pPr>
                      <w:tabs>
                        <w:tab w:pos="451" w:val="left" w:leader="none"/>
                      </w:tabs>
                      <w:spacing w:line="240" w:lineRule="exact" w:before="0"/>
                      <w:ind w:left="0" w:right="0" w:firstLine="0"/>
                      <w:jc w:val="left"/>
                      <w:rPr>
                        <w:sz w:val="24"/>
                      </w:rPr>
                    </w:pPr>
                    <w:r>
                      <w:rPr>
                        <w:sz w:val="24"/>
                      </w:rPr>
                      <w:t>1</w:t>
                      <w:tab/>
                      <w:t>Cojo</w:t>
                    </w:r>
                  </w:p>
                </w:txbxContent>
              </v:textbox>
              <w10:wrap type="none"/>
            </v:shape>
            <v:shape style="position:absolute;left:3936;top:1425;width:1590;height:240" type="#_x0000_t202" filled="false" stroked="false">
              <v:textbox inset="0,0,0,0">
                <w:txbxContent>
                  <w:p>
                    <w:pPr>
                      <w:spacing w:line="240" w:lineRule="exact" w:before="0"/>
                      <w:ind w:left="0" w:right="-18" w:firstLine="0"/>
                      <w:jc w:val="left"/>
                      <w:rPr>
                        <w:sz w:val="24"/>
                      </w:rPr>
                    </w:pPr>
                    <w:r>
                      <w:rPr>
                        <w:sz w:val="24"/>
                      </w:rPr>
                      <w:t>Ritmo desigual</w:t>
                    </w:r>
                  </w:p>
                </w:txbxContent>
              </v:textbox>
              <w10:wrap type="none"/>
            </v:shape>
            <v:shape style="position:absolute;left:2033;top:2040;width:1411;height:240" type="#_x0000_t202" filled="false" stroked="false">
              <v:textbox inset="0,0,0,0">
                <w:txbxContent>
                  <w:p>
                    <w:pPr>
                      <w:tabs>
                        <w:tab w:pos="451" w:val="left" w:leader="none"/>
                      </w:tabs>
                      <w:spacing w:line="240" w:lineRule="exact" w:before="0"/>
                      <w:ind w:left="0" w:right="0" w:firstLine="0"/>
                      <w:jc w:val="left"/>
                      <w:rPr>
                        <w:sz w:val="24"/>
                      </w:rPr>
                    </w:pPr>
                    <w:r>
                      <w:rPr>
                        <w:sz w:val="24"/>
                      </w:rPr>
                      <w:t>2</w:t>
                      <w:tab/>
                      <w:t>Muy</w:t>
                    </w:r>
                    <w:r>
                      <w:rPr>
                        <w:spacing w:val="-4"/>
                        <w:sz w:val="24"/>
                      </w:rPr>
                      <w:t> </w:t>
                    </w:r>
                    <w:r>
                      <w:rPr>
                        <w:sz w:val="24"/>
                      </w:rPr>
                      <w:t>cojo</w:t>
                    </w:r>
                  </w:p>
                </w:txbxContent>
              </v:textbox>
              <w10:wrap type="none"/>
            </v:shape>
            <v:shape style="position:absolute;left:3936;top:2040;width:5696;height:240" type="#_x0000_t202" filled="false" stroked="false">
              <v:textbox inset="0,0,0,0">
                <w:txbxContent>
                  <w:p>
                    <w:pPr>
                      <w:spacing w:line="240" w:lineRule="exact" w:before="0"/>
                      <w:ind w:left="0" w:right="-2" w:firstLine="0"/>
                      <w:jc w:val="left"/>
                      <w:rPr>
                        <w:sz w:val="24"/>
                      </w:rPr>
                    </w:pPr>
                    <w:r>
                      <w:rPr>
                        <w:sz w:val="24"/>
                      </w:rPr>
                      <w:t>Resistencia para soportar el peso en una</w:t>
                    </w:r>
                    <w:r>
                      <w:rPr>
                        <w:spacing w:val="-19"/>
                        <w:sz w:val="24"/>
                      </w:rPr>
                      <w:t> </w:t>
                    </w:r>
                    <w:r>
                      <w:rPr>
                        <w:sz w:val="24"/>
                      </w:rPr>
                      <w:t>extremidad.</w:t>
                    </w:r>
                  </w:p>
                </w:txbxContent>
              </v:textbox>
              <w10:wrap type="none"/>
            </v:shape>
            <w10:wrap type="topAndBottom"/>
          </v:group>
        </w:pict>
      </w:r>
    </w:p>
    <w:p>
      <w:pPr>
        <w:spacing w:after="0"/>
        <w:rPr>
          <w:sz w:val="25"/>
        </w:rPr>
        <w:sectPr>
          <w:pgSz w:w="12240" w:h="15840"/>
          <w:pgMar w:header="0" w:footer="1003" w:top="1360" w:bottom="1200" w:left="1600" w:right="1580"/>
        </w:sectPr>
      </w:pPr>
    </w:p>
    <w:p>
      <w:pPr>
        <w:pStyle w:val="ListParagraph"/>
        <w:numPr>
          <w:ilvl w:val="3"/>
          <w:numId w:val="24"/>
        </w:numPr>
        <w:tabs>
          <w:tab w:pos="1504" w:val="left" w:leader="none"/>
        </w:tabs>
        <w:spacing w:line="240" w:lineRule="auto" w:before="56" w:after="0"/>
        <w:ind w:left="1503" w:right="0" w:hanging="801"/>
        <w:jc w:val="left"/>
        <w:rPr>
          <w:sz w:val="24"/>
        </w:rPr>
      </w:pPr>
      <w:bookmarkStart w:name="_bookmark45" w:id="79"/>
      <w:bookmarkEnd w:id="79"/>
      <w:r>
        <w:rPr/>
      </w:r>
      <w:bookmarkStart w:name="_bookmark45" w:id="80"/>
      <w:bookmarkEnd w:id="80"/>
      <w:r>
        <w:rPr>
          <w:sz w:val="24"/>
        </w:rPr>
        <w:t>A</w:t>
      </w:r>
      <w:r>
        <w:rPr>
          <w:sz w:val="24"/>
        </w:rPr>
        <w:t>lteraciones</w:t>
      </w:r>
      <w:r>
        <w:rPr>
          <w:spacing w:val="-9"/>
          <w:sz w:val="24"/>
        </w:rPr>
        <w:t> </w:t>
      </w:r>
      <w:r>
        <w:rPr>
          <w:sz w:val="24"/>
        </w:rPr>
        <w:t>tegumentarias</w:t>
      </w:r>
    </w:p>
    <w:p>
      <w:pPr>
        <w:pStyle w:val="BodyText"/>
        <w:spacing w:line="360" w:lineRule="auto" w:before="137"/>
        <w:ind w:left="702" w:right="697" w:firstLine="201"/>
        <w:jc w:val="both"/>
      </w:pPr>
      <w:r>
        <w:rPr/>
        <w:t>Alteraciones tegumentarias (alopecia, lesiones e inflamación) aplica a todas las vacas en producción y secas, se evalúan alteraciones en la piel mayores a 2 cm solamente, y son contadas de acuerdo a los siguientes criterios:</w:t>
      </w:r>
    </w:p>
    <w:p>
      <w:pPr>
        <w:pStyle w:val="BodyText"/>
        <w:spacing w:before="6"/>
        <w:rPr>
          <w:sz w:val="14"/>
        </w:rPr>
      </w:pPr>
      <w:r>
        <w:rPr/>
        <w:pict>
          <v:group style="position:absolute;margin-left:55.790001pt;margin-top:10.303886pt;width:500.65pt;height:1.5pt;mso-position-horizontal-relative:page;mso-position-vertical-relative:paragraph;z-index:2728;mso-wrap-distance-left:0;mso-wrap-distance-right:0" coordorigin="1116,206" coordsize="10013,30">
            <v:line style="position:absolute" from="1121,211" to="2765,211" stroked="true" strokeweight=".48001pt" strokecolor="#000000"/>
            <v:line style="position:absolute" from="1121,230" to="2765,230" stroked="true" strokeweight=".48pt" strokecolor="#000000"/>
            <v:line style="position:absolute" from="2765,211" to="2794,211" stroked="true" strokeweight=".48001pt" strokecolor="#000000"/>
            <v:line style="position:absolute" from="2765,230" to="2794,230" stroked="true" strokeweight=".48pt" strokecolor="#000000"/>
            <v:line style="position:absolute" from="2794,211" to="8433,211" stroked="true" strokeweight=".48001pt" strokecolor="#000000"/>
            <v:line style="position:absolute" from="2794,230" to="8433,230" stroked="true" strokeweight=".48pt" strokecolor="#000000"/>
            <v:line style="position:absolute" from="8433,211" to="8461,211" stroked="true" strokeweight=".48001pt" strokecolor="#000000"/>
            <v:line style="position:absolute" from="8433,230" to="8461,230" stroked="true" strokeweight=".48pt" strokecolor="#000000"/>
            <v:line style="position:absolute" from="8461,211" to="11123,211" stroked="true" strokeweight=".48001pt" strokecolor="#000000"/>
            <v:line style="position:absolute" from="8461,230" to="11123,230" stroked="true" strokeweight=".48pt" strokecolor="#000000"/>
            <w10:wrap type="topAndBottom"/>
          </v:group>
        </w:pict>
      </w:r>
    </w:p>
    <w:p>
      <w:pPr>
        <w:pStyle w:val="BodyText"/>
        <w:rPr>
          <w:sz w:val="20"/>
        </w:rPr>
      </w:pPr>
    </w:p>
    <w:p>
      <w:pPr>
        <w:pStyle w:val="BodyText"/>
        <w:spacing w:before="3"/>
        <w:rPr>
          <w:sz w:val="29"/>
        </w:rPr>
      </w:pPr>
    </w:p>
    <w:p>
      <w:pPr>
        <w:spacing w:after="0"/>
        <w:rPr>
          <w:sz w:val="29"/>
        </w:rPr>
        <w:sectPr>
          <w:pgSz w:w="12240" w:h="15840"/>
          <w:pgMar w:header="0" w:footer="1003" w:top="1360" w:bottom="1200" w:left="1000" w:right="1000"/>
        </w:sectPr>
      </w:pPr>
    </w:p>
    <w:p>
      <w:pPr>
        <w:pStyle w:val="BodyText"/>
      </w:pPr>
    </w:p>
    <w:p>
      <w:pPr>
        <w:pStyle w:val="BodyText"/>
        <w:ind w:left="228" w:right="-16"/>
      </w:pPr>
      <w:r>
        <w:rPr/>
        <w:t>Área sin pelo</w:t>
      </w:r>
    </w:p>
    <w:p>
      <w:pPr>
        <w:pStyle w:val="BodyText"/>
      </w:pPr>
    </w:p>
    <w:p>
      <w:pPr>
        <w:pStyle w:val="BodyText"/>
      </w:pPr>
    </w:p>
    <w:p>
      <w:pPr>
        <w:pStyle w:val="BodyText"/>
      </w:pPr>
    </w:p>
    <w:p>
      <w:pPr>
        <w:pStyle w:val="BodyText"/>
      </w:pPr>
    </w:p>
    <w:p>
      <w:pPr>
        <w:pStyle w:val="BodyText"/>
      </w:pPr>
    </w:p>
    <w:p>
      <w:pPr>
        <w:pStyle w:val="BodyText"/>
        <w:spacing w:before="1"/>
        <w:rPr>
          <w:sz w:val="30"/>
        </w:rPr>
      </w:pPr>
    </w:p>
    <w:p>
      <w:pPr>
        <w:pStyle w:val="BodyText"/>
        <w:spacing w:line="535" w:lineRule="auto"/>
        <w:ind w:left="228" w:right="157"/>
      </w:pPr>
      <w:r>
        <w:rPr/>
        <w:t>Lesión y/o Inflamación</w:t>
      </w:r>
    </w:p>
    <w:p>
      <w:pPr>
        <w:pStyle w:val="BodyText"/>
        <w:spacing w:line="360" w:lineRule="auto" w:before="69"/>
        <w:ind w:left="201" w:right="2918"/>
        <w:jc w:val="both"/>
      </w:pPr>
      <w:r>
        <w:rPr/>
        <w:br w:type="column"/>
      </w:r>
      <w:r>
        <w:rPr/>
        <w:t>Piel no dañada, con adelgazamiento de la capa y posible hiperqueratosis</w:t>
      </w:r>
    </w:p>
    <w:p>
      <w:pPr>
        <w:pStyle w:val="BodyText"/>
      </w:pPr>
    </w:p>
    <w:p>
      <w:pPr>
        <w:pStyle w:val="BodyText"/>
      </w:pPr>
    </w:p>
    <w:p>
      <w:pPr>
        <w:pStyle w:val="BodyText"/>
      </w:pPr>
    </w:p>
    <w:p>
      <w:pPr>
        <w:pStyle w:val="BodyText"/>
      </w:pPr>
    </w:p>
    <w:p>
      <w:pPr>
        <w:pStyle w:val="BodyText"/>
        <w:spacing w:line="360" w:lineRule="auto" w:before="176"/>
        <w:ind w:left="201" w:right="2919"/>
        <w:jc w:val="both"/>
      </w:pPr>
      <w:r>
        <w:rPr/>
        <w:pict>
          <v:group style="position:absolute;margin-left:55.314999pt;margin-top:-11.509138pt;width:501.6pt;height:1.45pt;mso-position-horizontal-relative:page;mso-position-vertical-relative:paragraph;z-index:2800" coordorigin="1106,-230" coordsize="10032,29">
            <v:line style="position:absolute" from="1121,-216" to="2765,-216" stroked="true" strokeweight="1.44pt" strokecolor="#000000"/>
            <v:line style="position:absolute" from="2765,-216" to="2794,-216" stroked="true" strokeweight="1.44pt" strokecolor="#000000"/>
            <v:line style="position:absolute" from="2794,-216" to="8433,-216" stroked="true" strokeweight="1.44pt" strokecolor="#000000"/>
            <v:line style="position:absolute" from="8433,-216" to="8461,-216" stroked="true" strokeweight="1.44pt" strokecolor="#000000"/>
            <v:line style="position:absolute" from="8461,-216" to="11123,-216" stroked="true" strokeweight="1.44pt" strokecolor="#000000"/>
            <w10:wrap type="none"/>
          </v:group>
        </w:pict>
      </w:r>
      <w:r>
        <w:rPr/>
        <w:drawing>
          <wp:anchor distT="0" distB="0" distL="0" distR="0" allowOverlap="1" layoutInCell="1" locked="0" behindDoc="0" simplePos="0" relativeHeight="2824">
            <wp:simplePos x="0" y="0"/>
            <wp:positionH relativeFrom="page">
              <wp:posOffset>5440679</wp:posOffset>
            </wp:positionH>
            <wp:positionV relativeFrom="paragraph">
              <wp:posOffset>-1522909</wp:posOffset>
            </wp:positionV>
            <wp:extent cx="1524000" cy="1037844"/>
            <wp:effectExtent l="0" t="0" r="0" b="0"/>
            <wp:wrapNone/>
            <wp:docPr id="17" name="image30.jpeg" descr=""/>
            <wp:cNvGraphicFramePr>
              <a:graphicFrameLocks noChangeAspect="1"/>
            </wp:cNvGraphicFramePr>
            <a:graphic>
              <a:graphicData uri="http://schemas.openxmlformats.org/drawingml/2006/picture">
                <pic:pic>
                  <pic:nvPicPr>
                    <pic:cNvPr id="18" name="image30.jpeg"/>
                    <pic:cNvPicPr/>
                  </pic:nvPicPr>
                  <pic:blipFill>
                    <a:blip r:embed="rId45" cstate="print"/>
                    <a:stretch>
                      <a:fillRect/>
                    </a:stretch>
                  </pic:blipFill>
                  <pic:spPr>
                    <a:xfrm>
                      <a:off x="0" y="0"/>
                      <a:ext cx="1524000" cy="1037844"/>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5440679</wp:posOffset>
            </wp:positionH>
            <wp:positionV relativeFrom="paragraph">
              <wp:posOffset>-47677</wp:posOffset>
            </wp:positionV>
            <wp:extent cx="1528572" cy="1019555"/>
            <wp:effectExtent l="0" t="0" r="0" b="0"/>
            <wp:wrapNone/>
            <wp:docPr id="19" name="image31.jpeg" descr=""/>
            <wp:cNvGraphicFramePr>
              <a:graphicFrameLocks noChangeAspect="1"/>
            </wp:cNvGraphicFramePr>
            <a:graphic>
              <a:graphicData uri="http://schemas.openxmlformats.org/drawingml/2006/picture">
                <pic:pic>
                  <pic:nvPicPr>
                    <pic:cNvPr id="20" name="image31.jpeg"/>
                    <pic:cNvPicPr/>
                  </pic:nvPicPr>
                  <pic:blipFill>
                    <a:blip r:embed="rId46" cstate="print"/>
                    <a:stretch>
                      <a:fillRect/>
                    </a:stretch>
                  </pic:blipFill>
                  <pic:spPr>
                    <a:xfrm>
                      <a:off x="0" y="0"/>
                      <a:ext cx="1528572" cy="1019555"/>
                    </a:xfrm>
                    <a:prstGeom prst="rect">
                      <a:avLst/>
                    </a:prstGeom>
                  </pic:spPr>
                </pic:pic>
              </a:graphicData>
            </a:graphic>
          </wp:anchor>
        </w:drawing>
      </w:r>
      <w:r>
        <w:rPr/>
        <w:t>Piel dañada ya sea con costra o herida, dermatitis por ectoparásitos, falta total o parcial de pezones, lesión de la oreja debido a arrancamiento de arete.</w:t>
      </w:r>
    </w:p>
    <w:p>
      <w:pPr>
        <w:spacing w:after="0" w:line="360" w:lineRule="auto"/>
        <w:jc w:val="both"/>
        <w:sectPr>
          <w:type w:val="continuous"/>
          <w:pgSz w:w="12240" w:h="15840"/>
          <w:pgMar w:top="840" w:bottom="280" w:left="1000" w:right="1000"/>
          <w:cols w:num="2" w:equalWidth="0">
            <w:col w:w="1633" w:space="40"/>
            <w:col w:w="8567"/>
          </w:cols>
        </w:sectPr>
      </w:pPr>
    </w:p>
    <w:p>
      <w:pPr>
        <w:pStyle w:val="BodyText"/>
        <w:rPr>
          <w:sz w:val="20"/>
        </w:rPr>
      </w:pPr>
    </w:p>
    <w:p>
      <w:pPr>
        <w:pStyle w:val="BodyText"/>
        <w:spacing w:before="3"/>
        <w:rPr>
          <w:sz w:val="23"/>
        </w:rPr>
      </w:pPr>
    </w:p>
    <w:p>
      <w:pPr>
        <w:pStyle w:val="BodyText"/>
        <w:spacing w:line="29" w:lineRule="exact"/>
        <w:ind w:left="101"/>
        <w:rPr>
          <w:sz w:val="2"/>
        </w:rPr>
      </w:pPr>
      <w:r>
        <w:rPr>
          <w:position w:val="0"/>
          <w:sz w:val="2"/>
        </w:rPr>
        <w:pict>
          <v:group style="width:501.35pt;height:1.5pt;mso-position-horizontal-relative:char;mso-position-vertical-relative:line" coordorigin="0,0" coordsize="10027,30">
            <v:line style="position:absolute" from="5,24" to="1664,24" stroked="true" strokeweight=".48001pt" strokecolor="#000000"/>
            <v:line style="position:absolute" from="5,5" to="1664,5" stroked="true" strokeweight=".48001pt" strokecolor="#000000"/>
            <v:line style="position:absolute" from="1649,5" to="1678,5" stroked="true" strokeweight=".48001pt" strokecolor="#000000"/>
            <v:line style="position:absolute" from="1649,24" to="1678,24" stroked="true" strokeweight=".48001pt" strokecolor="#000000"/>
            <v:line style="position:absolute" from="1678,24" to="7331,24" stroked="true" strokeweight=".48001pt" strokecolor="#000000"/>
            <v:line style="position:absolute" from="1678,5" to="7331,5" stroked="true" strokeweight=".48001pt" strokecolor="#000000"/>
            <v:line style="position:absolute" from="7317,5" to="7346,5" stroked="true" strokeweight=".48001pt" strokecolor="#000000"/>
            <v:line style="position:absolute" from="7317,24" to="7346,24" stroked="true" strokeweight=".48001pt" strokecolor="#000000"/>
            <v:line style="position:absolute" from="7346,24" to="10022,24" stroked="true" strokeweight=".48001pt" strokecolor="#000000"/>
            <v:line style="position:absolute" from="7346,5" to="10022,5" stroked="true" strokeweight=".48001pt" strokecolor="#000000"/>
          </v:group>
        </w:pict>
      </w:r>
      <w:r>
        <w:rPr>
          <w:position w:val="0"/>
          <w:sz w:val="2"/>
        </w:rPr>
      </w:r>
    </w:p>
    <w:p>
      <w:pPr>
        <w:pStyle w:val="BodyText"/>
        <w:rPr>
          <w:sz w:val="20"/>
        </w:rPr>
      </w:pPr>
    </w:p>
    <w:p>
      <w:pPr>
        <w:pStyle w:val="BodyText"/>
        <w:spacing w:before="3"/>
        <w:rPr>
          <w:sz w:val="27"/>
        </w:rPr>
      </w:pPr>
    </w:p>
    <w:p>
      <w:pPr>
        <w:pStyle w:val="BodyText"/>
        <w:spacing w:line="360" w:lineRule="auto" w:before="69"/>
        <w:ind w:left="702" w:right="697" w:firstLine="201"/>
        <w:jc w:val="both"/>
      </w:pPr>
      <w:r>
        <w:rPr/>
        <w:t>La observación se realizó de la parte trasera a la delantera a no más de 2</w:t>
      </w:r>
      <w:r>
        <w:rPr>
          <w:spacing w:val="-28"/>
        </w:rPr>
        <w:t> </w:t>
      </w:r>
      <w:r>
        <w:rPr/>
        <w:t>metros de distancia, con exclusión de la parte inferior del vientre y la parte interna de las patas delanteras, pero incluyó la parte interna de las patas traseras del lado contrario al observador, así como ubres y pezones. Divididas en cinco áreas, cada una fue</w:t>
      </w:r>
      <w:r>
        <w:rPr>
          <w:spacing w:val="-6"/>
        </w:rPr>
        <w:t> </w:t>
      </w:r>
      <w:r>
        <w:rPr/>
        <w:t>evaluada.</w:t>
      </w:r>
    </w:p>
    <w:p>
      <w:pPr>
        <w:pStyle w:val="BodyText"/>
        <w:rPr>
          <w:sz w:val="20"/>
        </w:rPr>
      </w:pPr>
    </w:p>
    <w:p>
      <w:pPr>
        <w:pStyle w:val="BodyText"/>
        <w:spacing w:before="7"/>
        <w:rPr>
          <w:sz w:val="18"/>
        </w:rPr>
      </w:pPr>
      <w:r>
        <w:rPr/>
        <w:drawing>
          <wp:anchor distT="0" distB="0" distL="0" distR="0" allowOverlap="1" layoutInCell="1" locked="0" behindDoc="0" simplePos="0" relativeHeight="2776">
            <wp:simplePos x="0" y="0"/>
            <wp:positionH relativeFrom="page">
              <wp:posOffset>2180844</wp:posOffset>
            </wp:positionH>
            <wp:positionV relativeFrom="paragraph">
              <wp:posOffset>160844</wp:posOffset>
            </wp:positionV>
            <wp:extent cx="3320005" cy="1888140"/>
            <wp:effectExtent l="0" t="0" r="0" b="0"/>
            <wp:wrapTopAndBottom/>
            <wp:docPr id="21" name="image32.png" descr=""/>
            <wp:cNvGraphicFramePr>
              <a:graphicFrameLocks noChangeAspect="1"/>
            </wp:cNvGraphicFramePr>
            <a:graphic>
              <a:graphicData uri="http://schemas.openxmlformats.org/drawingml/2006/picture">
                <pic:pic>
                  <pic:nvPicPr>
                    <pic:cNvPr id="22" name="image32.png"/>
                    <pic:cNvPicPr/>
                  </pic:nvPicPr>
                  <pic:blipFill>
                    <a:blip r:embed="rId47" cstate="print"/>
                    <a:stretch>
                      <a:fillRect/>
                    </a:stretch>
                  </pic:blipFill>
                  <pic:spPr>
                    <a:xfrm>
                      <a:off x="0" y="0"/>
                      <a:ext cx="3320005" cy="1888140"/>
                    </a:xfrm>
                    <a:prstGeom prst="rect">
                      <a:avLst/>
                    </a:prstGeom>
                  </pic:spPr>
                </pic:pic>
              </a:graphicData>
            </a:graphic>
          </wp:anchor>
        </w:drawing>
      </w:r>
    </w:p>
    <w:p>
      <w:pPr>
        <w:spacing w:after="0"/>
        <w:rPr>
          <w:sz w:val="18"/>
        </w:rPr>
        <w:sectPr>
          <w:type w:val="continuous"/>
          <w:pgSz w:w="12240" w:h="15840"/>
          <w:pgMar w:top="840" w:bottom="280" w:left="1000" w:right="1000"/>
        </w:sectPr>
      </w:pPr>
    </w:p>
    <w:p>
      <w:pPr>
        <w:pStyle w:val="BodyText"/>
        <w:spacing w:line="360" w:lineRule="auto" w:before="56"/>
        <w:ind w:left="102" w:right="118" w:firstLine="151"/>
        <w:jc w:val="both"/>
      </w:pPr>
      <w:r>
        <w:rPr/>
        <w:t>En el caso de más de 20 alteraciones, se anotó “&gt;20” como única categoría. El máximo también se da si el área afectada es tan grande como el tamaño de una mano.</w:t>
      </w:r>
    </w:p>
    <w:p>
      <w:pPr>
        <w:pStyle w:val="BodyText"/>
        <w:spacing w:line="360" w:lineRule="auto" w:before="204"/>
        <w:ind w:left="102" w:right="113" w:firstLine="201"/>
        <w:jc w:val="both"/>
      </w:pPr>
      <w:r>
        <w:rPr/>
        <w:t>La</w:t>
      </w:r>
      <w:r>
        <w:rPr>
          <w:spacing w:val="-5"/>
        </w:rPr>
        <w:t> </w:t>
      </w:r>
      <w:r>
        <w:rPr/>
        <w:t>calificación</w:t>
      </w:r>
      <w:r>
        <w:rPr>
          <w:spacing w:val="-5"/>
        </w:rPr>
        <w:t> </w:t>
      </w:r>
      <w:r>
        <w:rPr/>
        <w:t>se</w:t>
      </w:r>
      <w:r>
        <w:rPr>
          <w:spacing w:val="-5"/>
        </w:rPr>
        <w:t> </w:t>
      </w:r>
      <w:r>
        <w:rPr/>
        <w:t>otorga</w:t>
      </w:r>
      <w:r>
        <w:rPr>
          <w:spacing w:val="-3"/>
        </w:rPr>
        <w:t> </w:t>
      </w:r>
      <w:r>
        <w:rPr/>
        <w:t>a</w:t>
      </w:r>
      <w:r>
        <w:rPr>
          <w:spacing w:val="-4"/>
        </w:rPr>
        <w:t> </w:t>
      </w:r>
      <w:r>
        <w:rPr/>
        <w:t>nivel</w:t>
      </w:r>
      <w:r>
        <w:rPr>
          <w:spacing w:val="-4"/>
        </w:rPr>
        <w:t> </w:t>
      </w:r>
      <w:r>
        <w:rPr/>
        <w:t>individual</w:t>
      </w:r>
      <w:r>
        <w:rPr>
          <w:spacing w:val="-4"/>
        </w:rPr>
        <w:t> </w:t>
      </w:r>
      <w:r>
        <w:rPr/>
        <w:t>contando</w:t>
      </w:r>
      <w:r>
        <w:rPr>
          <w:spacing w:val="-5"/>
        </w:rPr>
        <w:t> </w:t>
      </w:r>
      <w:r>
        <w:rPr/>
        <w:t>el</w:t>
      </w:r>
      <w:r>
        <w:rPr>
          <w:spacing w:val="-4"/>
        </w:rPr>
        <w:t> </w:t>
      </w:r>
      <w:r>
        <w:rPr/>
        <w:t>número</w:t>
      </w:r>
      <w:r>
        <w:rPr>
          <w:spacing w:val="-6"/>
        </w:rPr>
        <w:t> </w:t>
      </w:r>
      <w:r>
        <w:rPr/>
        <w:t>de</w:t>
      </w:r>
      <w:r>
        <w:rPr>
          <w:spacing w:val="-5"/>
        </w:rPr>
        <w:t> </w:t>
      </w:r>
      <w:r>
        <w:rPr/>
        <w:t>áreas</w:t>
      </w:r>
      <w:r>
        <w:rPr>
          <w:spacing w:val="1"/>
        </w:rPr>
        <w:t> </w:t>
      </w:r>
      <w:r>
        <w:rPr/>
        <w:t>sin</w:t>
      </w:r>
      <w:r>
        <w:rPr>
          <w:spacing w:val="-5"/>
        </w:rPr>
        <w:t> </w:t>
      </w:r>
      <w:r>
        <w:rPr/>
        <w:t>pelo</w:t>
      </w:r>
      <w:r>
        <w:rPr>
          <w:spacing w:val="-5"/>
        </w:rPr>
        <w:t> </w:t>
      </w:r>
      <w:r>
        <w:rPr/>
        <w:t>y el número de áreas con lesión e</w:t>
      </w:r>
      <w:r>
        <w:rPr>
          <w:spacing w:val="-12"/>
        </w:rPr>
        <w:t> </w:t>
      </w:r>
      <w:r>
        <w:rPr/>
        <w:t>inflamación.</w:t>
      </w:r>
    </w:p>
    <w:p>
      <w:pPr>
        <w:pStyle w:val="BodyText"/>
        <w:spacing w:line="360" w:lineRule="auto" w:before="204"/>
        <w:ind w:left="102" w:right="115"/>
        <w:jc w:val="both"/>
      </w:pPr>
      <w:r>
        <w:rPr/>
        <w:t>A nivel de rebaño se calcularon porcentajes de animales sin alteración de piel, animales con alteración leve en piel (mínimo un parche sin pelo, sin lesión ni inflamación), y animales con alteración grave en piel (mínimo una lesión o una inflamación).</w:t>
      </w:r>
    </w:p>
    <w:p>
      <w:pPr>
        <w:pStyle w:val="ListParagraph"/>
        <w:numPr>
          <w:ilvl w:val="3"/>
          <w:numId w:val="24"/>
        </w:numPr>
        <w:tabs>
          <w:tab w:pos="1106" w:val="left" w:leader="none"/>
        </w:tabs>
        <w:spacing w:line="240" w:lineRule="auto" w:before="204" w:after="0"/>
        <w:ind w:left="1105" w:right="0" w:hanging="802"/>
        <w:jc w:val="left"/>
        <w:rPr>
          <w:sz w:val="24"/>
        </w:rPr>
      </w:pPr>
      <w:bookmarkStart w:name="_bookmark46" w:id="81"/>
      <w:bookmarkEnd w:id="81"/>
      <w:r>
        <w:rPr/>
      </w:r>
      <w:bookmarkStart w:name="_bookmark46" w:id="82"/>
      <w:bookmarkEnd w:id="82"/>
      <w:r>
        <w:rPr>
          <w:sz w:val="24"/>
        </w:rPr>
        <w:t>A</w:t>
      </w:r>
      <w:r>
        <w:rPr>
          <w:sz w:val="24"/>
        </w:rPr>
        <w:t>usencia de</w:t>
      </w:r>
      <w:r>
        <w:rPr>
          <w:spacing w:val="-14"/>
          <w:sz w:val="24"/>
        </w:rPr>
        <w:t> </w:t>
      </w:r>
      <w:r>
        <w:rPr>
          <w:sz w:val="24"/>
        </w:rPr>
        <w:t>enfermedad</w:t>
      </w:r>
    </w:p>
    <w:p>
      <w:pPr>
        <w:pStyle w:val="ListParagraph"/>
        <w:numPr>
          <w:ilvl w:val="0"/>
          <w:numId w:val="27"/>
        </w:numPr>
        <w:tabs>
          <w:tab w:pos="383" w:val="left" w:leader="none"/>
        </w:tabs>
        <w:spacing w:line="240" w:lineRule="auto" w:before="139" w:after="0"/>
        <w:ind w:left="382" w:right="0" w:hanging="280"/>
        <w:jc w:val="both"/>
        <w:rPr>
          <w:sz w:val="24"/>
        </w:rPr>
      </w:pPr>
      <w:r>
        <w:rPr>
          <w:sz w:val="24"/>
        </w:rPr>
        <w:t>Tos</w:t>
      </w:r>
    </w:p>
    <w:p>
      <w:pPr>
        <w:pStyle w:val="BodyText"/>
        <w:spacing w:before="4"/>
        <w:rPr>
          <w:sz w:val="29"/>
        </w:rPr>
      </w:pPr>
    </w:p>
    <w:p>
      <w:pPr>
        <w:pStyle w:val="BodyText"/>
        <w:spacing w:line="360" w:lineRule="auto" w:before="1"/>
        <w:ind w:left="102" w:right="116" w:firstLine="201"/>
        <w:jc w:val="both"/>
      </w:pPr>
      <w:r>
        <w:rPr/>
        <w:t>La tos se define como una expulsión súbita y ruidosa de aire de los pulmones y es registrada mediante observación continua. Se realizó la observación con un grupo no mayor a 25 vacas por un tiempo de 10 minutos, la zona en cuestión se dividió en 6 segmentos con el fin de permitir la repetición de las observaciones en la segunda hora. En los hatos grandes se dividió en 12 segmentos para facilitar la observación sin repetición, y en los hatos mayores a 250 vacas se eligieron segmentos representativos de cada área.</w:t>
      </w:r>
    </w:p>
    <w:p>
      <w:pPr>
        <w:pStyle w:val="BodyText"/>
        <w:spacing w:line="360" w:lineRule="auto" w:before="204"/>
        <w:ind w:left="102" w:right="116" w:firstLine="201"/>
        <w:jc w:val="both"/>
      </w:pPr>
      <w:r>
        <w:rPr/>
        <w:t>La calificación se dio a nivel de hato, contabilizando el promedio de veces de tos por animal por cada 15 min.</w:t>
      </w:r>
    </w:p>
    <w:p>
      <w:pPr>
        <w:pStyle w:val="ListParagraph"/>
        <w:numPr>
          <w:ilvl w:val="0"/>
          <w:numId w:val="27"/>
        </w:numPr>
        <w:tabs>
          <w:tab w:pos="383" w:val="left" w:leader="none"/>
        </w:tabs>
        <w:spacing w:line="240" w:lineRule="auto" w:before="204" w:after="0"/>
        <w:ind w:left="382" w:right="0" w:hanging="280"/>
        <w:jc w:val="both"/>
        <w:rPr>
          <w:sz w:val="24"/>
        </w:rPr>
      </w:pPr>
      <w:r>
        <w:rPr>
          <w:sz w:val="24"/>
        </w:rPr>
        <w:t>Secreción</w:t>
      </w:r>
      <w:r>
        <w:rPr>
          <w:spacing w:val="-3"/>
          <w:sz w:val="24"/>
        </w:rPr>
        <w:t> </w:t>
      </w:r>
      <w:r>
        <w:rPr>
          <w:sz w:val="24"/>
        </w:rPr>
        <w:t>nasal</w:t>
      </w:r>
    </w:p>
    <w:p>
      <w:pPr>
        <w:pStyle w:val="BodyText"/>
        <w:spacing w:before="2"/>
        <w:rPr>
          <w:sz w:val="29"/>
        </w:rPr>
      </w:pPr>
    </w:p>
    <w:p>
      <w:pPr>
        <w:pStyle w:val="BodyText"/>
        <w:spacing w:line="360" w:lineRule="auto"/>
        <w:ind w:left="102" w:right="121" w:firstLine="201"/>
        <w:jc w:val="both"/>
      </w:pPr>
      <w:r>
        <w:rPr/>
        <w:t>Esta medida se aplica a todas las vacas lactantes y secas. La secreción nasal se define como el flujo claramente visible y descarga de las fosas nasales; de color transparente a amarillo/verde.</w:t>
      </w:r>
    </w:p>
    <w:p>
      <w:pPr>
        <w:pStyle w:val="BodyText"/>
        <w:spacing w:line="360" w:lineRule="auto" w:before="204"/>
        <w:ind w:left="102" w:right="117" w:firstLine="201"/>
        <w:jc w:val="both"/>
      </w:pPr>
      <w:r>
        <w:rPr/>
        <w:t>El animal se observa, pero no debe tocarse. La calificación se asignó de forma individual, según el criterio siguiente, y la calificación final a nivel de rebaño se otorgó sacando el porcentaje de animales con presencia de secreción nasal.</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BodyText"/>
        <w:spacing w:line="29" w:lineRule="exact"/>
        <w:ind w:left="129"/>
        <w:rPr>
          <w:sz w:val="2"/>
        </w:rPr>
      </w:pPr>
      <w:r>
        <w:rPr>
          <w:position w:val="0"/>
          <w:sz w:val="2"/>
        </w:rPr>
        <w:pict>
          <v:group style="width:453.25pt;height:1.5pt;mso-position-horizontal-relative:char;mso-position-vertical-relative:line" coordorigin="0,0" coordsize="9065,30">
            <v:line style="position:absolute" from="5,5" to="1003,5" stroked="true" strokeweight=".48pt" strokecolor="#000000"/>
            <v:line style="position:absolute" from="5,24" to="1003,24" stroked="true" strokeweight=".48pt" strokecolor="#000000"/>
            <v:line style="position:absolute" from="1003,5" to="1032,5" stroked="true" strokeweight=".48pt" strokecolor="#000000"/>
            <v:line style="position:absolute" from="1003,24" to="1032,24" stroked="true" strokeweight=".48pt" strokecolor="#000000"/>
            <v:line style="position:absolute" from="1032,5" to="4673,5" stroked="true" strokeweight=".48pt" strokecolor="#000000"/>
            <v:line style="position:absolute" from="1032,24" to="4673,24" stroked="true" strokeweight=".48pt" strokecolor="#000000"/>
            <v:line style="position:absolute" from="4674,5" to="4702,5" stroked="true" strokeweight=".48pt" strokecolor="#000000"/>
            <v:line style="position:absolute" from="4674,24" to="4702,24" stroked="true" strokeweight=".48pt" strokecolor="#000000"/>
            <v:line style="position:absolute" from="4702,5" to="9059,5" stroked="true" strokeweight=".48pt" strokecolor="#000000"/>
            <v:line style="position:absolute" from="4702,24" to="9059,24" stroked="true" strokeweight=".48pt" strokecolor="#000000"/>
          </v:group>
        </w:pict>
      </w:r>
      <w:r>
        <w:rPr>
          <w:position w:val="0"/>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tabs>
          <w:tab w:pos="1240" w:val="left" w:leader="none"/>
        </w:tabs>
        <w:ind w:left="242"/>
      </w:pPr>
      <w:r>
        <w:rPr/>
        <w:pict>
          <v:group style="position:absolute;margin-left:331.679993pt;margin-top:-58.964123pt;width:178pt;height:155.4pt;mso-position-horizontal-relative:page;mso-position-vertical-relative:paragraph;z-index:2944" coordorigin="6634,-1179" coordsize="3560,3108">
            <v:shape style="position:absolute;left:6634;top:-1179;width:3559;height:3108" type="#_x0000_t75" stroked="false">
              <v:imagedata r:id="rId48" o:title=""/>
            </v:shape>
            <v:shape style="position:absolute;left:6734;top:-1078;width:3271;height:2820" type="#_x0000_t75" stroked="false">
              <v:imagedata r:id="rId49" o:title=""/>
            </v:shape>
            <v:rect style="position:absolute;left:6704;top:-1108;width:3331;height:2880" filled="false" stroked="true" strokeweight="3pt" strokecolor="#000000"/>
            <w10:wrap type="none"/>
          </v:group>
        </w:pict>
      </w:r>
      <w:r>
        <w:rPr/>
        <w:t>0</w:t>
        <w:tab/>
        <w:t>Sin evidencia de descarga</w:t>
      </w:r>
      <w:r>
        <w:rPr>
          <w:spacing w:val="-13"/>
        </w:rPr>
        <w:t> </w:t>
      </w:r>
      <w:r>
        <w:rPr/>
        <w:t>nasal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r>
        <w:rPr/>
        <w:pict>
          <v:group style="position:absolute;margin-left:78.978996pt;margin-top:17.428886pt;width:454.2pt;height:1.45pt;mso-position-horizontal-relative:page;mso-position-vertical-relative:paragraph;z-index:2896;mso-wrap-distance-left:0;mso-wrap-distance-right:0" coordorigin="1580,349" coordsize="9084,29">
            <v:line style="position:absolute" from="1594,363" to="2592,363" stroked="true" strokeweight="1.44pt" strokecolor="#000000"/>
            <v:line style="position:absolute" from="2592,363" to="2621,363" stroked="true" strokeweight="1.44pt" strokecolor="#000000"/>
            <v:line style="position:absolute" from="2621,363" to="6262,363" stroked="true" strokeweight="1.44pt" strokecolor="#000000"/>
            <v:line style="position:absolute" from="6263,363" to="6291,363" stroked="true" strokeweight="1.44pt" strokecolor="#000000"/>
            <v:line style="position:absolute" from="6291,363" to="10648,363" stroked="true" strokeweight="1.44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pStyle w:val="BodyText"/>
        <w:tabs>
          <w:tab w:pos="1240" w:val="left" w:leader="none"/>
        </w:tabs>
        <w:spacing w:before="70"/>
        <w:ind w:left="242"/>
      </w:pPr>
      <w:r>
        <w:rPr/>
        <w:drawing>
          <wp:anchor distT="0" distB="0" distL="0" distR="0" allowOverlap="1" layoutInCell="1" locked="0" behindDoc="0" simplePos="0" relativeHeight="2968">
            <wp:simplePos x="0" y="0"/>
            <wp:positionH relativeFrom="page">
              <wp:posOffset>4123944</wp:posOffset>
            </wp:positionH>
            <wp:positionV relativeFrom="paragraph">
              <wp:posOffset>-774879</wp:posOffset>
            </wp:positionV>
            <wp:extent cx="2567940" cy="2010155"/>
            <wp:effectExtent l="0" t="0" r="0" b="0"/>
            <wp:wrapNone/>
            <wp:docPr id="23" name="image35.png" descr=""/>
            <wp:cNvGraphicFramePr>
              <a:graphicFrameLocks noChangeAspect="1"/>
            </wp:cNvGraphicFramePr>
            <a:graphic>
              <a:graphicData uri="http://schemas.openxmlformats.org/drawingml/2006/picture">
                <pic:pic>
                  <pic:nvPicPr>
                    <pic:cNvPr id="24" name="image35.png"/>
                    <pic:cNvPicPr/>
                  </pic:nvPicPr>
                  <pic:blipFill>
                    <a:blip r:embed="rId50" cstate="print"/>
                    <a:stretch>
                      <a:fillRect/>
                    </a:stretch>
                  </pic:blipFill>
                  <pic:spPr>
                    <a:xfrm>
                      <a:off x="0" y="0"/>
                      <a:ext cx="2567940" cy="2010155"/>
                    </a:xfrm>
                    <a:prstGeom prst="rect">
                      <a:avLst/>
                    </a:prstGeom>
                  </pic:spPr>
                </pic:pic>
              </a:graphicData>
            </a:graphic>
          </wp:anchor>
        </w:drawing>
      </w:r>
      <w:r>
        <w:rPr/>
        <w:t>2</w:t>
        <w:tab/>
        <w:t>Evidente descarga</w:t>
      </w:r>
      <w:r>
        <w:rPr>
          <w:spacing w:val="-10"/>
        </w:rPr>
        <w:t> </w:t>
      </w:r>
      <w:r>
        <w:rPr/>
        <w:t>nasal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group style="position:absolute;margin-left:78.734001pt;margin-top:15.973892pt;width:453.95pt;height:1.5pt;mso-position-horizontal-relative:page;mso-position-vertical-relative:paragraph;z-index:2920;mso-wrap-distance-left:0;mso-wrap-distance-right:0" coordorigin="1575,319" coordsize="9079,30">
            <v:line style="position:absolute" from="1580,344" to="2592,344" stroked="true" strokeweight=".48004pt" strokecolor="#000000"/>
            <v:line style="position:absolute" from="1580,324" to="2592,324" stroked="true" strokeweight=".47998pt" strokecolor="#000000"/>
            <v:line style="position:absolute" from="2578,324" to="2607,324" stroked="true" strokeweight=".47998pt" strokecolor="#000000"/>
            <v:line style="position:absolute" from="2578,344" to="2607,344" stroked="true" strokeweight=".48004pt" strokecolor="#000000"/>
            <v:line style="position:absolute" from="2607,344" to="6262,344" stroked="true" strokeweight=".48004pt" strokecolor="#000000"/>
            <v:line style="position:absolute" from="2607,324" to="6262,324" stroked="true" strokeweight=".47998pt" strokecolor="#000000"/>
            <v:line style="position:absolute" from="6248,324" to="6277,324" stroked="true" strokeweight=".47998pt" strokecolor="#000000"/>
            <v:line style="position:absolute" from="6248,344" to="6277,344" stroked="true" strokeweight=".48004pt" strokecolor="#000000"/>
            <v:line style="position:absolute" from="6277,344" to="10648,344" stroked="true" strokeweight=".48004pt" strokecolor="#000000"/>
            <v:line style="position:absolute" from="6277,324" to="10648,324" stroked="true" strokeweight=".47998pt" strokecolor="#000000"/>
            <w10:wrap type="topAndBottom"/>
          </v:group>
        </w:pict>
      </w:r>
    </w:p>
    <w:p>
      <w:pPr>
        <w:pStyle w:val="BodyText"/>
      </w:pPr>
    </w:p>
    <w:p>
      <w:pPr>
        <w:pStyle w:val="BodyText"/>
        <w:spacing w:before="8"/>
        <w:rPr>
          <w:sz w:val="26"/>
        </w:rPr>
      </w:pPr>
    </w:p>
    <w:p>
      <w:pPr>
        <w:pStyle w:val="ListParagraph"/>
        <w:numPr>
          <w:ilvl w:val="0"/>
          <w:numId w:val="27"/>
        </w:numPr>
        <w:tabs>
          <w:tab w:pos="509" w:val="left" w:leader="none"/>
        </w:tabs>
        <w:spacing w:line="240" w:lineRule="auto" w:before="0" w:after="0"/>
        <w:ind w:left="508" w:right="0" w:hanging="266"/>
        <w:jc w:val="left"/>
        <w:rPr>
          <w:sz w:val="24"/>
        </w:rPr>
      </w:pPr>
      <w:r>
        <w:rPr>
          <w:sz w:val="24"/>
        </w:rPr>
        <w:t>Secreción</w:t>
      </w:r>
      <w:r>
        <w:rPr>
          <w:spacing w:val="-2"/>
          <w:sz w:val="24"/>
        </w:rPr>
        <w:t> </w:t>
      </w:r>
      <w:r>
        <w:rPr>
          <w:sz w:val="24"/>
        </w:rPr>
        <w:t>ocular</w:t>
      </w:r>
    </w:p>
    <w:p>
      <w:pPr>
        <w:pStyle w:val="BodyText"/>
        <w:spacing w:before="4"/>
        <w:rPr>
          <w:sz w:val="23"/>
        </w:rPr>
      </w:pPr>
    </w:p>
    <w:p>
      <w:pPr>
        <w:pStyle w:val="BodyText"/>
        <w:spacing w:line="362" w:lineRule="auto" w:before="70"/>
        <w:ind w:left="242" w:right="237" w:firstLine="201"/>
        <w:jc w:val="both"/>
      </w:pPr>
      <w:r>
        <w:rPr/>
        <w:t>Descarga ocular se define como el flujo claramente visible (en húmedo o seco) del ojo, por lo menos 3 cm de largo.</w:t>
      </w:r>
    </w:p>
    <w:p>
      <w:pPr>
        <w:pStyle w:val="BodyText"/>
        <w:spacing w:line="360" w:lineRule="auto" w:before="199"/>
        <w:ind w:left="242" w:right="238" w:firstLine="201"/>
        <w:jc w:val="both"/>
      </w:pPr>
      <w:r>
        <w:rPr/>
        <w:t>El animal se observa, pero que no debe tocarse y el registro se realizó con respecto</w:t>
      </w:r>
      <w:r>
        <w:rPr>
          <w:spacing w:val="-6"/>
        </w:rPr>
        <w:t> </w:t>
      </w:r>
      <w:r>
        <w:rPr/>
        <w:t>a</w:t>
      </w:r>
      <w:r>
        <w:rPr>
          <w:spacing w:val="-3"/>
        </w:rPr>
        <w:t> </w:t>
      </w:r>
      <w:r>
        <w:rPr/>
        <w:t>los</w:t>
      </w:r>
      <w:r>
        <w:rPr>
          <w:spacing w:val="-4"/>
        </w:rPr>
        <w:t> </w:t>
      </w:r>
      <w:r>
        <w:rPr/>
        <w:t>criterios,</w:t>
      </w:r>
      <w:r>
        <w:rPr>
          <w:spacing w:val="-4"/>
        </w:rPr>
        <w:t> </w:t>
      </w:r>
      <w:r>
        <w:rPr/>
        <w:t>otorgando</w:t>
      </w:r>
      <w:r>
        <w:rPr>
          <w:spacing w:val="-4"/>
        </w:rPr>
        <w:t> </w:t>
      </w:r>
      <w:r>
        <w:rPr/>
        <w:t>una</w:t>
      </w:r>
      <w:r>
        <w:rPr>
          <w:spacing w:val="-4"/>
        </w:rPr>
        <w:t> </w:t>
      </w:r>
      <w:r>
        <w:rPr/>
        <w:t>calificación</w:t>
      </w:r>
      <w:r>
        <w:rPr>
          <w:spacing w:val="-3"/>
        </w:rPr>
        <w:t> </w:t>
      </w:r>
      <w:r>
        <w:rPr/>
        <w:t>individual</w:t>
      </w:r>
      <w:r>
        <w:rPr>
          <w:spacing w:val="-5"/>
        </w:rPr>
        <w:t> </w:t>
      </w:r>
      <w:r>
        <w:rPr/>
        <w:t>y</w:t>
      </w:r>
      <w:r>
        <w:rPr>
          <w:spacing w:val="-7"/>
        </w:rPr>
        <w:t> </w:t>
      </w:r>
      <w:r>
        <w:rPr/>
        <w:t>al</w:t>
      </w:r>
      <w:r>
        <w:rPr>
          <w:spacing w:val="-5"/>
        </w:rPr>
        <w:t> </w:t>
      </w:r>
      <w:r>
        <w:rPr/>
        <w:t>final</w:t>
      </w:r>
      <w:r>
        <w:rPr>
          <w:spacing w:val="-5"/>
        </w:rPr>
        <w:t> </w:t>
      </w:r>
      <w:r>
        <w:rPr/>
        <w:t>un</w:t>
      </w:r>
      <w:r>
        <w:rPr>
          <w:spacing w:val="-4"/>
        </w:rPr>
        <w:t> </w:t>
      </w:r>
      <w:r>
        <w:rPr/>
        <w:t>porcentaje a nivel de rebaño de los animales con presencia de secreción</w:t>
      </w:r>
      <w:r>
        <w:rPr>
          <w:spacing w:val="-25"/>
        </w:rPr>
        <w:t> </w:t>
      </w:r>
      <w:r>
        <w:rPr/>
        <w:t>ocular.</w:t>
      </w:r>
    </w:p>
    <w:p>
      <w:pPr>
        <w:spacing w:after="0" w:line="360" w:lineRule="auto"/>
        <w:jc w:val="both"/>
        <w:sectPr>
          <w:pgSz w:w="12240" w:h="15840"/>
          <w:pgMar w:header="0" w:footer="1003" w:top="1500" w:bottom="1200" w:left="1460" w:right="1460"/>
        </w:sectPr>
      </w:pPr>
    </w:p>
    <w:p>
      <w:pPr>
        <w:pStyle w:val="BodyText"/>
        <w:spacing w:line="29" w:lineRule="exact"/>
        <w:ind w:left="118"/>
        <w:rPr>
          <w:sz w:val="2"/>
        </w:rPr>
      </w:pPr>
      <w:r>
        <w:rPr>
          <w:position w:val="0"/>
          <w:sz w:val="2"/>
        </w:rPr>
        <w:pict>
          <v:group style="width:440.4pt;height:1.5pt;mso-position-horizontal-relative:char;mso-position-vertical-relative:line" coordorigin="0,0" coordsize="8808,30">
            <v:line style="position:absolute" from="5,5" to="955,5" stroked="true" strokeweight=".48pt" strokecolor="#000000"/>
            <v:line style="position:absolute" from="5,24" to="955,24" stroked="true" strokeweight=".48pt" strokecolor="#000000"/>
            <v:line style="position:absolute" from="955,5" to="984,5" stroked="true" strokeweight=".48pt" strokecolor="#000000"/>
            <v:line style="position:absolute" from="955,24" to="984,24" stroked="true" strokeweight=".48pt" strokecolor="#000000"/>
            <v:line style="position:absolute" from="984,5" to="4625,5" stroked="true" strokeweight=".48pt" strokecolor="#000000"/>
            <v:line style="position:absolute" from="984,24" to="4625,24" stroked="true" strokeweight=".48pt" strokecolor="#000000"/>
            <v:line style="position:absolute" from="4626,5" to="4654,5" stroked="true" strokeweight=".48pt" strokecolor="#000000"/>
            <v:line style="position:absolute" from="4626,24" to="4654,24" stroked="true" strokeweight=".48pt" strokecolor="#000000"/>
            <v:line style="position:absolute" from="4654,5" to="8803,5" stroked="true" strokeweight=".48pt" strokecolor="#000000"/>
            <v:line style="position:absolute" from="4654,24" to="8803,24" stroked="true" strokeweight=".48pt" strokecolor="#000000"/>
          </v:group>
        </w:pict>
      </w:r>
      <w:r>
        <w:rPr>
          <w:position w:val="0"/>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BodyText"/>
        <w:spacing w:line="242" w:lineRule="exact" w:before="70"/>
        <w:ind w:left="571" w:right="3819"/>
        <w:jc w:val="center"/>
      </w:pPr>
      <w:r>
        <w:rPr/>
        <w:pict>
          <v:group style="position:absolute;margin-left:323.399994pt;margin-top:-68.184120pt;width:196pt;height:178pt;mso-position-horizontal-relative:page;mso-position-vertical-relative:paragraph;z-index:3064" coordorigin="6468,-1364" coordsize="3920,3560">
            <v:shape style="position:absolute;left:6468;top:-1364;width:3919;height:3559" type="#_x0000_t75" stroked="false">
              <v:imagedata r:id="rId51" o:title=""/>
            </v:shape>
            <v:shape style="position:absolute;left:6569;top:-1263;width:3631;height:3271" type="#_x0000_t75" stroked="false">
              <v:imagedata r:id="rId52" o:title=""/>
            </v:shape>
            <v:rect style="position:absolute;left:6539;top:-1293;width:3691;height:3331" filled="false" stroked="true" strokeweight="3pt" strokecolor="#000000"/>
            <w10:wrap type="none"/>
          </v:group>
        </w:pict>
      </w:r>
      <w:r>
        <w:rPr/>
        <w:t>Sin evidencia de descarga</w:t>
      </w:r>
    </w:p>
    <w:p>
      <w:pPr>
        <w:pStyle w:val="BodyText"/>
        <w:spacing w:line="208" w:lineRule="exact"/>
        <w:ind w:left="531"/>
      </w:pPr>
      <w:r>
        <w:rPr>
          <w:w w:val="99"/>
        </w:rPr>
        <w:t>0</w:t>
      </w:r>
    </w:p>
    <w:p>
      <w:pPr>
        <w:pStyle w:val="BodyText"/>
        <w:spacing w:line="241" w:lineRule="exact"/>
        <w:ind w:left="580" w:right="3819"/>
        <w:jc w:val="center"/>
      </w:pPr>
      <w:r>
        <w:rPr/>
        <w:t>ocular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group style="position:absolute;margin-left:85.459pt;margin-top:10.99083pt;width:441.35pt;height:1.45pt;mso-position-horizontal-relative:page;mso-position-vertical-relative:paragraph;z-index:3016;mso-wrap-distance-left:0;mso-wrap-distance-right:0" coordorigin="1709,220" coordsize="8827,29">
            <v:line style="position:absolute" from="1724,234" to="2674,234" stroked="true" strokeweight="1.44pt" strokecolor="#000000"/>
            <v:line style="position:absolute" from="2674,234" to="2703,234" stroked="true" strokeweight="1.44pt" strokecolor="#000000"/>
            <v:line style="position:absolute" from="2703,234" to="6344,234" stroked="true" strokeweight="1.44pt" strokecolor="#000000"/>
            <v:line style="position:absolute" from="6344,234" to="6373,234" stroked="true" strokeweight="1.44pt" strokecolor="#000000"/>
            <v:line style="position:absolute" from="6373,234" to="10521,234" stroked="true" strokeweight="1.44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p>
      <w:pPr>
        <w:pStyle w:val="BodyText"/>
        <w:tabs>
          <w:tab w:pos="1546" w:val="left" w:leader="none"/>
        </w:tabs>
        <w:spacing w:before="69"/>
        <w:ind w:left="531"/>
      </w:pPr>
      <w:r>
        <w:rPr/>
        <w:drawing>
          <wp:anchor distT="0" distB="0" distL="0" distR="0" allowOverlap="1" layoutInCell="1" locked="0" behindDoc="0" simplePos="0" relativeHeight="3088">
            <wp:simplePos x="0" y="0"/>
            <wp:positionH relativeFrom="page">
              <wp:posOffset>4061459</wp:posOffset>
            </wp:positionH>
            <wp:positionV relativeFrom="paragraph">
              <wp:posOffset>-597206</wp:posOffset>
            </wp:positionV>
            <wp:extent cx="2511551" cy="1990344"/>
            <wp:effectExtent l="0" t="0" r="0" b="0"/>
            <wp:wrapNone/>
            <wp:docPr id="25" name="image38.png" descr=""/>
            <wp:cNvGraphicFramePr>
              <a:graphicFrameLocks noChangeAspect="1"/>
            </wp:cNvGraphicFramePr>
            <a:graphic>
              <a:graphicData uri="http://schemas.openxmlformats.org/drawingml/2006/picture">
                <pic:pic>
                  <pic:nvPicPr>
                    <pic:cNvPr id="26" name="image38.png"/>
                    <pic:cNvPicPr/>
                  </pic:nvPicPr>
                  <pic:blipFill>
                    <a:blip r:embed="rId53" cstate="print"/>
                    <a:stretch>
                      <a:fillRect/>
                    </a:stretch>
                  </pic:blipFill>
                  <pic:spPr>
                    <a:xfrm>
                      <a:off x="0" y="0"/>
                      <a:ext cx="2511551" cy="1990344"/>
                    </a:xfrm>
                    <a:prstGeom prst="rect">
                      <a:avLst/>
                    </a:prstGeom>
                  </pic:spPr>
                </pic:pic>
              </a:graphicData>
            </a:graphic>
          </wp:anchor>
        </w:drawing>
      </w:r>
      <w:r>
        <w:rPr/>
        <w:t>2</w:t>
        <w:tab/>
        <w:t>Descarga ocular</w:t>
      </w:r>
      <w:r>
        <w:rPr>
          <w:spacing w:val="-6"/>
        </w:rPr>
        <w:t> </w:t>
      </w:r>
      <w:r>
        <w:rPr/>
        <w:t>evidente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r>
        <w:rPr/>
        <w:pict>
          <v:group style="position:absolute;margin-left:85.213997pt;margin-top:14.575797pt;width:441.1pt;height:1.5pt;mso-position-horizontal-relative:page;mso-position-vertical-relative:paragraph;z-index:3040;mso-wrap-distance-left:0;mso-wrap-distance-right:0" coordorigin="1704,292" coordsize="8822,30">
            <v:line style="position:absolute" from="1709,316" to="2674,316" stroked="true" strokeweight=".47998pt" strokecolor="#000000"/>
            <v:line style="position:absolute" from="1709,297" to="2674,297" stroked="true" strokeweight=".48004pt" strokecolor="#000000"/>
            <v:line style="position:absolute" from="2660,297" to="2688,297" stroked="true" strokeweight=".48004pt" strokecolor="#000000"/>
            <v:line style="position:absolute" from="2660,316" to="2688,316" stroked="true" strokeweight=".47998pt" strokecolor="#000000"/>
            <v:line style="position:absolute" from="2688,316" to="6344,316" stroked="true" strokeweight=".47998pt" strokecolor="#000000"/>
            <v:line style="position:absolute" from="2688,297" to="6344,297" stroked="true" strokeweight=".48004pt" strokecolor="#000000"/>
            <v:line style="position:absolute" from="6330,297" to="6359,297" stroked="true" strokeweight=".48004pt" strokecolor="#000000"/>
            <v:line style="position:absolute" from="6330,316" to="6359,316" stroked="true" strokeweight=".47998pt" strokecolor="#000000"/>
            <v:line style="position:absolute" from="6359,316" to="10521,316" stroked="true" strokeweight=".47998pt" strokecolor="#000000"/>
            <v:line style="position:absolute" from="6359,297" to="10521,297" stroked="true" strokeweight=".48004pt" strokecolor="#000000"/>
            <w10:wrap type="topAndBottom"/>
          </v:group>
        </w:pict>
      </w:r>
    </w:p>
    <w:p>
      <w:pPr>
        <w:pStyle w:val="BodyText"/>
      </w:pPr>
    </w:p>
    <w:p>
      <w:pPr>
        <w:pStyle w:val="BodyText"/>
      </w:pPr>
    </w:p>
    <w:p>
      <w:pPr>
        <w:pStyle w:val="BodyText"/>
      </w:pPr>
    </w:p>
    <w:p>
      <w:pPr>
        <w:pStyle w:val="BodyText"/>
        <w:spacing w:before="2"/>
        <w:rPr>
          <w:sz w:val="32"/>
        </w:rPr>
      </w:pPr>
    </w:p>
    <w:p>
      <w:pPr>
        <w:pStyle w:val="ListParagraph"/>
        <w:numPr>
          <w:ilvl w:val="0"/>
          <w:numId w:val="27"/>
        </w:numPr>
        <w:tabs>
          <w:tab w:pos="383" w:val="left" w:leader="none"/>
        </w:tabs>
        <w:spacing w:line="240" w:lineRule="auto" w:before="0" w:after="0"/>
        <w:ind w:left="382" w:right="0" w:hanging="280"/>
        <w:jc w:val="left"/>
        <w:rPr>
          <w:sz w:val="24"/>
        </w:rPr>
      </w:pPr>
      <w:r>
        <w:rPr>
          <w:sz w:val="24"/>
        </w:rPr>
        <w:t>Dificultad</w:t>
      </w:r>
      <w:r>
        <w:rPr>
          <w:spacing w:val="-10"/>
          <w:sz w:val="24"/>
        </w:rPr>
        <w:t> </w:t>
      </w:r>
      <w:r>
        <w:rPr>
          <w:sz w:val="24"/>
        </w:rPr>
        <w:t>respiratoria</w:t>
      </w:r>
    </w:p>
    <w:p>
      <w:pPr>
        <w:pStyle w:val="BodyText"/>
        <w:spacing w:before="4"/>
        <w:rPr>
          <w:sz w:val="23"/>
        </w:rPr>
      </w:pPr>
    </w:p>
    <w:p>
      <w:pPr>
        <w:pStyle w:val="BodyText"/>
        <w:spacing w:line="360" w:lineRule="auto" w:before="70"/>
        <w:ind w:left="102" w:firstLine="201"/>
      </w:pPr>
      <w:r>
        <w:rPr/>
        <w:t>La dificultad respiratoria se define como profunda y forzada o respiración difícil abiertamente. La expiración es soportada por los músculos del tronco, sobre </w:t>
      </w:r>
      <w:r>
        <w:rPr>
          <w:spacing w:val="63"/>
        </w:rPr>
        <w:t> </w:t>
      </w:r>
      <w:r>
        <w:rPr/>
        <w:t>todo</w:t>
      </w:r>
    </w:p>
    <w:p>
      <w:pPr>
        <w:spacing w:after="0" w:line="360" w:lineRule="auto"/>
        <w:sectPr>
          <w:pgSz w:w="12240" w:h="15840"/>
          <w:pgMar w:header="0" w:footer="1003" w:top="1420" w:bottom="1200" w:left="1600" w:right="1580"/>
        </w:sectPr>
      </w:pPr>
    </w:p>
    <w:p>
      <w:pPr>
        <w:pStyle w:val="BodyText"/>
        <w:spacing w:line="360" w:lineRule="auto" w:before="56"/>
        <w:ind w:left="102"/>
      </w:pPr>
      <w:r>
        <w:rPr/>
        <w:t>acompañada por sonido pronunciado y la frecuencia respiratoria puede ser sólo ligeramente mayor. El animal se observa, pero que no debe tocarse.</w:t>
      </w:r>
    </w:p>
    <w:p>
      <w:pPr>
        <w:pStyle w:val="BodyText"/>
        <w:spacing w:line="360" w:lineRule="auto" w:before="204"/>
        <w:ind w:left="102" w:right="116" w:firstLine="201"/>
        <w:jc w:val="both"/>
      </w:pPr>
      <w:r>
        <w:rPr/>
        <w:t>Los registros por animal se obtienen respecto a los siguientes criterios, primero de modo individual y después a nivel del hato por porcentaje de animales con dificultad respiratoria.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pict>
          <v:group style="position:absolute;margin-left:155.649994pt;margin-top:14.008803pt;width:300.95pt;height:64.8500pt;mso-position-horizontal-relative:page;mso-position-vertical-relative:paragraph;z-index:3208;mso-wrap-distance-left:0;mso-wrap-distance-right:0" coordorigin="3113,280" coordsize="6019,1297">
            <v:line style="position:absolute" from="3118,290" to="3147,290" stroked="true" strokeweight=".48pt" strokecolor="#000000"/>
            <v:line style="position:absolute" from="3147,290" to="3797,290" stroked="true" strokeweight=".48pt" strokecolor="#000000"/>
            <v:line style="position:absolute" from="3147,309" to="3797,309" stroked="true" strokeweight=".48001pt" strokecolor="#000000"/>
            <v:line style="position:absolute" from="3797,290" to="3826,290" stroked="true" strokeweight=".48pt" strokecolor="#000000"/>
            <v:line style="position:absolute" from="3797,309" to="3826,309" stroked="true" strokeweight=".48001pt" strokecolor="#000000"/>
            <v:line style="position:absolute" from="3826,290" to="9097,290" stroked="true" strokeweight=".48pt" strokecolor="#000000"/>
            <v:line style="position:absolute" from="3826,309" to="9097,309" stroked="true" strokeweight=".48001pt" strokecolor="#000000"/>
            <v:line style="position:absolute" from="9097,290" to="9126,290" stroked="true" strokeweight=".48pt" strokecolor="#000000"/>
            <v:line style="position:absolute" from="3142,304" to="3142,1553" stroked="true" strokeweight=".48pt" strokecolor="#000000"/>
            <v:line style="position:absolute" from="3123,285" to="3123,1572" stroked="true" strokeweight=".48pt" strokecolor="#000000"/>
            <v:line style="position:absolute" from="3118,1567" to="3147,1567" stroked="true" strokeweight=".48001pt" strokecolor="#000000"/>
            <v:line style="position:absolute" from="3147,1567" to="3797,1567" stroked="true" strokeweight=".48001pt" strokecolor="#000000"/>
            <v:line style="position:absolute" from="3147,1548" to="3797,1548" stroked="true" strokeweight=".48001pt" strokecolor="#000000"/>
            <v:line style="position:absolute" from="3783,1548" to="3812,1548" stroked="true" strokeweight=".48001pt" strokecolor="#000000"/>
            <v:line style="position:absolute" from="3783,1567" to="3812,1567" stroked="true" strokeweight=".48001pt" strokecolor="#000000"/>
            <v:line style="position:absolute" from="3812,1567" to="9097,1567" stroked="true" strokeweight=".48001pt" strokecolor="#000000"/>
            <v:line style="position:absolute" from="3812,1548" to="9097,1548" stroked="true" strokeweight=".48001pt" strokecolor="#000000"/>
            <v:line style="position:absolute" from="9121,285" to="9121,1572" stroked="true" strokeweight=".48001pt" strokecolor="#000000"/>
            <v:line style="position:absolute" from="9102,304" to="9102,1553" stroked="true" strokeweight=".47998pt" strokecolor="#000000"/>
            <v:line style="position:absolute" from="9097,1567" to="9126,1567" stroked="true" strokeweight=".48001pt" strokecolor="#000000"/>
            <v:shape style="position:absolute;left:3396;top:343;width:134;height:240" type="#_x0000_t202" filled="false" stroked="false">
              <v:textbox inset="0,0,0,0">
                <w:txbxContent>
                  <w:p>
                    <w:pPr>
                      <w:spacing w:line="240" w:lineRule="exact" w:before="0"/>
                      <w:ind w:left="0" w:right="0" w:firstLine="0"/>
                      <w:jc w:val="left"/>
                      <w:rPr>
                        <w:sz w:val="24"/>
                      </w:rPr>
                    </w:pPr>
                    <w:r>
                      <w:rPr>
                        <w:w w:val="99"/>
                        <w:sz w:val="24"/>
                      </w:rPr>
                      <w:t>0</w:t>
                    </w:r>
                  </w:p>
                </w:txbxContent>
              </v:textbox>
              <w10:wrap type="none"/>
            </v:shape>
            <v:shape style="position:absolute;left:4297;top:343;width:4308;height:240" type="#_x0000_t202" filled="false" stroked="false">
              <v:textbox inset="0,0,0,0">
                <w:txbxContent>
                  <w:p>
                    <w:pPr>
                      <w:spacing w:line="240" w:lineRule="exact" w:before="0"/>
                      <w:ind w:left="0" w:right="-6" w:firstLine="0"/>
                      <w:jc w:val="left"/>
                      <w:rPr>
                        <w:sz w:val="24"/>
                      </w:rPr>
                    </w:pPr>
                    <w:r>
                      <w:rPr>
                        <w:sz w:val="24"/>
                      </w:rPr>
                      <w:t>No hay muestra de dificultad</w:t>
                    </w:r>
                    <w:r>
                      <w:rPr>
                        <w:spacing w:val="-15"/>
                        <w:sz w:val="24"/>
                      </w:rPr>
                      <w:t> </w:t>
                    </w:r>
                    <w:r>
                      <w:rPr>
                        <w:sz w:val="24"/>
                      </w:rPr>
                      <w:t>respiratoria</w:t>
                    </w:r>
                  </w:p>
                </w:txbxContent>
              </v:textbox>
              <w10:wrap type="none"/>
            </v:shape>
            <v:shape style="position:absolute;left:3396;top:958;width:134;height:240" type="#_x0000_t202" filled="false" stroked="false">
              <v:textbox inset="0,0,0,0">
                <w:txbxContent>
                  <w:p>
                    <w:pPr>
                      <w:spacing w:line="240" w:lineRule="exact" w:before="0"/>
                      <w:ind w:left="0" w:right="0" w:firstLine="0"/>
                      <w:jc w:val="left"/>
                      <w:rPr>
                        <w:sz w:val="24"/>
                      </w:rPr>
                    </w:pPr>
                    <w:r>
                      <w:rPr>
                        <w:w w:val="99"/>
                        <w:sz w:val="24"/>
                      </w:rPr>
                      <w:t>2</w:t>
                    </w:r>
                  </w:p>
                </w:txbxContent>
              </v:textbox>
              <w10:wrap type="none"/>
            </v:shape>
            <v:shape style="position:absolute;left:4223;top:958;width:4455;height:240" type="#_x0000_t202" filled="false" stroked="false">
              <v:textbox inset="0,0,0,0">
                <w:txbxContent>
                  <w:p>
                    <w:pPr>
                      <w:spacing w:line="240" w:lineRule="exact" w:before="0"/>
                      <w:ind w:left="0" w:right="-7" w:firstLine="0"/>
                      <w:jc w:val="left"/>
                      <w:rPr>
                        <w:sz w:val="24"/>
                      </w:rPr>
                    </w:pPr>
                    <w:r>
                      <w:rPr>
                        <w:sz w:val="24"/>
                      </w:rPr>
                      <w:t>Muestra evidente de dificultad</w:t>
                    </w:r>
                    <w:r>
                      <w:rPr>
                        <w:spacing w:val="-14"/>
                        <w:sz w:val="24"/>
                      </w:rPr>
                      <w:t> </w:t>
                    </w:r>
                    <w:r>
                      <w:rPr>
                        <w:sz w:val="24"/>
                      </w:rPr>
                      <w:t>respiratoria</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ListParagraph"/>
        <w:numPr>
          <w:ilvl w:val="0"/>
          <w:numId w:val="28"/>
        </w:numPr>
        <w:tabs>
          <w:tab w:pos="319" w:val="left" w:leader="none"/>
        </w:tabs>
        <w:spacing w:line="240" w:lineRule="auto" w:before="69" w:after="0"/>
        <w:ind w:left="122" w:right="0" w:hanging="20"/>
        <w:jc w:val="left"/>
        <w:rPr>
          <w:sz w:val="24"/>
        </w:rPr>
      </w:pPr>
      <w:r>
        <w:rPr>
          <w:sz w:val="24"/>
        </w:rPr>
        <w:t>Diarrea</w:t>
      </w:r>
    </w:p>
    <w:p>
      <w:pPr>
        <w:pStyle w:val="BodyText"/>
        <w:spacing w:before="4"/>
        <w:rPr>
          <w:sz w:val="29"/>
        </w:rPr>
      </w:pPr>
    </w:p>
    <w:p>
      <w:pPr>
        <w:pStyle w:val="BodyText"/>
        <w:spacing w:line="360" w:lineRule="auto" w:before="1"/>
        <w:ind w:left="102" w:right="116" w:firstLine="201"/>
        <w:jc w:val="both"/>
      </w:pPr>
      <w:r>
        <w:rPr/>
        <w:t>Esta medida se aplica a todas las vacas en producción y secas, se define como el estiércol suelto y acuoso, presente por debajo de la base de la cola y en ambos lados de esta. Se considera que hay evidencia de diarrea cuando el área afectada es por lo menos del tamaño de una mano. El animal se observa, pero que no debe tocarse. La calificación se dio a nivel individual según los criterios mientras que la final se da a nivel del hato  en porcentaje de las vacas con diarrea.</w:t>
      </w:r>
    </w:p>
    <w:p>
      <w:pPr>
        <w:spacing w:after="0" w:line="360" w:lineRule="auto"/>
        <w:jc w:val="both"/>
        <w:sectPr>
          <w:pgSz w:w="12240" w:h="15840"/>
          <w:pgMar w:header="0" w:footer="1003" w:top="1360" w:bottom="1200" w:left="1600" w:right="1580"/>
        </w:sectPr>
      </w:pPr>
    </w:p>
    <w:p>
      <w:pPr>
        <w:pStyle w:val="BodyText"/>
        <w:spacing w:line="29" w:lineRule="exact"/>
        <w:ind w:left="200"/>
        <w:rPr>
          <w:sz w:val="2"/>
        </w:rPr>
      </w:pPr>
      <w:r>
        <w:rPr>
          <w:position w:val="0"/>
          <w:sz w:val="2"/>
        </w:rPr>
        <w:pict>
          <v:group style="width:432pt;height:1.5pt;mso-position-horizontal-relative:char;mso-position-vertical-relative:line" coordorigin="0,0" coordsize="8640,30">
            <v:line style="position:absolute" from="5,5" to="910,5" stroked="true" strokeweight=".48pt" strokecolor="#000000"/>
            <v:line style="position:absolute" from="5,24" to="910,24" stroked="true" strokeweight=".48pt" strokecolor="#000000"/>
            <v:line style="position:absolute" from="910,5" to="939,5" stroked="true" strokeweight=".48pt" strokecolor="#000000"/>
            <v:line style="position:absolute" from="910,24" to="939,24" stroked="true" strokeweight=".48pt" strokecolor="#000000"/>
            <v:line style="position:absolute" from="939,5" to="4729,5" stroked="true" strokeweight=".48pt" strokecolor="#000000"/>
            <v:line style="position:absolute" from="939,24" to="4729,24" stroked="true" strokeweight=".48pt" strokecolor="#000000"/>
            <v:line style="position:absolute" from="4729,5" to="4758,5" stroked="true" strokeweight=".48pt" strokecolor="#000000"/>
            <v:line style="position:absolute" from="4729,24" to="4758,24" stroked="true" strokeweight=".48pt" strokecolor="#000000"/>
            <v:line style="position:absolute" from="4758,5" to="8635,5" stroked="true" strokeweight=".48pt" strokecolor="#000000"/>
            <v:line style="position:absolute" from="4758,24" to="8635,24" stroked="true" strokeweight=".48pt" strokecolor="#000000"/>
          </v:group>
        </w:pict>
      </w:r>
      <w:r>
        <w:rPr>
          <w:position w:val="0"/>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tabs>
          <w:tab w:pos="2230" w:val="left" w:leader="none"/>
        </w:tabs>
        <w:spacing w:before="70"/>
        <w:ind w:left="313"/>
      </w:pPr>
      <w:r>
        <w:rPr/>
        <w:pict>
          <v:group style="position:absolute;margin-left:338.160004pt;margin-top:-69.864159pt;width:179.4pt;height:158.4pt;mso-position-horizontal-relative:page;mso-position-vertical-relative:paragraph;z-index:3304" coordorigin="6763,-1397" coordsize="3588,3168">
            <v:shape style="position:absolute;left:6763;top:-1397;width:3588;height:3168" type="#_x0000_t75" stroked="false">
              <v:imagedata r:id="rId55" o:title=""/>
            </v:shape>
            <v:shape style="position:absolute;left:6864;top:-1296;width:3300;height:2880" type="#_x0000_t75" stroked="false">
              <v:imagedata r:id="rId56" o:title=""/>
            </v:shape>
            <v:rect style="position:absolute;left:6834;top:-1326;width:3360;height:2940" filled="false" stroked="true" strokeweight="3pt" strokecolor="#000000"/>
            <w10:wrap type="none"/>
          </v:group>
        </w:pict>
      </w:r>
      <w:r>
        <w:rPr/>
        <w:t>0</w:t>
        <w:tab/>
        <w:t>No hay</w:t>
      </w:r>
      <w:r>
        <w:rPr>
          <w:spacing w:val="-4"/>
        </w:rPr>
        <w:t> </w:t>
      </w:r>
      <w:r>
        <w:rPr/>
        <w:t>diarrea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group style="position:absolute;margin-left:89.539001pt;margin-top:11.089827pt;width:432.95pt;height:1.45pt;mso-position-horizontal-relative:page;mso-position-vertical-relative:paragraph;z-index:3256;mso-wrap-distance-left:0;mso-wrap-distance-right:0" coordorigin="1791,222" coordsize="8659,29">
            <v:line style="position:absolute" from="1805,236" to="2710,236" stroked="true" strokeweight="1.44pt" strokecolor="#000000"/>
            <v:line style="position:absolute" from="2710,236" to="2739,236" stroked="true" strokeweight="1.44pt" strokecolor="#000000"/>
            <v:line style="position:absolute" from="2739,236" to="6529,236" stroked="true" strokeweight="1.44pt" strokecolor="#000000"/>
            <v:line style="position:absolute" from="6529,236" to="6558,236" stroked="true" strokeweight="1.44pt" strokecolor="#000000"/>
            <v:line style="position:absolute" from="6558,236" to="10435,236" stroked="true" strokeweight="1.44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pStyle w:val="BodyText"/>
        <w:tabs>
          <w:tab w:pos="1923" w:val="left" w:leader="none"/>
        </w:tabs>
        <w:spacing w:before="70"/>
        <w:ind w:left="589"/>
      </w:pPr>
      <w:r>
        <w:rPr/>
        <w:pict>
          <v:group style="position:absolute;margin-left:338.160004pt;margin-top:-59.81414pt;width:182.4pt;height:168.15pt;mso-position-horizontal-relative:page;mso-position-vertical-relative:paragraph;z-index:3328" coordorigin="6763,-1196" coordsize="3648,3363">
            <v:shape style="position:absolute;left:6763;top:-1196;width:3648;height:3362" type="#_x0000_t75" stroked="false">
              <v:imagedata r:id="rId57" o:title=""/>
            </v:shape>
            <v:shape style="position:absolute;left:6864;top:-1095;width:3360;height:3074" type="#_x0000_t75" stroked="false">
              <v:imagedata r:id="rId58" o:title=""/>
            </v:shape>
            <v:rect style="position:absolute;left:6834;top:-1125;width:3420;height:3134" filled="false" stroked="true" strokeweight="3pt" strokecolor="#000000"/>
            <w10:wrap type="none"/>
          </v:group>
        </w:pict>
      </w:r>
      <w:r>
        <w:rPr/>
        <w:t>2</w:t>
        <w:tab/>
        <w:t>Evidencia de</w:t>
      </w:r>
      <w:r>
        <w:rPr>
          <w:spacing w:val="-5"/>
        </w:rPr>
        <w:t> </w:t>
      </w:r>
      <w:r>
        <w:rPr/>
        <w:t>diarrea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r>
        <w:rPr/>
        <w:pict>
          <v:group style="position:absolute;margin-left:89.293999pt;margin-top:15.63484pt;width:432.7pt;height:1.5pt;mso-position-horizontal-relative:page;mso-position-vertical-relative:paragraph;z-index:3280;mso-wrap-distance-left:0;mso-wrap-distance-right:0" coordorigin="1786,313" coordsize="8654,30">
            <v:line style="position:absolute" from="1791,337" to="2710,337" stroked="true" strokeweight=".48001pt" strokecolor="#000000"/>
            <v:line style="position:absolute" from="1791,318" to="2710,318" stroked="true" strokeweight=".48001pt" strokecolor="#000000"/>
            <v:line style="position:absolute" from="2696,318" to="2724,318" stroked="true" strokeweight=".48001pt" strokecolor="#000000"/>
            <v:line style="position:absolute" from="2696,337" to="2724,337" stroked="true" strokeweight=".48001pt" strokecolor="#000000"/>
            <v:line style="position:absolute" from="2724,337" to="6529,337" stroked="true" strokeweight=".48001pt" strokecolor="#000000"/>
            <v:line style="position:absolute" from="2724,318" to="6529,318" stroked="true" strokeweight=".48001pt" strokecolor="#000000"/>
            <v:line style="position:absolute" from="6515,318" to="6543,318" stroked="true" strokeweight=".48001pt" strokecolor="#000000"/>
            <v:line style="position:absolute" from="6515,337" to="6543,337" stroked="true" strokeweight=".48001pt" strokecolor="#000000"/>
            <v:line style="position:absolute" from="6543,337" to="10435,337" stroked="true" strokeweight=".48001pt" strokecolor="#000000"/>
            <v:line style="position:absolute" from="6543,318" to="10435,318" stroked="true" strokeweight=".48001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ListParagraph"/>
        <w:numPr>
          <w:ilvl w:val="0"/>
          <w:numId w:val="28"/>
        </w:numPr>
        <w:tabs>
          <w:tab w:pos="381" w:val="left" w:leader="none"/>
        </w:tabs>
        <w:spacing w:line="240" w:lineRule="auto" w:before="69" w:after="0"/>
        <w:ind w:left="380" w:right="0" w:hanging="278"/>
        <w:jc w:val="left"/>
        <w:rPr>
          <w:sz w:val="24"/>
        </w:rPr>
      </w:pPr>
      <w:r>
        <w:rPr>
          <w:sz w:val="24"/>
        </w:rPr>
        <w:t>Descarga</w:t>
      </w:r>
      <w:r>
        <w:rPr>
          <w:spacing w:val="-8"/>
          <w:sz w:val="24"/>
        </w:rPr>
        <w:t> </w:t>
      </w:r>
      <w:r>
        <w:rPr>
          <w:sz w:val="24"/>
        </w:rPr>
        <w:t>vulvar</w:t>
      </w:r>
    </w:p>
    <w:p>
      <w:pPr>
        <w:pStyle w:val="BodyText"/>
        <w:spacing w:before="2"/>
        <w:rPr>
          <w:sz w:val="29"/>
        </w:rPr>
      </w:pPr>
    </w:p>
    <w:p>
      <w:pPr>
        <w:pStyle w:val="BodyText"/>
        <w:spacing w:line="360" w:lineRule="auto"/>
        <w:ind w:left="102" w:right="123" w:firstLine="201"/>
        <w:jc w:val="both"/>
      </w:pPr>
      <w:r>
        <w:rPr/>
        <w:t>Se</w:t>
      </w:r>
      <w:r>
        <w:rPr>
          <w:spacing w:val="-6"/>
        </w:rPr>
        <w:t> </w:t>
      </w:r>
      <w:r>
        <w:rPr/>
        <w:t>aplica</w:t>
      </w:r>
      <w:r>
        <w:rPr>
          <w:spacing w:val="-6"/>
        </w:rPr>
        <w:t> </w:t>
      </w:r>
      <w:r>
        <w:rPr/>
        <w:t>a</w:t>
      </w:r>
      <w:r>
        <w:rPr>
          <w:spacing w:val="-4"/>
        </w:rPr>
        <w:t> </w:t>
      </w:r>
      <w:r>
        <w:rPr/>
        <w:t>todas</w:t>
      </w:r>
      <w:r>
        <w:rPr>
          <w:spacing w:val="-7"/>
        </w:rPr>
        <w:t> </w:t>
      </w:r>
      <w:r>
        <w:rPr/>
        <w:t>las</w:t>
      </w:r>
      <w:r>
        <w:rPr>
          <w:spacing w:val="-6"/>
        </w:rPr>
        <w:t> </w:t>
      </w:r>
      <w:r>
        <w:rPr/>
        <w:t>vacas</w:t>
      </w:r>
      <w:r>
        <w:rPr>
          <w:spacing w:val="-4"/>
        </w:rPr>
        <w:t> </w:t>
      </w:r>
      <w:r>
        <w:rPr/>
        <w:t>lactantes</w:t>
      </w:r>
      <w:r>
        <w:rPr>
          <w:spacing w:val="-4"/>
        </w:rPr>
        <w:t> </w:t>
      </w:r>
      <w:r>
        <w:rPr/>
        <w:t>y</w:t>
      </w:r>
      <w:r>
        <w:rPr>
          <w:spacing w:val="-7"/>
        </w:rPr>
        <w:t> </w:t>
      </w:r>
      <w:r>
        <w:rPr/>
        <w:t>secas.</w:t>
      </w:r>
      <w:r>
        <w:rPr>
          <w:spacing w:val="-4"/>
        </w:rPr>
        <w:t> </w:t>
      </w:r>
      <w:r>
        <w:rPr/>
        <w:t>La</w:t>
      </w:r>
      <w:r>
        <w:rPr>
          <w:spacing w:val="-4"/>
        </w:rPr>
        <w:t> </w:t>
      </w:r>
      <w:r>
        <w:rPr/>
        <w:t>descarga</w:t>
      </w:r>
      <w:r>
        <w:rPr>
          <w:spacing w:val="-4"/>
        </w:rPr>
        <w:t> </w:t>
      </w:r>
      <w:r>
        <w:rPr/>
        <w:t>vulvar</w:t>
      </w:r>
      <w:r>
        <w:rPr>
          <w:spacing w:val="-3"/>
        </w:rPr>
        <w:t> </w:t>
      </w:r>
      <w:r>
        <w:rPr/>
        <w:t>se</w:t>
      </w:r>
      <w:r>
        <w:rPr>
          <w:spacing w:val="-4"/>
        </w:rPr>
        <w:t> </w:t>
      </w:r>
      <w:r>
        <w:rPr/>
        <w:t>define</w:t>
      </w:r>
      <w:r>
        <w:rPr>
          <w:spacing w:val="-5"/>
        </w:rPr>
        <w:t> </w:t>
      </w:r>
      <w:r>
        <w:rPr/>
        <w:t>como efluentes purulentos de la vulva o placas de pus en la parte inferior de la cola. El animal se observa, pero no debe</w:t>
      </w:r>
      <w:r>
        <w:rPr>
          <w:spacing w:val="-17"/>
        </w:rPr>
        <w:t> </w:t>
      </w:r>
      <w:r>
        <w:rPr/>
        <w:t>tocarse.</w:t>
      </w:r>
    </w:p>
    <w:p>
      <w:pPr>
        <w:pStyle w:val="BodyText"/>
        <w:spacing w:line="360" w:lineRule="auto" w:before="204"/>
        <w:ind w:left="102" w:right="117" w:firstLine="201"/>
        <w:jc w:val="both"/>
      </w:pPr>
      <w:r>
        <w:rPr/>
        <w:t>Los</w:t>
      </w:r>
      <w:r>
        <w:rPr>
          <w:spacing w:val="-16"/>
        </w:rPr>
        <w:t> </w:t>
      </w:r>
      <w:r>
        <w:rPr/>
        <w:t>registros</w:t>
      </w:r>
      <w:r>
        <w:rPr>
          <w:spacing w:val="-14"/>
        </w:rPr>
        <w:t> </w:t>
      </w:r>
      <w:r>
        <w:rPr/>
        <w:t>por</w:t>
      </w:r>
      <w:r>
        <w:rPr>
          <w:spacing w:val="-15"/>
        </w:rPr>
        <w:t> </w:t>
      </w:r>
      <w:r>
        <w:rPr/>
        <w:t>animal</w:t>
      </w:r>
      <w:r>
        <w:rPr>
          <w:spacing w:val="-14"/>
        </w:rPr>
        <w:t> </w:t>
      </w:r>
      <w:r>
        <w:rPr/>
        <w:t>se</w:t>
      </w:r>
      <w:r>
        <w:rPr>
          <w:spacing w:val="-16"/>
        </w:rPr>
        <w:t> </w:t>
      </w:r>
      <w:r>
        <w:rPr/>
        <w:t>obtuvieron</w:t>
      </w:r>
      <w:r>
        <w:rPr>
          <w:spacing w:val="-13"/>
        </w:rPr>
        <w:t> </w:t>
      </w:r>
      <w:r>
        <w:rPr/>
        <w:t>respecto</w:t>
      </w:r>
      <w:r>
        <w:rPr>
          <w:spacing w:val="-13"/>
        </w:rPr>
        <w:t> </w:t>
      </w:r>
      <w:r>
        <w:rPr/>
        <w:t>a</w:t>
      </w:r>
      <w:r>
        <w:rPr>
          <w:spacing w:val="-15"/>
        </w:rPr>
        <w:t> </w:t>
      </w:r>
      <w:r>
        <w:rPr/>
        <w:t>los</w:t>
      </w:r>
      <w:r>
        <w:rPr>
          <w:spacing w:val="-13"/>
        </w:rPr>
        <w:t> </w:t>
      </w:r>
      <w:r>
        <w:rPr/>
        <w:t>criterios,</w:t>
      </w:r>
      <w:r>
        <w:rPr>
          <w:spacing w:val="-13"/>
        </w:rPr>
        <w:t> </w:t>
      </w:r>
      <w:r>
        <w:rPr/>
        <w:t>y</w:t>
      </w:r>
      <w:r>
        <w:rPr>
          <w:spacing w:val="-16"/>
        </w:rPr>
        <w:t> </w:t>
      </w:r>
      <w:r>
        <w:rPr/>
        <w:t>la</w:t>
      </w:r>
      <w:r>
        <w:rPr>
          <w:spacing w:val="-13"/>
        </w:rPr>
        <w:t> </w:t>
      </w:r>
      <w:r>
        <w:rPr/>
        <w:t>calificación</w:t>
      </w:r>
      <w:r>
        <w:rPr>
          <w:spacing w:val="-16"/>
        </w:rPr>
        <w:t> </w:t>
      </w:r>
      <w:r>
        <w:rPr/>
        <w:t>final se dio a nivel de hato según el porcentaje de animales con descarga</w:t>
      </w:r>
      <w:r>
        <w:rPr>
          <w:spacing w:val="-26"/>
        </w:rPr>
        <w:t> </w:t>
      </w:r>
      <w:r>
        <w:rPr/>
        <w:t>vulvar.</w:t>
      </w:r>
    </w:p>
    <w:p>
      <w:pPr>
        <w:spacing w:after="0" w:line="360" w:lineRule="auto"/>
        <w:jc w:val="both"/>
        <w:sectPr>
          <w:footerReference w:type="default" r:id="rId54"/>
          <w:pgSz w:w="12240" w:h="15840"/>
          <w:pgMar w:footer="1003" w:header="0" w:top="1420" w:bottom="1200" w:left="1600" w:right="1580"/>
        </w:sectPr>
      </w:pPr>
    </w:p>
    <w:p>
      <w:pPr>
        <w:pStyle w:val="BodyText"/>
        <w:rPr>
          <w:sz w:val="20"/>
        </w:rPr>
      </w:pPr>
    </w:p>
    <w:p>
      <w:pPr>
        <w:pStyle w:val="BodyText"/>
        <w:spacing w:before="4"/>
        <w:rPr>
          <w:sz w:val="26"/>
        </w:rPr>
      </w:pPr>
    </w:p>
    <w:p>
      <w:pPr>
        <w:pStyle w:val="BodyText"/>
        <w:spacing w:line="29" w:lineRule="exact"/>
        <w:ind w:left="117"/>
        <w:rPr>
          <w:sz w:val="2"/>
        </w:rPr>
      </w:pPr>
      <w:r>
        <w:rPr>
          <w:position w:val="0"/>
          <w:sz w:val="2"/>
        </w:rPr>
        <w:pict>
          <v:group style="width:442.55pt;height:1.5pt;mso-position-horizontal-relative:char;mso-position-vertical-relative:line" coordorigin="0,0" coordsize="8851,30">
            <v:line style="position:absolute" from="5,5" to="1025,5" stroked="true" strokeweight=".48pt" strokecolor="#000000"/>
            <v:line style="position:absolute" from="5,24" to="1025,24" stroked="true" strokeweight=".48pt" strokecolor="#000000"/>
            <v:line style="position:absolute" from="1025,5" to="1054,5" stroked="true" strokeweight=".48pt" strokecolor="#000000"/>
            <v:line style="position:absolute" from="1025,24" to="1054,24" stroked="true" strokeweight=".48pt" strokecolor="#000000"/>
            <v:line style="position:absolute" from="1054,5" to="5329,5" stroked="true" strokeweight=".48pt" strokecolor="#000000"/>
            <v:line style="position:absolute" from="1054,24" to="5329,24" stroked="true" strokeweight=".48pt" strokecolor="#000000"/>
            <v:line style="position:absolute" from="5329,5" to="5358,5" stroked="true" strokeweight=".48pt" strokecolor="#000000"/>
            <v:line style="position:absolute" from="5329,24" to="5358,24" stroked="true" strokeweight=".48pt" strokecolor="#000000"/>
            <v:line style="position:absolute" from="5358,5" to="8846,5" stroked="true" strokeweight=".48pt" strokecolor="#000000"/>
            <v:line style="position:absolute" from="5358,24" to="8846,24" stroked="true" strokeweight=".48pt" strokecolor="#000000"/>
          </v:group>
        </w:pict>
      </w:r>
      <w:r>
        <w:rPr>
          <w:position w:val="0"/>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BodyText"/>
        <w:tabs>
          <w:tab w:pos="2032" w:val="left" w:leader="none"/>
        </w:tabs>
        <w:spacing w:before="69"/>
        <w:ind w:left="563" w:right="80"/>
      </w:pPr>
      <w:r>
        <w:rPr/>
        <w:pict>
          <v:group style="position:absolute;margin-left:369.720001pt;margin-top:-75.074135pt;width:148pt;height:157pt;mso-position-horizontal-relative:page;mso-position-vertical-relative:paragraph;z-index:3424" coordorigin="7394,-1501" coordsize="2960,3140">
            <v:shape style="position:absolute;left:7394;top:-1501;width:2959;height:3139" type="#_x0000_t75" stroked="false">
              <v:imagedata r:id="rId60" o:title=""/>
            </v:shape>
            <v:shape style="position:absolute;left:7495;top:-1401;width:2671;height:2851" type="#_x0000_t75" stroked="false">
              <v:imagedata r:id="rId61" o:title=""/>
            </v:shape>
            <v:rect style="position:absolute;left:7465;top:-1431;width:2731;height:2911" filled="false" stroked="true" strokeweight="3pt" strokecolor="#000000"/>
            <w10:wrap type="none"/>
          </v:group>
        </w:pict>
      </w:r>
      <w:r>
        <w:rPr/>
        <w:t>0</w:t>
        <w:tab/>
        <w:t>No hay descarga</w:t>
      </w:r>
      <w:r>
        <w:rPr>
          <w:spacing w:val="-11"/>
        </w:rPr>
        <w:t> </w:t>
      </w:r>
      <w:r>
        <w:rPr/>
        <w:t>vulvar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group style="position:absolute;margin-left:84.378998pt;margin-top:12.769846pt;width:443.5pt;height:1.45pt;mso-position-horizontal-relative:page;mso-position-vertical-relative:paragraph;z-index:3376;mso-wrap-distance-left:0;mso-wrap-distance-right:0" coordorigin="1688,255" coordsize="8870,29">
            <v:line style="position:absolute" from="1702,270" to="2722,270" stroked="true" strokeweight="1.44pt" strokecolor="#000000"/>
            <v:line style="position:absolute" from="2722,270" to="2751,270" stroked="true" strokeweight="1.44pt" strokecolor="#000000"/>
            <v:line style="position:absolute" from="2751,270" to="7026,270" stroked="true" strokeweight="1.44pt" strokecolor="#000000"/>
            <v:line style="position:absolute" from="7026,270" to="7055,270" stroked="true" strokeweight="1.44pt" strokecolor="#000000"/>
            <v:line style="position:absolute" from="7055,270" to="10543,270" stroked="true" strokeweight="1.44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tabs>
          <w:tab w:pos="1945" w:val="left" w:leader="none"/>
        </w:tabs>
        <w:spacing w:before="187"/>
        <w:ind w:left="563" w:right="80"/>
      </w:pPr>
      <w:r>
        <w:rPr/>
        <w:drawing>
          <wp:anchor distT="0" distB="0" distL="0" distR="0" allowOverlap="1" layoutInCell="1" locked="0" behindDoc="0" simplePos="0" relativeHeight="3448">
            <wp:simplePos x="0" y="0"/>
            <wp:positionH relativeFrom="page">
              <wp:posOffset>4459223</wp:posOffset>
            </wp:positionH>
            <wp:positionV relativeFrom="paragraph">
              <wp:posOffset>-700584</wp:posOffset>
            </wp:positionV>
            <wp:extent cx="2095500" cy="1638300"/>
            <wp:effectExtent l="0" t="0" r="0" b="0"/>
            <wp:wrapNone/>
            <wp:docPr id="27" name="image45.png" descr=""/>
            <wp:cNvGraphicFramePr>
              <a:graphicFrameLocks noChangeAspect="1"/>
            </wp:cNvGraphicFramePr>
            <a:graphic>
              <a:graphicData uri="http://schemas.openxmlformats.org/drawingml/2006/picture">
                <pic:pic>
                  <pic:nvPicPr>
                    <pic:cNvPr id="28" name="image45.png"/>
                    <pic:cNvPicPr/>
                  </pic:nvPicPr>
                  <pic:blipFill>
                    <a:blip r:embed="rId62" cstate="print"/>
                    <a:stretch>
                      <a:fillRect/>
                    </a:stretch>
                  </pic:blipFill>
                  <pic:spPr>
                    <a:xfrm>
                      <a:off x="0" y="0"/>
                      <a:ext cx="2095500" cy="1638300"/>
                    </a:xfrm>
                    <a:prstGeom prst="rect">
                      <a:avLst/>
                    </a:prstGeom>
                  </pic:spPr>
                </pic:pic>
              </a:graphicData>
            </a:graphic>
          </wp:anchor>
        </w:drawing>
      </w:r>
      <w:r>
        <w:rPr/>
        <w:t>2</w:t>
        <w:tab/>
        <w:t>Evidente descarga</w:t>
      </w:r>
      <w:r>
        <w:rPr>
          <w:spacing w:val="-11"/>
        </w:rPr>
        <w:t> </w:t>
      </w:r>
      <w:r>
        <w:rPr/>
        <w:t>vulvar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r>
        <w:rPr/>
        <w:pict>
          <v:group style="position:absolute;margin-left:84.134003pt;margin-top:16.333847pt;width:443.25pt;height:1.5pt;mso-position-horizontal-relative:page;mso-position-vertical-relative:paragraph;z-index:3400;mso-wrap-distance-left:0;mso-wrap-distance-right:0" coordorigin="1683,327" coordsize="8865,30">
            <v:line style="position:absolute" from="1688,351" to="2722,351" stroked="true" strokeweight=".47998pt" strokecolor="#000000"/>
            <v:line style="position:absolute" from="1688,332" to="2722,332" stroked="true" strokeweight=".48001pt" strokecolor="#000000"/>
            <v:line style="position:absolute" from="2708,332" to="2736,332" stroked="true" strokeweight=".48001pt" strokecolor="#000000"/>
            <v:line style="position:absolute" from="2708,351" to="2736,351" stroked="true" strokeweight=".47998pt" strokecolor="#000000"/>
            <v:line style="position:absolute" from="2736,351" to="7026,351" stroked="true" strokeweight=".47998pt" strokecolor="#000000"/>
            <v:line style="position:absolute" from="2736,332" to="7026,332" stroked="true" strokeweight=".48001pt" strokecolor="#000000"/>
            <v:line style="position:absolute" from="7012,332" to="7041,332" stroked="true" strokeweight=".48001pt" strokecolor="#000000"/>
            <v:line style="position:absolute" from="7012,351" to="7041,351" stroked="true" strokeweight=".47998pt" strokecolor="#000000"/>
            <v:line style="position:absolute" from="7041,351" to="10543,351" stroked="true" strokeweight=".47998pt" strokecolor="#000000"/>
            <v:line style="position:absolute" from="7041,332" to="10543,332" stroked="true" strokeweight=".48001pt" strokecolor="#000000"/>
            <w10:wrap type="topAndBottom"/>
          </v:group>
        </w:pict>
      </w:r>
    </w:p>
    <w:p>
      <w:pPr>
        <w:pStyle w:val="BodyText"/>
        <w:rPr>
          <w:sz w:val="20"/>
        </w:rPr>
      </w:pPr>
    </w:p>
    <w:p>
      <w:pPr>
        <w:pStyle w:val="BodyText"/>
        <w:spacing w:before="5"/>
      </w:pPr>
    </w:p>
    <w:p>
      <w:pPr>
        <w:pStyle w:val="ListParagraph"/>
        <w:numPr>
          <w:ilvl w:val="0"/>
          <w:numId w:val="28"/>
        </w:numPr>
        <w:tabs>
          <w:tab w:pos="456" w:val="left" w:leader="none"/>
        </w:tabs>
        <w:spacing w:line="360" w:lineRule="auto" w:before="70" w:after="0"/>
        <w:ind w:left="122" w:right="121" w:firstLine="0"/>
        <w:jc w:val="left"/>
        <w:rPr>
          <w:sz w:val="24"/>
        </w:rPr>
      </w:pPr>
      <w:r>
        <w:rPr>
          <w:sz w:val="24"/>
        </w:rPr>
        <w:t>Conteo de células somáticas en leche (medida no evaluada en el presente estudio).</w:t>
      </w:r>
    </w:p>
    <w:p>
      <w:pPr>
        <w:pStyle w:val="BodyText"/>
        <w:spacing w:before="205"/>
        <w:ind w:left="323" w:right="80"/>
      </w:pPr>
      <w:r>
        <w:rPr/>
        <w:t>El formato de registro para este criterio (Ausencia de enfermedad) en el anexo 6</w:t>
      </w:r>
    </w:p>
    <w:p>
      <w:pPr>
        <w:pStyle w:val="BodyText"/>
        <w:spacing w:before="4"/>
        <w:rPr>
          <w:sz w:val="29"/>
        </w:rPr>
      </w:pPr>
    </w:p>
    <w:p>
      <w:pPr>
        <w:pStyle w:val="ListParagraph"/>
        <w:numPr>
          <w:ilvl w:val="1"/>
          <w:numId w:val="29"/>
        </w:numPr>
        <w:tabs>
          <w:tab w:pos="526" w:val="left" w:leader="none"/>
        </w:tabs>
        <w:spacing w:line="240" w:lineRule="auto" w:before="1" w:after="0"/>
        <w:ind w:left="525" w:right="0" w:hanging="403"/>
        <w:jc w:val="left"/>
        <w:rPr>
          <w:sz w:val="24"/>
        </w:rPr>
      </w:pPr>
      <w:bookmarkStart w:name="_bookmark47" w:id="83"/>
      <w:bookmarkEnd w:id="83"/>
      <w:r>
        <w:rPr/>
      </w:r>
      <w:bookmarkStart w:name="_bookmark47" w:id="84"/>
      <w:bookmarkEnd w:id="84"/>
      <w:r>
        <w:rPr>
          <w:sz w:val="24"/>
        </w:rPr>
        <w:t>C</w:t>
      </w:r>
      <w:r>
        <w:rPr>
          <w:sz w:val="24"/>
        </w:rPr>
        <w:t>omportamiento</w:t>
      </w:r>
      <w:r>
        <w:rPr>
          <w:spacing w:val="-11"/>
          <w:sz w:val="24"/>
        </w:rPr>
        <w:t> </w:t>
      </w:r>
      <w:r>
        <w:rPr>
          <w:sz w:val="24"/>
        </w:rPr>
        <w:t>adecuado</w:t>
      </w:r>
    </w:p>
    <w:p>
      <w:pPr>
        <w:pStyle w:val="BodyText"/>
        <w:spacing w:line="360" w:lineRule="auto" w:before="137"/>
        <w:ind w:left="122" w:right="80" w:firstLine="201"/>
      </w:pPr>
      <w:r>
        <w:rPr/>
        <w:t>Este cuarto y último principio integrado por los criterios de expresión de comportamiento social adecuado (C 9),expresión de otras conductas (C 10),relación humano-animal (C 11) y estado emocional positivo (C12).</w:t>
      </w:r>
    </w:p>
    <w:p>
      <w:pPr>
        <w:spacing w:after="0" w:line="360" w:lineRule="auto"/>
        <w:sectPr>
          <w:footerReference w:type="default" r:id="rId59"/>
          <w:pgSz w:w="12240" w:h="15840"/>
          <w:pgMar w:footer="1003" w:header="0" w:top="1500" w:bottom="1200" w:left="1580" w:right="1580"/>
          <w:pgNumType w:start="41"/>
        </w:sectPr>
      </w:pPr>
    </w:p>
    <w:p>
      <w:pPr>
        <w:pStyle w:val="Heading1"/>
        <w:numPr>
          <w:ilvl w:val="2"/>
          <w:numId w:val="29"/>
        </w:numPr>
        <w:tabs>
          <w:tab w:pos="770" w:val="left" w:leader="none"/>
        </w:tabs>
        <w:spacing w:line="240" w:lineRule="auto" w:before="37" w:after="0"/>
        <w:ind w:left="102" w:right="0" w:firstLine="20"/>
        <w:jc w:val="left"/>
      </w:pPr>
      <w:bookmarkStart w:name="_bookmark48" w:id="85"/>
      <w:bookmarkEnd w:id="85"/>
      <w:r>
        <w:rPr/>
      </w:r>
      <w:bookmarkStart w:name="_bookmark48" w:id="86"/>
      <w:bookmarkEnd w:id="86"/>
      <w:r>
        <w:rPr/>
        <w:t>E</w:t>
      </w:r>
      <w:r>
        <w:rPr/>
        <w:t>xpresión del comportamiento</w:t>
      </w:r>
      <w:r>
        <w:rPr>
          <w:spacing w:val="-5"/>
        </w:rPr>
        <w:t> </w:t>
      </w:r>
      <w:r>
        <w:rPr/>
        <w:t>social</w:t>
      </w:r>
    </w:p>
    <w:p>
      <w:pPr>
        <w:pStyle w:val="BodyText"/>
        <w:spacing w:line="360" w:lineRule="auto" w:before="149"/>
        <w:ind w:left="122" w:right="116" w:firstLine="201"/>
        <w:jc w:val="both"/>
      </w:pPr>
      <w:r>
        <w:rPr/>
        <w:t>Esta medida aplica a vacas lactantes y vacas secas y mide el nivel de comportamiento</w:t>
      </w:r>
      <w:r>
        <w:rPr>
          <w:spacing w:val="-9"/>
        </w:rPr>
        <w:t> </w:t>
      </w:r>
      <w:r>
        <w:rPr/>
        <w:t>agonista</w:t>
      </w:r>
      <w:r>
        <w:rPr>
          <w:spacing w:val="-7"/>
        </w:rPr>
        <w:t> </w:t>
      </w:r>
      <w:r>
        <w:rPr/>
        <w:t>en</w:t>
      </w:r>
      <w:r>
        <w:rPr>
          <w:spacing w:val="-9"/>
        </w:rPr>
        <w:t> </w:t>
      </w:r>
      <w:r>
        <w:rPr/>
        <w:t>el</w:t>
      </w:r>
      <w:r>
        <w:rPr>
          <w:spacing w:val="-8"/>
        </w:rPr>
        <w:t> </w:t>
      </w:r>
      <w:r>
        <w:rPr/>
        <w:t>hato,</w:t>
      </w:r>
      <w:r>
        <w:rPr>
          <w:spacing w:val="-4"/>
        </w:rPr>
        <w:t> </w:t>
      </w:r>
      <w:r>
        <w:rPr/>
        <w:t>este</w:t>
      </w:r>
      <w:r>
        <w:rPr>
          <w:spacing w:val="-8"/>
        </w:rPr>
        <w:t> </w:t>
      </w:r>
      <w:r>
        <w:rPr/>
        <w:t>se</w:t>
      </w:r>
      <w:r>
        <w:rPr>
          <w:spacing w:val="-9"/>
        </w:rPr>
        <w:t> </w:t>
      </w:r>
      <w:r>
        <w:rPr/>
        <w:t>define</w:t>
      </w:r>
      <w:r>
        <w:rPr>
          <w:spacing w:val="-7"/>
        </w:rPr>
        <w:t> </w:t>
      </w:r>
      <w:r>
        <w:rPr/>
        <w:t>como</w:t>
      </w:r>
      <w:r>
        <w:rPr>
          <w:spacing w:val="-9"/>
        </w:rPr>
        <w:t> </w:t>
      </w:r>
      <w:r>
        <w:rPr/>
        <w:t>un</w:t>
      </w:r>
      <w:r>
        <w:rPr>
          <w:spacing w:val="-7"/>
        </w:rPr>
        <w:t> </w:t>
      </w:r>
      <w:r>
        <w:rPr/>
        <w:t>comportamiento</w:t>
      </w:r>
      <w:r>
        <w:rPr>
          <w:spacing w:val="-9"/>
        </w:rPr>
        <w:t> </w:t>
      </w:r>
      <w:r>
        <w:rPr/>
        <w:t>social en relación a encuentros agresivos, así como los encuentros que describen comportamientos de sumisión, aunque sólo las interacciones agresivas se consideran.</w:t>
      </w:r>
    </w:p>
    <w:p>
      <w:pPr>
        <w:pStyle w:val="BodyText"/>
        <w:spacing w:line="360" w:lineRule="auto" w:before="202"/>
        <w:ind w:left="122" w:right="115" w:firstLine="201"/>
        <w:jc w:val="both"/>
      </w:pPr>
      <w:r>
        <w:rPr/>
        <w:t>En</w:t>
      </w:r>
      <w:r>
        <w:rPr>
          <w:spacing w:val="-15"/>
        </w:rPr>
        <w:t> </w:t>
      </w:r>
      <w:r>
        <w:rPr/>
        <w:t>este</w:t>
      </w:r>
      <w:r>
        <w:rPr>
          <w:spacing w:val="-15"/>
        </w:rPr>
        <w:t> </w:t>
      </w:r>
      <w:r>
        <w:rPr/>
        <w:t>sistema</w:t>
      </w:r>
      <w:r>
        <w:rPr>
          <w:spacing w:val="-15"/>
        </w:rPr>
        <w:t> </w:t>
      </w:r>
      <w:r>
        <w:rPr/>
        <w:t>de</w:t>
      </w:r>
      <w:r>
        <w:rPr>
          <w:spacing w:val="-15"/>
        </w:rPr>
        <w:t> </w:t>
      </w:r>
      <w:r>
        <w:rPr/>
        <w:t>producción</w:t>
      </w:r>
      <w:r>
        <w:rPr>
          <w:spacing w:val="-15"/>
        </w:rPr>
        <w:t> </w:t>
      </w:r>
      <w:r>
        <w:rPr/>
        <w:t>se</w:t>
      </w:r>
      <w:r>
        <w:rPr>
          <w:spacing w:val="-15"/>
        </w:rPr>
        <w:t> </w:t>
      </w:r>
      <w:r>
        <w:rPr/>
        <w:t>evaluó</w:t>
      </w:r>
      <w:r>
        <w:rPr>
          <w:spacing w:val="-15"/>
        </w:rPr>
        <w:t> </w:t>
      </w:r>
      <w:r>
        <w:rPr/>
        <w:t>todo</w:t>
      </w:r>
      <w:r>
        <w:rPr>
          <w:spacing w:val="-16"/>
        </w:rPr>
        <w:t> </w:t>
      </w:r>
      <w:r>
        <w:rPr/>
        <w:t>el</w:t>
      </w:r>
      <w:r>
        <w:rPr>
          <w:spacing w:val="-17"/>
        </w:rPr>
        <w:t> </w:t>
      </w:r>
      <w:r>
        <w:rPr/>
        <w:t>hato</w:t>
      </w:r>
      <w:r>
        <w:rPr>
          <w:spacing w:val="-14"/>
        </w:rPr>
        <w:t> </w:t>
      </w:r>
      <w:r>
        <w:rPr/>
        <w:t>en</w:t>
      </w:r>
      <w:r>
        <w:rPr>
          <w:spacing w:val="-15"/>
        </w:rPr>
        <w:t> </w:t>
      </w:r>
      <w:r>
        <w:rPr/>
        <w:t>cada</w:t>
      </w:r>
      <w:r>
        <w:rPr>
          <w:spacing w:val="-16"/>
        </w:rPr>
        <w:t> </w:t>
      </w:r>
      <w:r>
        <w:rPr/>
        <w:t>una</w:t>
      </w:r>
      <w:r>
        <w:rPr>
          <w:spacing w:val="-18"/>
        </w:rPr>
        <w:t> </w:t>
      </w:r>
      <w:r>
        <w:rPr/>
        <w:t>de</w:t>
      </w:r>
      <w:r>
        <w:rPr>
          <w:spacing w:val="-13"/>
        </w:rPr>
        <w:t> </w:t>
      </w:r>
      <w:r>
        <w:rPr/>
        <w:t>las</w:t>
      </w:r>
      <w:r>
        <w:rPr>
          <w:spacing w:val="-16"/>
        </w:rPr>
        <w:t> </w:t>
      </w:r>
      <w:r>
        <w:rPr/>
        <w:t>unidades de producción por ser hatos pequeños, haciendo segmentos equitativos para evaluar</w:t>
      </w:r>
      <w:r>
        <w:rPr>
          <w:spacing w:val="-7"/>
        </w:rPr>
        <w:t> </w:t>
      </w:r>
      <w:r>
        <w:rPr/>
        <w:t>por</w:t>
      </w:r>
      <w:r>
        <w:rPr>
          <w:spacing w:val="-7"/>
        </w:rPr>
        <w:t> </w:t>
      </w:r>
      <w:r>
        <w:rPr/>
        <w:t>no</w:t>
      </w:r>
      <w:r>
        <w:rPr>
          <w:spacing w:val="-6"/>
        </w:rPr>
        <w:t> </w:t>
      </w:r>
      <w:r>
        <w:rPr/>
        <w:t>menos</w:t>
      </w:r>
      <w:r>
        <w:rPr>
          <w:spacing w:val="-12"/>
        </w:rPr>
        <w:t> </w:t>
      </w:r>
      <w:r>
        <w:rPr/>
        <w:t>de</w:t>
      </w:r>
      <w:r>
        <w:rPr>
          <w:spacing w:val="-6"/>
        </w:rPr>
        <w:t> </w:t>
      </w:r>
      <w:r>
        <w:rPr/>
        <w:t>10</w:t>
      </w:r>
      <w:r>
        <w:rPr>
          <w:spacing w:val="-8"/>
        </w:rPr>
        <w:t> </w:t>
      </w:r>
      <w:r>
        <w:rPr/>
        <w:t>minutos</w:t>
      </w:r>
      <w:r>
        <w:rPr>
          <w:spacing w:val="-4"/>
        </w:rPr>
        <w:t> </w:t>
      </w:r>
      <w:r>
        <w:rPr/>
        <w:t>cada</w:t>
      </w:r>
      <w:r>
        <w:rPr>
          <w:spacing w:val="-6"/>
        </w:rPr>
        <w:t> </w:t>
      </w:r>
      <w:r>
        <w:rPr/>
        <w:t>uno</w:t>
      </w:r>
      <w:r>
        <w:rPr>
          <w:spacing w:val="-5"/>
        </w:rPr>
        <w:t> </w:t>
      </w:r>
      <w:r>
        <w:rPr/>
        <w:t>y</w:t>
      </w:r>
      <w:r>
        <w:rPr>
          <w:spacing w:val="-9"/>
        </w:rPr>
        <w:t> </w:t>
      </w:r>
      <w:r>
        <w:rPr/>
        <w:t>no</w:t>
      </w:r>
      <w:r>
        <w:rPr>
          <w:spacing w:val="-6"/>
        </w:rPr>
        <w:t> </w:t>
      </w:r>
      <w:r>
        <w:rPr/>
        <w:t>rebasar</w:t>
      </w:r>
      <w:r>
        <w:rPr>
          <w:spacing w:val="-7"/>
        </w:rPr>
        <w:t> </w:t>
      </w:r>
      <w:r>
        <w:rPr/>
        <w:t>un</w:t>
      </w:r>
      <w:r>
        <w:rPr>
          <w:spacing w:val="-8"/>
        </w:rPr>
        <w:t> </w:t>
      </w:r>
      <w:r>
        <w:rPr/>
        <w:t>total</w:t>
      </w:r>
      <w:r>
        <w:rPr>
          <w:spacing w:val="-10"/>
        </w:rPr>
        <w:t> </w:t>
      </w:r>
      <w:r>
        <w:rPr/>
        <w:t>de</w:t>
      </w:r>
      <w:r>
        <w:rPr>
          <w:spacing w:val="-6"/>
        </w:rPr>
        <w:t> </w:t>
      </w:r>
      <w:r>
        <w:rPr/>
        <w:t>120</w:t>
      </w:r>
      <w:r>
        <w:rPr>
          <w:spacing w:val="-8"/>
        </w:rPr>
        <w:t> </w:t>
      </w:r>
      <w:r>
        <w:rPr/>
        <w:t>minutos en todo el</w:t>
      </w:r>
      <w:r>
        <w:rPr>
          <w:spacing w:val="-5"/>
        </w:rPr>
        <w:t> </w:t>
      </w:r>
      <w:r>
        <w:rPr/>
        <w:t>hato.</w:t>
      </w:r>
    </w:p>
    <w:p>
      <w:pPr>
        <w:pStyle w:val="BodyText"/>
        <w:rPr>
          <w:sz w:val="20"/>
        </w:rPr>
      </w:pPr>
    </w:p>
    <w:p>
      <w:pPr>
        <w:pStyle w:val="BodyText"/>
        <w:rPr>
          <w:sz w:val="20"/>
        </w:rPr>
      </w:pPr>
    </w:p>
    <w:p>
      <w:pPr>
        <w:pStyle w:val="BodyText"/>
        <w:spacing w:before="11"/>
        <w:rPr>
          <w:sz w:val="27"/>
        </w:rPr>
      </w:pPr>
      <w:r>
        <w:rPr/>
        <w:pict>
          <v:group style="position:absolute;margin-left:84.853996pt;margin-top:18.025850pt;width:442.55pt;height:1.5pt;mso-position-horizontal-relative:page;mso-position-vertical-relative:paragraph;z-index:3472;mso-wrap-distance-left:0;mso-wrap-distance-right:0" coordorigin="1697,361" coordsize="8851,30">
            <v:line style="position:absolute" from="1702,366" to="4678,366" stroked="true" strokeweight=".48001pt" strokecolor="#000000"/>
            <v:line style="position:absolute" from="1702,385" to="4678,385" stroked="true" strokeweight=".47998pt" strokecolor="#000000"/>
            <v:line style="position:absolute" from="4679,366" to="4707,366" stroked="true" strokeweight=".48001pt" strokecolor="#000000"/>
            <v:line style="position:absolute" from="4679,385" to="4707,385" stroked="true" strokeweight=".47998pt" strokecolor="#000000"/>
            <v:line style="position:absolute" from="4707,366" to="10543,366" stroked="true" strokeweight=".48001pt" strokecolor="#000000"/>
            <v:line style="position:absolute" from="4707,385" to="10543,385" stroked="true" strokeweight=".47998pt" strokecolor="#000000"/>
            <w10:wrap type="topAndBottom"/>
          </v:group>
        </w:pict>
      </w:r>
    </w:p>
    <w:p>
      <w:pPr>
        <w:tabs>
          <w:tab w:pos="3206" w:val="left" w:leader="none"/>
        </w:tabs>
        <w:spacing w:line="360" w:lineRule="auto" w:before="0"/>
        <w:ind w:left="3206" w:right="227" w:hanging="2094"/>
        <w:jc w:val="both"/>
        <w:rPr>
          <w:sz w:val="22"/>
        </w:rPr>
      </w:pPr>
      <w:r>
        <w:rPr>
          <w:sz w:val="22"/>
        </w:rPr>
        <w:t>Cabezazo</w:t>
        <w:tab/>
        <w:t>Interacción</w:t>
      </w:r>
      <w:r>
        <w:rPr>
          <w:spacing w:val="-11"/>
          <w:sz w:val="22"/>
        </w:rPr>
        <w:t> </w:t>
      </w:r>
      <w:r>
        <w:rPr>
          <w:sz w:val="22"/>
        </w:rPr>
        <w:t>física</w:t>
      </w:r>
      <w:r>
        <w:rPr>
          <w:spacing w:val="-6"/>
          <w:sz w:val="22"/>
        </w:rPr>
        <w:t> </w:t>
      </w:r>
      <w:r>
        <w:rPr>
          <w:sz w:val="22"/>
        </w:rPr>
        <w:t>donde</w:t>
      </w:r>
      <w:r>
        <w:rPr>
          <w:spacing w:val="-11"/>
          <w:sz w:val="22"/>
        </w:rPr>
        <w:t> </w:t>
      </w:r>
      <w:r>
        <w:rPr>
          <w:sz w:val="22"/>
        </w:rPr>
        <w:t>el</w:t>
      </w:r>
      <w:r>
        <w:rPr>
          <w:spacing w:val="-7"/>
          <w:sz w:val="22"/>
        </w:rPr>
        <w:t> </w:t>
      </w:r>
      <w:r>
        <w:rPr>
          <w:sz w:val="22"/>
        </w:rPr>
        <w:t>animal</w:t>
      </w:r>
      <w:r>
        <w:rPr>
          <w:spacing w:val="-10"/>
          <w:sz w:val="22"/>
        </w:rPr>
        <w:t> </w:t>
      </w:r>
      <w:r>
        <w:rPr>
          <w:sz w:val="22"/>
        </w:rPr>
        <w:t>agresor</w:t>
      </w:r>
      <w:r>
        <w:rPr>
          <w:spacing w:val="-8"/>
          <w:sz w:val="22"/>
        </w:rPr>
        <w:t> </w:t>
      </w:r>
      <w:r>
        <w:rPr>
          <w:sz w:val="22"/>
        </w:rPr>
        <w:t>embiste,</w:t>
      </w:r>
      <w:r>
        <w:rPr>
          <w:spacing w:val="-10"/>
          <w:sz w:val="22"/>
        </w:rPr>
        <w:t> </w:t>
      </w:r>
      <w:r>
        <w:rPr>
          <w:sz w:val="22"/>
        </w:rPr>
        <w:t>golpea</w:t>
      </w:r>
      <w:r>
        <w:rPr>
          <w:w w:val="100"/>
          <w:sz w:val="22"/>
        </w:rPr>
        <w:t> </w:t>
      </w:r>
      <w:r>
        <w:rPr>
          <w:sz w:val="22"/>
        </w:rPr>
        <w:t>o</w:t>
      </w:r>
      <w:r>
        <w:rPr>
          <w:spacing w:val="-16"/>
          <w:sz w:val="22"/>
        </w:rPr>
        <w:t> </w:t>
      </w:r>
      <w:r>
        <w:rPr>
          <w:sz w:val="22"/>
        </w:rPr>
        <w:t>empuja</w:t>
      </w:r>
      <w:r>
        <w:rPr>
          <w:spacing w:val="-16"/>
          <w:sz w:val="22"/>
        </w:rPr>
        <w:t> </w:t>
      </w:r>
      <w:r>
        <w:rPr>
          <w:sz w:val="22"/>
        </w:rPr>
        <w:t>a</w:t>
      </w:r>
      <w:r>
        <w:rPr>
          <w:spacing w:val="-16"/>
          <w:sz w:val="22"/>
        </w:rPr>
        <w:t> </w:t>
      </w:r>
      <w:r>
        <w:rPr>
          <w:sz w:val="22"/>
        </w:rPr>
        <w:t>otro</w:t>
      </w:r>
      <w:r>
        <w:rPr>
          <w:spacing w:val="-18"/>
          <w:sz w:val="22"/>
        </w:rPr>
        <w:t> </w:t>
      </w:r>
      <w:r>
        <w:rPr>
          <w:sz w:val="22"/>
        </w:rPr>
        <w:t>animal</w:t>
      </w:r>
      <w:r>
        <w:rPr>
          <w:spacing w:val="-17"/>
          <w:sz w:val="22"/>
        </w:rPr>
        <w:t> </w:t>
      </w:r>
      <w:r>
        <w:rPr>
          <w:sz w:val="22"/>
        </w:rPr>
        <w:t>con</w:t>
      </w:r>
      <w:r>
        <w:rPr>
          <w:spacing w:val="-16"/>
          <w:sz w:val="22"/>
        </w:rPr>
        <w:t> </w:t>
      </w:r>
      <w:r>
        <w:rPr>
          <w:sz w:val="22"/>
        </w:rPr>
        <w:t>la</w:t>
      </w:r>
      <w:r>
        <w:rPr>
          <w:spacing w:val="-18"/>
          <w:sz w:val="22"/>
        </w:rPr>
        <w:t> </w:t>
      </w:r>
      <w:r>
        <w:rPr>
          <w:sz w:val="22"/>
        </w:rPr>
        <w:t>frente,</w:t>
      </w:r>
      <w:r>
        <w:rPr>
          <w:spacing w:val="-17"/>
          <w:sz w:val="22"/>
        </w:rPr>
        <w:t> </w:t>
      </w:r>
      <w:r>
        <w:rPr>
          <w:sz w:val="22"/>
        </w:rPr>
        <w:t>cuernos</w:t>
      </w:r>
      <w:r>
        <w:rPr>
          <w:spacing w:val="-16"/>
          <w:sz w:val="22"/>
        </w:rPr>
        <w:t> </w:t>
      </w:r>
      <w:r>
        <w:rPr>
          <w:sz w:val="22"/>
        </w:rPr>
        <w:t>o</w:t>
      </w:r>
      <w:r>
        <w:rPr>
          <w:spacing w:val="-18"/>
          <w:sz w:val="22"/>
        </w:rPr>
        <w:t> </w:t>
      </w:r>
      <w:r>
        <w:rPr>
          <w:sz w:val="22"/>
        </w:rPr>
        <w:t>movimiento enérgico.</w:t>
      </w:r>
    </w:p>
    <w:p>
      <w:pPr>
        <w:pStyle w:val="BodyText"/>
        <w:rPr>
          <w:sz w:val="20"/>
        </w:rPr>
      </w:pPr>
    </w:p>
    <w:p>
      <w:pPr>
        <w:pStyle w:val="BodyText"/>
        <w:rPr>
          <w:sz w:val="10"/>
        </w:rPr>
      </w:pPr>
      <w:r>
        <w:rPr/>
        <w:pict>
          <v:group style="position:absolute;margin-left:84.378998pt;margin-top:7.740389pt;width:443.5pt;height:1.45pt;mso-position-horizontal-relative:page;mso-position-vertical-relative:paragraph;z-index:3496;mso-wrap-distance-left:0;mso-wrap-distance-right:0" coordorigin="1688,155" coordsize="8870,29">
            <v:line style="position:absolute" from="1702,169" to="4678,169" stroked="true" strokeweight="1.44pt" strokecolor="#000000"/>
            <v:line style="position:absolute" from="4679,169" to="4707,169" stroked="true" strokeweight="1.44pt" strokecolor="#000000"/>
            <v:line style="position:absolute" from="4707,169" to="10543,169" stroked="true" strokeweight="1.44pt" strokecolor="#000000"/>
            <w10:wrap type="topAndBottom"/>
          </v:group>
        </w:pict>
      </w:r>
    </w:p>
    <w:p>
      <w:pPr>
        <w:tabs>
          <w:tab w:pos="3206" w:val="left" w:leader="none"/>
        </w:tabs>
        <w:spacing w:line="224" w:lineRule="exact" w:before="0"/>
        <w:ind w:left="3206" w:right="80" w:hanging="2387"/>
        <w:jc w:val="left"/>
        <w:rPr>
          <w:sz w:val="22"/>
        </w:rPr>
      </w:pPr>
      <w:r>
        <w:rPr>
          <w:sz w:val="22"/>
        </w:rPr>
        <w:t>Desplazamiento</w:t>
        <w:tab/>
        <w:t>Contacto físico, donde el animal agresor embiste,</w:t>
      </w:r>
      <w:r>
        <w:rPr>
          <w:spacing w:val="19"/>
          <w:sz w:val="22"/>
        </w:rPr>
        <w:t> </w:t>
      </w:r>
      <w:r>
        <w:rPr>
          <w:sz w:val="22"/>
        </w:rPr>
        <w:t>golpea,</w:t>
      </w:r>
    </w:p>
    <w:p>
      <w:pPr>
        <w:spacing w:line="360" w:lineRule="auto" w:before="126"/>
        <w:ind w:left="3206" w:right="226" w:firstLine="0"/>
        <w:jc w:val="both"/>
        <w:rPr>
          <w:sz w:val="22"/>
        </w:rPr>
      </w:pPr>
      <w:r>
        <w:rPr>
          <w:sz w:val="22"/>
        </w:rPr>
        <w:t>empuja</w:t>
      </w:r>
      <w:r>
        <w:rPr>
          <w:spacing w:val="-10"/>
          <w:sz w:val="22"/>
        </w:rPr>
        <w:t> </w:t>
      </w:r>
      <w:r>
        <w:rPr>
          <w:sz w:val="22"/>
        </w:rPr>
        <w:t>o</w:t>
      </w:r>
      <w:r>
        <w:rPr>
          <w:spacing w:val="-10"/>
          <w:sz w:val="22"/>
        </w:rPr>
        <w:t> </w:t>
      </w:r>
      <w:r>
        <w:rPr>
          <w:sz w:val="22"/>
        </w:rPr>
        <w:t>presiona</w:t>
      </w:r>
      <w:r>
        <w:rPr>
          <w:spacing w:val="-8"/>
          <w:sz w:val="22"/>
        </w:rPr>
        <w:t> </w:t>
      </w:r>
      <w:r>
        <w:rPr>
          <w:sz w:val="22"/>
        </w:rPr>
        <w:t>al</w:t>
      </w:r>
      <w:r>
        <w:rPr>
          <w:spacing w:val="-11"/>
          <w:sz w:val="22"/>
        </w:rPr>
        <w:t> </w:t>
      </w:r>
      <w:r>
        <w:rPr>
          <w:sz w:val="22"/>
        </w:rPr>
        <w:t>animal</w:t>
      </w:r>
      <w:r>
        <w:rPr>
          <w:spacing w:val="-11"/>
          <w:sz w:val="22"/>
        </w:rPr>
        <w:t> </w:t>
      </w:r>
      <w:r>
        <w:rPr>
          <w:sz w:val="22"/>
        </w:rPr>
        <w:t>receptor,</w:t>
      </w:r>
      <w:r>
        <w:rPr>
          <w:spacing w:val="-9"/>
          <w:sz w:val="22"/>
        </w:rPr>
        <w:t> </w:t>
      </w:r>
      <w:r>
        <w:rPr>
          <w:sz w:val="22"/>
        </w:rPr>
        <w:t>ya</w:t>
      </w:r>
      <w:r>
        <w:rPr>
          <w:spacing w:val="-8"/>
          <w:sz w:val="22"/>
        </w:rPr>
        <w:t> </w:t>
      </w:r>
      <w:r>
        <w:rPr>
          <w:sz w:val="22"/>
        </w:rPr>
        <w:t>sea</w:t>
      </w:r>
      <w:r>
        <w:rPr>
          <w:spacing w:val="-10"/>
          <w:sz w:val="22"/>
        </w:rPr>
        <w:t> </w:t>
      </w:r>
      <w:r>
        <w:rPr>
          <w:sz w:val="22"/>
        </w:rPr>
        <w:t>con</w:t>
      </w:r>
      <w:r>
        <w:rPr>
          <w:spacing w:val="-13"/>
          <w:sz w:val="22"/>
        </w:rPr>
        <w:t> </w:t>
      </w:r>
      <w:r>
        <w:rPr>
          <w:sz w:val="22"/>
        </w:rPr>
        <w:t>la</w:t>
      </w:r>
      <w:r>
        <w:rPr>
          <w:spacing w:val="-10"/>
          <w:sz w:val="22"/>
        </w:rPr>
        <w:t> </w:t>
      </w:r>
      <w:r>
        <w:rPr>
          <w:sz w:val="22"/>
        </w:rPr>
        <w:t>frente, cuernos, base de los cuernos o cualquier otra parte del cuerpo. Como resultado el animal receptor se aleja del agresor.</w:t>
      </w:r>
    </w:p>
    <w:p>
      <w:pPr>
        <w:pStyle w:val="BodyText"/>
        <w:rPr>
          <w:sz w:val="20"/>
        </w:rPr>
      </w:pPr>
    </w:p>
    <w:p>
      <w:pPr>
        <w:pStyle w:val="BodyText"/>
        <w:spacing w:before="3"/>
        <w:rPr>
          <w:sz w:val="10"/>
        </w:rPr>
      </w:pPr>
      <w:r>
        <w:rPr/>
        <w:pict>
          <v:group style="position:absolute;margin-left:84.378998pt;margin-top:7.860393pt;width:443.5pt;height:1.45pt;mso-position-horizontal-relative:page;mso-position-vertical-relative:paragraph;z-index:3520;mso-wrap-distance-left:0;mso-wrap-distance-right:0" coordorigin="1688,157" coordsize="8870,29">
            <v:line style="position:absolute" from="1702,172" to="4678,172" stroked="true" strokeweight="1.44pt" strokecolor="#000000"/>
            <v:line style="position:absolute" from="4679,172" to="4707,172" stroked="true" strokeweight="1.44pt" strokecolor="#000000"/>
            <v:line style="position:absolute" from="4707,172" to="10543,172" stroked="true" strokeweight="1.44pt" strokecolor="#000000"/>
            <w10:wrap type="topAndBottom"/>
          </v:group>
        </w:pict>
      </w:r>
    </w:p>
    <w:p>
      <w:pPr>
        <w:tabs>
          <w:tab w:pos="3206" w:val="left" w:leader="none"/>
        </w:tabs>
        <w:spacing w:line="222" w:lineRule="exact" w:before="0"/>
        <w:ind w:left="3206" w:right="80" w:hanging="2202"/>
        <w:jc w:val="left"/>
        <w:rPr>
          <w:sz w:val="22"/>
        </w:rPr>
      </w:pPr>
      <w:r>
        <w:rPr>
          <w:sz w:val="22"/>
        </w:rPr>
        <w:t>Persecución</w:t>
        <w:tab/>
        <w:t>El  animal  agresor hace huir  a  un animal  siguiéndolo,</w:t>
      </w:r>
      <w:r>
        <w:rPr>
          <w:spacing w:val="32"/>
          <w:sz w:val="22"/>
        </w:rPr>
        <w:t> </w:t>
      </w:r>
      <w:r>
        <w:rPr>
          <w:sz w:val="22"/>
        </w:rPr>
        <w:t>a</w:t>
      </w:r>
    </w:p>
    <w:p>
      <w:pPr>
        <w:spacing w:line="360" w:lineRule="auto" w:before="126"/>
        <w:ind w:left="3206" w:right="80" w:firstLine="0"/>
        <w:jc w:val="left"/>
        <w:rPr>
          <w:sz w:val="22"/>
        </w:rPr>
      </w:pPr>
      <w:r>
        <w:rPr>
          <w:sz w:val="22"/>
        </w:rPr>
        <w:t>veces también amenaza con movimientos bruscos de cabeza.</w:t>
      </w:r>
    </w:p>
    <w:p>
      <w:pPr>
        <w:pStyle w:val="BodyText"/>
        <w:spacing w:before="9"/>
        <w:rPr>
          <w:sz w:val="9"/>
        </w:rPr>
      </w:pPr>
      <w:r>
        <w:rPr/>
        <w:pict>
          <v:group style="position:absolute;margin-left:84.378998pt;margin-top:7.599407pt;width:443.5pt;height:1.45pt;mso-position-horizontal-relative:page;mso-position-vertical-relative:paragraph;z-index:3544;mso-wrap-distance-left:0;mso-wrap-distance-right:0" coordorigin="1688,152" coordsize="8870,29">
            <v:line style="position:absolute" from="1702,166" to="4678,166" stroked="true" strokeweight="1.44pt" strokecolor="#000000"/>
            <v:line style="position:absolute" from="4679,166" to="4707,166" stroked="true" strokeweight="1.44pt" strokecolor="#000000"/>
            <v:line style="position:absolute" from="4707,166" to="10543,166" stroked="true" strokeweight="1.44pt" strokecolor="#000000"/>
            <w10:wrap type="topAndBottom"/>
          </v:group>
        </w:pict>
      </w:r>
    </w:p>
    <w:p>
      <w:pPr>
        <w:tabs>
          <w:tab w:pos="3206" w:val="left" w:leader="none"/>
        </w:tabs>
        <w:spacing w:line="222" w:lineRule="exact" w:before="0"/>
        <w:ind w:left="1310" w:right="80" w:firstLine="0"/>
        <w:jc w:val="left"/>
        <w:rPr>
          <w:sz w:val="22"/>
        </w:rPr>
      </w:pPr>
      <w:r>
        <w:rPr>
          <w:sz w:val="22"/>
        </w:rPr>
        <w:t>Lucha</w:t>
        <w:tab/>
        <w:t>Dos animales empujándose uno contra otro, con la</w:t>
      </w:r>
      <w:r>
        <w:rPr>
          <w:spacing w:val="-22"/>
          <w:sz w:val="22"/>
        </w:rPr>
        <w:t> </w:t>
      </w:r>
      <w:r>
        <w:rPr>
          <w:sz w:val="22"/>
        </w:rPr>
        <w:t>frente,</w:t>
      </w:r>
    </w:p>
    <w:p>
      <w:pPr>
        <w:spacing w:before="127"/>
        <w:ind w:left="3206" w:right="80" w:firstLine="0"/>
        <w:jc w:val="left"/>
        <w:rPr>
          <w:sz w:val="22"/>
        </w:rPr>
      </w:pPr>
      <w:r>
        <w:rPr>
          <w:sz w:val="22"/>
        </w:rPr>
        <w:t>base de los cuernos o cuernos.</w:t>
      </w:r>
    </w:p>
    <w:p>
      <w:pPr>
        <w:pStyle w:val="BodyText"/>
        <w:rPr>
          <w:sz w:val="20"/>
        </w:rPr>
      </w:pPr>
    </w:p>
    <w:p>
      <w:pPr>
        <w:pStyle w:val="BodyText"/>
        <w:spacing w:before="11"/>
        <w:rPr>
          <w:sz w:val="20"/>
        </w:rPr>
      </w:pPr>
      <w:r>
        <w:rPr/>
        <w:pict>
          <v:group style="position:absolute;margin-left:84.378998pt;margin-top:14.004924pt;width:443.5pt;height:1.45pt;mso-position-horizontal-relative:page;mso-position-vertical-relative:paragraph;z-index:3568;mso-wrap-distance-left:0;mso-wrap-distance-right:0" coordorigin="1688,280" coordsize="8870,29">
            <v:line style="position:absolute" from="1702,295" to="4678,295" stroked="true" strokeweight="1.44pt" strokecolor="#000000"/>
            <v:line style="position:absolute" from="4679,295" to="4707,295" stroked="true" strokeweight="1.44pt" strokecolor="#000000"/>
            <v:line style="position:absolute" from="4707,295" to="10543,295" stroked="true" strokeweight="1.44pt" strokecolor="#000000"/>
            <w10:wrap type="topAndBottom"/>
          </v:group>
        </w:pict>
      </w:r>
    </w:p>
    <w:p>
      <w:pPr>
        <w:tabs>
          <w:tab w:pos="3206" w:val="left" w:leader="none"/>
        </w:tabs>
        <w:spacing w:line="222" w:lineRule="exact" w:before="0"/>
        <w:ind w:left="417" w:right="80" w:firstLine="0"/>
        <w:jc w:val="left"/>
        <w:rPr>
          <w:sz w:val="22"/>
        </w:rPr>
      </w:pPr>
      <w:r>
        <w:rPr>
          <w:sz w:val="22"/>
        </w:rPr>
        <w:t>Persiguiendo en</w:t>
      </w:r>
      <w:r>
        <w:rPr>
          <w:spacing w:val="-5"/>
          <w:sz w:val="22"/>
        </w:rPr>
        <w:t> </w:t>
      </w:r>
      <w:r>
        <w:rPr>
          <w:sz w:val="22"/>
        </w:rPr>
        <w:t>marcha</w:t>
        <w:tab/>
        <w:t>El  agresor  utiliza  un  contacto  físico  enérgico  como </w:t>
      </w:r>
      <w:r>
        <w:rPr>
          <w:spacing w:val="5"/>
          <w:sz w:val="22"/>
        </w:rPr>
        <w:t> </w:t>
      </w:r>
      <w:r>
        <w:rPr>
          <w:sz w:val="22"/>
        </w:rPr>
        <w:t>la</w:t>
      </w:r>
    </w:p>
    <w:p>
      <w:pPr>
        <w:spacing w:line="360" w:lineRule="auto" w:before="126"/>
        <w:ind w:left="3206" w:right="80" w:firstLine="0"/>
        <w:jc w:val="left"/>
        <w:rPr>
          <w:sz w:val="22"/>
        </w:rPr>
      </w:pPr>
      <w:r>
        <w:rPr>
          <w:sz w:val="22"/>
        </w:rPr>
        <w:t>embestida o empujones en contra de un animal que se encuentra descansando.</w:t>
      </w:r>
    </w:p>
    <w:p>
      <w:pPr>
        <w:pStyle w:val="BodyText"/>
        <w:spacing w:before="7"/>
        <w:rPr>
          <w:sz w:val="14"/>
        </w:rPr>
      </w:pPr>
      <w:r>
        <w:rPr/>
        <w:pict>
          <v:group style="position:absolute;margin-left:84.134003pt;margin-top:10.354423pt;width:443.3pt;height:1.5pt;mso-position-horizontal-relative:page;mso-position-vertical-relative:paragraph;z-index:3592;mso-wrap-distance-left:0;mso-wrap-distance-right:0" coordorigin="1683,207" coordsize="8866,30">
            <v:line style="position:absolute" from="1688,231" to="4678,231" stroked="true" strokeweight=".47998pt" strokecolor="#000000"/>
            <v:line style="position:absolute" from="1688,212" to="4678,212" stroked="true" strokeweight=".47998pt" strokecolor="#000000"/>
            <v:line style="position:absolute" from="4664,212" to="4693,212" stroked="true" strokeweight=".47998pt" strokecolor="#000000"/>
            <v:line style="position:absolute" from="4664,231" to="4693,231" stroked="true" strokeweight=".47998pt" strokecolor="#000000"/>
            <v:line style="position:absolute" from="4693,231" to="10543,231" stroked="true" strokeweight=".47998pt" strokecolor="#000000"/>
            <v:line style="position:absolute" from="4693,212" to="10543,212" stroked="true" strokeweight=".47998pt" strokecolor="#000000"/>
            <w10:wrap type="topAndBottom"/>
          </v:group>
        </w:pict>
      </w:r>
    </w:p>
    <w:p>
      <w:pPr>
        <w:spacing w:after="0"/>
        <w:rPr>
          <w:sz w:val="14"/>
        </w:rPr>
        <w:sectPr>
          <w:pgSz w:w="12240" w:h="15840"/>
          <w:pgMar w:header="0" w:footer="1003" w:top="1380" w:bottom="1200" w:left="1580" w:right="1580"/>
        </w:sectPr>
      </w:pPr>
    </w:p>
    <w:p>
      <w:pPr>
        <w:pStyle w:val="BodyText"/>
        <w:spacing w:line="360" w:lineRule="auto" w:before="56"/>
        <w:ind w:left="102" w:right="118" w:firstLine="201"/>
        <w:jc w:val="both"/>
      </w:pPr>
      <w:r>
        <w:rPr/>
        <w:t>La evaluación para este sistema de producción se realizó con cada segmento de hato ubicado en el área de pastoreo; se contó el número de comportamientos agonísticos por periodo de observación y la duración de estos.</w:t>
      </w:r>
    </w:p>
    <w:p>
      <w:pPr>
        <w:pStyle w:val="BodyText"/>
        <w:spacing w:line="360" w:lineRule="auto" w:before="204"/>
        <w:ind w:left="102" w:right="125" w:firstLine="201"/>
        <w:jc w:val="both"/>
      </w:pPr>
      <w:r>
        <w:rPr/>
        <w:t>La calificación por hato se realiza sacando el promedio de conductas agonistas por animal por hora.</w:t>
      </w:r>
    </w:p>
    <w:p>
      <w:pPr>
        <w:pStyle w:val="ListParagraph"/>
        <w:numPr>
          <w:ilvl w:val="2"/>
          <w:numId w:val="29"/>
        </w:numPr>
        <w:tabs>
          <w:tab w:pos="705" w:val="left" w:leader="none"/>
        </w:tabs>
        <w:spacing w:line="360" w:lineRule="auto" w:before="204" w:after="0"/>
        <w:ind w:left="102" w:right="5195" w:firstLine="0"/>
        <w:jc w:val="left"/>
        <w:rPr>
          <w:sz w:val="24"/>
        </w:rPr>
      </w:pPr>
      <w:bookmarkStart w:name="_bookmark49" w:id="87"/>
      <w:bookmarkEnd w:id="87"/>
      <w:r>
        <w:rPr/>
      </w:r>
      <w:bookmarkStart w:name="_bookmark49" w:id="88"/>
      <w:bookmarkEnd w:id="88"/>
      <w:r>
        <w:rPr>
          <w:sz w:val="24"/>
        </w:rPr>
        <w:t>E</w:t>
      </w:r>
      <w:r>
        <w:rPr>
          <w:sz w:val="24"/>
        </w:rPr>
        <w:t>xpresión de otras</w:t>
      </w:r>
      <w:r>
        <w:rPr>
          <w:spacing w:val="-14"/>
          <w:sz w:val="24"/>
        </w:rPr>
        <w:t> </w:t>
      </w:r>
      <w:r>
        <w:rPr>
          <w:sz w:val="24"/>
        </w:rPr>
        <w:t>conductas No aplica para vacas</w:t>
      </w:r>
      <w:r>
        <w:rPr>
          <w:spacing w:val="-9"/>
          <w:sz w:val="24"/>
        </w:rPr>
        <w:t> </w:t>
      </w:r>
      <w:r>
        <w:rPr>
          <w:sz w:val="24"/>
        </w:rPr>
        <w:t>lecheras.</w:t>
      </w:r>
    </w:p>
    <w:p>
      <w:pPr>
        <w:pStyle w:val="ListParagraph"/>
        <w:numPr>
          <w:ilvl w:val="2"/>
          <w:numId w:val="29"/>
        </w:numPr>
        <w:tabs>
          <w:tab w:pos="705" w:val="left" w:leader="none"/>
        </w:tabs>
        <w:spacing w:line="240" w:lineRule="auto" w:before="108" w:after="0"/>
        <w:ind w:left="704" w:right="0" w:hanging="602"/>
        <w:jc w:val="left"/>
        <w:rPr>
          <w:sz w:val="24"/>
        </w:rPr>
      </w:pPr>
      <w:bookmarkStart w:name="_bookmark50" w:id="89"/>
      <w:bookmarkEnd w:id="89"/>
      <w:r>
        <w:rPr/>
      </w:r>
      <w:bookmarkStart w:name="_bookmark50" w:id="90"/>
      <w:bookmarkEnd w:id="90"/>
      <w:r>
        <w:rPr>
          <w:sz w:val="24"/>
        </w:rPr>
        <w:t>Relaci</w:t>
      </w:r>
      <w:r>
        <w:rPr>
          <w:sz w:val="24"/>
        </w:rPr>
        <w:t>ón</w:t>
      </w:r>
      <w:r>
        <w:rPr>
          <w:spacing w:val="-7"/>
          <w:sz w:val="24"/>
        </w:rPr>
        <w:t> </w:t>
      </w:r>
      <w:r>
        <w:rPr>
          <w:sz w:val="24"/>
        </w:rPr>
        <w:t>hombre-animal</w:t>
      </w:r>
    </w:p>
    <w:p>
      <w:pPr>
        <w:pStyle w:val="BodyText"/>
        <w:spacing w:line="360" w:lineRule="auto" w:before="137"/>
        <w:ind w:left="102" w:right="116" w:firstLine="268"/>
        <w:jc w:val="both"/>
      </w:pPr>
      <w:r>
        <w:rPr/>
        <w:t>La prueba se conoce como zona de fuga, se realiza en el área de pastoreo para este sistema de producción, se debe asegurar que los animales noten la presencia del</w:t>
      </w:r>
      <w:r>
        <w:rPr>
          <w:spacing w:val="-5"/>
        </w:rPr>
        <w:t> </w:t>
      </w:r>
      <w:r>
        <w:rPr/>
        <w:t>evaluador,</w:t>
      </w:r>
      <w:r>
        <w:rPr>
          <w:spacing w:val="-6"/>
        </w:rPr>
        <w:t> </w:t>
      </w:r>
      <w:r>
        <w:rPr/>
        <w:t>este</w:t>
      </w:r>
      <w:r>
        <w:rPr>
          <w:spacing w:val="-5"/>
        </w:rPr>
        <w:t> </w:t>
      </w:r>
      <w:r>
        <w:rPr/>
        <w:t>debe</w:t>
      </w:r>
      <w:r>
        <w:rPr>
          <w:spacing w:val="-6"/>
        </w:rPr>
        <w:t> </w:t>
      </w:r>
      <w:r>
        <w:rPr/>
        <w:t>pararse</w:t>
      </w:r>
      <w:r>
        <w:rPr>
          <w:spacing w:val="-8"/>
        </w:rPr>
        <w:t> </w:t>
      </w:r>
      <w:r>
        <w:rPr/>
        <w:t>frente</w:t>
      </w:r>
      <w:r>
        <w:rPr>
          <w:spacing w:val="-6"/>
        </w:rPr>
        <w:t> </w:t>
      </w:r>
      <w:r>
        <w:rPr/>
        <w:t>a</w:t>
      </w:r>
      <w:r>
        <w:rPr>
          <w:spacing w:val="-4"/>
        </w:rPr>
        <w:t> </w:t>
      </w:r>
      <w:r>
        <w:rPr/>
        <w:t>la</w:t>
      </w:r>
      <w:r>
        <w:rPr>
          <w:spacing w:val="-6"/>
        </w:rPr>
        <w:t> </w:t>
      </w:r>
      <w:r>
        <w:rPr/>
        <w:t>vaca</w:t>
      </w:r>
      <w:r>
        <w:rPr>
          <w:spacing w:val="-6"/>
        </w:rPr>
        <w:t> </w:t>
      </w:r>
      <w:r>
        <w:rPr/>
        <w:t>a</w:t>
      </w:r>
      <w:r>
        <w:rPr>
          <w:spacing w:val="-4"/>
        </w:rPr>
        <w:t> </w:t>
      </w:r>
      <w:r>
        <w:rPr/>
        <w:t>una</w:t>
      </w:r>
      <w:r>
        <w:rPr>
          <w:spacing w:val="-6"/>
        </w:rPr>
        <w:t> </w:t>
      </w:r>
      <w:r>
        <w:rPr/>
        <w:t>distancia</w:t>
      </w:r>
      <w:r>
        <w:rPr>
          <w:spacing w:val="-6"/>
        </w:rPr>
        <w:t> </w:t>
      </w:r>
      <w:r>
        <w:rPr/>
        <w:t>de</w:t>
      </w:r>
      <w:r>
        <w:rPr>
          <w:spacing w:val="-7"/>
        </w:rPr>
        <w:t> </w:t>
      </w:r>
      <w:r>
        <w:rPr/>
        <w:t>2.5</w:t>
      </w:r>
      <w:r>
        <w:rPr>
          <w:spacing w:val="-6"/>
        </w:rPr>
        <w:t> </w:t>
      </w:r>
      <w:r>
        <w:rPr/>
        <w:t>metros</w:t>
      </w:r>
      <w:r>
        <w:rPr>
          <w:spacing w:val="-7"/>
        </w:rPr>
        <w:t> </w:t>
      </w:r>
      <w:r>
        <w:rPr/>
        <w:t>o</w:t>
      </w:r>
      <w:r>
        <w:rPr>
          <w:spacing w:val="-4"/>
        </w:rPr>
        <w:t> </w:t>
      </w:r>
      <w:r>
        <w:rPr/>
        <w:t>la distancia</w:t>
      </w:r>
      <w:r>
        <w:rPr>
          <w:spacing w:val="-8"/>
        </w:rPr>
        <w:t> </w:t>
      </w:r>
      <w:r>
        <w:rPr/>
        <w:t>que</w:t>
      </w:r>
      <w:r>
        <w:rPr>
          <w:spacing w:val="-8"/>
        </w:rPr>
        <w:t> </w:t>
      </w:r>
      <w:r>
        <w:rPr/>
        <w:t>más</w:t>
      </w:r>
      <w:r>
        <w:rPr>
          <w:spacing w:val="-9"/>
        </w:rPr>
        <w:t> </w:t>
      </w:r>
      <w:r>
        <w:rPr/>
        <w:t>pueda.</w:t>
      </w:r>
      <w:r>
        <w:rPr>
          <w:spacing w:val="-9"/>
        </w:rPr>
        <w:t> </w:t>
      </w:r>
      <w:r>
        <w:rPr/>
        <w:t>Debe</w:t>
      </w:r>
      <w:r>
        <w:rPr>
          <w:spacing w:val="-8"/>
        </w:rPr>
        <w:t> </w:t>
      </w:r>
      <w:r>
        <w:rPr/>
        <w:t>aproximarse</w:t>
      </w:r>
      <w:r>
        <w:rPr>
          <w:spacing w:val="-9"/>
        </w:rPr>
        <w:t> </w:t>
      </w:r>
      <w:r>
        <w:rPr/>
        <w:t>al</w:t>
      </w:r>
      <w:r>
        <w:rPr>
          <w:spacing w:val="-7"/>
        </w:rPr>
        <w:t> </w:t>
      </w:r>
      <w:r>
        <w:rPr/>
        <w:t>animal</w:t>
      </w:r>
      <w:r>
        <w:rPr>
          <w:spacing w:val="-10"/>
        </w:rPr>
        <w:t> </w:t>
      </w:r>
      <w:r>
        <w:rPr/>
        <w:t>a</w:t>
      </w:r>
      <w:r>
        <w:rPr>
          <w:spacing w:val="-8"/>
        </w:rPr>
        <w:t> </w:t>
      </w:r>
      <w:r>
        <w:rPr/>
        <w:t>una</w:t>
      </w:r>
      <w:r>
        <w:rPr>
          <w:spacing w:val="-6"/>
        </w:rPr>
        <w:t> </w:t>
      </w:r>
      <w:r>
        <w:rPr/>
        <w:t>velocidad</w:t>
      </w:r>
      <w:r>
        <w:rPr>
          <w:spacing w:val="-6"/>
        </w:rPr>
        <w:t> </w:t>
      </w:r>
      <w:r>
        <w:rPr/>
        <w:t>lenta</w:t>
      </w:r>
      <w:r>
        <w:rPr>
          <w:spacing w:val="-8"/>
        </w:rPr>
        <w:t> </w:t>
      </w:r>
      <w:r>
        <w:rPr/>
        <w:t>con</w:t>
      </w:r>
      <w:r>
        <w:rPr>
          <w:spacing w:val="-11"/>
        </w:rPr>
        <w:t> </w:t>
      </w:r>
      <w:r>
        <w:rPr/>
        <w:t>un paso</w:t>
      </w:r>
      <w:r>
        <w:rPr>
          <w:spacing w:val="-15"/>
        </w:rPr>
        <w:t> </w:t>
      </w:r>
      <w:r>
        <w:rPr/>
        <w:t>aproximado</w:t>
      </w:r>
      <w:r>
        <w:rPr>
          <w:spacing w:val="-15"/>
        </w:rPr>
        <w:t> </w:t>
      </w:r>
      <w:r>
        <w:rPr/>
        <w:t>de</w:t>
      </w:r>
      <w:r>
        <w:rPr>
          <w:spacing w:val="-16"/>
        </w:rPr>
        <w:t> </w:t>
      </w:r>
      <w:r>
        <w:rPr/>
        <w:t>60</w:t>
      </w:r>
      <w:r>
        <w:rPr>
          <w:spacing w:val="-13"/>
        </w:rPr>
        <w:t> </w:t>
      </w:r>
      <w:r>
        <w:rPr/>
        <w:t>cm,</w:t>
      </w:r>
      <w:r>
        <w:rPr>
          <w:spacing w:val="-16"/>
        </w:rPr>
        <w:t> </w:t>
      </w:r>
      <w:r>
        <w:rPr/>
        <w:t>acercando</w:t>
      </w:r>
      <w:r>
        <w:rPr>
          <w:spacing w:val="-15"/>
        </w:rPr>
        <w:t> </w:t>
      </w:r>
      <w:r>
        <w:rPr/>
        <w:t>el</w:t>
      </w:r>
      <w:r>
        <w:rPr>
          <w:spacing w:val="-17"/>
        </w:rPr>
        <w:t> </w:t>
      </w:r>
      <w:r>
        <w:rPr/>
        <w:t>dorso</w:t>
      </w:r>
      <w:r>
        <w:rPr>
          <w:spacing w:val="-14"/>
        </w:rPr>
        <w:t> </w:t>
      </w:r>
      <w:r>
        <w:rPr/>
        <w:t>de</w:t>
      </w:r>
      <w:r>
        <w:rPr>
          <w:spacing w:val="-13"/>
        </w:rPr>
        <w:t> </w:t>
      </w:r>
      <w:r>
        <w:rPr/>
        <w:t>la</w:t>
      </w:r>
      <w:r>
        <w:rPr>
          <w:spacing w:val="-16"/>
        </w:rPr>
        <w:t> </w:t>
      </w:r>
      <w:r>
        <w:rPr/>
        <w:t>mano</w:t>
      </w:r>
      <w:r>
        <w:rPr>
          <w:spacing w:val="-15"/>
        </w:rPr>
        <w:t> </w:t>
      </w:r>
      <w:r>
        <w:rPr/>
        <w:t>hacia</w:t>
      </w:r>
      <w:r>
        <w:rPr>
          <w:spacing w:val="-16"/>
        </w:rPr>
        <w:t> </w:t>
      </w:r>
      <w:r>
        <w:rPr/>
        <w:t>el</w:t>
      </w:r>
      <w:r>
        <w:rPr>
          <w:spacing w:val="-19"/>
        </w:rPr>
        <w:t> </w:t>
      </w:r>
      <w:r>
        <w:rPr/>
        <w:t>animal.</w:t>
      </w:r>
      <w:r>
        <w:rPr>
          <w:spacing w:val="-14"/>
        </w:rPr>
        <w:t> </w:t>
      </w:r>
      <w:r>
        <w:rPr/>
        <w:t>No</w:t>
      </w:r>
      <w:r>
        <w:rPr>
          <w:spacing w:val="-16"/>
        </w:rPr>
        <w:t> </w:t>
      </w:r>
      <w:r>
        <w:rPr/>
        <w:t>debe mirar a los ojos del animal. Continuar así hasta que el animal muestre signos de abstinencia como movimiento hacia atrás, giro de cabeza o cuando el animal tira</w:t>
      </w:r>
      <w:r>
        <w:rPr>
          <w:spacing w:val="-35"/>
        </w:rPr>
        <w:t> </w:t>
      </w:r>
      <w:r>
        <w:rPr/>
        <w:t>la cabeza tratando de salir de la trampa; o continuar hasta tocar la nariz o boca del animal.</w:t>
      </w:r>
      <w:r>
        <w:rPr>
          <w:spacing w:val="46"/>
        </w:rPr>
        <w:t> </w:t>
      </w:r>
      <w:r>
        <w:rPr/>
        <w:t>Se</w:t>
      </w:r>
      <w:r>
        <w:rPr>
          <w:spacing w:val="-11"/>
        </w:rPr>
        <w:t> </w:t>
      </w:r>
      <w:r>
        <w:rPr/>
        <w:t>toma</w:t>
      </w:r>
      <w:r>
        <w:rPr>
          <w:spacing w:val="-8"/>
        </w:rPr>
        <w:t> </w:t>
      </w:r>
      <w:r>
        <w:rPr/>
        <w:t>la</w:t>
      </w:r>
      <w:r>
        <w:rPr>
          <w:spacing w:val="-11"/>
        </w:rPr>
        <w:t> </w:t>
      </w:r>
      <w:r>
        <w:rPr/>
        <w:t>medida</w:t>
      </w:r>
      <w:r>
        <w:rPr>
          <w:spacing w:val="-10"/>
        </w:rPr>
        <w:t> </w:t>
      </w:r>
      <w:r>
        <w:rPr/>
        <w:t>de</w:t>
      </w:r>
      <w:r>
        <w:rPr>
          <w:spacing w:val="-8"/>
        </w:rPr>
        <w:t> </w:t>
      </w:r>
      <w:r>
        <w:rPr/>
        <w:t>la</w:t>
      </w:r>
      <w:r>
        <w:rPr>
          <w:spacing w:val="-8"/>
        </w:rPr>
        <w:t> </w:t>
      </w:r>
      <w:r>
        <w:rPr/>
        <w:t>distancia</w:t>
      </w:r>
      <w:r>
        <w:rPr>
          <w:spacing w:val="-11"/>
        </w:rPr>
        <w:t> </w:t>
      </w:r>
      <w:r>
        <w:rPr/>
        <w:t>donde</w:t>
      </w:r>
      <w:r>
        <w:rPr>
          <w:spacing w:val="-8"/>
        </w:rPr>
        <w:t> </w:t>
      </w:r>
      <w:r>
        <w:rPr/>
        <w:t>se</w:t>
      </w:r>
      <w:r>
        <w:rPr>
          <w:spacing w:val="-8"/>
        </w:rPr>
        <w:t> </w:t>
      </w:r>
      <w:r>
        <w:rPr/>
        <w:t>quedó,</w:t>
      </w:r>
      <w:r>
        <w:rPr>
          <w:spacing w:val="-6"/>
        </w:rPr>
        <w:t> </w:t>
      </w:r>
      <w:r>
        <w:rPr/>
        <w:t>si</w:t>
      </w:r>
      <w:r>
        <w:rPr>
          <w:spacing w:val="-10"/>
        </w:rPr>
        <w:t> </w:t>
      </w:r>
      <w:r>
        <w:rPr/>
        <w:t>se</w:t>
      </w:r>
      <w:r>
        <w:rPr>
          <w:spacing w:val="-8"/>
        </w:rPr>
        <w:t> </w:t>
      </w:r>
      <w:r>
        <w:rPr/>
        <w:t>logra</w:t>
      </w:r>
      <w:r>
        <w:rPr>
          <w:spacing w:val="-9"/>
        </w:rPr>
        <w:t> </w:t>
      </w:r>
      <w:r>
        <w:rPr/>
        <w:t>tocar</w:t>
      </w:r>
      <w:r>
        <w:rPr>
          <w:spacing w:val="-10"/>
        </w:rPr>
        <w:t> </w:t>
      </w:r>
      <w:r>
        <w:rPr/>
        <w:t>la</w:t>
      </w:r>
      <w:r>
        <w:rPr>
          <w:spacing w:val="-8"/>
        </w:rPr>
        <w:t> </w:t>
      </w:r>
      <w:r>
        <w:rPr/>
        <w:t>boca o nariz la distancia es</w:t>
      </w:r>
      <w:r>
        <w:rPr>
          <w:spacing w:val="-9"/>
        </w:rPr>
        <w:t> </w:t>
      </w:r>
      <w:r>
        <w:rPr/>
        <w:t>“0”.</w:t>
      </w:r>
    </w:p>
    <w:p>
      <w:pPr>
        <w:pStyle w:val="BodyText"/>
        <w:spacing w:line="360" w:lineRule="auto" w:before="204"/>
        <w:ind w:left="102" w:right="114" w:firstLine="201"/>
        <w:jc w:val="both"/>
      </w:pPr>
      <w:r>
        <w:rPr/>
        <w:t>Animales vecinos que reaccionan a un animal que se está probando deben evaluarse más adelante, con el fin de reducir el riesgo de influir en el resultado del vecino de prueba.</w:t>
      </w:r>
    </w:p>
    <w:p>
      <w:pPr>
        <w:pStyle w:val="BodyText"/>
        <w:spacing w:before="202"/>
        <w:ind w:left="303"/>
      </w:pPr>
      <w:r>
        <w:rPr/>
        <w:t>La calificación a nivel hato se dio con los resultados de:</w:t>
      </w:r>
    </w:p>
    <w:p>
      <w:pPr>
        <w:pStyle w:val="BodyText"/>
        <w:spacing w:before="5"/>
        <w:rPr>
          <w:sz w:val="29"/>
        </w:rPr>
      </w:pPr>
    </w:p>
    <w:p>
      <w:pPr>
        <w:pStyle w:val="ListParagraph"/>
        <w:numPr>
          <w:ilvl w:val="0"/>
          <w:numId w:val="26"/>
        </w:numPr>
        <w:tabs>
          <w:tab w:pos="461" w:val="left" w:leader="none"/>
          <w:tab w:pos="462" w:val="left" w:leader="none"/>
        </w:tabs>
        <w:spacing w:line="240" w:lineRule="auto" w:before="0" w:after="0"/>
        <w:ind w:left="462" w:right="0" w:hanging="360"/>
        <w:jc w:val="left"/>
        <w:rPr>
          <w:sz w:val="24"/>
        </w:rPr>
      </w:pPr>
      <w:r>
        <w:rPr>
          <w:sz w:val="24"/>
        </w:rPr>
        <w:t>Porcentaje de animales que se pueden</w:t>
      </w:r>
      <w:r>
        <w:rPr>
          <w:spacing w:val="-15"/>
          <w:sz w:val="24"/>
        </w:rPr>
        <w:t> </w:t>
      </w:r>
      <w:r>
        <w:rPr>
          <w:sz w:val="24"/>
        </w:rPr>
        <w:t>tocar</w:t>
      </w:r>
    </w:p>
    <w:p>
      <w:pPr>
        <w:pStyle w:val="BodyText"/>
        <w:spacing w:before="4"/>
        <w:rPr>
          <w:sz w:val="29"/>
        </w:rPr>
      </w:pPr>
    </w:p>
    <w:p>
      <w:pPr>
        <w:pStyle w:val="ListParagraph"/>
        <w:numPr>
          <w:ilvl w:val="0"/>
          <w:numId w:val="26"/>
        </w:numPr>
        <w:tabs>
          <w:tab w:pos="461" w:val="left" w:leader="none"/>
          <w:tab w:pos="462" w:val="left" w:leader="none"/>
        </w:tabs>
        <w:spacing w:line="350" w:lineRule="auto" w:before="0" w:after="0"/>
        <w:ind w:left="462" w:right="116" w:hanging="360"/>
        <w:jc w:val="left"/>
        <w:rPr>
          <w:sz w:val="24"/>
        </w:rPr>
      </w:pPr>
      <w:r>
        <w:rPr>
          <w:sz w:val="24"/>
        </w:rPr>
        <w:t>Porcentaje de animales que puedan ser abordados a menos de 50 cm, no se tocan</w:t>
      </w:r>
    </w:p>
    <w:p>
      <w:pPr>
        <w:pStyle w:val="ListParagraph"/>
        <w:numPr>
          <w:ilvl w:val="0"/>
          <w:numId w:val="26"/>
        </w:numPr>
        <w:tabs>
          <w:tab w:pos="461" w:val="left" w:leader="none"/>
          <w:tab w:pos="462" w:val="left" w:leader="none"/>
        </w:tabs>
        <w:spacing w:line="240" w:lineRule="auto" w:before="215" w:after="0"/>
        <w:ind w:left="462" w:right="0" w:hanging="360"/>
        <w:jc w:val="left"/>
        <w:rPr>
          <w:sz w:val="24"/>
        </w:rPr>
      </w:pPr>
      <w:r>
        <w:rPr>
          <w:sz w:val="24"/>
        </w:rPr>
        <w:t>Porcentaje de animales que pueden ser abordados de 50 a 100</w:t>
      </w:r>
      <w:r>
        <w:rPr>
          <w:spacing w:val="-27"/>
          <w:sz w:val="24"/>
        </w:rPr>
        <w:t> </w:t>
      </w:r>
      <w:r>
        <w:rPr>
          <w:sz w:val="24"/>
        </w:rPr>
        <w:t>cm</w:t>
      </w:r>
    </w:p>
    <w:p>
      <w:pPr>
        <w:pStyle w:val="BodyText"/>
        <w:spacing w:before="1"/>
        <w:rPr>
          <w:sz w:val="29"/>
        </w:rPr>
      </w:pPr>
    </w:p>
    <w:p>
      <w:pPr>
        <w:pStyle w:val="ListParagraph"/>
        <w:numPr>
          <w:ilvl w:val="0"/>
          <w:numId w:val="26"/>
        </w:numPr>
        <w:tabs>
          <w:tab w:pos="461" w:val="left" w:leader="none"/>
          <w:tab w:pos="462" w:val="left" w:leader="none"/>
        </w:tabs>
        <w:spacing w:line="240" w:lineRule="auto" w:before="0" w:after="0"/>
        <w:ind w:left="462" w:right="0" w:hanging="360"/>
        <w:jc w:val="left"/>
        <w:rPr>
          <w:sz w:val="24"/>
        </w:rPr>
      </w:pPr>
      <w:r>
        <w:rPr>
          <w:sz w:val="24"/>
        </w:rPr>
        <w:t>Porcentaje de animales que no pueden ser abordados mayor a 100</w:t>
      </w:r>
      <w:r>
        <w:rPr>
          <w:spacing w:val="-29"/>
          <w:sz w:val="24"/>
        </w:rPr>
        <w:t> </w:t>
      </w:r>
      <w:r>
        <w:rPr>
          <w:sz w:val="24"/>
        </w:rPr>
        <w:t>cm</w:t>
      </w:r>
    </w:p>
    <w:p>
      <w:pPr>
        <w:spacing w:after="0" w:line="240" w:lineRule="auto"/>
        <w:jc w:val="left"/>
        <w:rPr>
          <w:sz w:val="24"/>
        </w:rPr>
        <w:sectPr>
          <w:pgSz w:w="12240" w:h="15840"/>
          <w:pgMar w:header="0" w:footer="1003" w:top="1360" w:bottom="1200" w:left="1600" w:right="1580"/>
        </w:sectPr>
      </w:pPr>
    </w:p>
    <w:p>
      <w:pPr>
        <w:pStyle w:val="ListParagraph"/>
        <w:numPr>
          <w:ilvl w:val="1"/>
          <w:numId w:val="30"/>
        </w:numPr>
        <w:tabs>
          <w:tab w:pos="546" w:val="left" w:leader="none"/>
        </w:tabs>
        <w:spacing w:line="240" w:lineRule="auto" w:before="56" w:after="0"/>
        <w:ind w:left="545" w:right="0" w:hanging="403"/>
        <w:jc w:val="left"/>
        <w:rPr>
          <w:sz w:val="24"/>
        </w:rPr>
      </w:pPr>
      <w:bookmarkStart w:name="_bookmark51" w:id="91"/>
      <w:bookmarkEnd w:id="91"/>
      <w:r>
        <w:rPr/>
      </w:r>
      <w:bookmarkStart w:name="_bookmark51" w:id="92"/>
      <w:bookmarkEnd w:id="92"/>
      <w:r>
        <w:rPr>
          <w:sz w:val="24"/>
        </w:rPr>
        <w:t>E</w:t>
      </w:r>
      <w:r>
        <w:rPr>
          <w:sz w:val="24"/>
        </w:rPr>
        <w:t>stado emocional</w:t>
      </w:r>
      <w:r>
        <w:rPr>
          <w:spacing w:val="-11"/>
          <w:sz w:val="24"/>
        </w:rPr>
        <w:t> </w:t>
      </w:r>
      <w:r>
        <w:rPr>
          <w:sz w:val="24"/>
        </w:rPr>
        <w:t>positivo</w:t>
      </w:r>
    </w:p>
    <w:p>
      <w:pPr>
        <w:pStyle w:val="BodyText"/>
        <w:spacing w:line="360" w:lineRule="auto" w:before="137"/>
        <w:ind w:left="142" w:right="598" w:firstLine="201"/>
      </w:pPr>
      <w:r>
        <w:rPr/>
        <w:t>Esta evaluación se realizó a nivel de hato en el área de pastoreo identificando las siguientes conductas:</w:t>
      </w:r>
    </w:p>
    <w:p>
      <w:pPr>
        <w:pStyle w:val="ListParagraph"/>
        <w:numPr>
          <w:ilvl w:val="2"/>
          <w:numId w:val="30"/>
        </w:numPr>
        <w:tabs>
          <w:tab w:pos="862" w:val="left" w:leader="none"/>
        </w:tabs>
        <w:spacing w:line="240" w:lineRule="auto" w:before="204" w:after="0"/>
        <w:ind w:left="862" w:right="0" w:hanging="360"/>
        <w:jc w:val="left"/>
        <w:rPr>
          <w:sz w:val="24"/>
        </w:rPr>
      </w:pPr>
      <w:r>
        <w:rPr>
          <w:sz w:val="24"/>
        </w:rPr>
        <w:t>Relajada</w:t>
      </w:r>
    </w:p>
    <w:p>
      <w:pPr>
        <w:pStyle w:val="ListParagraph"/>
        <w:numPr>
          <w:ilvl w:val="2"/>
          <w:numId w:val="30"/>
        </w:numPr>
        <w:tabs>
          <w:tab w:pos="862" w:val="left" w:leader="none"/>
        </w:tabs>
        <w:spacing w:line="240" w:lineRule="auto" w:before="137" w:after="0"/>
        <w:ind w:left="862" w:right="0" w:hanging="360"/>
        <w:jc w:val="left"/>
        <w:rPr>
          <w:sz w:val="24"/>
        </w:rPr>
      </w:pPr>
      <w:r>
        <w:rPr>
          <w:sz w:val="24"/>
        </w:rPr>
        <w:t>Dolor/Frio</w:t>
      </w:r>
    </w:p>
    <w:p>
      <w:pPr>
        <w:pStyle w:val="ListParagraph"/>
        <w:numPr>
          <w:ilvl w:val="2"/>
          <w:numId w:val="30"/>
        </w:numPr>
        <w:tabs>
          <w:tab w:pos="862" w:val="left" w:leader="none"/>
        </w:tabs>
        <w:spacing w:line="240" w:lineRule="auto" w:before="139" w:after="0"/>
        <w:ind w:left="862" w:right="0" w:hanging="360"/>
        <w:jc w:val="left"/>
        <w:rPr>
          <w:sz w:val="24"/>
        </w:rPr>
      </w:pPr>
      <w:r>
        <w:rPr>
          <w:sz w:val="24"/>
        </w:rPr>
        <w:t>Explorando/Alerta</w:t>
      </w:r>
    </w:p>
    <w:p>
      <w:pPr>
        <w:pStyle w:val="ListParagraph"/>
        <w:numPr>
          <w:ilvl w:val="2"/>
          <w:numId w:val="30"/>
        </w:numPr>
        <w:tabs>
          <w:tab w:pos="862" w:val="left" w:leader="none"/>
        </w:tabs>
        <w:spacing w:line="240" w:lineRule="auto" w:before="137" w:after="0"/>
        <w:ind w:left="862" w:right="0" w:hanging="360"/>
        <w:jc w:val="left"/>
        <w:rPr>
          <w:sz w:val="24"/>
        </w:rPr>
      </w:pPr>
      <w:r>
        <w:rPr>
          <w:sz w:val="24"/>
        </w:rPr>
        <w:t>Galopando</w:t>
      </w:r>
    </w:p>
    <w:p>
      <w:pPr>
        <w:pStyle w:val="BodyText"/>
        <w:spacing w:before="4"/>
        <w:rPr>
          <w:sz w:val="29"/>
        </w:rPr>
      </w:pPr>
    </w:p>
    <w:p>
      <w:pPr>
        <w:pStyle w:val="BodyText"/>
        <w:spacing w:line="360" w:lineRule="auto" w:before="1"/>
        <w:ind w:left="142" w:right="598" w:firstLine="201"/>
      </w:pPr>
      <w:r>
        <w:rPr/>
        <w:t>En</w:t>
      </w:r>
      <w:r>
        <w:rPr>
          <w:spacing w:val="-21"/>
        </w:rPr>
        <w:t> </w:t>
      </w:r>
      <w:r>
        <w:rPr/>
        <w:t>el</w:t>
      </w:r>
      <w:r>
        <w:rPr>
          <w:spacing w:val="-20"/>
        </w:rPr>
        <w:t> </w:t>
      </w:r>
      <w:r>
        <w:rPr/>
        <w:t>ganado</w:t>
      </w:r>
      <w:r>
        <w:rPr>
          <w:spacing w:val="-19"/>
        </w:rPr>
        <w:t> </w:t>
      </w:r>
      <w:r>
        <w:rPr/>
        <w:t>la</w:t>
      </w:r>
      <w:r>
        <w:rPr>
          <w:spacing w:val="-22"/>
        </w:rPr>
        <w:t> </w:t>
      </w:r>
      <w:r>
        <w:rPr/>
        <w:t>evaluación</w:t>
      </w:r>
      <w:r>
        <w:rPr>
          <w:spacing w:val="-19"/>
        </w:rPr>
        <w:t> </w:t>
      </w:r>
      <w:r>
        <w:rPr/>
        <w:t>de</w:t>
      </w:r>
      <w:r>
        <w:rPr>
          <w:spacing w:val="-19"/>
        </w:rPr>
        <w:t> </w:t>
      </w:r>
      <w:r>
        <w:rPr/>
        <w:t>estos</w:t>
      </w:r>
      <w:r>
        <w:rPr>
          <w:spacing w:val="-20"/>
        </w:rPr>
        <w:t> </w:t>
      </w:r>
      <w:r>
        <w:rPr/>
        <w:t>patrones</w:t>
      </w:r>
      <w:r>
        <w:rPr>
          <w:spacing w:val="-20"/>
        </w:rPr>
        <w:t> </w:t>
      </w:r>
      <w:r>
        <w:rPr/>
        <w:t>de</w:t>
      </w:r>
      <w:r>
        <w:rPr>
          <w:spacing w:val="-19"/>
        </w:rPr>
        <w:t> </w:t>
      </w:r>
      <w:r>
        <w:rPr/>
        <w:t>comportamiento</w:t>
      </w:r>
      <w:r>
        <w:rPr>
          <w:spacing w:val="-19"/>
        </w:rPr>
        <w:t> </w:t>
      </w:r>
      <w:r>
        <w:rPr/>
        <w:t>puede</w:t>
      </w:r>
      <w:r>
        <w:rPr>
          <w:spacing w:val="-19"/>
        </w:rPr>
        <w:t> </w:t>
      </w:r>
      <w:r>
        <w:rPr/>
        <w:t>evaluarse observando la postura de la cola como se indica a</w:t>
      </w:r>
      <w:r>
        <w:rPr>
          <w:spacing w:val="-27"/>
        </w:rPr>
        <w:t> </w:t>
      </w:r>
      <w:r>
        <w:rPr/>
        <w:t>continuación:</w:t>
      </w:r>
    </w:p>
    <w:p>
      <w:pPr>
        <w:pStyle w:val="BodyText"/>
        <w:spacing w:before="5"/>
        <w:rPr>
          <w:sz w:val="14"/>
        </w:rPr>
      </w:pPr>
      <w:r>
        <w:rPr/>
        <w:pict>
          <v:group style="position:absolute;margin-left:83.400002pt;margin-top:10.263882pt;width:472.1pt;height:101.55pt;mso-position-horizontal-relative:page;mso-position-vertical-relative:paragraph;z-index:3616;mso-wrap-distance-left:0;mso-wrap-distance-right:0" coordorigin="1668,205" coordsize="9442,2031">
            <v:shape style="position:absolute;left:1668;top:205;width:9442;height:2030" type="#_x0000_t75" stroked="false">
              <v:imagedata r:id="rId63" o:title=""/>
            </v:shape>
            <v:shape style="position:absolute;left:1970;top:417;width:8827;height:1517" type="#_x0000_t75" stroked="false">
              <v:imagedata r:id="rId64" o:title=""/>
            </v:shape>
            <w10:wrap type="topAndBottom"/>
          </v:group>
        </w:pict>
      </w:r>
    </w:p>
    <w:p>
      <w:pPr>
        <w:pStyle w:val="BodyText"/>
        <w:spacing w:before="8"/>
        <w:rPr>
          <w:sz w:val="19"/>
        </w:rPr>
      </w:pPr>
    </w:p>
    <w:p>
      <w:pPr>
        <w:pStyle w:val="BodyText"/>
        <w:tabs>
          <w:tab w:pos="2889" w:val="left" w:leader="none"/>
          <w:tab w:pos="4940" w:val="left" w:leader="none"/>
          <w:tab w:pos="7754" w:val="left" w:leader="none"/>
        </w:tabs>
        <w:spacing w:line="535" w:lineRule="auto"/>
        <w:ind w:left="142" w:right="731" w:firstLine="736"/>
      </w:pPr>
      <w:r>
        <w:rPr/>
        <w:t>Relajada</w:t>
        <w:tab/>
        <w:t>Dolor,</w:t>
      </w:r>
      <w:r>
        <w:rPr>
          <w:spacing w:val="-6"/>
        </w:rPr>
        <w:t> </w:t>
      </w:r>
      <w:r>
        <w:rPr/>
        <w:t>frío</w:t>
        <w:tab/>
        <w:t>Explorando</w:t>
      </w:r>
      <w:r>
        <w:rPr>
          <w:spacing w:val="-4"/>
        </w:rPr>
        <w:t> </w:t>
      </w:r>
      <w:r>
        <w:rPr/>
        <w:t>o</w:t>
      </w:r>
      <w:r>
        <w:rPr>
          <w:spacing w:val="-2"/>
        </w:rPr>
        <w:t> </w:t>
      </w:r>
      <w:r>
        <w:rPr/>
        <w:t>alerta</w:t>
        <w:tab/>
      </w:r>
      <w:r>
        <w:rPr>
          <w:spacing w:val="-1"/>
        </w:rPr>
        <w:t>Galopando </w:t>
      </w:r>
      <w:r>
        <w:rPr/>
        <w:t>Registros en anexo</w:t>
      </w:r>
      <w:r>
        <w:rPr>
          <w:spacing w:val="-5"/>
        </w:rPr>
        <w:t> </w:t>
      </w:r>
      <w:r>
        <w:rPr/>
        <w:t>7</w:t>
      </w:r>
    </w:p>
    <w:p>
      <w:pPr>
        <w:pStyle w:val="BodyText"/>
      </w:pPr>
    </w:p>
    <w:p>
      <w:pPr>
        <w:pStyle w:val="BodyText"/>
        <w:spacing w:before="2"/>
        <w:rPr>
          <w:sz w:val="30"/>
        </w:rPr>
      </w:pPr>
    </w:p>
    <w:p>
      <w:pPr>
        <w:pStyle w:val="ListParagraph"/>
        <w:numPr>
          <w:ilvl w:val="1"/>
          <w:numId w:val="30"/>
        </w:numPr>
        <w:tabs>
          <w:tab w:pos="678" w:val="left" w:leader="none"/>
        </w:tabs>
        <w:spacing w:line="240" w:lineRule="auto" w:before="0" w:after="0"/>
        <w:ind w:left="677" w:right="0" w:hanging="535"/>
        <w:jc w:val="left"/>
        <w:rPr>
          <w:sz w:val="24"/>
        </w:rPr>
      </w:pPr>
      <w:bookmarkStart w:name="_bookmark52" w:id="93"/>
      <w:bookmarkEnd w:id="93"/>
      <w:r>
        <w:rPr/>
      </w:r>
      <w:bookmarkStart w:name="_bookmark52" w:id="94"/>
      <w:bookmarkEnd w:id="94"/>
      <w:r>
        <w:rPr>
          <w:sz w:val="24"/>
        </w:rPr>
        <w:t>Cálcu</w:t>
      </w:r>
      <w:r>
        <w:rPr>
          <w:sz w:val="24"/>
        </w:rPr>
        <w:t>lo de las</w:t>
      </w:r>
      <w:r>
        <w:rPr>
          <w:spacing w:val="-9"/>
          <w:sz w:val="24"/>
        </w:rPr>
        <w:t> </w:t>
      </w:r>
      <w:r>
        <w:rPr>
          <w:sz w:val="24"/>
        </w:rPr>
        <w:t>puntuaciones</w:t>
      </w:r>
    </w:p>
    <w:p>
      <w:pPr>
        <w:pStyle w:val="BodyText"/>
      </w:pPr>
    </w:p>
    <w:p>
      <w:pPr>
        <w:pStyle w:val="BodyText"/>
        <w:spacing w:before="9"/>
        <w:rPr>
          <w:sz w:val="23"/>
        </w:rPr>
      </w:pPr>
    </w:p>
    <w:p>
      <w:pPr>
        <w:pStyle w:val="BodyText"/>
        <w:ind w:left="343" w:right="598"/>
      </w:pPr>
      <w:r>
        <w:rPr/>
        <w:t>El cálculo de las puntuaciones se hicieron apegadas a lo indicado en el protocolo</w:t>
      </w:r>
    </w:p>
    <w:p>
      <w:pPr>
        <w:spacing w:before="132"/>
        <w:ind w:left="142" w:right="598" w:firstLine="0"/>
        <w:jc w:val="left"/>
        <w:rPr>
          <w:sz w:val="24"/>
        </w:rPr>
      </w:pPr>
      <w:r>
        <w:rPr>
          <w:i/>
          <w:sz w:val="24"/>
        </w:rPr>
        <w:t>WQ</w:t>
      </w:r>
      <w:r>
        <w:rPr>
          <w:position w:val="8"/>
          <w:sz w:val="16"/>
        </w:rPr>
        <w:t>®</w:t>
      </w:r>
      <w:r>
        <w:rPr>
          <w:sz w:val="24"/>
        </w:rPr>
        <w:t>.</w:t>
      </w:r>
    </w:p>
    <w:p>
      <w:pPr>
        <w:pStyle w:val="BodyText"/>
        <w:spacing w:before="7"/>
        <w:rPr>
          <w:sz w:val="29"/>
        </w:rPr>
      </w:pPr>
    </w:p>
    <w:p>
      <w:pPr>
        <w:pStyle w:val="ListParagraph"/>
        <w:numPr>
          <w:ilvl w:val="2"/>
          <w:numId w:val="31"/>
        </w:numPr>
        <w:tabs>
          <w:tab w:pos="879" w:val="left" w:leader="none"/>
        </w:tabs>
        <w:spacing w:line="240" w:lineRule="auto" w:before="0" w:after="0"/>
        <w:ind w:left="878" w:right="0" w:hanging="736"/>
        <w:jc w:val="left"/>
        <w:rPr>
          <w:sz w:val="24"/>
        </w:rPr>
      </w:pPr>
      <w:bookmarkStart w:name="_bookmark53" w:id="95"/>
      <w:bookmarkEnd w:id="95"/>
      <w:r>
        <w:rPr/>
      </w:r>
      <w:bookmarkStart w:name="_bookmark53" w:id="96"/>
      <w:bookmarkEnd w:id="96"/>
      <w:r>
        <w:rPr>
          <w:sz w:val="24"/>
        </w:rPr>
        <w:t>P</w:t>
      </w:r>
      <w:r>
        <w:rPr>
          <w:sz w:val="24"/>
        </w:rPr>
        <w:t>rincipio 1 Alimentación Adecuada (P</w:t>
      </w:r>
      <w:r>
        <w:rPr>
          <w:spacing w:val="-15"/>
          <w:sz w:val="24"/>
        </w:rPr>
        <w:t> </w:t>
      </w:r>
      <w:r>
        <w:rPr>
          <w:sz w:val="24"/>
        </w:rPr>
        <w:t>1)</w:t>
      </w:r>
    </w:p>
    <w:p>
      <w:pPr>
        <w:pStyle w:val="BodyText"/>
        <w:spacing w:line="360" w:lineRule="auto" w:before="137"/>
        <w:ind w:left="142" w:right="598" w:firstLine="201"/>
      </w:pPr>
      <w:r>
        <w:rPr/>
        <w:t>Son los criterios uno (C 1 ausencia de hambre prolongada) y dos (C 2 ausencia de sed prolongada C 1)  los que conforman este principio.</w:t>
      </w:r>
    </w:p>
    <w:p>
      <w:pPr>
        <w:pStyle w:val="ListParagraph"/>
        <w:numPr>
          <w:ilvl w:val="3"/>
          <w:numId w:val="31"/>
        </w:numPr>
        <w:tabs>
          <w:tab w:pos="1078" w:val="left" w:leader="none"/>
        </w:tabs>
        <w:spacing w:line="240" w:lineRule="auto" w:before="204" w:after="0"/>
        <w:ind w:left="1078" w:right="0" w:hanging="936"/>
        <w:jc w:val="left"/>
        <w:rPr>
          <w:sz w:val="24"/>
        </w:rPr>
      </w:pPr>
      <w:bookmarkStart w:name="_bookmark54" w:id="97"/>
      <w:bookmarkEnd w:id="97"/>
      <w:r>
        <w:rPr/>
      </w:r>
      <w:bookmarkStart w:name="_bookmark54" w:id="98"/>
      <w:bookmarkEnd w:id="98"/>
      <w:r>
        <w:rPr>
          <w:sz w:val="24"/>
        </w:rPr>
        <w:t>A</w:t>
      </w:r>
      <w:r>
        <w:rPr>
          <w:sz w:val="24"/>
        </w:rPr>
        <w:t>usencia de hambre prolongada (C</w:t>
      </w:r>
      <w:r>
        <w:rPr>
          <w:spacing w:val="-13"/>
          <w:sz w:val="24"/>
        </w:rPr>
        <w:t> </w:t>
      </w:r>
      <w:r>
        <w:rPr>
          <w:sz w:val="24"/>
        </w:rPr>
        <w:t>1)</w:t>
      </w:r>
    </w:p>
    <w:p>
      <w:pPr>
        <w:pStyle w:val="BodyText"/>
        <w:spacing w:line="360" w:lineRule="auto" w:before="139"/>
        <w:ind w:left="142" w:right="665" w:firstLine="201"/>
      </w:pPr>
      <w:r>
        <w:rPr/>
        <w:t>La medida condición corporal determina la evaluación de C 1, para ello se toma el valor en porcentaje de la condición 1 (muy flacas) para ser restado de 100 y</w:t>
      </w:r>
    </w:p>
    <w:p>
      <w:pPr>
        <w:spacing w:after="0" w:line="360" w:lineRule="auto"/>
        <w:sectPr>
          <w:pgSz w:w="12240" w:h="15840"/>
          <w:pgMar w:header="0" w:footer="1003" w:top="1360" w:bottom="1200" w:left="1560" w:right="1020"/>
        </w:sectPr>
      </w:pPr>
    </w:p>
    <w:p>
      <w:pPr>
        <w:pStyle w:val="BodyText"/>
        <w:spacing w:line="362" w:lineRule="auto" w:before="54"/>
        <w:ind w:left="162" w:right="105"/>
      </w:pPr>
      <w:r>
        <w:rPr/>
        <w:t>convertido mediante la función I</w:t>
      </w:r>
      <w:r>
        <w:rPr>
          <w:i/>
        </w:rPr>
        <w:t>-Spline </w:t>
      </w:r>
      <w:r>
        <w:rPr/>
        <w:t>en un índice de puntuación en rango de 0 a 100:</w:t>
      </w:r>
    </w:p>
    <w:p>
      <w:pPr>
        <w:pStyle w:val="BodyText"/>
        <w:spacing w:before="201"/>
        <w:ind w:left="162" w:right="105"/>
      </w:pPr>
      <w:r>
        <w:rPr/>
        <w:t>I = 100 - porcentaje de vacas en condición 1</w:t>
      </w:r>
    </w:p>
    <w:p>
      <w:pPr>
        <w:pStyle w:val="BodyText"/>
        <w:spacing w:before="9"/>
        <w:rPr>
          <w:sz w:val="28"/>
        </w:rPr>
      </w:pPr>
    </w:p>
    <w:p>
      <w:pPr>
        <w:pStyle w:val="BodyText"/>
        <w:ind w:left="363" w:right="105"/>
        <w:rPr>
          <w:sz w:val="16"/>
        </w:rPr>
      </w:pPr>
      <w:r>
        <w:rPr/>
        <w:t>Fórmula general de la función I- </w:t>
      </w:r>
      <w:r>
        <w:rPr>
          <w:i/>
        </w:rPr>
        <w:t>Spline </w:t>
      </w:r>
      <w:r>
        <w:rPr/>
        <w:t>= a + b x I + c x I </w:t>
      </w:r>
      <w:r>
        <w:rPr>
          <w:position w:val="8"/>
          <w:sz w:val="16"/>
        </w:rPr>
        <w:t>2 </w:t>
      </w:r>
      <w:r>
        <w:rPr/>
        <w:t>+ d x I </w:t>
      </w:r>
      <w:r>
        <w:rPr>
          <w:position w:val="8"/>
          <w:sz w:val="16"/>
        </w:rPr>
        <w:t>3</w:t>
      </w:r>
    </w:p>
    <w:p>
      <w:pPr>
        <w:pStyle w:val="BodyText"/>
        <w:spacing w:before="7"/>
        <w:rPr>
          <w:sz w:val="29"/>
        </w:rPr>
      </w:pPr>
    </w:p>
    <w:p>
      <w:pPr>
        <w:pStyle w:val="BodyText"/>
        <w:spacing w:line="360" w:lineRule="auto"/>
        <w:ind w:left="162" w:right="105" w:firstLine="201"/>
      </w:pPr>
      <w:r>
        <w:rPr/>
        <w:t>Si el valor específico de I es diferente a un valor específico asignado por el protocolo se le asignan los siguientes valores:</w:t>
      </w:r>
    </w:p>
    <w:p>
      <w:pPr>
        <w:pStyle w:val="BodyText"/>
        <w:spacing w:before="204"/>
        <w:ind w:left="1100" w:right="105"/>
      </w:pPr>
      <w:r>
        <w:rPr/>
        <w:t>C 1 Ausencia de hambre prolongada</w:t>
      </w:r>
    </w:p>
    <w:p>
      <w:pPr>
        <w:pStyle w:val="BodyText"/>
        <w:spacing w:before="6"/>
        <w:rPr>
          <w:sz w:val="13"/>
        </w:rPr>
      </w:pPr>
    </w:p>
    <w:tbl>
      <w:tblPr>
        <w:tblW w:w="0" w:type="auto"/>
        <w:jc w:val="left"/>
        <w:tblInd w:w="79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261"/>
        <w:gridCol w:w="2321"/>
        <w:gridCol w:w="1551"/>
        <w:gridCol w:w="2450"/>
      </w:tblGrid>
      <w:tr>
        <w:trPr>
          <w:trHeight w:val="445" w:hRule="exact"/>
        </w:trPr>
        <w:tc>
          <w:tcPr>
            <w:tcW w:w="1261" w:type="dxa"/>
            <w:tcBorders>
              <w:left w:val="nil"/>
              <w:right w:val="nil"/>
            </w:tcBorders>
          </w:tcPr>
          <w:p>
            <w:pPr>
              <w:pStyle w:val="TableParagraph"/>
              <w:spacing w:line="275" w:lineRule="exact"/>
              <w:ind w:left="107"/>
              <w:rPr>
                <w:sz w:val="24"/>
              </w:rPr>
            </w:pPr>
            <w:r>
              <w:rPr>
                <w:sz w:val="24"/>
              </w:rPr>
              <w:t>Si I&lt;80</w:t>
            </w:r>
          </w:p>
        </w:tc>
        <w:tc>
          <w:tcPr>
            <w:tcW w:w="2321" w:type="dxa"/>
            <w:tcBorders>
              <w:left w:val="nil"/>
              <w:right w:val="nil"/>
            </w:tcBorders>
          </w:tcPr>
          <w:p>
            <w:pPr/>
          </w:p>
        </w:tc>
        <w:tc>
          <w:tcPr>
            <w:tcW w:w="1551" w:type="dxa"/>
            <w:tcBorders>
              <w:left w:val="nil"/>
              <w:right w:val="nil"/>
            </w:tcBorders>
          </w:tcPr>
          <w:p>
            <w:pPr>
              <w:pStyle w:val="TableParagraph"/>
              <w:spacing w:line="275" w:lineRule="exact"/>
              <w:ind w:left="441"/>
              <w:rPr>
                <w:sz w:val="24"/>
              </w:rPr>
            </w:pPr>
            <w:r>
              <w:rPr>
                <w:sz w:val="24"/>
              </w:rPr>
              <w:t>Si I&gt;80</w:t>
            </w:r>
          </w:p>
        </w:tc>
        <w:tc>
          <w:tcPr>
            <w:tcW w:w="2450" w:type="dxa"/>
            <w:tcBorders>
              <w:left w:val="nil"/>
              <w:right w:val="nil"/>
            </w:tcBorders>
          </w:tcPr>
          <w:p>
            <w:pPr/>
          </w:p>
        </w:tc>
      </w:tr>
      <w:tr>
        <w:trPr>
          <w:trHeight w:val="371" w:hRule="exact"/>
        </w:trPr>
        <w:tc>
          <w:tcPr>
            <w:tcW w:w="1261" w:type="dxa"/>
            <w:tcBorders>
              <w:left w:val="nil"/>
              <w:bottom w:val="nil"/>
              <w:right w:val="nil"/>
            </w:tcBorders>
          </w:tcPr>
          <w:p>
            <w:pPr>
              <w:pStyle w:val="TableParagraph"/>
              <w:spacing w:line="274" w:lineRule="exact"/>
              <w:ind w:left="107"/>
              <w:rPr>
                <w:sz w:val="24"/>
              </w:rPr>
            </w:pPr>
            <w:r>
              <w:rPr>
                <w:w w:val="99"/>
                <w:sz w:val="24"/>
              </w:rPr>
              <w:t>a</w:t>
            </w:r>
          </w:p>
        </w:tc>
        <w:tc>
          <w:tcPr>
            <w:tcW w:w="2321" w:type="dxa"/>
            <w:tcBorders>
              <w:left w:val="nil"/>
              <w:bottom w:val="nil"/>
              <w:right w:val="nil"/>
            </w:tcBorders>
          </w:tcPr>
          <w:p>
            <w:pPr>
              <w:pStyle w:val="TableParagraph"/>
              <w:spacing w:line="274" w:lineRule="exact"/>
              <w:ind w:left="398"/>
              <w:rPr>
                <w:sz w:val="24"/>
              </w:rPr>
            </w:pPr>
            <w:r>
              <w:rPr>
                <w:w w:val="99"/>
                <w:sz w:val="24"/>
              </w:rPr>
              <w:t>0</w:t>
            </w:r>
          </w:p>
        </w:tc>
        <w:tc>
          <w:tcPr>
            <w:tcW w:w="1551" w:type="dxa"/>
            <w:tcBorders>
              <w:left w:val="nil"/>
              <w:bottom w:val="nil"/>
              <w:right w:val="nil"/>
            </w:tcBorders>
          </w:tcPr>
          <w:p>
            <w:pPr>
              <w:pStyle w:val="TableParagraph"/>
              <w:spacing w:line="274" w:lineRule="exact"/>
              <w:ind w:left="441"/>
              <w:rPr>
                <w:sz w:val="24"/>
              </w:rPr>
            </w:pPr>
            <w:r>
              <w:rPr>
                <w:w w:val="99"/>
                <w:sz w:val="24"/>
              </w:rPr>
              <w:t>a</w:t>
            </w:r>
          </w:p>
        </w:tc>
        <w:tc>
          <w:tcPr>
            <w:tcW w:w="2450" w:type="dxa"/>
            <w:tcBorders>
              <w:left w:val="nil"/>
              <w:bottom w:val="nil"/>
              <w:right w:val="nil"/>
            </w:tcBorders>
          </w:tcPr>
          <w:p>
            <w:pPr>
              <w:pStyle w:val="TableParagraph"/>
              <w:spacing w:line="274" w:lineRule="exact"/>
              <w:ind w:left="354"/>
              <w:rPr>
                <w:sz w:val="24"/>
              </w:rPr>
            </w:pPr>
            <w:r>
              <w:rPr>
                <w:sz w:val="24"/>
              </w:rPr>
              <w:t>-2961.314642</w:t>
            </w:r>
          </w:p>
        </w:tc>
      </w:tr>
      <w:tr>
        <w:trPr>
          <w:trHeight w:val="414" w:hRule="exact"/>
        </w:trPr>
        <w:tc>
          <w:tcPr>
            <w:tcW w:w="1261" w:type="dxa"/>
            <w:tcBorders>
              <w:top w:val="nil"/>
              <w:left w:val="nil"/>
              <w:bottom w:val="nil"/>
              <w:right w:val="nil"/>
            </w:tcBorders>
          </w:tcPr>
          <w:p>
            <w:pPr>
              <w:pStyle w:val="TableParagraph"/>
              <w:spacing w:before="57"/>
              <w:ind w:left="107"/>
              <w:rPr>
                <w:sz w:val="24"/>
              </w:rPr>
            </w:pPr>
            <w:r>
              <w:rPr>
                <w:w w:val="99"/>
                <w:sz w:val="24"/>
              </w:rPr>
              <w:t>b</w:t>
            </w:r>
          </w:p>
        </w:tc>
        <w:tc>
          <w:tcPr>
            <w:tcW w:w="2321" w:type="dxa"/>
            <w:tcBorders>
              <w:top w:val="nil"/>
              <w:left w:val="nil"/>
              <w:bottom w:val="nil"/>
              <w:right w:val="nil"/>
            </w:tcBorders>
          </w:tcPr>
          <w:p>
            <w:pPr>
              <w:pStyle w:val="TableParagraph"/>
              <w:spacing w:before="57"/>
              <w:ind w:left="398"/>
              <w:rPr>
                <w:sz w:val="24"/>
              </w:rPr>
            </w:pPr>
            <w:r>
              <w:rPr>
                <w:sz w:val="24"/>
              </w:rPr>
              <w:t>0.221659625</w:t>
            </w:r>
          </w:p>
        </w:tc>
        <w:tc>
          <w:tcPr>
            <w:tcW w:w="1551" w:type="dxa"/>
            <w:tcBorders>
              <w:top w:val="nil"/>
              <w:left w:val="nil"/>
              <w:bottom w:val="nil"/>
              <w:right w:val="nil"/>
            </w:tcBorders>
          </w:tcPr>
          <w:p>
            <w:pPr>
              <w:pStyle w:val="TableParagraph"/>
              <w:spacing w:before="57"/>
              <w:ind w:left="441"/>
              <w:rPr>
                <w:sz w:val="24"/>
              </w:rPr>
            </w:pPr>
            <w:r>
              <w:rPr>
                <w:w w:val="99"/>
                <w:sz w:val="24"/>
              </w:rPr>
              <w:t>b</w:t>
            </w:r>
          </w:p>
        </w:tc>
        <w:tc>
          <w:tcPr>
            <w:tcW w:w="2450" w:type="dxa"/>
            <w:tcBorders>
              <w:top w:val="nil"/>
              <w:left w:val="nil"/>
              <w:bottom w:val="nil"/>
              <w:right w:val="nil"/>
            </w:tcBorders>
          </w:tcPr>
          <w:p>
            <w:pPr>
              <w:pStyle w:val="TableParagraph"/>
              <w:spacing w:before="57"/>
              <w:ind w:left="354"/>
              <w:rPr>
                <w:sz w:val="24"/>
              </w:rPr>
            </w:pPr>
            <w:r>
              <w:rPr>
                <w:sz w:val="24"/>
              </w:rPr>
              <w:t>111.2709596</w:t>
            </w:r>
          </w:p>
        </w:tc>
      </w:tr>
      <w:tr>
        <w:trPr>
          <w:trHeight w:val="414" w:hRule="exact"/>
        </w:trPr>
        <w:tc>
          <w:tcPr>
            <w:tcW w:w="1261" w:type="dxa"/>
            <w:tcBorders>
              <w:top w:val="nil"/>
              <w:left w:val="nil"/>
              <w:bottom w:val="nil"/>
              <w:right w:val="nil"/>
            </w:tcBorders>
          </w:tcPr>
          <w:p>
            <w:pPr>
              <w:pStyle w:val="TableParagraph"/>
              <w:spacing w:before="55"/>
              <w:ind w:left="107"/>
              <w:rPr>
                <w:sz w:val="24"/>
              </w:rPr>
            </w:pPr>
            <w:r>
              <w:rPr>
                <w:sz w:val="24"/>
              </w:rPr>
              <w:t>c</w:t>
            </w:r>
          </w:p>
        </w:tc>
        <w:tc>
          <w:tcPr>
            <w:tcW w:w="2321" w:type="dxa"/>
            <w:tcBorders>
              <w:top w:val="nil"/>
              <w:left w:val="nil"/>
              <w:bottom w:val="nil"/>
              <w:right w:val="nil"/>
            </w:tcBorders>
          </w:tcPr>
          <w:p>
            <w:pPr>
              <w:pStyle w:val="TableParagraph"/>
              <w:spacing w:before="55"/>
              <w:ind w:left="398"/>
              <w:rPr>
                <w:sz w:val="24"/>
              </w:rPr>
            </w:pPr>
            <w:r>
              <w:rPr>
                <w:sz w:val="24"/>
              </w:rPr>
              <w:t>-0.002770745</w:t>
            </w:r>
          </w:p>
        </w:tc>
        <w:tc>
          <w:tcPr>
            <w:tcW w:w="1551" w:type="dxa"/>
            <w:tcBorders>
              <w:top w:val="nil"/>
              <w:left w:val="nil"/>
              <w:bottom w:val="nil"/>
              <w:right w:val="nil"/>
            </w:tcBorders>
          </w:tcPr>
          <w:p>
            <w:pPr>
              <w:pStyle w:val="TableParagraph"/>
              <w:spacing w:before="55"/>
              <w:ind w:left="441"/>
              <w:rPr>
                <w:sz w:val="24"/>
              </w:rPr>
            </w:pPr>
            <w:r>
              <w:rPr>
                <w:sz w:val="24"/>
              </w:rPr>
              <w:t>c</w:t>
            </w:r>
          </w:p>
        </w:tc>
        <w:tc>
          <w:tcPr>
            <w:tcW w:w="2450" w:type="dxa"/>
            <w:tcBorders>
              <w:top w:val="nil"/>
              <w:left w:val="nil"/>
              <w:bottom w:val="nil"/>
              <w:right w:val="nil"/>
            </w:tcBorders>
          </w:tcPr>
          <w:p>
            <w:pPr>
              <w:pStyle w:val="TableParagraph"/>
              <w:spacing w:before="55"/>
              <w:ind w:left="354"/>
              <w:rPr>
                <w:sz w:val="24"/>
              </w:rPr>
            </w:pPr>
            <w:r>
              <w:rPr>
                <w:sz w:val="24"/>
              </w:rPr>
              <w:t>-1.390887004</w:t>
            </w:r>
          </w:p>
        </w:tc>
      </w:tr>
      <w:tr>
        <w:trPr>
          <w:trHeight w:val="486" w:hRule="exact"/>
        </w:trPr>
        <w:tc>
          <w:tcPr>
            <w:tcW w:w="1261" w:type="dxa"/>
            <w:tcBorders>
              <w:top w:val="nil"/>
              <w:left w:val="nil"/>
              <w:right w:val="nil"/>
            </w:tcBorders>
          </w:tcPr>
          <w:p>
            <w:pPr>
              <w:pStyle w:val="TableParagraph"/>
              <w:spacing w:before="57"/>
              <w:ind w:left="107"/>
              <w:rPr>
                <w:sz w:val="24"/>
              </w:rPr>
            </w:pPr>
            <w:r>
              <w:rPr>
                <w:w w:val="99"/>
                <w:sz w:val="24"/>
              </w:rPr>
              <w:t>d</w:t>
            </w:r>
          </w:p>
        </w:tc>
        <w:tc>
          <w:tcPr>
            <w:tcW w:w="2321" w:type="dxa"/>
            <w:tcBorders>
              <w:top w:val="nil"/>
              <w:left w:val="nil"/>
              <w:right w:val="nil"/>
            </w:tcBorders>
          </w:tcPr>
          <w:p>
            <w:pPr>
              <w:pStyle w:val="TableParagraph"/>
              <w:spacing w:before="57"/>
              <w:ind w:left="398"/>
              <w:rPr>
                <w:sz w:val="24"/>
              </w:rPr>
            </w:pPr>
            <w:r>
              <w:rPr>
                <w:sz w:val="24"/>
              </w:rPr>
              <w:t>5.92709 E-05</w:t>
            </w:r>
          </w:p>
        </w:tc>
        <w:tc>
          <w:tcPr>
            <w:tcW w:w="1551" w:type="dxa"/>
            <w:tcBorders>
              <w:top w:val="nil"/>
              <w:left w:val="nil"/>
              <w:right w:val="nil"/>
            </w:tcBorders>
          </w:tcPr>
          <w:p>
            <w:pPr>
              <w:pStyle w:val="TableParagraph"/>
              <w:spacing w:before="57"/>
              <w:ind w:left="441"/>
              <w:rPr>
                <w:sz w:val="24"/>
              </w:rPr>
            </w:pPr>
            <w:r>
              <w:rPr>
                <w:w w:val="99"/>
                <w:sz w:val="24"/>
              </w:rPr>
              <w:t>d</w:t>
            </w:r>
          </w:p>
        </w:tc>
        <w:tc>
          <w:tcPr>
            <w:tcW w:w="2450" w:type="dxa"/>
            <w:tcBorders>
              <w:top w:val="nil"/>
              <w:left w:val="nil"/>
              <w:right w:val="nil"/>
            </w:tcBorders>
          </w:tcPr>
          <w:p>
            <w:pPr>
              <w:pStyle w:val="TableParagraph"/>
              <w:spacing w:before="57"/>
              <w:ind w:left="354"/>
              <w:rPr>
                <w:sz w:val="24"/>
              </w:rPr>
            </w:pPr>
            <w:r>
              <w:rPr>
                <w:sz w:val="24"/>
              </w:rPr>
              <w:t>0.005843089</w:t>
            </w:r>
          </w:p>
        </w:tc>
      </w:tr>
    </w:tbl>
    <w:p>
      <w:pPr>
        <w:pStyle w:val="BodyText"/>
        <w:rPr>
          <w:sz w:val="20"/>
        </w:rPr>
      </w:pPr>
    </w:p>
    <w:p>
      <w:pPr>
        <w:pStyle w:val="BodyText"/>
        <w:spacing w:before="11"/>
        <w:rPr>
          <w:sz w:val="25"/>
        </w:rPr>
      </w:pPr>
    </w:p>
    <w:p>
      <w:pPr>
        <w:pStyle w:val="BodyText"/>
        <w:spacing w:before="69"/>
        <w:ind w:left="363"/>
      </w:pPr>
      <w:r>
        <w:rPr/>
        <w:t>De este algoritmo obtendremos el valor de C 1 (ausencia de hambre prolongada).</w:t>
      </w:r>
    </w:p>
    <w:p>
      <w:pPr>
        <w:pStyle w:val="BodyText"/>
        <w:spacing w:before="5"/>
        <w:rPr>
          <w:sz w:val="29"/>
        </w:rPr>
      </w:pPr>
    </w:p>
    <w:p>
      <w:pPr>
        <w:pStyle w:val="ListParagraph"/>
        <w:numPr>
          <w:ilvl w:val="3"/>
          <w:numId w:val="31"/>
        </w:numPr>
        <w:tabs>
          <w:tab w:pos="1166" w:val="left" w:leader="none"/>
        </w:tabs>
        <w:spacing w:line="240" w:lineRule="auto" w:before="0" w:after="0"/>
        <w:ind w:left="1165" w:right="0" w:hanging="1003"/>
        <w:jc w:val="left"/>
        <w:rPr>
          <w:sz w:val="24"/>
        </w:rPr>
      </w:pPr>
      <w:bookmarkStart w:name="_bookmark55" w:id="99"/>
      <w:bookmarkEnd w:id="99"/>
      <w:r>
        <w:rPr/>
      </w:r>
      <w:bookmarkStart w:name="_bookmark55" w:id="100"/>
      <w:bookmarkEnd w:id="100"/>
      <w:r>
        <w:rPr>
          <w:sz w:val="24"/>
        </w:rPr>
        <w:t>A</w:t>
      </w:r>
      <w:r>
        <w:rPr>
          <w:sz w:val="24"/>
        </w:rPr>
        <w:t>usencia de sed prolongada (C</w:t>
      </w:r>
      <w:r>
        <w:rPr>
          <w:spacing w:val="-12"/>
          <w:sz w:val="24"/>
        </w:rPr>
        <w:t> </w:t>
      </w:r>
      <w:r>
        <w:rPr>
          <w:sz w:val="24"/>
        </w:rPr>
        <w:t>2)</w:t>
      </w:r>
    </w:p>
    <w:p>
      <w:pPr>
        <w:pStyle w:val="BodyText"/>
        <w:spacing w:line="360" w:lineRule="auto" w:before="139"/>
        <w:ind w:left="162" w:right="116" w:firstLine="201"/>
        <w:jc w:val="both"/>
      </w:pPr>
      <w:r>
        <w:rPr/>
        <w:t>Se</w:t>
      </w:r>
      <w:r>
        <w:rPr>
          <w:spacing w:val="-6"/>
        </w:rPr>
        <w:t> </w:t>
      </w:r>
      <w:r>
        <w:rPr/>
        <w:t>obtiene</w:t>
      </w:r>
      <w:r>
        <w:rPr>
          <w:spacing w:val="-6"/>
        </w:rPr>
        <w:t> </w:t>
      </w:r>
      <w:r>
        <w:rPr/>
        <w:t>mediante</w:t>
      </w:r>
      <w:r>
        <w:rPr>
          <w:spacing w:val="-6"/>
        </w:rPr>
        <w:t> </w:t>
      </w:r>
      <w:r>
        <w:rPr/>
        <w:t>la</w:t>
      </w:r>
      <w:r>
        <w:rPr>
          <w:spacing w:val="-5"/>
        </w:rPr>
        <w:t> </w:t>
      </w:r>
      <w:r>
        <w:rPr/>
        <w:t>aplicación</w:t>
      </w:r>
      <w:r>
        <w:rPr>
          <w:spacing w:val="-6"/>
        </w:rPr>
        <w:t> </w:t>
      </w:r>
      <w:r>
        <w:rPr/>
        <w:t>de</w:t>
      </w:r>
      <w:r>
        <w:rPr>
          <w:spacing w:val="-6"/>
        </w:rPr>
        <w:t> </w:t>
      </w:r>
      <w:r>
        <w:rPr/>
        <w:t>un</w:t>
      </w:r>
      <w:r>
        <w:rPr>
          <w:spacing w:val="-6"/>
        </w:rPr>
        <w:t> </w:t>
      </w:r>
      <w:r>
        <w:rPr/>
        <w:t>árbol</w:t>
      </w:r>
      <w:r>
        <w:rPr>
          <w:spacing w:val="-6"/>
        </w:rPr>
        <w:t> </w:t>
      </w:r>
      <w:r>
        <w:rPr/>
        <w:t>de</w:t>
      </w:r>
      <w:r>
        <w:rPr>
          <w:spacing w:val="-2"/>
        </w:rPr>
        <w:t> </w:t>
      </w:r>
      <w:r>
        <w:rPr/>
        <w:t>decisiones</w:t>
      </w:r>
      <w:r>
        <w:rPr>
          <w:spacing w:val="-4"/>
        </w:rPr>
        <w:t> </w:t>
      </w:r>
      <w:r>
        <w:rPr/>
        <w:t>(Anexo</w:t>
      </w:r>
      <w:r>
        <w:rPr>
          <w:spacing w:val="-5"/>
        </w:rPr>
        <w:t> </w:t>
      </w:r>
      <w:r>
        <w:rPr/>
        <w:t>1)</w:t>
      </w:r>
      <w:r>
        <w:rPr>
          <w:spacing w:val="-5"/>
        </w:rPr>
        <w:t> </w:t>
      </w:r>
      <w:r>
        <w:rPr/>
        <w:t>en</w:t>
      </w:r>
      <w:r>
        <w:rPr>
          <w:spacing w:val="-6"/>
        </w:rPr>
        <w:t> </w:t>
      </w:r>
      <w:r>
        <w:rPr/>
        <w:t>función de la relación que guarda la limpieza del agua y el bebedero, así como la disponibilidad del espacio lineal en cm por vaca o plazas en relación al número de vacas.</w:t>
      </w:r>
    </w:p>
    <w:p>
      <w:pPr>
        <w:pStyle w:val="BodyText"/>
        <w:spacing w:before="1"/>
        <w:rPr>
          <w:sz w:val="13"/>
        </w:rPr>
      </w:pPr>
    </w:p>
    <w:p>
      <w:pPr>
        <w:tabs>
          <w:tab w:pos="1735" w:val="left" w:leader="none"/>
          <w:tab w:pos="3570" w:val="left" w:leader="none"/>
        </w:tabs>
        <w:spacing w:before="72"/>
        <w:ind w:left="102" w:right="105" w:firstLine="0"/>
        <w:jc w:val="left"/>
        <w:rPr>
          <w:sz w:val="22"/>
        </w:rPr>
      </w:pPr>
      <w:r>
        <w:rPr>
          <w:sz w:val="22"/>
        </w:rPr>
        <w:t>SI C 1</w:t>
      </w:r>
      <w:r>
        <w:rPr>
          <w:spacing w:val="1"/>
          <w:sz w:val="22"/>
        </w:rPr>
        <w:t> </w:t>
      </w:r>
      <w:r>
        <w:rPr>
          <w:sz w:val="22"/>
        </w:rPr>
        <w:t>&lt;C</w:t>
      </w:r>
      <w:r>
        <w:rPr>
          <w:spacing w:val="-2"/>
          <w:sz w:val="22"/>
        </w:rPr>
        <w:t> </w:t>
      </w:r>
      <w:r>
        <w:rPr>
          <w:sz w:val="22"/>
        </w:rPr>
        <w:t>2</w:t>
        <w:tab/>
        <w:t>Entonces</w:t>
        <w:tab/>
        <w:t>P 1=C 1+(C 2-C 1) μ</w:t>
      </w:r>
      <w:r>
        <w:rPr>
          <w:spacing w:val="-13"/>
          <w:sz w:val="22"/>
        </w:rPr>
        <w:t> </w:t>
      </w:r>
      <w:r>
        <w:rPr>
          <w:sz w:val="22"/>
        </w:rPr>
        <w:t>2</w:t>
      </w:r>
    </w:p>
    <w:p>
      <w:pPr>
        <w:pStyle w:val="BodyText"/>
        <w:rPr>
          <w:sz w:val="22"/>
        </w:rPr>
      </w:pPr>
    </w:p>
    <w:p>
      <w:pPr>
        <w:pStyle w:val="BodyText"/>
      </w:pPr>
    </w:p>
    <w:p>
      <w:pPr>
        <w:tabs>
          <w:tab w:pos="1919" w:val="left" w:leader="none"/>
          <w:tab w:pos="3752" w:val="left" w:leader="none"/>
        </w:tabs>
        <w:spacing w:before="0"/>
        <w:ind w:left="102" w:right="105" w:firstLine="0"/>
        <w:jc w:val="left"/>
        <w:rPr>
          <w:sz w:val="22"/>
        </w:rPr>
      </w:pPr>
      <w:r>
        <w:rPr>
          <w:sz w:val="22"/>
        </w:rPr>
        <w:t>SI C 1</w:t>
      </w:r>
      <w:r>
        <w:rPr>
          <w:spacing w:val="1"/>
          <w:sz w:val="22"/>
        </w:rPr>
        <w:t> </w:t>
      </w:r>
      <w:r>
        <w:rPr>
          <w:sz w:val="22"/>
        </w:rPr>
        <w:t>&gt;C</w:t>
      </w:r>
      <w:r>
        <w:rPr>
          <w:spacing w:val="-2"/>
          <w:sz w:val="22"/>
        </w:rPr>
        <w:t> </w:t>
      </w:r>
      <w:r>
        <w:rPr>
          <w:sz w:val="22"/>
        </w:rPr>
        <w:t>2</w:t>
        <w:tab/>
        <w:t>Entonces</w:t>
        <w:tab/>
        <w:t>P 1= C 2+(C 1-C</w:t>
      </w:r>
      <w:r>
        <w:rPr>
          <w:spacing w:val="-5"/>
          <w:sz w:val="22"/>
        </w:rPr>
        <w:t> </w:t>
      </w:r>
      <w:r>
        <w:rPr>
          <w:sz w:val="22"/>
        </w:rPr>
        <w:t>2)µ1</w:t>
      </w:r>
    </w:p>
    <w:p>
      <w:pPr>
        <w:pStyle w:val="BodyText"/>
        <w:rPr>
          <w:sz w:val="22"/>
        </w:rPr>
      </w:pPr>
    </w:p>
    <w:p>
      <w:pPr>
        <w:pStyle w:val="BodyText"/>
        <w:spacing w:before="1"/>
      </w:pPr>
    </w:p>
    <w:p>
      <w:pPr>
        <w:tabs>
          <w:tab w:pos="3745" w:val="left" w:leader="none"/>
        </w:tabs>
        <w:spacing w:before="0"/>
        <w:ind w:left="102" w:right="105" w:firstLine="0"/>
        <w:jc w:val="left"/>
        <w:rPr>
          <w:sz w:val="22"/>
        </w:rPr>
      </w:pPr>
      <w:r>
        <w:rPr>
          <w:sz w:val="22"/>
        </w:rPr>
        <w:t>SI C 1 = 50 y</w:t>
      </w:r>
      <w:r>
        <w:rPr>
          <w:spacing w:val="-2"/>
          <w:sz w:val="22"/>
        </w:rPr>
        <w:t> </w:t>
      </w:r>
      <w:r>
        <w:rPr>
          <w:sz w:val="22"/>
        </w:rPr>
        <w:t>C 2=50</w:t>
        <w:tab/>
        <w:t>P 1 =50</w:t>
      </w:r>
    </w:p>
    <w:p>
      <w:pPr>
        <w:pStyle w:val="BodyText"/>
        <w:rPr>
          <w:sz w:val="20"/>
        </w:rPr>
      </w:pPr>
    </w:p>
    <w:p>
      <w:pPr>
        <w:pStyle w:val="BodyText"/>
        <w:rPr>
          <w:sz w:val="20"/>
        </w:rPr>
      </w:pPr>
    </w:p>
    <w:p>
      <w:pPr>
        <w:pStyle w:val="BodyText"/>
        <w:rPr>
          <w:sz w:val="20"/>
        </w:rPr>
      </w:pPr>
    </w:p>
    <w:p>
      <w:pPr>
        <w:pStyle w:val="ListParagraph"/>
        <w:numPr>
          <w:ilvl w:val="3"/>
          <w:numId w:val="31"/>
        </w:numPr>
        <w:tabs>
          <w:tab w:pos="1098" w:val="left" w:leader="none"/>
        </w:tabs>
        <w:spacing w:line="240" w:lineRule="auto" w:before="197" w:after="0"/>
        <w:ind w:left="1098" w:right="0" w:hanging="936"/>
        <w:jc w:val="left"/>
        <w:rPr>
          <w:sz w:val="24"/>
        </w:rPr>
      </w:pPr>
      <w:bookmarkStart w:name="_bookmark56" w:id="101"/>
      <w:bookmarkEnd w:id="101"/>
      <w:r>
        <w:rPr/>
      </w:r>
      <w:bookmarkStart w:name="_bookmark56" w:id="102"/>
      <w:bookmarkEnd w:id="102"/>
      <w:r>
        <w:rPr>
          <w:sz w:val="24"/>
        </w:rPr>
        <w:t>Va</w:t>
      </w:r>
      <w:r>
        <w:rPr>
          <w:sz w:val="24"/>
        </w:rPr>
        <w:t>lor para P</w:t>
      </w:r>
      <w:r>
        <w:rPr>
          <w:spacing w:val="-6"/>
          <w:sz w:val="24"/>
        </w:rPr>
        <w:t> </w:t>
      </w:r>
      <w:r>
        <w:rPr>
          <w:sz w:val="24"/>
        </w:rPr>
        <w:t>1</w:t>
      </w:r>
    </w:p>
    <w:p>
      <w:pPr>
        <w:pStyle w:val="BodyText"/>
        <w:spacing w:before="134"/>
        <w:ind w:left="162" w:right="105"/>
      </w:pPr>
      <w:r>
        <w:rPr/>
        <w:t>Usando la integral de </w:t>
      </w:r>
      <w:r>
        <w:rPr>
          <w:i/>
        </w:rPr>
        <w:t>Choquet </w:t>
      </w:r>
      <w:r>
        <w:rPr/>
        <w:t>con los valores de C 1 y C 2 resulta el valor de P 1:</w:t>
      </w:r>
    </w:p>
    <w:p>
      <w:pPr>
        <w:spacing w:after="0"/>
        <w:sectPr>
          <w:pgSz w:w="12240" w:h="15840"/>
          <w:pgMar w:header="0" w:footer="1003" w:top="1360" w:bottom="1200" w:left="1540" w:right="1580"/>
        </w:sectPr>
      </w:pPr>
    </w:p>
    <w:p>
      <w:pPr>
        <w:pStyle w:val="BodyText"/>
        <w:spacing w:before="54"/>
        <w:ind w:left="122" w:right="80"/>
      </w:pPr>
      <w:r>
        <w:rPr/>
        <w:t>Usando la integral de </w:t>
      </w:r>
      <w:r>
        <w:rPr>
          <w:i/>
        </w:rPr>
        <w:t>Choquet </w:t>
      </w:r>
      <w:r>
        <w:rPr/>
        <w:t>con los valores de C 1 y C 2 resulta el valor de P 1:</w:t>
      </w:r>
    </w:p>
    <w:p>
      <w:pPr>
        <w:pStyle w:val="BodyText"/>
        <w:spacing w:before="7"/>
        <w:rPr>
          <w:sz w:val="23"/>
        </w:rPr>
      </w:pPr>
    </w:p>
    <w:p>
      <w:pPr>
        <w:pStyle w:val="BodyText"/>
        <w:tabs>
          <w:tab w:pos="2197" w:val="left" w:leader="none"/>
        </w:tabs>
        <w:spacing w:before="69"/>
        <w:ind w:left="230" w:right="80"/>
      </w:pPr>
      <w:r>
        <w:rPr/>
        <w:t>Si C 1</w:t>
      </w:r>
      <w:r>
        <w:rPr>
          <w:spacing w:val="-2"/>
        </w:rPr>
        <w:t> </w:t>
      </w:r>
      <w:r>
        <w:rPr/>
        <w:t>&lt;C</w:t>
      </w:r>
      <w:r>
        <w:rPr>
          <w:spacing w:val="-2"/>
        </w:rPr>
        <w:t> </w:t>
      </w:r>
      <w:r>
        <w:rPr/>
        <w:t>2</w:t>
        <w:tab/>
        <w:t>Entonces   P 1=C 1+(C 2-C 1) μ</w:t>
      </w:r>
      <w:r>
        <w:rPr>
          <w:spacing w:val="-8"/>
        </w:rPr>
        <w:t> </w:t>
      </w:r>
      <w:r>
        <w:rPr/>
        <w:t>2</w:t>
      </w:r>
    </w:p>
    <w:p>
      <w:pPr>
        <w:pStyle w:val="BodyText"/>
      </w:pPr>
    </w:p>
    <w:p>
      <w:pPr>
        <w:pStyle w:val="BodyText"/>
      </w:pPr>
    </w:p>
    <w:p>
      <w:pPr>
        <w:pStyle w:val="BodyText"/>
        <w:tabs>
          <w:tab w:pos="2197" w:val="left" w:leader="none"/>
          <w:tab w:pos="3400" w:val="left" w:leader="none"/>
        </w:tabs>
        <w:ind w:left="230" w:right="80"/>
      </w:pPr>
      <w:r>
        <w:rPr/>
        <w:t>Si C 1</w:t>
      </w:r>
      <w:r>
        <w:rPr>
          <w:spacing w:val="-1"/>
        </w:rPr>
        <w:t> </w:t>
      </w:r>
      <w:r>
        <w:rPr/>
        <w:t>&gt;C</w:t>
      </w:r>
      <w:r>
        <w:rPr>
          <w:spacing w:val="-1"/>
        </w:rPr>
        <w:t> </w:t>
      </w:r>
      <w:r>
        <w:rPr/>
        <w:t>2</w:t>
        <w:tab/>
        <w:t>Entonces</w:t>
        <w:tab/>
        <w:t>P 1= C 2+(C 1-C 2)</w:t>
      </w:r>
      <w:r>
        <w:rPr>
          <w:spacing w:val="56"/>
        </w:rPr>
        <w:t> </w:t>
      </w:r>
      <w:r>
        <w:rPr>
          <w:spacing w:val="2"/>
        </w:rPr>
        <w:t>µ1</w:t>
      </w:r>
    </w:p>
    <w:p>
      <w:pPr>
        <w:pStyle w:val="BodyText"/>
      </w:pPr>
    </w:p>
    <w:p>
      <w:pPr>
        <w:pStyle w:val="BodyText"/>
      </w:pPr>
    </w:p>
    <w:p>
      <w:pPr>
        <w:pStyle w:val="BodyText"/>
        <w:tabs>
          <w:tab w:pos="3393" w:val="left" w:leader="none"/>
        </w:tabs>
        <w:ind w:left="230" w:right="80"/>
      </w:pPr>
      <w:r>
        <w:rPr/>
        <w:t>Si C 1=50 y</w:t>
      </w:r>
      <w:r>
        <w:rPr>
          <w:spacing w:val="-4"/>
        </w:rPr>
        <w:t> </w:t>
      </w:r>
      <w:r>
        <w:rPr/>
        <w:t>C</w:t>
      </w:r>
      <w:r>
        <w:rPr>
          <w:spacing w:val="-1"/>
        </w:rPr>
        <w:t> </w:t>
      </w:r>
      <w:r>
        <w:rPr/>
        <w:t>2=50</w:t>
        <w:tab/>
        <w:t>P 1</w:t>
      </w:r>
      <w:r>
        <w:rPr>
          <w:spacing w:val="-2"/>
        </w:rPr>
        <w:t> </w:t>
      </w:r>
      <w:r>
        <w:rPr/>
        <w:t>=50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2"/>
          <w:numId w:val="32"/>
        </w:numPr>
        <w:tabs>
          <w:tab w:pos="859" w:val="left" w:leader="none"/>
        </w:tabs>
        <w:spacing w:line="240" w:lineRule="auto" w:before="192" w:after="0"/>
        <w:ind w:left="858" w:right="0" w:hanging="736"/>
        <w:jc w:val="left"/>
        <w:rPr>
          <w:sz w:val="24"/>
        </w:rPr>
      </w:pPr>
      <w:bookmarkStart w:name="_bookmark57" w:id="103"/>
      <w:bookmarkEnd w:id="103"/>
      <w:r>
        <w:rPr/>
      </w:r>
      <w:bookmarkStart w:name="_bookmark57" w:id="104"/>
      <w:bookmarkEnd w:id="104"/>
      <w:r>
        <w:rPr>
          <w:sz w:val="24"/>
        </w:rPr>
        <w:t>P</w:t>
      </w:r>
      <w:r>
        <w:rPr>
          <w:sz w:val="24"/>
        </w:rPr>
        <w:t>rincipio 2 Alojamiento adecuado (P</w:t>
      </w:r>
      <w:r>
        <w:rPr>
          <w:spacing w:val="-14"/>
          <w:sz w:val="24"/>
        </w:rPr>
        <w:t> </w:t>
      </w:r>
      <w:r>
        <w:rPr>
          <w:sz w:val="24"/>
        </w:rPr>
        <w:t>2)</w:t>
      </w:r>
    </w:p>
    <w:p>
      <w:pPr>
        <w:pStyle w:val="BodyText"/>
        <w:spacing w:line="360" w:lineRule="auto" w:before="137"/>
        <w:ind w:left="122" w:right="118" w:firstLine="201"/>
        <w:jc w:val="both"/>
      </w:pPr>
      <w:r>
        <w:rPr/>
        <w:t>Principio obtenido de la combinación de los criterios C 3 (confort alrededor del descanso), C 4 (confort térmico) aunque numerado no tiene indicaciones para su aplicación en el protocolo y C 5 (facilidad de movimiento).</w:t>
      </w:r>
    </w:p>
    <w:p>
      <w:pPr>
        <w:pStyle w:val="BodyText"/>
      </w:pPr>
    </w:p>
    <w:p>
      <w:pPr>
        <w:pStyle w:val="BodyText"/>
      </w:pPr>
    </w:p>
    <w:p>
      <w:pPr>
        <w:pStyle w:val="BodyText"/>
        <w:spacing w:before="2"/>
        <w:rPr>
          <w:sz w:val="23"/>
        </w:rPr>
      </w:pPr>
    </w:p>
    <w:p>
      <w:pPr>
        <w:pStyle w:val="ListParagraph"/>
        <w:numPr>
          <w:ilvl w:val="3"/>
          <w:numId w:val="32"/>
        </w:numPr>
        <w:tabs>
          <w:tab w:pos="1058" w:val="left" w:leader="none"/>
        </w:tabs>
        <w:spacing w:line="240" w:lineRule="auto" w:before="0" w:after="0"/>
        <w:ind w:left="1058" w:right="0" w:hanging="936"/>
        <w:jc w:val="left"/>
        <w:rPr>
          <w:sz w:val="24"/>
        </w:rPr>
      </w:pPr>
      <w:bookmarkStart w:name="_bookmark58" w:id="105"/>
      <w:bookmarkEnd w:id="105"/>
      <w:r>
        <w:rPr/>
      </w:r>
      <w:bookmarkStart w:name="_bookmark58" w:id="106"/>
      <w:bookmarkEnd w:id="106"/>
      <w:r>
        <w:rPr>
          <w:sz w:val="24"/>
        </w:rPr>
        <w:t>Co</w:t>
      </w:r>
      <w:r>
        <w:rPr>
          <w:sz w:val="24"/>
        </w:rPr>
        <w:t>nfort alrededor del descanso (C</w:t>
      </w:r>
      <w:r>
        <w:rPr>
          <w:spacing w:val="-12"/>
          <w:sz w:val="24"/>
        </w:rPr>
        <w:t> </w:t>
      </w:r>
      <w:r>
        <w:rPr>
          <w:sz w:val="24"/>
        </w:rPr>
        <w:t>3)</w:t>
      </w:r>
    </w:p>
    <w:p>
      <w:pPr>
        <w:pStyle w:val="BodyText"/>
        <w:spacing w:before="137"/>
        <w:ind w:left="323" w:right="80"/>
      </w:pPr>
      <w:r>
        <w:rPr/>
        <w:t>Este</w:t>
      </w:r>
      <w:r>
        <w:rPr>
          <w:spacing w:val="-14"/>
        </w:rPr>
        <w:t> </w:t>
      </w:r>
      <w:r>
        <w:rPr/>
        <w:t>criterio</w:t>
      </w:r>
      <w:r>
        <w:rPr>
          <w:spacing w:val="-13"/>
        </w:rPr>
        <w:t> </w:t>
      </w:r>
      <w:r>
        <w:rPr/>
        <w:t>utiliza</w:t>
      </w:r>
      <w:r>
        <w:rPr>
          <w:spacing w:val="-14"/>
        </w:rPr>
        <w:t> </w:t>
      </w:r>
      <w:r>
        <w:rPr/>
        <w:t>como</w:t>
      </w:r>
      <w:r>
        <w:rPr>
          <w:spacing w:val="-14"/>
        </w:rPr>
        <w:t> </w:t>
      </w:r>
      <w:r>
        <w:rPr/>
        <w:t>valor</w:t>
      </w:r>
      <w:r>
        <w:rPr>
          <w:spacing w:val="-15"/>
        </w:rPr>
        <w:t> </w:t>
      </w:r>
      <w:r>
        <w:rPr/>
        <w:t>de</w:t>
      </w:r>
      <w:r>
        <w:rPr>
          <w:spacing w:val="-17"/>
        </w:rPr>
        <w:t> </w:t>
      </w:r>
      <w:r>
        <w:rPr/>
        <w:t>medida</w:t>
      </w:r>
      <w:r>
        <w:rPr>
          <w:spacing w:val="-14"/>
        </w:rPr>
        <w:t> </w:t>
      </w:r>
      <w:r>
        <w:rPr/>
        <w:t>los</w:t>
      </w:r>
      <w:r>
        <w:rPr>
          <w:spacing w:val="-17"/>
        </w:rPr>
        <w:t> </w:t>
      </w:r>
      <w:r>
        <w:rPr/>
        <w:t>umbrales</w:t>
      </w:r>
      <w:r>
        <w:rPr>
          <w:spacing w:val="-14"/>
        </w:rPr>
        <w:t> </w:t>
      </w:r>
      <w:r>
        <w:rPr/>
        <w:t>de</w:t>
      </w:r>
      <w:r>
        <w:rPr>
          <w:spacing w:val="-14"/>
        </w:rPr>
        <w:t> </w:t>
      </w:r>
      <w:r>
        <w:rPr/>
        <w:t>categorías</w:t>
      </w:r>
      <w:r>
        <w:rPr>
          <w:spacing w:val="-15"/>
        </w:rPr>
        <w:t> </w:t>
      </w:r>
      <w:r>
        <w:rPr/>
        <w:t>de</w:t>
      </w:r>
      <w:r>
        <w:rPr>
          <w:spacing w:val="-14"/>
        </w:rPr>
        <w:t> </w:t>
      </w:r>
      <w:r>
        <w:rPr/>
        <w:t>bienestar:</w:t>
      </w:r>
    </w:p>
    <w:p>
      <w:pPr>
        <w:pStyle w:val="BodyText"/>
        <w:spacing w:before="11"/>
        <w:rPr>
          <w:sz w:val="22"/>
        </w:rPr>
      </w:pP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93"/>
        <w:gridCol w:w="1270"/>
        <w:gridCol w:w="2182"/>
        <w:gridCol w:w="1196"/>
      </w:tblGrid>
      <w:tr>
        <w:trPr>
          <w:trHeight w:val="780" w:hRule="exact"/>
        </w:trPr>
        <w:tc>
          <w:tcPr>
            <w:tcW w:w="4193" w:type="dxa"/>
            <w:tcBorders>
              <w:bottom w:val="double" w:sz="4" w:space="0" w:color="000000"/>
            </w:tcBorders>
          </w:tcPr>
          <w:p>
            <w:pPr/>
          </w:p>
        </w:tc>
        <w:tc>
          <w:tcPr>
            <w:tcW w:w="1270" w:type="dxa"/>
            <w:tcBorders>
              <w:bottom w:val="double" w:sz="4" w:space="0" w:color="000000"/>
            </w:tcBorders>
          </w:tcPr>
          <w:p>
            <w:pPr>
              <w:pStyle w:val="TableParagraph"/>
              <w:spacing w:before="74"/>
              <w:ind w:left="377" w:right="194"/>
              <w:jc w:val="center"/>
              <w:rPr>
                <w:sz w:val="20"/>
              </w:rPr>
            </w:pPr>
            <w:r>
              <w:rPr>
                <w:sz w:val="20"/>
              </w:rPr>
              <w:t>Normal</w:t>
            </w:r>
          </w:p>
        </w:tc>
        <w:tc>
          <w:tcPr>
            <w:tcW w:w="2182" w:type="dxa"/>
            <w:tcBorders>
              <w:bottom w:val="double" w:sz="4" w:space="0" w:color="000000"/>
            </w:tcBorders>
          </w:tcPr>
          <w:p>
            <w:pPr>
              <w:pStyle w:val="TableParagraph"/>
              <w:spacing w:before="74"/>
              <w:ind w:left="64"/>
              <w:jc w:val="center"/>
              <w:rPr>
                <w:sz w:val="20"/>
              </w:rPr>
            </w:pPr>
            <w:r>
              <w:rPr>
                <w:sz w:val="20"/>
              </w:rPr>
              <w:t>Problema moderado</w:t>
            </w:r>
          </w:p>
        </w:tc>
        <w:tc>
          <w:tcPr>
            <w:tcW w:w="1196" w:type="dxa"/>
            <w:tcBorders>
              <w:bottom w:val="double" w:sz="4" w:space="0" w:color="000000"/>
            </w:tcBorders>
          </w:tcPr>
          <w:p>
            <w:pPr>
              <w:pStyle w:val="TableParagraph"/>
              <w:spacing w:line="360" w:lineRule="auto" w:before="74"/>
              <w:ind w:left="365" w:right="166" w:hanging="212"/>
              <w:rPr>
                <w:sz w:val="20"/>
              </w:rPr>
            </w:pPr>
            <w:r>
              <w:rPr>
                <w:sz w:val="20"/>
              </w:rPr>
              <w:t>Problema serio</w:t>
            </w:r>
          </w:p>
        </w:tc>
      </w:tr>
      <w:tr>
        <w:trPr>
          <w:trHeight w:val="423" w:hRule="exact"/>
        </w:trPr>
        <w:tc>
          <w:tcPr>
            <w:tcW w:w="4193" w:type="dxa"/>
            <w:tcBorders>
              <w:top w:val="double" w:sz="4" w:space="0" w:color="000000"/>
            </w:tcBorders>
          </w:tcPr>
          <w:p>
            <w:pPr>
              <w:pStyle w:val="TableParagraph"/>
              <w:spacing w:line="230" w:lineRule="exact"/>
              <w:ind w:left="108"/>
              <w:rPr>
                <w:sz w:val="20"/>
              </w:rPr>
            </w:pPr>
            <w:r>
              <w:rPr>
                <w:sz w:val="20"/>
              </w:rPr>
              <w:t>Tiempo requerido para echarse</w:t>
            </w:r>
          </w:p>
        </w:tc>
        <w:tc>
          <w:tcPr>
            <w:tcW w:w="1270" w:type="dxa"/>
            <w:tcBorders>
              <w:top w:val="double" w:sz="4" w:space="0" w:color="000000"/>
            </w:tcBorders>
          </w:tcPr>
          <w:p>
            <w:pPr>
              <w:pStyle w:val="TableParagraph"/>
              <w:spacing w:line="230" w:lineRule="exact"/>
              <w:ind w:left="377" w:right="198"/>
              <w:jc w:val="center"/>
              <w:rPr>
                <w:sz w:val="20"/>
              </w:rPr>
            </w:pPr>
            <w:r>
              <w:rPr>
                <w:sz w:val="20"/>
              </w:rPr>
              <w:t>≤5.20 s</w:t>
            </w:r>
          </w:p>
        </w:tc>
        <w:tc>
          <w:tcPr>
            <w:tcW w:w="2182" w:type="dxa"/>
            <w:tcBorders>
              <w:top w:val="double" w:sz="4" w:space="0" w:color="000000"/>
            </w:tcBorders>
          </w:tcPr>
          <w:p>
            <w:pPr>
              <w:pStyle w:val="TableParagraph"/>
              <w:spacing w:line="230" w:lineRule="exact"/>
              <w:ind w:left="64"/>
              <w:jc w:val="center"/>
              <w:rPr>
                <w:sz w:val="20"/>
              </w:rPr>
            </w:pPr>
            <w:r>
              <w:rPr>
                <w:sz w:val="20"/>
              </w:rPr>
              <w:t>&gt; 5.20 s ≤  6.30 s</w:t>
            </w:r>
          </w:p>
        </w:tc>
        <w:tc>
          <w:tcPr>
            <w:tcW w:w="1196" w:type="dxa"/>
            <w:tcBorders>
              <w:top w:val="double" w:sz="4" w:space="0" w:color="000000"/>
            </w:tcBorders>
          </w:tcPr>
          <w:p>
            <w:pPr>
              <w:pStyle w:val="TableParagraph"/>
              <w:spacing w:line="230" w:lineRule="exact"/>
              <w:ind w:left="223" w:right="166"/>
              <w:rPr>
                <w:sz w:val="20"/>
              </w:rPr>
            </w:pPr>
            <w:r>
              <w:rPr>
                <w:sz w:val="20"/>
              </w:rPr>
              <w:t>&gt; 6.30 s</w:t>
            </w:r>
          </w:p>
        </w:tc>
      </w:tr>
      <w:tr>
        <w:trPr>
          <w:trHeight w:val="767" w:hRule="exact"/>
        </w:trPr>
        <w:tc>
          <w:tcPr>
            <w:tcW w:w="4193" w:type="dxa"/>
          </w:tcPr>
          <w:p>
            <w:pPr>
              <w:pStyle w:val="TableParagraph"/>
              <w:spacing w:before="157"/>
              <w:ind w:left="108"/>
              <w:rPr>
                <w:sz w:val="20"/>
              </w:rPr>
            </w:pPr>
            <w:r>
              <w:rPr>
                <w:sz w:val="20"/>
              </w:rPr>
              <w:t>Porcentaje de vacas fuera o parcialmente fuera del área de descanso</w:t>
            </w:r>
          </w:p>
        </w:tc>
        <w:tc>
          <w:tcPr>
            <w:tcW w:w="1270" w:type="dxa"/>
          </w:tcPr>
          <w:p>
            <w:pPr>
              <w:pStyle w:val="TableParagraph"/>
              <w:spacing w:before="157"/>
              <w:ind w:left="377" w:right="198"/>
              <w:jc w:val="center"/>
              <w:rPr>
                <w:sz w:val="20"/>
              </w:rPr>
            </w:pPr>
            <w:r>
              <w:rPr>
                <w:sz w:val="20"/>
              </w:rPr>
              <w:t>≤ 3 %</w:t>
            </w:r>
          </w:p>
        </w:tc>
        <w:tc>
          <w:tcPr>
            <w:tcW w:w="2182" w:type="dxa"/>
          </w:tcPr>
          <w:p>
            <w:pPr>
              <w:pStyle w:val="TableParagraph"/>
              <w:tabs>
                <w:tab w:pos="803" w:val="left" w:leader="none"/>
              </w:tabs>
              <w:spacing w:before="157"/>
              <w:ind w:left="66"/>
              <w:jc w:val="center"/>
              <w:rPr>
                <w:sz w:val="20"/>
              </w:rPr>
            </w:pPr>
            <w:r>
              <w:rPr>
                <w:sz w:val="20"/>
              </w:rPr>
              <w:t>&gt;</w:t>
            </w:r>
            <w:r>
              <w:rPr>
                <w:spacing w:val="-3"/>
                <w:sz w:val="20"/>
              </w:rPr>
              <w:t> </w:t>
            </w:r>
            <w:r>
              <w:rPr>
                <w:sz w:val="20"/>
              </w:rPr>
              <w:t>3</w:t>
            </w:r>
            <w:r>
              <w:rPr>
                <w:spacing w:val="-2"/>
                <w:sz w:val="20"/>
              </w:rPr>
              <w:t> </w:t>
            </w:r>
            <w:r>
              <w:rPr>
                <w:sz w:val="20"/>
              </w:rPr>
              <w:t>%</w:t>
              <w:tab/>
              <w:t>≤  5</w:t>
            </w:r>
            <w:r>
              <w:rPr>
                <w:spacing w:val="-1"/>
                <w:sz w:val="20"/>
              </w:rPr>
              <w:t> </w:t>
            </w:r>
            <w:r>
              <w:rPr>
                <w:sz w:val="20"/>
              </w:rPr>
              <w:t>%</w:t>
            </w:r>
          </w:p>
        </w:tc>
        <w:tc>
          <w:tcPr>
            <w:tcW w:w="1196" w:type="dxa"/>
          </w:tcPr>
          <w:p>
            <w:pPr>
              <w:pStyle w:val="TableParagraph"/>
              <w:spacing w:before="157"/>
              <w:ind w:left="324" w:right="166"/>
              <w:rPr>
                <w:sz w:val="20"/>
              </w:rPr>
            </w:pPr>
            <w:r>
              <w:rPr>
                <w:sz w:val="20"/>
              </w:rPr>
              <w:t>&gt; 5 %</w:t>
            </w:r>
          </w:p>
        </w:tc>
      </w:tr>
      <w:tr>
        <w:trPr>
          <w:trHeight w:val="737" w:hRule="exact"/>
        </w:trPr>
        <w:tc>
          <w:tcPr>
            <w:tcW w:w="4193" w:type="dxa"/>
          </w:tcPr>
          <w:p>
            <w:pPr>
              <w:pStyle w:val="TableParagraph"/>
              <w:spacing w:before="127"/>
              <w:ind w:left="108"/>
              <w:rPr>
                <w:sz w:val="20"/>
              </w:rPr>
            </w:pPr>
            <w:r>
              <w:rPr>
                <w:sz w:val="20"/>
              </w:rPr>
              <w:t>Porcentaje de vacas que colisionan con equipo en el área de descanso</w:t>
            </w:r>
          </w:p>
        </w:tc>
        <w:tc>
          <w:tcPr>
            <w:tcW w:w="1270" w:type="dxa"/>
          </w:tcPr>
          <w:p>
            <w:pPr>
              <w:pStyle w:val="TableParagraph"/>
              <w:spacing w:before="127"/>
              <w:ind w:left="377" w:right="198"/>
              <w:jc w:val="center"/>
              <w:rPr>
                <w:sz w:val="20"/>
              </w:rPr>
            </w:pPr>
            <w:r>
              <w:rPr>
                <w:sz w:val="20"/>
              </w:rPr>
              <w:t>≤ 20 %</w:t>
            </w:r>
          </w:p>
        </w:tc>
        <w:tc>
          <w:tcPr>
            <w:tcW w:w="2182" w:type="dxa"/>
          </w:tcPr>
          <w:p>
            <w:pPr>
              <w:pStyle w:val="TableParagraph"/>
              <w:spacing w:before="127"/>
              <w:ind w:left="67"/>
              <w:jc w:val="center"/>
              <w:rPr>
                <w:sz w:val="20"/>
              </w:rPr>
            </w:pPr>
            <w:r>
              <w:rPr>
                <w:sz w:val="20"/>
              </w:rPr>
              <w:t>&gt; 20 %  ≤  30 %</w:t>
            </w:r>
          </w:p>
        </w:tc>
        <w:tc>
          <w:tcPr>
            <w:tcW w:w="1196" w:type="dxa"/>
          </w:tcPr>
          <w:p>
            <w:pPr>
              <w:pStyle w:val="TableParagraph"/>
              <w:spacing w:before="127"/>
              <w:ind w:left="269" w:right="166"/>
              <w:rPr>
                <w:sz w:val="20"/>
              </w:rPr>
            </w:pPr>
            <w:r>
              <w:rPr>
                <w:sz w:val="20"/>
              </w:rPr>
              <w:t>&gt; 30 %</w:t>
            </w:r>
          </w:p>
        </w:tc>
      </w:tr>
      <w:tr>
        <w:trPr>
          <w:trHeight w:val="538" w:hRule="exact"/>
        </w:trPr>
        <w:tc>
          <w:tcPr>
            <w:tcW w:w="4193" w:type="dxa"/>
          </w:tcPr>
          <w:p>
            <w:pPr>
              <w:pStyle w:val="TableParagraph"/>
              <w:spacing w:before="127"/>
              <w:ind w:left="108"/>
              <w:rPr>
                <w:sz w:val="20"/>
              </w:rPr>
            </w:pPr>
            <w:r>
              <w:rPr>
                <w:sz w:val="20"/>
              </w:rPr>
              <w:t>Porcentaje de vacas con patas sucias</w:t>
            </w:r>
          </w:p>
        </w:tc>
        <w:tc>
          <w:tcPr>
            <w:tcW w:w="1270" w:type="dxa"/>
          </w:tcPr>
          <w:p>
            <w:pPr>
              <w:pStyle w:val="TableParagraph"/>
              <w:spacing w:before="127"/>
              <w:ind w:left="377" w:right="198"/>
              <w:jc w:val="center"/>
              <w:rPr>
                <w:sz w:val="20"/>
              </w:rPr>
            </w:pPr>
            <w:r>
              <w:rPr>
                <w:sz w:val="20"/>
              </w:rPr>
              <w:t>≤ 20 %</w:t>
            </w:r>
          </w:p>
        </w:tc>
        <w:tc>
          <w:tcPr>
            <w:tcW w:w="2182" w:type="dxa"/>
          </w:tcPr>
          <w:p>
            <w:pPr>
              <w:pStyle w:val="TableParagraph"/>
              <w:spacing w:before="127"/>
              <w:ind w:left="64"/>
              <w:jc w:val="center"/>
              <w:rPr>
                <w:sz w:val="20"/>
              </w:rPr>
            </w:pPr>
            <w:r>
              <w:rPr>
                <w:sz w:val="20"/>
              </w:rPr>
              <w:t>&gt; 20 %  ≤   50 %</w:t>
            </w:r>
          </w:p>
        </w:tc>
        <w:tc>
          <w:tcPr>
            <w:tcW w:w="1196" w:type="dxa"/>
          </w:tcPr>
          <w:p>
            <w:pPr>
              <w:pStyle w:val="TableParagraph"/>
              <w:spacing w:before="127"/>
              <w:ind w:left="269" w:right="166"/>
              <w:rPr>
                <w:sz w:val="20"/>
              </w:rPr>
            </w:pPr>
            <w:r>
              <w:rPr>
                <w:sz w:val="20"/>
              </w:rPr>
              <w:t>&gt; 50 %</w:t>
            </w:r>
          </w:p>
        </w:tc>
      </w:tr>
      <w:tr>
        <w:trPr>
          <w:trHeight w:val="568" w:hRule="exact"/>
        </w:trPr>
        <w:tc>
          <w:tcPr>
            <w:tcW w:w="4193" w:type="dxa"/>
          </w:tcPr>
          <w:p>
            <w:pPr>
              <w:pStyle w:val="TableParagraph"/>
              <w:spacing w:before="159"/>
              <w:ind w:left="108"/>
              <w:rPr>
                <w:sz w:val="20"/>
              </w:rPr>
            </w:pPr>
            <w:r>
              <w:rPr>
                <w:sz w:val="20"/>
              </w:rPr>
              <w:t>Porcentaje de vacas con ubres sucias</w:t>
            </w:r>
          </w:p>
        </w:tc>
        <w:tc>
          <w:tcPr>
            <w:tcW w:w="1270" w:type="dxa"/>
          </w:tcPr>
          <w:p>
            <w:pPr>
              <w:pStyle w:val="TableParagraph"/>
              <w:spacing w:before="159"/>
              <w:ind w:left="377" w:right="198"/>
              <w:jc w:val="center"/>
              <w:rPr>
                <w:sz w:val="20"/>
              </w:rPr>
            </w:pPr>
            <w:r>
              <w:rPr>
                <w:sz w:val="20"/>
              </w:rPr>
              <w:t>≤ 10 %</w:t>
            </w:r>
          </w:p>
        </w:tc>
        <w:tc>
          <w:tcPr>
            <w:tcW w:w="2182" w:type="dxa"/>
          </w:tcPr>
          <w:p>
            <w:pPr>
              <w:pStyle w:val="TableParagraph"/>
              <w:spacing w:before="159"/>
              <w:ind w:left="64"/>
              <w:jc w:val="center"/>
              <w:rPr>
                <w:sz w:val="20"/>
              </w:rPr>
            </w:pPr>
            <w:r>
              <w:rPr>
                <w:sz w:val="20"/>
              </w:rPr>
              <w:t>&gt; 10 %  ≤   19 %</w:t>
            </w:r>
          </w:p>
        </w:tc>
        <w:tc>
          <w:tcPr>
            <w:tcW w:w="1196" w:type="dxa"/>
          </w:tcPr>
          <w:p>
            <w:pPr>
              <w:pStyle w:val="TableParagraph"/>
              <w:spacing w:before="159"/>
              <w:ind w:left="269" w:right="166"/>
              <w:rPr>
                <w:sz w:val="20"/>
              </w:rPr>
            </w:pPr>
            <w:r>
              <w:rPr>
                <w:sz w:val="20"/>
              </w:rPr>
              <w:t>&gt; 19 %</w:t>
            </w:r>
          </w:p>
        </w:tc>
      </w:tr>
      <w:tr>
        <w:trPr>
          <w:trHeight w:val="483" w:hRule="exact"/>
        </w:trPr>
        <w:tc>
          <w:tcPr>
            <w:tcW w:w="4193" w:type="dxa"/>
          </w:tcPr>
          <w:p>
            <w:pPr>
              <w:pStyle w:val="TableParagraph"/>
              <w:spacing w:before="157"/>
              <w:ind w:left="108"/>
              <w:rPr>
                <w:sz w:val="20"/>
              </w:rPr>
            </w:pPr>
            <w:r>
              <w:rPr>
                <w:sz w:val="20"/>
              </w:rPr>
              <w:t>Porcentaje de vacas con flancos sucios</w:t>
            </w:r>
          </w:p>
        </w:tc>
        <w:tc>
          <w:tcPr>
            <w:tcW w:w="1270" w:type="dxa"/>
          </w:tcPr>
          <w:p>
            <w:pPr>
              <w:pStyle w:val="TableParagraph"/>
              <w:spacing w:before="157"/>
              <w:ind w:left="377" w:right="198"/>
              <w:jc w:val="center"/>
              <w:rPr>
                <w:sz w:val="20"/>
              </w:rPr>
            </w:pPr>
            <w:r>
              <w:rPr>
                <w:sz w:val="20"/>
              </w:rPr>
              <w:t>≤ 10 %</w:t>
            </w:r>
          </w:p>
        </w:tc>
        <w:tc>
          <w:tcPr>
            <w:tcW w:w="2182" w:type="dxa"/>
          </w:tcPr>
          <w:p>
            <w:pPr>
              <w:pStyle w:val="TableParagraph"/>
              <w:spacing w:before="157"/>
              <w:ind w:left="64"/>
              <w:jc w:val="center"/>
              <w:rPr>
                <w:sz w:val="20"/>
              </w:rPr>
            </w:pPr>
            <w:r>
              <w:rPr>
                <w:sz w:val="20"/>
              </w:rPr>
              <w:t>&gt; 10 %  ≤   19 %</w:t>
            </w:r>
          </w:p>
        </w:tc>
        <w:tc>
          <w:tcPr>
            <w:tcW w:w="1196" w:type="dxa"/>
          </w:tcPr>
          <w:p>
            <w:pPr>
              <w:pStyle w:val="TableParagraph"/>
              <w:spacing w:before="157"/>
              <w:ind w:left="269" w:right="166"/>
              <w:rPr>
                <w:sz w:val="20"/>
              </w:rPr>
            </w:pPr>
            <w:r>
              <w:rPr>
                <w:sz w:val="20"/>
              </w:rPr>
              <w:t>&gt; 19 %</w:t>
            </w:r>
          </w:p>
        </w:tc>
      </w:tr>
    </w:tbl>
    <w:p>
      <w:pPr>
        <w:pStyle w:val="BodyText"/>
        <w:rPr>
          <w:sz w:val="18"/>
        </w:rPr>
      </w:pPr>
      <w:r>
        <w:rPr/>
        <w:pict>
          <v:group style="position:absolute;margin-left:84.134003pt;margin-top:12.300714pt;width:443.3pt;height:1.5pt;mso-position-horizontal-relative:page;mso-position-vertical-relative:paragraph;z-index:3640;mso-wrap-distance-left:0;mso-wrap-distance-right:0" coordorigin="1683,246" coordsize="8866,30">
            <v:line style="position:absolute" from="1688,270" to="5982,270" stroked="true" strokeweight=".47998pt" strokecolor="#000000"/>
            <v:line style="position:absolute" from="1688,251" to="5982,251" stroked="true" strokeweight=".48004pt" strokecolor="#000000"/>
            <v:line style="position:absolute" from="5967,251" to="5996,251" stroked="true" strokeweight=".48004pt" strokecolor="#000000"/>
            <v:line style="position:absolute" from="5967,270" to="5996,270" stroked="true" strokeweight=".47998pt" strokecolor="#000000"/>
            <v:line style="position:absolute" from="5996,270" to="7264,270" stroked="true" strokeweight=".47998pt" strokecolor="#000000"/>
            <v:line style="position:absolute" from="5996,251" to="7264,251" stroked="true" strokeweight=".48004pt" strokecolor="#000000"/>
            <v:line style="position:absolute" from="7249,251" to="7278,251" stroked="true" strokeweight=".48004pt" strokecolor="#000000"/>
            <v:line style="position:absolute" from="7249,270" to="7278,270" stroked="true" strokeweight=".47998pt" strokecolor="#000000"/>
            <v:line style="position:absolute" from="7278,270" to="9319,270" stroked="true" strokeweight=".47998pt" strokecolor="#000000"/>
            <v:line style="position:absolute" from="7278,251" to="9319,251" stroked="true" strokeweight=".48004pt" strokecolor="#000000"/>
            <v:line style="position:absolute" from="9304,251" to="9333,251" stroked="true" strokeweight=".48004pt" strokecolor="#000000"/>
            <v:line style="position:absolute" from="9304,270" to="9333,270" stroked="true" strokeweight=".47998pt" strokecolor="#000000"/>
            <v:line style="position:absolute" from="9333,270" to="10543,270" stroked="true" strokeweight=".47998pt" strokecolor="#000000"/>
            <v:line style="position:absolute" from="9333,251" to="10543,251" stroked="true" strokeweight=".48004pt" strokecolor="#000000"/>
            <w10:wrap type="topAndBottom"/>
          </v:group>
        </w:pict>
      </w:r>
    </w:p>
    <w:p>
      <w:pPr>
        <w:spacing w:after="0"/>
        <w:rPr>
          <w:sz w:val="18"/>
        </w:rPr>
        <w:sectPr>
          <w:pgSz w:w="12240" w:h="15840"/>
          <w:pgMar w:header="0" w:footer="1003" w:top="1360" w:bottom="1200" w:left="1580" w:right="1580"/>
        </w:sectPr>
      </w:pPr>
    </w:p>
    <w:p>
      <w:pPr>
        <w:pStyle w:val="BodyText"/>
        <w:spacing w:line="360" w:lineRule="auto" w:before="56"/>
        <w:ind w:left="102" w:right="117" w:firstLine="201"/>
        <w:jc w:val="both"/>
      </w:pPr>
      <w:r>
        <w:rPr/>
        <w:t>Se calcula el número total de problemas moderados y graves donde se le asigna un</w:t>
      </w:r>
      <w:r>
        <w:rPr>
          <w:spacing w:val="-11"/>
        </w:rPr>
        <w:t> </w:t>
      </w:r>
      <w:r>
        <w:rPr/>
        <w:t>valor</w:t>
      </w:r>
      <w:r>
        <w:rPr>
          <w:spacing w:val="-12"/>
        </w:rPr>
        <w:t> </w:t>
      </w:r>
      <w:r>
        <w:rPr/>
        <w:t>de</w:t>
      </w:r>
      <w:r>
        <w:rPr>
          <w:spacing w:val="-10"/>
        </w:rPr>
        <w:t> </w:t>
      </w:r>
      <w:r>
        <w:rPr/>
        <w:t>3</w:t>
      </w:r>
      <w:r>
        <w:rPr>
          <w:spacing w:val="-13"/>
        </w:rPr>
        <w:t> </w:t>
      </w:r>
      <w:r>
        <w:rPr/>
        <w:t>para</w:t>
      </w:r>
      <w:r>
        <w:rPr>
          <w:spacing w:val="-14"/>
        </w:rPr>
        <w:t> </w:t>
      </w:r>
      <w:r>
        <w:rPr/>
        <w:t>el</w:t>
      </w:r>
      <w:r>
        <w:rPr>
          <w:spacing w:val="-12"/>
        </w:rPr>
        <w:t> </w:t>
      </w:r>
      <w:r>
        <w:rPr/>
        <w:t>comportamiento</w:t>
      </w:r>
      <w:r>
        <w:rPr>
          <w:spacing w:val="-11"/>
        </w:rPr>
        <w:t> </w:t>
      </w:r>
      <w:r>
        <w:rPr/>
        <w:t>de</w:t>
      </w:r>
      <w:r>
        <w:rPr>
          <w:spacing w:val="-13"/>
        </w:rPr>
        <w:t> </w:t>
      </w:r>
      <w:r>
        <w:rPr/>
        <w:t>descanso</w:t>
      </w:r>
      <w:r>
        <w:rPr>
          <w:spacing w:val="-11"/>
        </w:rPr>
        <w:t> </w:t>
      </w:r>
      <w:r>
        <w:rPr/>
        <w:t>y</w:t>
      </w:r>
      <w:r>
        <w:rPr>
          <w:spacing w:val="-14"/>
        </w:rPr>
        <w:t> </w:t>
      </w:r>
      <w:r>
        <w:rPr/>
        <w:t>1</w:t>
      </w:r>
      <w:r>
        <w:rPr>
          <w:spacing w:val="-11"/>
        </w:rPr>
        <w:t> </w:t>
      </w:r>
      <w:r>
        <w:rPr/>
        <w:t>para</w:t>
      </w:r>
      <w:r>
        <w:rPr>
          <w:spacing w:val="-11"/>
        </w:rPr>
        <w:t> </w:t>
      </w:r>
      <w:r>
        <w:rPr/>
        <w:t>la</w:t>
      </w:r>
      <w:r>
        <w:rPr>
          <w:spacing w:val="-11"/>
        </w:rPr>
        <w:t> </w:t>
      </w:r>
      <w:r>
        <w:rPr/>
        <w:t>limpieza;</w:t>
      </w:r>
      <w:r>
        <w:rPr>
          <w:spacing w:val="-11"/>
        </w:rPr>
        <w:t> </w:t>
      </w:r>
      <w:r>
        <w:rPr/>
        <w:t>se</w:t>
      </w:r>
      <w:r>
        <w:rPr>
          <w:spacing w:val="-11"/>
        </w:rPr>
        <w:t> </w:t>
      </w:r>
      <w:r>
        <w:rPr/>
        <w:t>atribuyen porque la limpieza se considera menos importante que el</w:t>
      </w:r>
      <w:r>
        <w:rPr>
          <w:spacing w:val="-18"/>
        </w:rPr>
        <w:t> </w:t>
      </w:r>
      <w:r>
        <w:rPr/>
        <w:t>comportamiento.</w:t>
      </w:r>
    </w:p>
    <w:p>
      <w:pPr>
        <w:pStyle w:val="BodyText"/>
        <w:spacing w:line="360" w:lineRule="auto" w:before="204"/>
        <w:ind w:left="102" w:right="116" w:firstLine="151"/>
        <w:jc w:val="both"/>
      </w:pPr>
      <w:r>
        <w:rPr/>
        <w:t>Calculamos una suma ponderada de problemas moderados y graves, de esta suma, los pesos se fijan en 4 para problemas moderados y 9 para los problemas graves, el máximo teórico de esta suma es 9 x 12 = 108.</w:t>
      </w:r>
    </w:p>
    <w:p>
      <w:pPr>
        <w:pStyle w:val="BodyText"/>
        <w:spacing w:line="360" w:lineRule="auto" w:before="202"/>
        <w:ind w:left="102" w:right="119" w:firstLine="201"/>
        <w:jc w:val="both"/>
      </w:pPr>
      <w:r>
        <w:rPr/>
        <w:t>Para obtener un índice entre 0 y 100 (con 0-peor; 100-mejor), la suma se divide por el máximo teórico (108) y se multiplica por 100 y la diferencia a 100 se calcula:</w:t>
      </w:r>
    </w:p>
    <w:p>
      <w:pPr>
        <w:pStyle w:val="BodyText"/>
        <w:spacing w:before="205"/>
        <w:ind w:left="102"/>
      </w:pPr>
      <w:r>
        <w:rPr/>
        <w:t>Sea I el índice para el confort alrededor del descanso:</w:t>
      </w:r>
    </w:p>
    <w:p>
      <w:pPr>
        <w:pStyle w:val="BodyText"/>
        <w:spacing w:before="4"/>
        <w:rPr>
          <w:sz w:val="29"/>
        </w:rPr>
      </w:pPr>
    </w:p>
    <w:p>
      <w:pPr>
        <w:pStyle w:val="BodyText"/>
        <w:spacing w:line="530" w:lineRule="auto" w:before="1"/>
        <w:ind w:left="303" w:right="251" w:hanging="202"/>
      </w:pPr>
      <w:r>
        <w:rPr/>
        <w:t>I = 100 - [4 x (n. ° problemas moderados) + 9 x (n. ° serios problemas)] / 108 Finalmente este índice se calcula en una puntuación usando funciones I-</w:t>
      </w:r>
      <w:r>
        <w:rPr>
          <w:i/>
        </w:rPr>
        <w:t>Spline</w:t>
      </w:r>
      <w:r>
        <w:rPr/>
        <w:t>.</w:t>
      </w:r>
    </w:p>
    <w:p>
      <w:pPr>
        <w:pStyle w:val="BodyText"/>
        <w:spacing w:before="9"/>
        <w:ind w:left="102"/>
        <w:rPr>
          <w:sz w:val="16"/>
        </w:rPr>
      </w:pPr>
      <w:r>
        <w:rPr/>
        <w:t>Fórmula general de la función  I- </w:t>
      </w:r>
      <w:r>
        <w:rPr>
          <w:i/>
        </w:rPr>
        <w:t>Spline </w:t>
      </w:r>
      <w:r>
        <w:rPr/>
        <w:t>= a + b x I + c x I </w:t>
      </w:r>
      <w:r>
        <w:rPr>
          <w:position w:val="8"/>
          <w:sz w:val="16"/>
        </w:rPr>
        <w:t>2 </w:t>
      </w:r>
      <w:r>
        <w:rPr/>
        <w:t>+ d x I </w:t>
      </w:r>
      <w:r>
        <w:rPr>
          <w:position w:val="8"/>
          <w:sz w:val="16"/>
        </w:rPr>
        <w:t>3</w:t>
      </w:r>
    </w:p>
    <w:p>
      <w:pPr>
        <w:pStyle w:val="BodyText"/>
        <w:spacing w:before="7"/>
        <w:rPr>
          <w:sz w:val="29"/>
        </w:rPr>
      </w:pPr>
    </w:p>
    <w:p>
      <w:pPr>
        <w:pStyle w:val="BodyText"/>
        <w:spacing w:line="360" w:lineRule="auto"/>
        <w:ind w:left="102"/>
      </w:pPr>
      <w:r>
        <w:rPr/>
        <w:t>Si</w:t>
      </w:r>
      <w:r>
        <w:rPr>
          <w:spacing w:val="-14"/>
        </w:rPr>
        <w:t> </w:t>
      </w:r>
      <w:r>
        <w:rPr/>
        <w:t>el</w:t>
      </w:r>
      <w:r>
        <w:rPr>
          <w:spacing w:val="-14"/>
        </w:rPr>
        <w:t> </w:t>
      </w:r>
      <w:r>
        <w:rPr/>
        <w:t>valor</w:t>
      </w:r>
      <w:r>
        <w:rPr>
          <w:spacing w:val="-14"/>
        </w:rPr>
        <w:t> </w:t>
      </w:r>
      <w:r>
        <w:rPr/>
        <w:t>específico</w:t>
      </w:r>
      <w:r>
        <w:rPr>
          <w:spacing w:val="-16"/>
        </w:rPr>
        <w:t> </w:t>
      </w:r>
      <w:r>
        <w:rPr/>
        <w:t>de</w:t>
      </w:r>
      <w:r>
        <w:rPr>
          <w:spacing w:val="-13"/>
        </w:rPr>
        <w:t> </w:t>
      </w:r>
      <w:r>
        <w:rPr/>
        <w:t>I</w:t>
      </w:r>
      <w:r>
        <w:rPr>
          <w:spacing w:val="-13"/>
        </w:rPr>
        <w:t> </w:t>
      </w:r>
      <w:r>
        <w:rPr/>
        <w:t>es</w:t>
      </w:r>
      <w:r>
        <w:rPr>
          <w:spacing w:val="-16"/>
        </w:rPr>
        <w:t> </w:t>
      </w:r>
      <w:r>
        <w:rPr/>
        <w:t>diferente</w:t>
      </w:r>
      <w:r>
        <w:rPr>
          <w:spacing w:val="-15"/>
        </w:rPr>
        <w:t> </w:t>
      </w:r>
      <w:r>
        <w:rPr/>
        <w:t>a</w:t>
      </w:r>
      <w:r>
        <w:rPr>
          <w:spacing w:val="-16"/>
        </w:rPr>
        <w:t> </w:t>
      </w:r>
      <w:r>
        <w:rPr/>
        <w:t>un</w:t>
      </w:r>
      <w:r>
        <w:rPr>
          <w:spacing w:val="-13"/>
        </w:rPr>
        <w:t> </w:t>
      </w:r>
      <w:r>
        <w:rPr/>
        <w:t>valor</w:t>
      </w:r>
      <w:r>
        <w:rPr>
          <w:spacing w:val="-14"/>
        </w:rPr>
        <w:t> </w:t>
      </w:r>
      <w:r>
        <w:rPr/>
        <w:t>específico</w:t>
      </w:r>
      <w:r>
        <w:rPr>
          <w:spacing w:val="-10"/>
        </w:rPr>
        <w:t> </w:t>
      </w:r>
      <w:r>
        <w:rPr/>
        <w:t>asignado</w:t>
      </w:r>
      <w:r>
        <w:rPr>
          <w:spacing w:val="-17"/>
        </w:rPr>
        <w:t> </w:t>
      </w:r>
      <w:r>
        <w:rPr/>
        <w:t>por</w:t>
      </w:r>
      <w:r>
        <w:rPr>
          <w:spacing w:val="-15"/>
        </w:rPr>
        <w:t> </w:t>
      </w:r>
      <w:r>
        <w:rPr/>
        <w:t>el</w:t>
      </w:r>
      <w:r>
        <w:rPr>
          <w:spacing w:val="-14"/>
        </w:rPr>
        <w:t> </w:t>
      </w:r>
      <w:r>
        <w:rPr/>
        <w:t>protocolo se le asignan los siguientes</w:t>
      </w:r>
      <w:r>
        <w:rPr>
          <w:spacing w:val="-11"/>
        </w:rPr>
        <w:t> </w:t>
      </w:r>
      <w:r>
        <w:rPr/>
        <w:t>valores:</w:t>
      </w:r>
    </w:p>
    <w:p>
      <w:pPr>
        <w:pStyle w:val="BodyText"/>
        <w:tabs>
          <w:tab w:pos="6409" w:val="left" w:leader="none"/>
        </w:tabs>
        <w:spacing w:before="204"/>
        <w:ind w:left="3088"/>
      </w:pPr>
      <w:r>
        <w:rPr/>
        <w:t>ALOJAMIENTO</w:t>
      </w:r>
      <w:r>
        <w:rPr>
          <w:spacing w:val="-4"/>
        </w:rPr>
        <w:t> </w:t>
      </w:r>
      <w:r>
        <w:rPr/>
        <w:t>ADECUADO</w:t>
        <w:tab/>
        <w:t>C 3</w:t>
      </w:r>
    </w:p>
    <w:p>
      <w:pPr>
        <w:pStyle w:val="BodyText"/>
        <w:spacing w:before="6"/>
        <w:rPr>
          <w:sz w:val="13"/>
        </w:rPr>
      </w:pPr>
    </w:p>
    <w:tbl>
      <w:tblPr>
        <w:tblW w:w="0" w:type="auto"/>
        <w:jc w:val="left"/>
        <w:tblInd w:w="179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24"/>
        <w:gridCol w:w="2335"/>
        <w:gridCol w:w="1049"/>
        <w:gridCol w:w="2386"/>
      </w:tblGrid>
      <w:tr>
        <w:trPr>
          <w:trHeight w:val="444" w:hRule="exact"/>
        </w:trPr>
        <w:tc>
          <w:tcPr>
            <w:tcW w:w="524" w:type="dxa"/>
            <w:tcBorders>
              <w:left w:val="nil"/>
              <w:right w:val="nil"/>
            </w:tcBorders>
          </w:tcPr>
          <w:p>
            <w:pPr/>
          </w:p>
        </w:tc>
        <w:tc>
          <w:tcPr>
            <w:tcW w:w="2335" w:type="dxa"/>
            <w:tcBorders>
              <w:left w:val="nil"/>
              <w:right w:val="nil"/>
            </w:tcBorders>
          </w:tcPr>
          <w:p>
            <w:pPr>
              <w:pStyle w:val="TableParagraph"/>
              <w:spacing w:line="274" w:lineRule="exact"/>
              <w:ind w:left="352"/>
              <w:rPr>
                <w:sz w:val="24"/>
              </w:rPr>
            </w:pPr>
            <w:r>
              <w:rPr>
                <w:sz w:val="24"/>
              </w:rPr>
              <w:t>Si I&lt;62</w:t>
            </w:r>
          </w:p>
        </w:tc>
        <w:tc>
          <w:tcPr>
            <w:tcW w:w="1049" w:type="dxa"/>
            <w:tcBorders>
              <w:left w:val="nil"/>
              <w:right w:val="nil"/>
            </w:tcBorders>
          </w:tcPr>
          <w:p>
            <w:pPr/>
          </w:p>
        </w:tc>
        <w:tc>
          <w:tcPr>
            <w:tcW w:w="2386" w:type="dxa"/>
            <w:tcBorders>
              <w:left w:val="nil"/>
              <w:right w:val="nil"/>
            </w:tcBorders>
          </w:tcPr>
          <w:p>
            <w:pPr>
              <w:pStyle w:val="TableParagraph"/>
              <w:spacing w:line="274" w:lineRule="exact"/>
              <w:ind w:left="389"/>
              <w:rPr>
                <w:sz w:val="24"/>
              </w:rPr>
            </w:pPr>
            <w:r>
              <w:rPr>
                <w:sz w:val="24"/>
              </w:rPr>
              <w:t>Si I&gt;=62</w:t>
            </w:r>
          </w:p>
        </w:tc>
      </w:tr>
      <w:tr>
        <w:trPr>
          <w:trHeight w:val="371" w:hRule="exact"/>
        </w:trPr>
        <w:tc>
          <w:tcPr>
            <w:tcW w:w="524" w:type="dxa"/>
            <w:tcBorders>
              <w:left w:val="nil"/>
              <w:bottom w:val="nil"/>
              <w:right w:val="nil"/>
            </w:tcBorders>
          </w:tcPr>
          <w:p>
            <w:pPr>
              <w:pStyle w:val="TableParagraph"/>
              <w:spacing w:line="274" w:lineRule="exact"/>
              <w:ind w:left="105"/>
              <w:rPr>
                <w:sz w:val="24"/>
              </w:rPr>
            </w:pPr>
            <w:r>
              <w:rPr>
                <w:w w:val="99"/>
                <w:sz w:val="24"/>
              </w:rPr>
              <w:t>a</w:t>
            </w:r>
          </w:p>
        </w:tc>
        <w:tc>
          <w:tcPr>
            <w:tcW w:w="2335" w:type="dxa"/>
            <w:tcBorders>
              <w:left w:val="nil"/>
              <w:bottom w:val="nil"/>
              <w:right w:val="nil"/>
            </w:tcBorders>
          </w:tcPr>
          <w:p>
            <w:pPr>
              <w:pStyle w:val="TableParagraph"/>
              <w:spacing w:line="274" w:lineRule="exact"/>
              <w:ind w:left="285"/>
              <w:rPr>
                <w:sz w:val="24"/>
              </w:rPr>
            </w:pPr>
            <w:r>
              <w:rPr>
                <w:w w:val="99"/>
                <w:sz w:val="24"/>
              </w:rPr>
              <w:t>0</w:t>
            </w:r>
          </w:p>
        </w:tc>
        <w:tc>
          <w:tcPr>
            <w:tcW w:w="1049" w:type="dxa"/>
            <w:tcBorders>
              <w:left w:val="nil"/>
              <w:bottom w:val="nil"/>
              <w:right w:val="nil"/>
            </w:tcBorders>
          </w:tcPr>
          <w:p>
            <w:pPr>
              <w:pStyle w:val="TableParagraph"/>
              <w:spacing w:line="274" w:lineRule="exact"/>
              <w:ind w:right="387"/>
              <w:jc w:val="right"/>
              <w:rPr>
                <w:sz w:val="24"/>
              </w:rPr>
            </w:pPr>
            <w:r>
              <w:rPr>
                <w:w w:val="99"/>
                <w:sz w:val="24"/>
              </w:rPr>
              <w:t>a</w:t>
            </w:r>
          </w:p>
        </w:tc>
        <w:tc>
          <w:tcPr>
            <w:tcW w:w="2386" w:type="dxa"/>
            <w:tcBorders>
              <w:left w:val="nil"/>
              <w:bottom w:val="nil"/>
              <w:right w:val="nil"/>
            </w:tcBorders>
          </w:tcPr>
          <w:p>
            <w:pPr>
              <w:pStyle w:val="TableParagraph"/>
              <w:spacing w:line="274" w:lineRule="exact"/>
              <w:ind w:left="389"/>
              <w:rPr>
                <w:sz w:val="24"/>
              </w:rPr>
            </w:pPr>
            <w:r>
              <w:rPr>
                <w:sz w:val="24"/>
              </w:rPr>
              <w:t>-152.56941</w:t>
            </w:r>
          </w:p>
        </w:tc>
      </w:tr>
      <w:tr>
        <w:trPr>
          <w:trHeight w:val="414" w:hRule="exact"/>
        </w:trPr>
        <w:tc>
          <w:tcPr>
            <w:tcW w:w="524" w:type="dxa"/>
            <w:tcBorders>
              <w:top w:val="nil"/>
              <w:left w:val="nil"/>
              <w:bottom w:val="nil"/>
              <w:right w:val="nil"/>
            </w:tcBorders>
          </w:tcPr>
          <w:p>
            <w:pPr>
              <w:pStyle w:val="TableParagraph"/>
              <w:spacing w:before="57"/>
              <w:ind w:left="105"/>
              <w:rPr>
                <w:sz w:val="24"/>
              </w:rPr>
            </w:pPr>
            <w:r>
              <w:rPr>
                <w:w w:val="99"/>
                <w:sz w:val="24"/>
              </w:rPr>
              <w:t>b</w:t>
            </w:r>
          </w:p>
        </w:tc>
        <w:tc>
          <w:tcPr>
            <w:tcW w:w="2335" w:type="dxa"/>
            <w:tcBorders>
              <w:top w:val="nil"/>
              <w:left w:val="nil"/>
              <w:bottom w:val="nil"/>
              <w:right w:val="nil"/>
            </w:tcBorders>
          </w:tcPr>
          <w:p>
            <w:pPr>
              <w:pStyle w:val="TableParagraph"/>
              <w:spacing w:before="57"/>
              <w:ind w:left="285"/>
              <w:rPr>
                <w:sz w:val="24"/>
              </w:rPr>
            </w:pPr>
            <w:r>
              <w:rPr>
                <w:sz w:val="24"/>
              </w:rPr>
              <w:t>0.564708666</w:t>
            </w:r>
          </w:p>
        </w:tc>
        <w:tc>
          <w:tcPr>
            <w:tcW w:w="1049" w:type="dxa"/>
            <w:tcBorders>
              <w:top w:val="nil"/>
              <w:left w:val="nil"/>
              <w:bottom w:val="nil"/>
              <w:right w:val="nil"/>
            </w:tcBorders>
          </w:tcPr>
          <w:p>
            <w:pPr>
              <w:pStyle w:val="TableParagraph"/>
              <w:spacing w:before="57"/>
              <w:ind w:right="387"/>
              <w:jc w:val="right"/>
              <w:rPr>
                <w:sz w:val="24"/>
              </w:rPr>
            </w:pPr>
            <w:r>
              <w:rPr>
                <w:w w:val="99"/>
                <w:sz w:val="24"/>
              </w:rPr>
              <w:t>b</w:t>
            </w:r>
          </w:p>
        </w:tc>
        <w:tc>
          <w:tcPr>
            <w:tcW w:w="2386" w:type="dxa"/>
            <w:tcBorders>
              <w:top w:val="nil"/>
              <w:left w:val="nil"/>
              <w:bottom w:val="nil"/>
              <w:right w:val="nil"/>
            </w:tcBorders>
          </w:tcPr>
          <w:p>
            <w:pPr>
              <w:pStyle w:val="TableParagraph"/>
              <w:spacing w:before="57"/>
              <w:ind w:left="389"/>
              <w:rPr>
                <w:sz w:val="24"/>
              </w:rPr>
            </w:pPr>
            <w:r>
              <w:rPr>
                <w:sz w:val="24"/>
              </w:rPr>
              <w:t>7.94709948</w:t>
            </w:r>
          </w:p>
        </w:tc>
      </w:tr>
      <w:tr>
        <w:trPr>
          <w:trHeight w:val="414" w:hRule="exact"/>
        </w:trPr>
        <w:tc>
          <w:tcPr>
            <w:tcW w:w="524" w:type="dxa"/>
            <w:tcBorders>
              <w:top w:val="nil"/>
              <w:left w:val="nil"/>
              <w:bottom w:val="nil"/>
              <w:right w:val="nil"/>
            </w:tcBorders>
          </w:tcPr>
          <w:p>
            <w:pPr>
              <w:pStyle w:val="TableParagraph"/>
              <w:spacing w:before="55"/>
              <w:ind w:left="105"/>
              <w:rPr>
                <w:sz w:val="24"/>
              </w:rPr>
            </w:pPr>
            <w:r>
              <w:rPr>
                <w:sz w:val="24"/>
              </w:rPr>
              <w:t>c</w:t>
            </w:r>
          </w:p>
        </w:tc>
        <w:tc>
          <w:tcPr>
            <w:tcW w:w="2335" w:type="dxa"/>
            <w:tcBorders>
              <w:top w:val="nil"/>
              <w:left w:val="nil"/>
              <w:bottom w:val="nil"/>
              <w:right w:val="nil"/>
            </w:tcBorders>
          </w:tcPr>
          <w:p>
            <w:pPr>
              <w:pStyle w:val="TableParagraph"/>
              <w:spacing w:before="55"/>
              <w:ind w:left="285"/>
              <w:rPr>
                <w:sz w:val="24"/>
              </w:rPr>
            </w:pPr>
            <w:r>
              <w:rPr>
                <w:sz w:val="24"/>
              </w:rPr>
              <w:t>0.004644218</w:t>
            </w:r>
          </w:p>
        </w:tc>
        <w:tc>
          <w:tcPr>
            <w:tcW w:w="1049" w:type="dxa"/>
            <w:tcBorders>
              <w:top w:val="nil"/>
              <w:left w:val="nil"/>
              <w:bottom w:val="nil"/>
              <w:right w:val="nil"/>
            </w:tcBorders>
          </w:tcPr>
          <w:p>
            <w:pPr>
              <w:pStyle w:val="TableParagraph"/>
              <w:spacing w:before="55"/>
              <w:ind w:right="400"/>
              <w:jc w:val="right"/>
              <w:rPr>
                <w:sz w:val="24"/>
              </w:rPr>
            </w:pPr>
            <w:r>
              <w:rPr>
                <w:sz w:val="24"/>
              </w:rPr>
              <w:t>c</w:t>
            </w:r>
          </w:p>
        </w:tc>
        <w:tc>
          <w:tcPr>
            <w:tcW w:w="2386" w:type="dxa"/>
            <w:tcBorders>
              <w:top w:val="nil"/>
              <w:left w:val="nil"/>
              <w:bottom w:val="nil"/>
              <w:right w:val="nil"/>
            </w:tcBorders>
          </w:tcPr>
          <w:p>
            <w:pPr>
              <w:pStyle w:val="TableParagraph"/>
              <w:spacing w:before="55"/>
              <w:ind w:left="389"/>
              <w:rPr>
                <w:sz w:val="24"/>
              </w:rPr>
            </w:pPr>
            <w:r>
              <w:rPr>
                <w:sz w:val="24"/>
              </w:rPr>
              <w:t>-0.1144266</w:t>
            </w:r>
          </w:p>
        </w:tc>
      </w:tr>
      <w:tr>
        <w:trPr>
          <w:trHeight w:val="488" w:hRule="exact"/>
        </w:trPr>
        <w:tc>
          <w:tcPr>
            <w:tcW w:w="524" w:type="dxa"/>
            <w:tcBorders>
              <w:top w:val="nil"/>
              <w:left w:val="nil"/>
              <w:right w:val="nil"/>
            </w:tcBorders>
          </w:tcPr>
          <w:p>
            <w:pPr>
              <w:pStyle w:val="TableParagraph"/>
              <w:spacing w:before="57"/>
              <w:ind w:left="105"/>
              <w:rPr>
                <w:sz w:val="24"/>
              </w:rPr>
            </w:pPr>
            <w:r>
              <w:rPr>
                <w:w w:val="99"/>
                <w:sz w:val="24"/>
              </w:rPr>
              <w:t>d</w:t>
            </w:r>
          </w:p>
        </w:tc>
        <w:tc>
          <w:tcPr>
            <w:tcW w:w="2335" w:type="dxa"/>
            <w:tcBorders>
              <w:top w:val="nil"/>
              <w:left w:val="nil"/>
              <w:right w:val="nil"/>
            </w:tcBorders>
          </w:tcPr>
          <w:p>
            <w:pPr>
              <w:pStyle w:val="TableParagraph"/>
              <w:spacing w:before="57"/>
              <w:ind w:left="285"/>
              <w:rPr>
                <w:sz w:val="24"/>
              </w:rPr>
            </w:pPr>
            <w:r>
              <w:rPr>
                <w:sz w:val="24"/>
              </w:rPr>
              <w:t>-3.80402 E-05</w:t>
            </w:r>
          </w:p>
        </w:tc>
        <w:tc>
          <w:tcPr>
            <w:tcW w:w="1049" w:type="dxa"/>
            <w:tcBorders>
              <w:top w:val="nil"/>
              <w:left w:val="nil"/>
              <w:right w:val="nil"/>
            </w:tcBorders>
          </w:tcPr>
          <w:p>
            <w:pPr>
              <w:pStyle w:val="TableParagraph"/>
              <w:spacing w:before="57"/>
              <w:ind w:right="387"/>
              <w:jc w:val="right"/>
              <w:rPr>
                <w:sz w:val="24"/>
              </w:rPr>
            </w:pPr>
            <w:r>
              <w:rPr>
                <w:w w:val="99"/>
                <w:sz w:val="24"/>
              </w:rPr>
              <w:t>d</w:t>
            </w:r>
          </w:p>
        </w:tc>
        <w:tc>
          <w:tcPr>
            <w:tcW w:w="2386" w:type="dxa"/>
            <w:tcBorders>
              <w:top w:val="nil"/>
              <w:left w:val="nil"/>
              <w:right w:val="nil"/>
            </w:tcBorders>
          </w:tcPr>
          <w:p>
            <w:pPr>
              <w:pStyle w:val="TableParagraph"/>
              <w:spacing w:before="57"/>
              <w:ind w:left="389"/>
              <w:rPr>
                <w:sz w:val="24"/>
              </w:rPr>
            </w:pPr>
            <w:r>
              <w:rPr>
                <w:sz w:val="24"/>
              </w:rPr>
              <w:t>0.00060213</w:t>
            </w:r>
          </w:p>
        </w:tc>
      </w:tr>
    </w:tbl>
    <w:p>
      <w:pPr>
        <w:pStyle w:val="BodyText"/>
        <w:spacing w:before="2"/>
        <w:rPr>
          <w:sz w:val="27"/>
        </w:rPr>
      </w:pPr>
    </w:p>
    <w:p>
      <w:pPr>
        <w:pStyle w:val="ListParagraph"/>
        <w:numPr>
          <w:ilvl w:val="3"/>
          <w:numId w:val="32"/>
        </w:numPr>
        <w:tabs>
          <w:tab w:pos="1038" w:val="left" w:leader="none"/>
        </w:tabs>
        <w:spacing w:line="240" w:lineRule="auto" w:before="69" w:after="0"/>
        <w:ind w:left="1038" w:right="0" w:hanging="936"/>
        <w:jc w:val="left"/>
        <w:rPr>
          <w:sz w:val="24"/>
        </w:rPr>
      </w:pPr>
      <w:bookmarkStart w:name="_bookmark59" w:id="107"/>
      <w:bookmarkEnd w:id="107"/>
      <w:r>
        <w:rPr/>
      </w:r>
      <w:bookmarkStart w:name="_bookmark59" w:id="108"/>
      <w:bookmarkEnd w:id="108"/>
      <w:r>
        <w:rPr>
          <w:sz w:val="24"/>
        </w:rPr>
        <w:t>Fa</w:t>
      </w:r>
      <w:r>
        <w:rPr>
          <w:sz w:val="24"/>
        </w:rPr>
        <w:t>cilidad de movimiento (C</w:t>
      </w:r>
      <w:r>
        <w:rPr>
          <w:spacing w:val="-7"/>
          <w:sz w:val="24"/>
        </w:rPr>
        <w:t> </w:t>
      </w:r>
      <w:r>
        <w:rPr>
          <w:sz w:val="24"/>
        </w:rPr>
        <w:t>5)</w:t>
      </w:r>
    </w:p>
    <w:p>
      <w:pPr>
        <w:pStyle w:val="BodyText"/>
        <w:spacing w:line="360" w:lineRule="auto" w:before="137"/>
        <w:ind w:left="102" w:right="119" w:firstLine="268"/>
        <w:jc w:val="both"/>
      </w:pPr>
      <w:r>
        <w:rPr/>
        <w:t>La</w:t>
      </w:r>
      <w:r>
        <w:rPr>
          <w:spacing w:val="-12"/>
        </w:rPr>
        <w:t> </w:t>
      </w:r>
      <w:r>
        <w:rPr/>
        <w:t>puntuación</w:t>
      </w:r>
      <w:r>
        <w:rPr>
          <w:spacing w:val="-11"/>
        </w:rPr>
        <w:t> </w:t>
      </w:r>
      <w:r>
        <w:rPr/>
        <w:t>para</w:t>
      </w:r>
      <w:r>
        <w:rPr>
          <w:spacing w:val="-12"/>
        </w:rPr>
        <w:t> </w:t>
      </w:r>
      <w:r>
        <w:rPr/>
        <w:t>la</w:t>
      </w:r>
      <w:r>
        <w:rPr>
          <w:spacing w:val="-12"/>
        </w:rPr>
        <w:t> </w:t>
      </w:r>
      <w:r>
        <w:rPr/>
        <w:t>facilidad</w:t>
      </w:r>
      <w:r>
        <w:rPr>
          <w:spacing w:val="-14"/>
        </w:rPr>
        <w:t> </w:t>
      </w:r>
      <w:r>
        <w:rPr/>
        <w:t>de</w:t>
      </w:r>
      <w:r>
        <w:rPr>
          <w:spacing w:val="-14"/>
        </w:rPr>
        <w:t> </w:t>
      </w:r>
      <w:r>
        <w:rPr/>
        <w:t>movimiento</w:t>
      </w:r>
      <w:r>
        <w:rPr>
          <w:spacing w:val="-11"/>
        </w:rPr>
        <w:t> </w:t>
      </w:r>
      <w:r>
        <w:rPr/>
        <w:t>se</w:t>
      </w:r>
      <w:r>
        <w:rPr>
          <w:spacing w:val="-7"/>
        </w:rPr>
        <w:t> </w:t>
      </w:r>
      <w:r>
        <w:rPr/>
        <w:t>obtuvo</w:t>
      </w:r>
      <w:r>
        <w:rPr>
          <w:spacing w:val="-11"/>
        </w:rPr>
        <w:t> </w:t>
      </w:r>
      <w:r>
        <w:rPr/>
        <w:t>con</w:t>
      </w:r>
      <w:r>
        <w:rPr>
          <w:spacing w:val="-14"/>
        </w:rPr>
        <w:t> </w:t>
      </w:r>
      <w:r>
        <w:rPr/>
        <w:t>el</w:t>
      </w:r>
      <w:r>
        <w:rPr>
          <w:spacing w:val="-12"/>
        </w:rPr>
        <w:t> </w:t>
      </w:r>
      <w:r>
        <w:rPr/>
        <w:t>algoritmo</w:t>
      </w:r>
      <w:r>
        <w:rPr>
          <w:spacing w:val="-12"/>
        </w:rPr>
        <w:t> </w:t>
      </w:r>
      <w:r>
        <w:rPr/>
        <w:t>de</w:t>
      </w:r>
      <w:r>
        <w:rPr>
          <w:spacing w:val="-12"/>
        </w:rPr>
        <w:t> </w:t>
      </w:r>
      <w:r>
        <w:rPr/>
        <w:t>árbol de decisiones y se atribuye según el número de días por año y por hora donde las vacas fueron capaces de moverse libremente (es decir, no estuvieron</w:t>
      </w:r>
      <w:r>
        <w:rPr>
          <w:spacing w:val="47"/>
        </w:rPr>
        <w:t> </w:t>
      </w:r>
      <w:r>
        <w:rPr/>
        <w:t>atadas.</w:t>
      </w:r>
    </w:p>
    <w:p>
      <w:pPr>
        <w:pStyle w:val="BodyText"/>
        <w:spacing w:line="360" w:lineRule="auto" w:before="204"/>
        <w:ind w:left="102" w:right="115" w:firstLine="201"/>
        <w:jc w:val="both"/>
      </w:pPr>
      <w:r>
        <w:rPr/>
        <w:t>Una</w:t>
      </w:r>
      <w:r>
        <w:rPr>
          <w:spacing w:val="-17"/>
        </w:rPr>
        <w:t> </w:t>
      </w:r>
      <w:r>
        <w:rPr/>
        <w:t>vaca</w:t>
      </w:r>
      <w:r>
        <w:rPr>
          <w:spacing w:val="-16"/>
        </w:rPr>
        <w:t> </w:t>
      </w:r>
      <w:r>
        <w:rPr/>
        <w:t>se</w:t>
      </w:r>
      <w:r>
        <w:rPr>
          <w:spacing w:val="-15"/>
        </w:rPr>
        <w:t> </w:t>
      </w:r>
      <w:r>
        <w:rPr/>
        <w:t>considera</w:t>
      </w:r>
      <w:r>
        <w:rPr>
          <w:spacing w:val="-15"/>
        </w:rPr>
        <w:t> </w:t>
      </w:r>
      <w:r>
        <w:rPr/>
        <w:t>atada</w:t>
      </w:r>
      <w:r>
        <w:rPr>
          <w:spacing w:val="-18"/>
        </w:rPr>
        <w:t> </w:t>
      </w:r>
      <w:r>
        <w:rPr/>
        <w:t>en</w:t>
      </w:r>
      <w:r>
        <w:rPr>
          <w:spacing w:val="-18"/>
        </w:rPr>
        <w:t> </w:t>
      </w:r>
      <w:r>
        <w:rPr/>
        <w:t>un</w:t>
      </w:r>
      <w:r>
        <w:rPr>
          <w:spacing w:val="-18"/>
        </w:rPr>
        <w:t> </w:t>
      </w:r>
      <w:r>
        <w:rPr/>
        <w:t>día</w:t>
      </w:r>
      <w:r>
        <w:rPr>
          <w:spacing w:val="-16"/>
        </w:rPr>
        <w:t> </w:t>
      </w:r>
      <w:r>
        <w:rPr/>
        <w:t>determinado</w:t>
      </w:r>
      <w:r>
        <w:rPr>
          <w:spacing w:val="-13"/>
        </w:rPr>
        <w:t> </w:t>
      </w:r>
      <w:r>
        <w:rPr/>
        <w:t>si</w:t>
      </w:r>
      <w:r>
        <w:rPr>
          <w:spacing w:val="-19"/>
        </w:rPr>
        <w:t> </w:t>
      </w:r>
      <w:r>
        <w:rPr/>
        <w:t>pasa</w:t>
      </w:r>
      <w:r>
        <w:rPr>
          <w:spacing w:val="-18"/>
        </w:rPr>
        <w:t> </w:t>
      </w:r>
      <w:r>
        <w:rPr/>
        <w:t>por</w:t>
      </w:r>
      <w:r>
        <w:rPr>
          <w:spacing w:val="-17"/>
        </w:rPr>
        <w:t> </w:t>
      </w:r>
      <w:r>
        <w:rPr/>
        <w:t>lo</w:t>
      </w:r>
      <w:r>
        <w:rPr>
          <w:spacing w:val="-18"/>
        </w:rPr>
        <w:t> </w:t>
      </w:r>
      <w:r>
        <w:rPr/>
        <w:t>menos</w:t>
      </w:r>
      <w:r>
        <w:rPr>
          <w:spacing w:val="-19"/>
        </w:rPr>
        <w:t> </w:t>
      </w:r>
      <w:r>
        <w:rPr/>
        <w:t>18</w:t>
      </w:r>
      <w:r>
        <w:rPr>
          <w:spacing w:val="-18"/>
        </w:rPr>
        <w:t> </w:t>
      </w:r>
      <w:r>
        <w:rPr/>
        <w:t>horas atada.</w:t>
      </w:r>
    </w:p>
    <w:p>
      <w:pPr>
        <w:spacing w:after="0" w:line="360" w:lineRule="auto"/>
        <w:jc w:val="both"/>
        <w:sectPr>
          <w:pgSz w:w="12240" w:h="15840"/>
          <w:pgMar w:header="0" w:footer="1003" w:top="1360" w:bottom="1200" w:left="1600" w:right="1580"/>
        </w:sectPr>
      </w:pPr>
    </w:p>
    <w:p>
      <w:pPr>
        <w:pStyle w:val="BodyText"/>
        <w:spacing w:line="360" w:lineRule="auto" w:before="56"/>
        <w:ind w:left="142" w:right="117" w:firstLine="201"/>
        <w:jc w:val="both"/>
      </w:pPr>
      <w:r>
        <w:rPr/>
        <w:t>Para este sistema de producción a pequeña escala o familiar el valor obtenido</w:t>
      </w:r>
      <w:r>
        <w:rPr>
          <w:spacing w:val="-35"/>
        </w:rPr>
        <w:t> </w:t>
      </w:r>
      <w:r>
        <w:rPr/>
        <w:t>es el máximo (100) por aspectos inherentes al sistema que es de semipastoreo en su mayoría, este sigue un patrón determinado para ahorrar gastos de alimentación el cual</w:t>
      </w:r>
      <w:r>
        <w:rPr>
          <w:spacing w:val="-5"/>
        </w:rPr>
        <w:t> </w:t>
      </w:r>
      <w:r>
        <w:rPr/>
        <w:t>consiste</w:t>
      </w:r>
      <w:r>
        <w:rPr>
          <w:spacing w:val="-6"/>
        </w:rPr>
        <w:t> </w:t>
      </w:r>
      <w:r>
        <w:rPr/>
        <w:t>en</w:t>
      </w:r>
      <w:r>
        <w:rPr>
          <w:spacing w:val="-6"/>
        </w:rPr>
        <w:t> </w:t>
      </w:r>
      <w:r>
        <w:rPr/>
        <w:t>el</w:t>
      </w:r>
      <w:r>
        <w:rPr>
          <w:spacing w:val="-5"/>
        </w:rPr>
        <w:t> </w:t>
      </w:r>
      <w:r>
        <w:rPr/>
        <w:t>envío</w:t>
      </w:r>
      <w:r>
        <w:rPr>
          <w:spacing w:val="-4"/>
        </w:rPr>
        <w:t> </w:t>
      </w:r>
      <w:r>
        <w:rPr/>
        <w:t>de</w:t>
      </w:r>
      <w:r>
        <w:rPr>
          <w:spacing w:val="-4"/>
        </w:rPr>
        <w:t> </w:t>
      </w:r>
      <w:r>
        <w:rPr/>
        <w:t>las</w:t>
      </w:r>
      <w:r>
        <w:rPr>
          <w:spacing w:val="-4"/>
        </w:rPr>
        <w:t> </w:t>
      </w:r>
      <w:r>
        <w:rPr/>
        <w:t>vacas</w:t>
      </w:r>
      <w:r>
        <w:rPr>
          <w:spacing w:val="-7"/>
        </w:rPr>
        <w:t> </w:t>
      </w:r>
      <w:r>
        <w:rPr/>
        <w:t>al</w:t>
      </w:r>
      <w:r>
        <w:rPr>
          <w:spacing w:val="-5"/>
        </w:rPr>
        <w:t> </w:t>
      </w:r>
      <w:r>
        <w:rPr/>
        <w:t>pastoreo</w:t>
      </w:r>
      <w:r>
        <w:rPr>
          <w:spacing w:val="-6"/>
        </w:rPr>
        <w:t> </w:t>
      </w:r>
      <w:r>
        <w:rPr/>
        <w:t>después</w:t>
      </w:r>
      <w:r>
        <w:rPr>
          <w:spacing w:val="-7"/>
        </w:rPr>
        <w:t> </w:t>
      </w:r>
      <w:r>
        <w:rPr/>
        <w:t>del</w:t>
      </w:r>
      <w:r>
        <w:rPr>
          <w:spacing w:val="-7"/>
        </w:rPr>
        <w:t> </w:t>
      </w:r>
      <w:r>
        <w:rPr/>
        <w:t>ordeño,</w:t>
      </w:r>
      <w:r>
        <w:rPr>
          <w:spacing w:val="-6"/>
        </w:rPr>
        <w:t> </w:t>
      </w:r>
      <w:r>
        <w:rPr/>
        <w:t>ubicándolas en áreas cultivadas exprofeso para ello o pastizales comunitarios y</w:t>
      </w:r>
      <w:r>
        <w:rPr>
          <w:spacing w:val="-22"/>
        </w:rPr>
        <w:t> </w:t>
      </w:r>
      <w:r>
        <w:rPr/>
        <w:t>caminos.</w:t>
      </w:r>
    </w:p>
    <w:p>
      <w:pPr>
        <w:pStyle w:val="ListParagraph"/>
        <w:numPr>
          <w:ilvl w:val="3"/>
          <w:numId w:val="32"/>
        </w:numPr>
        <w:tabs>
          <w:tab w:pos="1078" w:val="left" w:leader="none"/>
        </w:tabs>
        <w:spacing w:line="240" w:lineRule="auto" w:before="204" w:after="0"/>
        <w:ind w:left="1078" w:right="0" w:hanging="936"/>
        <w:jc w:val="left"/>
        <w:rPr>
          <w:sz w:val="24"/>
        </w:rPr>
      </w:pPr>
      <w:bookmarkStart w:name="_bookmark60" w:id="109"/>
      <w:bookmarkEnd w:id="109"/>
      <w:r>
        <w:rPr/>
      </w:r>
      <w:bookmarkStart w:name="_bookmark60" w:id="110"/>
      <w:bookmarkEnd w:id="110"/>
      <w:r>
        <w:rPr>
          <w:sz w:val="24"/>
        </w:rPr>
        <w:t>V</w:t>
      </w:r>
      <w:r>
        <w:rPr>
          <w:sz w:val="24"/>
        </w:rPr>
        <w:t>alor para P</w:t>
      </w:r>
      <w:r>
        <w:rPr>
          <w:spacing w:val="-7"/>
          <w:sz w:val="24"/>
        </w:rPr>
        <w:t> </w:t>
      </w:r>
      <w:r>
        <w:rPr>
          <w:sz w:val="24"/>
        </w:rPr>
        <w:t>2</w:t>
      </w:r>
    </w:p>
    <w:p>
      <w:pPr>
        <w:pStyle w:val="BodyText"/>
        <w:spacing w:line="362" w:lineRule="auto" w:before="134"/>
        <w:ind w:left="142" w:right="115" w:firstLine="151"/>
        <w:jc w:val="both"/>
      </w:pPr>
      <w:r>
        <w:rPr/>
        <w:t>Mediante</w:t>
      </w:r>
      <w:r>
        <w:rPr>
          <w:spacing w:val="-6"/>
        </w:rPr>
        <w:t> </w:t>
      </w:r>
      <w:r>
        <w:rPr/>
        <w:t>la</w:t>
      </w:r>
      <w:r>
        <w:rPr>
          <w:spacing w:val="-5"/>
        </w:rPr>
        <w:t> </w:t>
      </w:r>
      <w:r>
        <w:rPr/>
        <w:t>integral</w:t>
      </w:r>
      <w:r>
        <w:rPr>
          <w:spacing w:val="-6"/>
        </w:rPr>
        <w:t> </w:t>
      </w:r>
      <w:r>
        <w:rPr/>
        <w:t>de</w:t>
      </w:r>
      <w:r>
        <w:rPr>
          <w:spacing w:val="-3"/>
        </w:rPr>
        <w:t> </w:t>
      </w:r>
      <w:r>
        <w:rPr>
          <w:i/>
        </w:rPr>
        <w:t>Choquet</w:t>
      </w:r>
      <w:r>
        <w:rPr>
          <w:i/>
          <w:spacing w:val="-4"/>
        </w:rPr>
        <w:t> </w:t>
      </w:r>
      <w:r>
        <w:rPr/>
        <w:t>se</w:t>
      </w:r>
      <w:r>
        <w:rPr>
          <w:spacing w:val="-7"/>
        </w:rPr>
        <w:t> </w:t>
      </w:r>
      <w:r>
        <w:rPr/>
        <w:t>obtiene</w:t>
      </w:r>
      <w:r>
        <w:rPr>
          <w:spacing w:val="-7"/>
        </w:rPr>
        <w:t> </w:t>
      </w:r>
      <w:r>
        <w:rPr/>
        <w:t>el</w:t>
      </w:r>
      <w:r>
        <w:rPr>
          <w:spacing w:val="-6"/>
        </w:rPr>
        <w:t> </w:t>
      </w:r>
      <w:r>
        <w:rPr/>
        <w:t>valor</w:t>
      </w:r>
      <w:r>
        <w:rPr>
          <w:spacing w:val="-6"/>
        </w:rPr>
        <w:t> </w:t>
      </w:r>
      <w:r>
        <w:rPr/>
        <w:t>de</w:t>
      </w:r>
      <w:r>
        <w:rPr>
          <w:spacing w:val="-7"/>
        </w:rPr>
        <w:t> </w:t>
      </w:r>
      <w:r>
        <w:rPr/>
        <w:t>principio</w:t>
      </w:r>
      <w:r>
        <w:rPr>
          <w:spacing w:val="-5"/>
        </w:rPr>
        <w:t> </w:t>
      </w:r>
      <w:r>
        <w:rPr/>
        <w:t>con</w:t>
      </w:r>
      <w:r>
        <w:rPr>
          <w:spacing w:val="-2"/>
        </w:rPr>
        <w:t> </w:t>
      </w:r>
      <w:r>
        <w:rPr/>
        <w:t>las</w:t>
      </w:r>
      <w:r>
        <w:rPr>
          <w:spacing w:val="-7"/>
        </w:rPr>
        <w:t> </w:t>
      </w:r>
      <w:r>
        <w:rPr/>
        <w:t>Siguientes posibles</w:t>
      </w:r>
      <w:r>
        <w:rPr>
          <w:spacing w:val="-7"/>
        </w:rPr>
        <w:t> </w:t>
      </w:r>
      <w:r>
        <w:rPr/>
        <w:t>combinaciones:</w:t>
      </w:r>
    </w:p>
    <w:p>
      <w:pPr>
        <w:pStyle w:val="BodyText"/>
        <w:spacing w:before="200"/>
        <w:ind w:left="142"/>
      </w:pPr>
      <w:r>
        <w:rPr/>
        <w:t>Cuando deba incluirse el Criterio 4</w:t>
      </w:r>
    </w:p>
    <w:p>
      <w:pPr>
        <w:pStyle w:val="BodyText"/>
        <w:spacing w:before="2"/>
        <w:rPr>
          <w:sz w:val="23"/>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3"/>
        <w:gridCol w:w="1302"/>
        <w:gridCol w:w="4271"/>
      </w:tblGrid>
      <w:tr>
        <w:trPr>
          <w:trHeight w:val="496" w:hRule="exact"/>
        </w:trPr>
        <w:tc>
          <w:tcPr>
            <w:tcW w:w="2133" w:type="dxa"/>
          </w:tcPr>
          <w:p>
            <w:pPr>
              <w:pStyle w:val="TableParagraph"/>
              <w:spacing w:before="69"/>
              <w:ind w:left="102"/>
              <w:rPr>
                <w:sz w:val="24"/>
              </w:rPr>
            </w:pPr>
            <w:r>
              <w:rPr>
                <w:sz w:val="24"/>
              </w:rPr>
              <w:t>Si C 3&lt;=C 4&gt;=C 5</w:t>
            </w:r>
          </w:p>
        </w:tc>
        <w:tc>
          <w:tcPr>
            <w:tcW w:w="1302" w:type="dxa"/>
          </w:tcPr>
          <w:p>
            <w:pPr>
              <w:pStyle w:val="TableParagraph"/>
              <w:spacing w:before="69"/>
              <w:ind w:right="169"/>
              <w:jc w:val="right"/>
              <w:rPr>
                <w:sz w:val="24"/>
              </w:rPr>
            </w:pPr>
            <w:r>
              <w:rPr>
                <w:sz w:val="24"/>
              </w:rPr>
              <w:t>Entonces</w:t>
            </w:r>
          </w:p>
        </w:tc>
        <w:tc>
          <w:tcPr>
            <w:tcW w:w="4271" w:type="dxa"/>
          </w:tcPr>
          <w:p>
            <w:pPr>
              <w:pStyle w:val="TableParagraph"/>
              <w:spacing w:before="69"/>
              <w:ind w:left="231"/>
              <w:rPr>
                <w:sz w:val="24"/>
              </w:rPr>
            </w:pPr>
            <w:r>
              <w:rPr>
                <w:sz w:val="24"/>
              </w:rPr>
              <w:t>P 2= C 3+(C 4-C 3) µ45+(C 5-C 4) µ5</w:t>
            </w:r>
          </w:p>
        </w:tc>
      </w:tr>
      <w:tr>
        <w:trPr>
          <w:trHeight w:val="552" w:hRule="exact"/>
        </w:trPr>
        <w:tc>
          <w:tcPr>
            <w:tcW w:w="2133" w:type="dxa"/>
          </w:tcPr>
          <w:p>
            <w:pPr>
              <w:pStyle w:val="TableParagraph"/>
              <w:spacing w:before="125"/>
              <w:ind w:left="35"/>
              <w:rPr>
                <w:sz w:val="24"/>
              </w:rPr>
            </w:pPr>
            <w:r>
              <w:rPr>
                <w:sz w:val="24"/>
              </w:rPr>
              <w:t>Si C 3&lt;=C 5&gt;=C 4</w:t>
            </w:r>
          </w:p>
        </w:tc>
        <w:tc>
          <w:tcPr>
            <w:tcW w:w="1302" w:type="dxa"/>
          </w:tcPr>
          <w:p>
            <w:pPr>
              <w:pStyle w:val="TableParagraph"/>
              <w:spacing w:before="125"/>
              <w:ind w:right="169"/>
              <w:jc w:val="right"/>
              <w:rPr>
                <w:sz w:val="24"/>
              </w:rPr>
            </w:pPr>
            <w:r>
              <w:rPr>
                <w:sz w:val="24"/>
              </w:rPr>
              <w:t>Entonces</w:t>
            </w:r>
          </w:p>
        </w:tc>
        <w:tc>
          <w:tcPr>
            <w:tcW w:w="4271" w:type="dxa"/>
          </w:tcPr>
          <w:p>
            <w:pPr>
              <w:pStyle w:val="TableParagraph"/>
              <w:spacing w:before="125"/>
              <w:ind w:left="231"/>
              <w:rPr>
                <w:sz w:val="24"/>
              </w:rPr>
            </w:pPr>
            <w:r>
              <w:rPr>
                <w:sz w:val="24"/>
              </w:rPr>
              <w:t>P 2= C 3+(C 5-C 3) µ45+(C 4-C 5) µ4</w:t>
            </w:r>
          </w:p>
        </w:tc>
      </w:tr>
      <w:tr>
        <w:trPr>
          <w:trHeight w:val="552" w:hRule="exact"/>
        </w:trPr>
        <w:tc>
          <w:tcPr>
            <w:tcW w:w="2133" w:type="dxa"/>
          </w:tcPr>
          <w:p>
            <w:pPr>
              <w:pStyle w:val="TableParagraph"/>
              <w:spacing w:before="125"/>
              <w:ind w:left="35"/>
              <w:rPr>
                <w:sz w:val="24"/>
              </w:rPr>
            </w:pPr>
            <w:r>
              <w:rPr>
                <w:sz w:val="24"/>
              </w:rPr>
              <w:t>Si C 4&lt;=C 3&lt;=C 5</w:t>
            </w:r>
          </w:p>
        </w:tc>
        <w:tc>
          <w:tcPr>
            <w:tcW w:w="1302" w:type="dxa"/>
          </w:tcPr>
          <w:p>
            <w:pPr>
              <w:pStyle w:val="TableParagraph"/>
              <w:spacing w:before="125"/>
              <w:ind w:right="169"/>
              <w:jc w:val="right"/>
              <w:rPr>
                <w:sz w:val="24"/>
              </w:rPr>
            </w:pPr>
            <w:r>
              <w:rPr>
                <w:sz w:val="24"/>
              </w:rPr>
              <w:t>Entonces</w:t>
            </w:r>
          </w:p>
        </w:tc>
        <w:tc>
          <w:tcPr>
            <w:tcW w:w="4271" w:type="dxa"/>
          </w:tcPr>
          <w:p>
            <w:pPr>
              <w:pStyle w:val="TableParagraph"/>
              <w:spacing w:before="125"/>
              <w:ind w:left="231"/>
              <w:rPr>
                <w:sz w:val="24"/>
              </w:rPr>
            </w:pPr>
            <w:r>
              <w:rPr>
                <w:sz w:val="24"/>
              </w:rPr>
              <w:t>P 2= C 4+(C 3-C 4) µ35+(C 5-C 3) µ5</w:t>
            </w:r>
          </w:p>
        </w:tc>
      </w:tr>
      <w:tr>
        <w:trPr>
          <w:trHeight w:val="552" w:hRule="exact"/>
        </w:trPr>
        <w:tc>
          <w:tcPr>
            <w:tcW w:w="2133" w:type="dxa"/>
          </w:tcPr>
          <w:p>
            <w:pPr>
              <w:pStyle w:val="TableParagraph"/>
              <w:spacing w:before="125"/>
              <w:ind w:left="35"/>
              <w:rPr>
                <w:sz w:val="24"/>
              </w:rPr>
            </w:pPr>
            <w:r>
              <w:rPr>
                <w:sz w:val="24"/>
              </w:rPr>
              <w:t>Si C 4&lt;=C 5&gt;=C 3</w:t>
            </w:r>
          </w:p>
        </w:tc>
        <w:tc>
          <w:tcPr>
            <w:tcW w:w="1302" w:type="dxa"/>
          </w:tcPr>
          <w:p>
            <w:pPr>
              <w:pStyle w:val="TableParagraph"/>
              <w:spacing w:before="125"/>
              <w:ind w:right="169"/>
              <w:jc w:val="right"/>
              <w:rPr>
                <w:sz w:val="24"/>
              </w:rPr>
            </w:pPr>
            <w:r>
              <w:rPr>
                <w:sz w:val="24"/>
              </w:rPr>
              <w:t>Entonces</w:t>
            </w:r>
          </w:p>
        </w:tc>
        <w:tc>
          <w:tcPr>
            <w:tcW w:w="4271" w:type="dxa"/>
          </w:tcPr>
          <w:p>
            <w:pPr>
              <w:pStyle w:val="TableParagraph"/>
              <w:spacing w:before="125"/>
              <w:ind w:left="231"/>
              <w:rPr>
                <w:sz w:val="24"/>
              </w:rPr>
            </w:pPr>
            <w:r>
              <w:rPr>
                <w:sz w:val="24"/>
              </w:rPr>
              <w:t>P 2= C 4+(C 5-C 4) µ35+(C 3-C 5) µ3</w:t>
            </w:r>
          </w:p>
        </w:tc>
      </w:tr>
      <w:tr>
        <w:trPr>
          <w:trHeight w:val="553" w:hRule="exact"/>
        </w:trPr>
        <w:tc>
          <w:tcPr>
            <w:tcW w:w="2133" w:type="dxa"/>
          </w:tcPr>
          <w:p>
            <w:pPr>
              <w:pStyle w:val="TableParagraph"/>
              <w:spacing w:before="125"/>
              <w:ind w:left="35"/>
              <w:rPr>
                <w:sz w:val="24"/>
              </w:rPr>
            </w:pPr>
            <w:r>
              <w:rPr>
                <w:sz w:val="24"/>
              </w:rPr>
              <w:t>Si C 5&lt;=C 3&gt;=C 4</w:t>
            </w:r>
          </w:p>
        </w:tc>
        <w:tc>
          <w:tcPr>
            <w:tcW w:w="1302" w:type="dxa"/>
          </w:tcPr>
          <w:p>
            <w:pPr>
              <w:pStyle w:val="TableParagraph"/>
              <w:spacing w:before="125"/>
              <w:ind w:right="169"/>
              <w:jc w:val="right"/>
              <w:rPr>
                <w:sz w:val="24"/>
              </w:rPr>
            </w:pPr>
            <w:r>
              <w:rPr>
                <w:sz w:val="24"/>
              </w:rPr>
              <w:t>Entonces</w:t>
            </w:r>
          </w:p>
        </w:tc>
        <w:tc>
          <w:tcPr>
            <w:tcW w:w="4271" w:type="dxa"/>
          </w:tcPr>
          <w:p>
            <w:pPr>
              <w:pStyle w:val="TableParagraph"/>
              <w:spacing w:before="125"/>
              <w:ind w:left="231"/>
              <w:rPr>
                <w:sz w:val="24"/>
              </w:rPr>
            </w:pPr>
            <w:r>
              <w:rPr>
                <w:sz w:val="24"/>
              </w:rPr>
              <w:t>P 2= C 5+(C 3-C 5) µ34+(C 4-C 3) µ4</w:t>
            </w:r>
          </w:p>
        </w:tc>
      </w:tr>
      <w:tr>
        <w:trPr>
          <w:trHeight w:val="397" w:hRule="exact"/>
        </w:trPr>
        <w:tc>
          <w:tcPr>
            <w:tcW w:w="2133" w:type="dxa"/>
          </w:tcPr>
          <w:p>
            <w:pPr>
              <w:pStyle w:val="TableParagraph"/>
              <w:spacing w:before="126"/>
              <w:ind w:left="35"/>
              <w:rPr>
                <w:sz w:val="24"/>
              </w:rPr>
            </w:pPr>
            <w:r>
              <w:rPr>
                <w:sz w:val="24"/>
              </w:rPr>
              <w:t>Si C 5&lt;=C 4&gt;=C 3</w:t>
            </w:r>
          </w:p>
        </w:tc>
        <w:tc>
          <w:tcPr>
            <w:tcW w:w="1302" w:type="dxa"/>
          </w:tcPr>
          <w:p>
            <w:pPr>
              <w:pStyle w:val="TableParagraph"/>
              <w:spacing w:before="126"/>
              <w:ind w:right="169"/>
              <w:jc w:val="right"/>
              <w:rPr>
                <w:sz w:val="24"/>
              </w:rPr>
            </w:pPr>
            <w:r>
              <w:rPr>
                <w:sz w:val="24"/>
              </w:rPr>
              <w:t>Entonces</w:t>
            </w:r>
          </w:p>
        </w:tc>
        <w:tc>
          <w:tcPr>
            <w:tcW w:w="4271" w:type="dxa"/>
          </w:tcPr>
          <w:p>
            <w:pPr>
              <w:pStyle w:val="TableParagraph"/>
              <w:spacing w:before="126"/>
              <w:ind w:left="231"/>
              <w:rPr>
                <w:sz w:val="24"/>
              </w:rPr>
            </w:pPr>
            <w:r>
              <w:rPr>
                <w:sz w:val="24"/>
              </w:rPr>
              <w:t>P 2= C 5+(C 4-C 5) µ34+(C 3-C 4) µ3</w:t>
            </w:r>
          </w:p>
        </w:tc>
      </w:tr>
      <w:tr>
        <w:trPr>
          <w:trHeight w:val="800" w:hRule="exact"/>
        </w:trPr>
        <w:tc>
          <w:tcPr>
            <w:tcW w:w="7707" w:type="dxa"/>
            <w:gridSpan w:val="3"/>
          </w:tcPr>
          <w:p>
            <w:pPr>
              <w:pStyle w:val="TableParagraph"/>
              <w:spacing w:before="10"/>
              <w:rPr>
                <w:sz w:val="29"/>
              </w:rPr>
            </w:pPr>
          </w:p>
          <w:p>
            <w:pPr>
              <w:pStyle w:val="TableParagraph"/>
              <w:ind w:left="35"/>
              <w:rPr>
                <w:sz w:val="24"/>
              </w:rPr>
            </w:pPr>
            <w:r>
              <w:rPr>
                <w:sz w:val="24"/>
              </w:rPr>
              <w:t>Cuando se omite el Criterio 4</w:t>
            </w:r>
          </w:p>
        </w:tc>
      </w:tr>
      <w:tr>
        <w:trPr>
          <w:trHeight w:val="582" w:hRule="exact"/>
        </w:trPr>
        <w:tc>
          <w:tcPr>
            <w:tcW w:w="2133" w:type="dxa"/>
          </w:tcPr>
          <w:p>
            <w:pPr>
              <w:pStyle w:val="TableParagraph"/>
              <w:spacing w:before="155"/>
              <w:ind w:left="35"/>
              <w:rPr>
                <w:sz w:val="24"/>
              </w:rPr>
            </w:pPr>
            <w:r>
              <w:rPr>
                <w:sz w:val="24"/>
              </w:rPr>
              <w:t>Si C 3&lt;=C 5</w:t>
            </w:r>
          </w:p>
        </w:tc>
        <w:tc>
          <w:tcPr>
            <w:tcW w:w="1302" w:type="dxa"/>
          </w:tcPr>
          <w:p>
            <w:pPr>
              <w:pStyle w:val="TableParagraph"/>
              <w:spacing w:before="155"/>
              <w:ind w:left="78"/>
              <w:rPr>
                <w:sz w:val="24"/>
              </w:rPr>
            </w:pPr>
            <w:r>
              <w:rPr>
                <w:sz w:val="24"/>
              </w:rPr>
              <w:t>Entonces</w:t>
            </w:r>
          </w:p>
        </w:tc>
        <w:tc>
          <w:tcPr>
            <w:tcW w:w="4271" w:type="dxa"/>
          </w:tcPr>
          <w:p>
            <w:pPr>
              <w:pStyle w:val="TableParagraph"/>
              <w:spacing w:before="155"/>
              <w:ind w:left="178"/>
              <w:rPr>
                <w:sz w:val="24"/>
              </w:rPr>
            </w:pPr>
            <w:r>
              <w:rPr>
                <w:sz w:val="24"/>
              </w:rPr>
              <w:t>P 2=C 3+(C 5-C 3) µ5</w:t>
            </w:r>
          </w:p>
        </w:tc>
      </w:tr>
      <w:tr>
        <w:trPr>
          <w:trHeight w:val="552" w:hRule="exact"/>
        </w:trPr>
        <w:tc>
          <w:tcPr>
            <w:tcW w:w="2133" w:type="dxa"/>
          </w:tcPr>
          <w:p>
            <w:pPr>
              <w:pStyle w:val="TableParagraph"/>
              <w:spacing w:before="125"/>
              <w:ind w:left="35"/>
              <w:rPr>
                <w:sz w:val="24"/>
              </w:rPr>
            </w:pPr>
            <w:r>
              <w:rPr>
                <w:sz w:val="24"/>
              </w:rPr>
              <w:t>Si C 3&gt;C 5</w:t>
            </w:r>
          </w:p>
        </w:tc>
        <w:tc>
          <w:tcPr>
            <w:tcW w:w="1302" w:type="dxa"/>
          </w:tcPr>
          <w:p>
            <w:pPr>
              <w:pStyle w:val="TableParagraph"/>
              <w:spacing w:before="125"/>
              <w:ind w:left="71"/>
              <w:rPr>
                <w:sz w:val="24"/>
              </w:rPr>
            </w:pPr>
            <w:r>
              <w:rPr>
                <w:sz w:val="24"/>
              </w:rPr>
              <w:t>Entonces</w:t>
            </w:r>
          </w:p>
        </w:tc>
        <w:tc>
          <w:tcPr>
            <w:tcW w:w="4271" w:type="dxa"/>
          </w:tcPr>
          <w:p>
            <w:pPr>
              <w:pStyle w:val="TableParagraph"/>
              <w:spacing w:before="125"/>
              <w:ind w:left="171"/>
              <w:rPr>
                <w:sz w:val="24"/>
              </w:rPr>
            </w:pPr>
            <w:r>
              <w:rPr>
                <w:sz w:val="24"/>
              </w:rPr>
              <w:t>P 2=C 5+(C 3-C 5) µ3</w:t>
            </w:r>
          </w:p>
        </w:tc>
      </w:tr>
      <w:tr>
        <w:trPr>
          <w:trHeight w:val="496" w:hRule="exact"/>
        </w:trPr>
        <w:tc>
          <w:tcPr>
            <w:tcW w:w="2133" w:type="dxa"/>
          </w:tcPr>
          <w:p>
            <w:pPr>
              <w:pStyle w:val="TableParagraph"/>
              <w:spacing w:before="125"/>
              <w:ind w:left="35"/>
              <w:rPr>
                <w:sz w:val="24"/>
              </w:rPr>
            </w:pPr>
            <w:r>
              <w:rPr>
                <w:sz w:val="24"/>
              </w:rPr>
              <w:t>Si C 3=C 5</w:t>
            </w:r>
          </w:p>
        </w:tc>
        <w:tc>
          <w:tcPr>
            <w:tcW w:w="1302" w:type="dxa"/>
          </w:tcPr>
          <w:p>
            <w:pPr>
              <w:pStyle w:val="TableParagraph"/>
              <w:spacing w:before="125"/>
              <w:ind w:left="71"/>
              <w:rPr>
                <w:sz w:val="24"/>
              </w:rPr>
            </w:pPr>
            <w:r>
              <w:rPr>
                <w:sz w:val="24"/>
              </w:rPr>
              <w:t>Entonces</w:t>
            </w:r>
          </w:p>
        </w:tc>
        <w:tc>
          <w:tcPr>
            <w:tcW w:w="4271" w:type="dxa"/>
          </w:tcPr>
          <w:p>
            <w:pPr>
              <w:pStyle w:val="TableParagraph"/>
              <w:spacing w:before="125"/>
              <w:ind w:left="171"/>
              <w:rPr>
                <w:sz w:val="24"/>
              </w:rPr>
            </w:pPr>
            <w:r>
              <w:rPr>
                <w:sz w:val="24"/>
              </w:rPr>
              <w:t>P 2 =C 3</w:t>
            </w:r>
          </w:p>
        </w:tc>
      </w:tr>
    </w:tbl>
    <w:p>
      <w:pPr>
        <w:pStyle w:val="BodyText"/>
        <w:rPr>
          <w:sz w:val="20"/>
        </w:rPr>
      </w:pPr>
    </w:p>
    <w:p>
      <w:pPr>
        <w:pStyle w:val="BodyText"/>
        <w:rPr>
          <w:sz w:val="20"/>
        </w:rPr>
      </w:pPr>
    </w:p>
    <w:p>
      <w:pPr>
        <w:pStyle w:val="BodyText"/>
        <w:spacing w:before="10"/>
        <w:rPr>
          <w:sz w:val="19"/>
        </w:rPr>
      </w:pPr>
    </w:p>
    <w:p>
      <w:pPr>
        <w:pStyle w:val="ListParagraph"/>
        <w:numPr>
          <w:ilvl w:val="2"/>
          <w:numId w:val="33"/>
        </w:numPr>
        <w:tabs>
          <w:tab w:pos="879" w:val="left" w:leader="none"/>
        </w:tabs>
        <w:spacing w:line="240" w:lineRule="auto" w:before="69" w:after="0"/>
        <w:ind w:left="878" w:right="0" w:hanging="736"/>
        <w:jc w:val="left"/>
        <w:rPr>
          <w:sz w:val="24"/>
        </w:rPr>
      </w:pPr>
      <w:bookmarkStart w:name="_bookmark61" w:id="111"/>
      <w:bookmarkEnd w:id="111"/>
      <w:r>
        <w:rPr/>
      </w:r>
      <w:bookmarkStart w:name="_bookmark61" w:id="112"/>
      <w:bookmarkEnd w:id="112"/>
      <w:r>
        <w:rPr>
          <w:sz w:val="24"/>
        </w:rPr>
        <w:t>P</w:t>
      </w:r>
      <w:r>
        <w:rPr>
          <w:sz w:val="24"/>
        </w:rPr>
        <w:t>rincipio 3 Salud adecuada (P</w:t>
      </w:r>
      <w:r>
        <w:rPr>
          <w:spacing w:val="-10"/>
          <w:sz w:val="24"/>
        </w:rPr>
        <w:t> </w:t>
      </w:r>
      <w:r>
        <w:rPr>
          <w:sz w:val="24"/>
        </w:rPr>
        <w:t>3)</w:t>
      </w:r>
    </w:p>
    <w:p>
      <w:pPr>
        <w:pStyle w:val="BodyText"/>
        <w:spacing w:before="8"/>
        <w:rPr>
          <w:sz w:val="27"/>
        </w:rPr>
      </w:pPr>
    </w:p>
    <w:p>
      <w:pPr>
        <w:pStyle w:val="BodyText"/>
        <w:spacing w:line="360" w:lineRule="auto"/>
        <w:ind w:left="142" w:right="118" w:firstLine="201"/>
        <w:jc w:val="both"/>
      </w:pPr>
      <w:r>
        <w:rPr/>
        <w:t>Aunque todos los principios son igual de importantes y están relacionados unos con otros, es la salud del animal el reflejo de todas las carencias de bienestar, que se exteriorizan como respuesta de la pérdida de homeostasis, este se obtiene mediante la aplicación de la integral de </w:t>
      </w:r>
      <w:r>
        <w:rPr>
          <w:i/>
        </w:rPr>
        <w:t>Choquet </w:t>
      </w:r>
      <w:r>
        <w:rPr/>
        <w:t>con los criterios C 6, C 7 y C 8.</w:t>
      </w:r>
    </w:p>
    <w:p>
      <w:pPr>
        <w:spacing w:after="0" w:line="360" w:lineRule="auto"/>
        <w:jc w:val="both"/>
        <w:sectPr>
          <w:pgSz w:w="12240" w:h="15840"/>
          <w:pgMar w:header="0" w:footer="1003" w:top="1360" w:bottom="1200" w:left="1560" w:right="1580"/>
        </w:sectPr>
      </w:pPr>
    </w:p>
    <w:p>
      <w:pPr>
        <w:pStyle w:val="ListParagraph"/>
        <w:numPr>
          <w:ilvl w:val="3"/>
          <w:numId w:val="33"/>
        </w:numPr>
        <w:tabs>
          <w:tab w:pos="1038" w:val="left" w:leader="none"/>
        </w:tabs>
        <w:spacing w:line="240" w:lineRule="auto" w:before="54" w:after="0"/>
        <w:ind w:left="1038" w:right="0" w:hanging="936"/>
        <w:jc w:val="left"/>
        <w:rPr>
          <w:sz w:val="24"/>
        </w:rPr>
      </w:pPr>
      <w:bookmarkStart w:name="_bookmark62" w:id="113"/>
      <w:bookmarkEnd w:id="113"/>
      <w:r>
        <w:rPr/>
      </w:r>
      <w:bookmarkStart w:name="_bookmark62" w:id="114"/>
      <w:bookmarkEnd w:id="114"/>
      <w:r>
        <w:rPr>
          <w:sz w:val="24"/>
        </w:rPr>
        <w:t>A</w:t>
      </w:r>
      <w:r>
        <w:rPr>
          <w:sz w:val="24"/>
        </w:rPr>
        <w:t>usencia de lesiones (C</w:t>
      </w:r>
      <w:r>
        <w:rPr>
          <w:spacing w:val="-8"/>
          <w:sz w:val="24"/>
        </w:rPr>
        <w:t> </w:t>
      </w:r>
      <w:r>
        <w:rPr>
          <w:sz w:val="24"/>
        </w:rPr>
        <w:t>6)</w:t>
      </w:r>
    </w:p>
    <w:p>
      <w:pPr>
        <w:pStyle w:val="BodyText"/>
        <w:spacing w:before="9"/>
        <w:rPr>
          <w:sz w:val="27"/>
        </w:rPr>
      </w:pPr>
    </w:p>
    <w:p>
      <w:pPr>
        <w:pStyle w:val="BodyText"/>
        <w:spacing w:line="360" w:lineRule="auto"/>
        <w:ind w:left="102" w:right="117" w:firstLine="201"/>
        <w:jc w:val="both"/>
      </w:pPr>
      <w:r>
        <w:rPr/>
        <w:t>Ausencia de lesiones representa la combinación de dos puntuaciones obtenidas por sumas ponderadas y combinadas mediante la integral de </w:t>
      </w:r>
      <w:r>
        <w:rPr>
          <w:i/>
        </w:rPr>
        <w:t>Choquet</w:t>
      </w:r>
      <w:r>
        <w:rPr/>
        <w:t>, estas son cojeras y lesiones tegumentarias.</w:t>
      </w:r>
    </w:p>
    <w:p>
      <w:pPr>
        <w:pStyle w:val="BodyText"/>
      </w:pPr>
    </w:p>
    <w:p>
      <w:pPr>
        <w:pStyle w:val="BodyText"/>
        <w:spacing w:before="180"/>
        <w:ind w:left="102"/>
      </w:pPr>
      <w:bookmarkStart w:name="_bookmark63" w:id="115"/>
      <w:bookmarkEnd w:id="115"/>
      <w:r>
        <w:rPr/>
      </w:r>
      <w:r>
        <w:rPr/>
        <w:t>6.10.3.1.1 Lesiones tegumentarias</w:t>
      </w:r>
    </w:p>
    <w:p>
      <w:pPr>
        <w:pStyle w:val="BodyText"/>
        <w:spacing w:before="8"/>
        <w:rPr>
          <w:sz w:val="27"/>
        </w:rPr>
      </w:pPr>
    </w:p>
    <w:p>
      <w:pPr>
        <w:pStyle w:val="BodyText"/>
        <w:spacing w:line="360" w:lineRule="auto"/>
        <w:ind w:left="102" w:right="116" w:firstLine="201"/>
        <w:jc w:val="both"/>
      </w:pPr>
      <w:r>
        <w:rPr/>
        <w:t>Lesiones tegumentarias resulta del porcentaje de los animales afectados por una o varias lesiones leves y ninguno grave o el porcentaje de los animales afectados por</w:t>
      </w:r>
      <w:r>
        <w:rPr>
          <w:spacing w:val="-5"/>
        </w:rPr>
        <w:t> </w:t>
      </w:r>
      <w:r>
        <w:rPr/>
        <w:t>una</w:t>
      </w:r>
      <w:r>
        <w:rPr>
          <w:spacing w:val="-6"/>
        </w:rPr>
        <w:t> </w:t>
      </w:r>
      <w:r>
        <w:rPr/>
        <w:t>o</w:t>
      </w:r>
      <w:r>
        <w:rPr>
          <w:spacing w:val="-2"/>
        </w:rPr>
        <w:t> </w:t>
      </w:r>
      <w:r>
        <w:rPr/>
        <w:t>más</w:t>
      </w:r>
      <w:r>
        <w:rPr>
          <w:spacing w:val="-4"/>
        </w:rPr>
        <w:t> </w:t>
      </w:r>
      <w:r>
        <w:rPr/>
        <w:t>lesiones</w:t>
      </w:r>
      <w:r>
        <w:rPr>
          <w:spacing w:val="-3"/>
        </w:rPr>
        <w:t> </w:t>
      </w:r>
      <w:r>
        <w:rPr/>
        <w:t>graves</w:t>
      </w:r>
      <w:r>
        <w:rPr>
          <w:spacing w:val="-4"/>
        </w:rPr>
        <w:t> </w:t>
      </w:r>
      <w:r>
        <w:rPr/>
        <w:t>estos</w:t>
      </w:r>
      <w:r>
        <w:rPr>
          <w:spacing w:val="-4"/>
        </w:rPr>
        <w:t> </w:t>
      </w:r>
      <w:r>
        <w:rPr/>
        <w:t>se</w:t>
      </w:r>
      <w:r>
        <w:rPr>
          <w:spacing w:val="-4"/>
        </w:rPr>
        <w:t> </w:t>
      </w:r>
      <w:r>
        <w:rPr/>
        <w:t>combinan</w:t>
      </w:r>
      <w:r>
        <w:rPr>
          <w:spacing w:val="-6"/>
        </w:rPr>
        <w:t> </w:t>
      </w:r>
      <w:r>
        <w:rPr/>
        <w:t>en</w:t>
      </w:r>
      <w:r>
        <w:rPr>
          <w:spacing w:val="-4"/>
        </w:rPr>
        <w:t> </w:t>
      </w:r>
      <w:r>
        <w:rPr/>
        <w:t>una</w:t>
      </w:r>
      <w:r>
        <w:rPr>
          <w:spacing w:val="-4"/>
        </w:rPr>
        <w:t> </w:t>
      </w:r>
      <w:r>
        <w:rPr/>
        <w:t>suma</w:t>
      </w:r>
      <w:r>
        <w:rPr>
          <w:spacing w:val="-4"/>
        </w:rPr>
        <w:t> </w:t>
      </w:r>
      <w:r>
        <w:rPr/>
        <w:t>ponderada,</w:t>
      </w:r>
      <w:r>
        <w:rPr>
          <w:spacing w:val="-4"/>
        </w:rPr>
        <w:t> </w:t>
      </w:r>
      <w:r>
        <w:rPr/>
        <w:t>con</w:t>
      </w:r>
      <w:r>
        <w:rPr>
          <w:spacing w:val="-4"/>
        </w:rPr>
        <w:t> </w:t>
      </w:r>
      <w:r>
        <w:rPr/>
        <w:t>un peso</w:t>
      </w:r>
      <w:r>
        <w:rPr>
          <w:spacing w:val="-13"/>
        </w:rPr>
        <w:t> </w:t>
      </w:r>
      <w:r>
        <w:rPr/>
        <w:t>de</w:t>
      </w:r>
      <w:r>
        <w:rPr>
          <w:spacing w:val="-13"/>
        </w:rPr>
        <w:t> </w:t>
      </w:r>
      <w:r>
        <w:rPr/>
        <w:t>1</w:t>
      </w:r>
      <w:r>
        <w:rPr>
          <w:spacing w:val="-13"/>
        </w:rPr>
        <w:t> </w:t>
      </w:r>
      <w:r>
        <w:rPr/>
        <w:t>para</w:t>
      </w:r>
      <w:r>
        <w:rPr>
          <w:spacing w:val="-12"/>
        </w:rPr>
        <w:t> </w:t>
      </w:r>
      <w:r>
        <w:rPr/>
        <w:t>las</w:t>
      </w:r>
      <w:r>
        <w:rPr>
          <w:spacing w:val="-11"/>
        </w:rPr>
        <w:t> </w:t>
      </w:r>
      <w:r>
        <w:rPr/>
        <w:t>leves</w:t>
      </w:r>
      <w:r>
        <w:rPr>
          <w:spacing w:val="-12"/>
        </w:rPr>
        <w:t> </w:t>
      </w:r>
      <w:r>
        <w:rPr/>
        <w:t>y</w:t>
      </w:r>
      <w:r>
        <w:rPr>
          <w:spacing w:val="-14"/>
        </w:rPr>
        <w:t> </w:t>
      </w:r>
      <w:r>
        <w:rPr/>
        <w:t>5</w:t>
      </w:r>
      <w:r>
        <w:rPr>
          <w:spacing w:val="-13"/>
        </w:rPr>
        <w:t> </w:t>
      </w:r>
      <w:r>
        <w:rPr/>
        <w:t>para</w:t>
      </w:r>
      <w:r>
        <w:rPr>
          <w:spacing w:val="-14"/>
        </w:rPr>
        <w:t> </w:t>
      </w:r>
      <w:r>
        <w:rPr/>
        <w:t>las</w:t>
      </w:r>
      <w:r>
        <w:rPr>
          <w:spacing w:val="-13"/>
        </w:rPr>
        <w:t> </w:t>
      </w:r>
      <w:r>
        <w:rPr/>
        <w:t>graves</w:t>
      </w:r>
      <w:r>
        <w:rPr>
          <w:spacing w:val="-12"/>
        </w:rPr>
        <w:t> </w:t>
      </w:r>
      <w:r>
        <w:rPr/>
        <w:t>para</w:t>
      </w:r>
      <w:r>
        <w:rPr>
          <w:spacing w:val="-11"/>
        </w:rPr>
        <w:t> </w:t>
      </w:r>
      <w:r>
        <w:rPr/>
        <w:t>transformar</w:t>
      </w:r>
      <w:r>
        <w:rPr>
          <w:spacing w:val="-15"/>
        </w:rPr>
        <w:t> </w:t>
      </w:r>
      <w:r>
        <w:rPr/>
        <w:t>este</w:t>
      </w:r>
      <w:r>
        <w:rPr>
          <w:spacing w:val="-13"/>
        </w:rPr>
        <w:t> </w:t>
      </w:r>
      <w:r>
        <w:rPr/>
        <w:t>valor</w:t>
      </w:r>
      <w:r>
        <w:rPr>
          <w:spacing w:val="-12"/>
        </w:rPr>
        <w:t> </w:t>
      </w:r>
      <w:r>
        <w:rPr/>
        <w:t>en</w:t>
      </w:r>
      <w:r>
        <w:rPr>
          <w:spacing w:val="-13"/>
        </w:rPr>
        <w:t> </w:t>
      </w:r>
      <w:r>
        <w:rPr/>
        <w:t>un</w:t>
      </w:r>
      <w:r>
        <w:rPr>
          <w:spacing w:val="-11"/>
        </w:rPr>
        <w:t> </w:t>
      </w:r>
      <w:r>
        <w:rPr/>
        <w:t>índice de 0 a</w:t>
      </w:r>
      <w:r>
        <w:rPr>
          <w:spacing w:val="-5"/>
        </w:rPr>
        <w:t> </w:t>
      </w:r>
      <w:r>
        <w:rPr/>
        <w:t>100:</w:t>
      </w:r>
    </w:p>
    <w:p>
      <w:pPr>
        <w:pStyle w:val="BodyText"/>
      </w:pPr>
    </w:p>
    <w:p>
      <w:pPr>
        <w:pStyle w:val="BodyText"/>
      </w:pPr>
    </w:p>
    <w:p>
      <w:pPr>
        <w:pStyle w:val="BodyText"/>
        <w:spacing w:line="480" w:lineRule="auto" w:before="139"/>
        <w:ind w:left="303" w:right="490" w:hanging="202"/>
      </w:pPr>
      <w:r>
        <w:rPr>
          <w:position w:val="1"/>
        </w:rPr>
        <w:t>I</w:t>
      </w:r>
      <w:r>
        <w:rPr>
          <w:sz w:val="16"/>
        </w:rPr>
        <w:t>s </w:t>
      </w:r>
      <w:r>
        <w:rPr>
          <w:position w:val="1"/>
        </w:rPr>
        <w:t>= (100-(porcentaje de lesiones. leves) + 5 (porcentaje de lesiones. graves) /5) </w:t>
      </w:r>
      <w:r>
        <w:rPr/>
        <w:t>Se calcula el índice usando la función I-</w:t>
      </w:r>
      <w:r>
        <w:rPr>
          <w:i/>
        </w:rPr>
        <w:t>spline</w:t>
      </w:r>
      <w:r>
        <w:rPr/>
        <w:t>.</w:t>
      </w:r>
    </w:p>
    <w:p>
      <w:pPr>
        <w:pStyle w:val="BodyText"/>
        <w:spacing w:before="3"/>
      </w:pPr>
    </w:p>
    <w:p>
      <w:pPr>
        <w:pStyle w:val="BodyText"/>
        <w:ind w:left="169"/>
        <w:rPr>
          <w:sz w:val="16"/>
        </w:rPr>
      </w:pPr>
      <w:r>
        <w:rPr/>
        <w:t>Fórmula general de la función I- </w:t>
      </w:r>
      <w:r>
        <w:rPr>
          <w:i/>
        </w:rPr>
        <w:t>Spline </w:t>
      </w:r>
      <w:r>
        <w:rPr/>
        <w:t>= a + b x I + c x I </w:t>
      </w:r>
      <w:r>
        <w:rPr>
          <w:position w:val="8"/>
          <w:sz w:val="16"/>
        </w:rPr>
        <w:t>2 </w:t>
      </w:r>
      <w:r>
        <w:rPr/>
        <w:t>+ d x I </w:t>
      </w:r>
      <w:r>
        <w:rPr>
          <w:position w:val="8"/>
          <w:sz w:val="16"/>
        </w:rPr>
        <w:t>3</w:t>
      </w:r>
    </w:p>
    <w:p>
      <w:pPr>
        <w:pStyle w:val="BodyText"/>
        <w:rPr>
          <w:sz w:val="26"/>
        </w:rPr>
      </w:pPr>
    </w:p>
    <w:p>
      <w:pPr>
        <w:pStyle w:val="BodyText"/>
        <w:spacing w:before="2"/>
        <w:rPr>
          <w:sz w:val="22"/>
        </w:rPr>
      </w:pPr>
    </w:p>
    <w:p>
      <w:pPr>
        <w:pStyle w:val="BodyText"/>
        <w:spacing w:line="360" w:lineRule="auto"/>
        <w:ind w:left="102" w:right="115" w:firstLine="201"/>
        <w:jc w:val="both"/>
      </w:pPr>
      <w:r>
        <w:rPr/>
        <w:t>Si el valor específico de I es diferente a un valor específico asignado en el protocolo se le asignan los siguientes valores:</w:t>
      </w:r>
    </w:p>
    <w:p>
      <w:pPr>
        <w:pStyle w:val="BodyText"/>
        <w:rPr>
          <w:sz w:val="20"/>
        </w:rPr>
      </w:pPr>
    </w:p>
    <w:p>
      <w:pPr>
        <w:pStyle w:val="BodyText"/>
        <w:spacing w:before="9"/>
        <w:rPr>
          <w:sz w:val="22"/>
        </w:rPr>
      </w:pPr>
    </w:p>
    <w:p>
      <w:pPr>
        <w:pStyle w:val="BodyText"/>
        <w:spacing w:before="70"/>
        <w:ind w:left="1028"/>
      </w:pPr>
      <w:r>
        <w:rPr/>
        <w:t>C 6 Sanidad adecuada LESIONES TEGUMENTARIAS</w:t>
      </w:r>
    </w:p>
    <w:p>
      <w:pPr>
        <w:pStyle w:val="BodyText"/>
        <w:spacing w:before="6"/>
        <w:rPr>
          <w:sz w:val="13"/>
        </w:rPr>
      </w:pPr>
    </w:p>
    <w:tbl>
      <w:tblPr>
        <w:tblW w:w="0" w:type="auto"/>
        <w:jc w:val="left"/>
        <w:tblInd w:w="40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61"/>
        <w:gridCol w:w="2476"/>
        <w:gridCol w:w="1157"/>
        <w:gridCol w:w="2419"/>
        <w:gridCol w:w="1611"/>
      </w:tblGrid>
      <w:tr>
        <w:trPr>
          <w:trHeight w:val="329" w:hRule="exact"/>
        </w:trPr>
        <w:tc>
          <w:tcPr>
            <w:tcW w:w="561" w:type="dxa"/>
            <w:tcBorders>
              <w:left w:val="nil"/>
              <w:right w:val="nil"/>
            </w:tcBorders>
          </w:tcPr>
          <w:p>
            <w:pPr/>
          </w:p>
        </w:tc>
        <w:tc>
          <w:tcPr>
            <w:tcW w:w="2476" w:type="dxa"/>
            <w:tcBorders>
              <w:left w:val="nil"/>
              <w:right w:val="nil"/>
            </w:tcBorders>
          </w:tcPr>
          <w:p>
            <w:pPr>
              <w:pStyle w:val="TableParagraph"/>
              <w:spacing w:line="272" w:lineRule="exact"/>
              <w:ind w:left="319"/>
              <w:rPr>
                <w:sz w:val="24"/>
              </w:rPr>
            </w:pPr>
            <w:r>
              <w:rPr>
                <w:sz w:val="24"/>
              </w:rPr>
              <w:t>Si I&lt;65</w:t>
            </w:r>
          </w:p>
        </w:tc>
        <w:tc>
          <w:tcPr>
            <w:tcW w:w="1157" w:type="dxa"/>
            <w:tcBorders>
              <w:left w:val="nil"/>
              <w:right w:val="nil"/>
            </w:tcBorders>
          </w:tcPr>
          <w:p>
            <w:pPr/>
          </w:p>
        </w:tc>
        <w:tc>
          <w:tcPr>
            <w:tcW w:w="2419" w:type="dxa"/>
            <w:tcBorders>
              <w:left w:val="nil"/>
              <w:right w:val="nil"/>
            </w:tcBorders>
          </w:tcPr>
          <w:p>
            <w:pPr>
              <w:pStyle w:val="TableParagraph"/>
              <w:spacing w:line="272" w:lineRule="exact"/>
              <w:ind w:left="347"/>
              <w:rPr>
                <w:sz w:val="24"/>
              </w:rPr>
            </w:pPr>
            <w:r>
              <w:rPr>
                <w:sz w:val="24"/>
              </w:rPr>
              <w:t>Si I&gt;65</w:t>
            </w:r>
          </w:p>
        </w:tc>
        <w:tc>
          <w:tcPr>
            <w:tcW w:w="1611" w:type="dxa"/>
            <w:tcBorders>
              <w:left w:val="nil"/>
              <w:right w:val="nil"/>
            </w:tcBorders>
          </w:tcPr>
          <w:p>
            <w:pPr/>
          </w:p>
        </w:tc>
      </w:tr>
      <w:tr>
        <w:trPr>
          <w:trHeight w:val="313" w:hRule="exact"/>
        </w:trPr>
        <w:tc>
          <w:tcPr>
            <w:tcW w:w="561" w:type="dxa"/>
            <w:tcBorders>
              <w:left w:val="nil"/>
              <w:bottom w:val="nil"/>
              <w:right w:val="nil"/>
            </w:tcBorders>
          </w:tcPr>
          <w:p>
            <w:pPr>
              <w:pStyle w:val="TableParagraph"/>
              <w:spacing w:line="274" w:lineRule="exact"/>
              <w:ind w:left="108"/>
              <w:rPr>
                <w:sz w:val="24"/>
              </w:rPr>
            </w:pPr>
            <w:r>
              <w:rPr>
                <w:w w:val="99"/>
                <w:sz w:val="24"/>
              </w:rPr>
              <w:t>a</w:t>
            </w:r>
          </w:p>
        </w:tc>
        <w:tc>
          <w:tcPr>
            <w:tcW w:w="2476" w:type="dxa"/>
            <w:tcBorders>
              <w:left w:val="nil"/>
              <w:bottom w:val="nil"/>
              <w:right w:val="nil"/>
            </w:tcBorders>
          </w:tcPr>
          <w:p>
            <w:pPr>
              <w:pStyle w:val="TableParagraph"/>
              <w:spacing w:line="274" w:lineRule="exact"/>
              <w:ind w:left="319"/>
              <w:rPr>
                <w:sz w:val="24"/>
              </w:rPr>
            </w:pPr>
            <w:r>
              <w:rPr>
                <w:w w:val="99"/>
                <w:sz w:val="24"/>
              </w:rPr>
              <w:t>0</w:t>
            </w:r>
          </w:p>
        </w:tc>
        <w:tc>
          <w:tcPr>
            <w:tcW w:w="1157" w:type="dxa"/>
            <w:tcBorders>
              <w:left w:val="nil"/>
              <w:bottom w:val="nil"/>
              <w:right w:val="nil"/>
            </w:tcBorders>
          </w:tcPr>
          <w:p>
            <w:pPr>
              <w:pStyle w:val="TableParagraph"/>
              <w:spacing w:line="274" w:lineRule="exact"/>
              <w:ind w:right="345"/>
              <w:jc w:val="right"/>
              <w:rPr>
                <w:sz w:val="24"/>
              </w:rPr>
            </w:pPr>
            <w:r>
              <w:rPr>
                <w:w w:val="99"/>
                <w:sz w:val="24"/>
              </w:rPr>
              <w:t>a</w:t>
            </w:r>
          </w:p>
        </w:tc>
        <w:tc>
          <w:tcPr>
            <w:tcW w:w="2419" w:type="dxa"/>
            <w:tcBorders>
              <w:left w:val="nil"/>
              <w:bottom w:val="nil"/>
              <w:right w:val="nil"/>
            </w:tcBorders>
          </w:tcPr>
          <w:p>
            <w:pPr>
              <w:pStyle w:val="TableParagraph"/>
              <w:spacing w:line="274" w:lineRule="exact"/>
              <w:ind w:left="347"/>
              <w:rPr>
                <w:sz w:val="24"/>
              </w:rPr>
            </w:pPr>
            <w:r>
              <w:rPr>
                <w:sz w:val="24"/>
              </w:rPr>
              <w:t>29.89658361</w:t>
            </w:r>
          </w:p>
        </w:tc>
        <w:tc>
          <w:tcPr>
            <w:tcW w:w="1611" w:type="dxa"/>
            <w:tcBorders>
              <w:left w:val="nil"/>
              <w:bottom w:val="nil"/>
              <w:right w:val="nil"/>
            </w:tcBorders>
          </w:tcPr>
          <w:p>
            <w:pPr>
              <w:pStyle w:val="TableParagraph"/>
              <w:spacing w:line="274" w:lineRule="exact"/>
              <w:ind w:left="590"/>
              <w:rPr>
                <w:sz w:val="24"/>
              </w:rPr>
            </w:pPr>
            <w:r>
              <w:rPr>
                <w:sz w:val="24"/>
              </w:rPr>
              <w:t>µs=0.56</w:t>
            </w:r>
          </w:p>
        </w:tc>
      </w:tr>
      <w:tr>
        <w:trPr>
          <w:trHeight w:val="300" w:hRule="exact"/>
        </w:trPr>
        <w:tc>
          <w:tcPr>
            <w:tcW w:w="561" w:type="dxa"/>
            <w:tcBorders>
              <w:top w:val="nil"/>
              <w:left w:val="nil"/>
              <w:bottom w:val="nil"/>
              <w:right w:val="nil"/>
            </w:tcBorders>
          </w:tcPr>
          <w:p>
            <w:pPr>
              <w:pStyle w:val="TableParagraph"/>
              <w:spacing w:line="275" w:lineRule="exact"/>
              <w:ind w:left="108"/>
              <w:rPr>
                <w:sz w:val="24"/>
              </w:rPr>
            </w:pPr>
            <w:r>
              <w:rPr>
                <w:w w:val="99"/>
                <w:sz w:val="24"/>
              </w:rPr>
              <w:t>b</w:t>
            </w:r>
          </w:p>
        </w:tc>
        <w:tc>
          <w:tcPr>
            <w:tcW w:w="2476" w:type="dxa"/>
            <w:tcBorders>
              <w:top w:val="nil"/>
              <w:left w:val="nil"/>
              <w:bottom w:val="nil"/>
              <w:right w:val="nil"/>
            </w:tcBorders>
          </w:tcPr>
          <w:p>
            <w:pPr>
              <w:pStyle w:val="TableParagraph"/>
              <w:spacing w:line="275" w:lineRule="exact"/>
              <w:ind w:left="319"/>
              <w:rPr>
                <w:sz w:val="24"/>
              </w:rPr>
            </w:pPr>
            <w:r>
              <w:rPr>
                <w:sz w:val="24"/>
              </w:rPr>
              <w:t>0.435392457</w:t>
            </w:r>
          </w:p>
        </w:tc>
        <w:tc>
          <w:tcPr>
            <w:tcW w:w="1157" w:type="dxa"/>
            <w:tcBorders>
              <w:top w:val="nil"/>
              <w:left w:val="nil"/>
              <w:bottom w:val="nil"/>
              <w:right w:val="nil"/>
            </w:tcBorders>
          </w:tcPr>
          <w:p>
            <w:pPr>
              <w:pStyle w:val="TableParagraph"/>
              <w:spacing w:line="275" w:lineRule="exact"/>
              <w:ind w:right="345"/>
              <w:jc w:val="right"/>
              <w:rPr>
                <w:sz w:val="24"/>
              </w:rPr>
            </w:pPr>
            <w:r>
              <w:rPr>
                <w:w w:val="99"/>
                <w:sz w:val="24"/>
              </w:rPr>
              <w:t>b</w:t>
            </w:r>
          </w:p>
        </w:tc>
        <w:tc>
          <w:tcPr>
            <w:tcW w:w="2419" w:type="dxa"/>
            <w:tcBorders>
              <w:top w:val="nil"/>
              <w:left w:val="nil"/>
              <w:bottom w:val="nil"/>
              <w:right w:val="nil"/>
            </w:tcBorders>
          </w:tcPr>
          <w:p>
            <w:pPr>
              <w:pStyle w:val="TableParagraph"/>
              <w:spacing w:line="275" w:lineRule="exact"/>
              <w:ind w:left="347"/>
              <w:rPr>
                <w:sz w:val="24"/>
              </w:rPr>
            </w:pPr>
            <w:r>
              <w:rPr>
                <w:sz w:val="24"/>
              </w:rPr>
              <w:t>-0.944449865</w:t>
            </w:r>
          </w:p>
        </w:tc>
        <w:tc>
          <w:tcPr>
            <w:tcW w:w="1611" w:type="dxa"/>
            <w:tcBorders>
              <w:top w:val="nil"/>
              <w:left w:val="nil"/>
              <w:bottom w:val="nil"/>
              <w:right w:val="nil"/>
            </w:tcBorders>
          </w:tcPr>
          <w:p>
            <w:pPr/>
          </w:p>
        </w:tc>
      </w:tr>
      <w:tr>
        <w:trPr>
          <w:trHeight w:val="300" w:hRule="exact"/>
        </w:trPr>
        <w:tc>
          <w:tcPr>
            <w:tcW w:w="561" w:type="dxa"/>
            <w:tcBorders>
              <w:top w:val="nil"/>
              <w:left w:val="nil"/>
              <w:bottom w:val="nil"/>
              <w:right w:val="nil"/>
            </w:tcBorders>
          </w:tcPr>
          <w:p>
            <w:pPr>
              <w:pStyle w:val="TableParagraph"/>
              <w:spacing w:line="276" w:lineRule="exact"/>
              <w:ind w:left="108"/>
              <w:rPr>
                <w:sz w:val="24"/>
              </w:rPr>
            </w:pPr>
            <w:r>
              <w:rPr>
                <w:sz w:val="24"/>
              </w:rPr>
              <w:t>c</w:t>
            </w:r>
          </w:p>
        </w:tc>
        <w:tc>
          <w:tcPr>
            <w:tcW w:w="2476" w:type="dxa"/>
            <w:tcBorders>
              <w:top w:val="nil"/>
              <w:left w:val="nil"/>
              <w:bottom w:val="nil"/>
              <w:right w:val="nil"/>
            </w:tcBorders>
          </w:tcPr>
          <w:p>
            <w:pPr>
              <w:pStyle w:val="TableParagraph"/>
              <w:spacing w:line="276" w:lineRule="exact"/>
              <w:ind w:left="319"/>
              <w:rPr>
                <w:sz w:val="24"/>
              </w:rPr>
            </w:pPr>
            <w:r>
              <w:rPr>
                <w:sz w:val="24"/>
              </w:rPr>
              <w:t>-0.006698346</w:t>
            </w:r>
          </w:p>
        </w:tc>
        <w:tc>
          <w:tcPr>
            <w:tcW w:w="1157" w:type="dxa"/>
            <w:tcBorders>
              <w:top w:val="nil"/>
              <w:left w:val="nil"/>
              <w:bottom w:val="nil"/>
              <w:right w:val="nil"/>
            </w:tcBorders>
          </w:tcPr>
          <w:p>
            <w:pPr>
              <w:pStyle w:val="TableParagraph"/>
              <w:spacing w:line="276" w:lineRule="exact"/>
              <w:ind w:right="358"/>
              <w:jc w:val="right"/>
              <w:rPr>
                <w:sz w:val="24"/>
              </w:rPr>
            </w:pPr>
            <w:r>
              <w:rPr>
                <w:sz w:val="24"/>
              </w:rPr>
              <w:t>c</w:t>
            </w:r>
          </w:p>
        </w:tc>
        <w:tc>
          <w:tcPr>
            <w:tcW w:w="2419" w:type="dxa"/>
            <w:tcBorders>
              <w:top w:val="nil"/>
              <w:left w:val="nil"/>
              <w:bottom w:val="nil"/>
              <w:right w:val="nil"/>
            </w:tcBorders>
          </w:tcPr>
          <w:p>
            <w:pPr>
              <w:pStyle w:val="TableParagraph"/>
              <w:spacing w:line="276" w:lineRule="exact"/>
              <w:ind w:left="347"/>
              <w:rPr>
                <w:sz w:val="24"/>
              </w:rPr>
            </w:pPr>
            <w:r>
              <w:rPr>
                <w:sz w:val="24"/>
              </w:rPr>
              <w:t>0.014529998</w:t>
            </w:r>
          </w:p>
        </w:tc>
        <w:tc>
          <w:tcPr>
            <w:tcW w:w="1611" w:type="dxa"/>
            <w:tcBorders>
              <w:top w:val="nil"/>
              <w:left w:val="nil"/>
              <w:bottom w:val="nil"/>
              <w:right w:val="nil"/>
            </w:tcBorders>
          </w:tcPr>
          <w:p>
            <w:pPr/>
          </w:p>
        </w:tc>
      </w:tr>
      <w:tr>
        <w:trPr>
          <w:trHeight w:val="318" w:hRule="exact"/>
        </w:trPr>
        <w:tc>
          <w:tcPr>
            <w:tcW w:w="561" w:type="dxa"/>
            <w:tcBorders>
              <w:top w:val="nil"/>
              <w:left w:val="nil"/>
              <w:right w:val="nil"/>
            </w:tcBorders>
          </w:tcPr>
          <w:p>
            <w:pPr>
              <w:pStyle w:val="TableParagraph"/>
              <w:spacing w:line="275" w:lineRule="exact"/>
              <w:ind w:left="108"/>
              <w:rPr>
                <w:sz w:val="24"/>
              </w:rPr>
            </w:pPr>
            <w:r>
              <w:rPr>
                <w:w w:val="99"/>
                <w:sz w:val="24"/>
              </w:rPr>
              <w:t>d</w:t>
            </w:r>
          </w:p>
        </w:tc>
        <w:tc>
          <w:tcPr>
            <w:tcW w:w="2476" w:type="dxa"/>
            <w:tcBorders>
              <w:top w:val="nil"/>
              <w:left w:val="nil"/>
              <w:right w:val="nil"/>
            </w:tcBorders>
          </w:tcPr>
          <w:p>
            <w:pPr>
              <w:pStyle w:val="TableParagraph"/>
              <w:spacing w:line="275" w:lineRule="exact"/>
              <w:ind w:left="319"/>
              <w:rPr>
                <w:sz w:val="24"/>
              </w:rPr>
            </w:pPr>
            <w:r>
              <w:rPr>
                <w:sz w:val="24"/>
              </w:rPr>
              <w:t>0.000128112</w:t>
            </w:r>
          </w:p>
        </w:tc>
        <w:tc>
          <w:tcPr>
            <w:tcW w:w="1157" w:type="dxa"/>
            <w:tcBorders>
              <w:top w:val="nil"/>
              <w:left w:val="nil"/>
              <w:right w:val="nil"/>
            </w:tcBorders>
          </w:tcPr>
          <w:p>
            <w:pPr>
              <w:pStyle w:val="TableParagraph"/>
              <w:spacing w:line="275" w:lineRule="exact"/>
              <w:ind w:right="345"/>
              <w:jc w:val="right"/>
              <w:rPr>
                <w:sz w:val="24"/>
              </w:rPr>
            </w:pPr>
            <w:r>
              <w:rPr>
                <w:w w:val="99"/>
                <w:sz w:val="24"/>
              </w:rPr>
              <w:t>d</w:t>
            </w:r>
          </w:p>
        </w:tc>
        <w:tc>
          <w:tcPr>
            <w:tcW w:w="2419" w:type="dxa"/>
            <w:tcBorders>
              <w:top w:val="nil"/>
              <w:left w:val="nil"/>
              <w:right w:val="nil"/>
            </w:tcBorders>
          </w:tcPr>
          <w:p>
            <w:pPr>
              <w:pStyle w:val="TableParagraph"/>
              <w:spacing w:line="275" w:lineRule="exact"/>
              <w:ind w:left="347"/>
              <w:rPr>
                <w:sz w:val="24"/>
              </w:rPr>
            </w:pPr>
            <w:r>
              <w:rPr>
                <w:sz w:val="24"/>
              </w:rPr>
              <w:t>1.92484E-05</w:t>
            </w:r>
          </w:p>
        </w:tc>
        <w:tc>
          <w:tcPr>
            <w:tcW w:w="1611" w:type="dxa"/>
            <w:tcBorders>
              <w:top w:val="nil"/>
              <w:left w:val="nil"/>
              <w:right w:val="nil"/>
            </w:tcBorders>
          </w:tcPr>
          <w:p>
            <w:pPr/>
          </w:p>
        </w:tc>
      </w:tr>
    </w:tbl>
    <w:p>
      <w:pPr>
        <w:pStyle w:val="BodyText"/>
        <w:rPr>
          <w:sz w:val="20"/>
        </w:rPr>
      </w:pPr>
    </w:p>
    <w:p>
      <w:pPr>
        <w:pStyle w:val="ListParagraph"/>
        <w:numPr>
          <w:ilvl w:val="3"/>
          <w:numId w:val="33"/>
        </w:numPr>
        <w:tabs>
          <w:tab w:pos="1173" w:val="left" w:leader="none"/>
        </w:tabs>
        <w:spacing w:line="240" w:lineRule="auto" w:before="207" w:after="0"/>
        <w:ind w:left="1172" w:right="0" w:hanging="936"/>
        <w:jc w:val="left"/>
        <w:rPr>
          <w:sz w:val="24"/>
        </w:rPr>
      </w:pPr>
      <w:bookmarkStart w:name="_bookmark64" w:id="116"/>
      <w:bookmarkEnd w:id="116"/>
      <w:r>
        <w:rPr/>
      </w:r>
      <w:bookmarkStart w:name="_bookmark64" w:id="117"/>
      <w:bookmarkEnd w:id="117"/>
      <w:r>
        <w:rPr>
          <w:sz w:val="24"/>
        </w:rPr>
        <w:t>Co</w:t>
      </w:r>
      <w:r>
        <w:rPr>
          <w:sz w:val="24"/>
        </w:rPr>
        <w:t>jeras</w:t>
      </w:r>
    </w:p>
    <w:p>
      <w:pPr>
        <w:pStyle w:val="BodyText"/>
        <w:spacing w:before="8"/>
        <w:rPr>
          <w:sz w:val="27"/>
        </w:rPr>
      </w:pPr>
    </w:p>
    <w:p>
      <w:pPr>
        <w:pStyle w:val="BodyText"/>
        <w:spacing w:line="360" w:lineRule="auto"/>
        <w:ind w:left="102" w:firstLine="201"/>
      </w:pPr>
      <w:r>
        <w:rPr/>
        <w:t>Puntaje parcial para la cojera resulta del porcentaje de los animales con cojeras moderadas y porcentaje de los animales con cojeras severas, estos  se  combinan</w:t>
      </w:r>
    </w:p>
    <w:p>
      <w:pPr>
        <w:spacing w:after="0" w:line="360" w:lineRule="auto"/>
        <w:sectPr>
          <w:pgSz w:w="12240" w:h="15840"/>
          <w:pgMar w:header="0" w:footer="1003" w:top="1360" w:bottom="1200" w:left="1600" w:right="1580"/>
        </w:sectPr>
      </w:pPr>
    </w:p>
    <w:p>
      <w:pPr>
        <w:pStyle w:val="BodyText"/>
        <w:spacing w:line="360" w:lineRule="auto" w:before="56"/>
        <w:ind w:left="122" w:right="80"/>
      </w:pPr>
      <w:r>
        <w:rPr/>
        <w:t>en una suma ponderada, con un peso de 2 para la cojera moderada y 7 para la cojera severa, transformada en un índice de la siguiente forma:</w:t>
      </w:r>
    </w:p>
    <w:p>
      <w:pPr>
        <w:pStyle w:val="BodyText"/>
        <w:spacing w:before="2"/>
      </w:pPr>
    </w:p>
    <w:p>
      <w:pPr>
        <w:pStyle w:val="BodyText"/>
        <w:ind w:left="323" w:right="80" w:hanging="202"/>
      </w:pPr>
      <w:r>
        <w:rPr>
          <w:position w:val="1"/>
        </w:rPr>
        <w:t>I</w:t>
      </w:r>
      <w:r>
        <w:rPr>
          <w:sz w:val="16"/>
        </w:rPr>
        <w:t>I</w:t>
      </w:r>
      <w:r>
        <w:rPr>
          <w:spacing w:val="9"/>
          <w:sz w:val="16"/>
        </w:rPr>
        <w:t> </w:t>
      </w:r>
      <w:r>
        <w:rPr>
          <w:position w:val="1"/>
        </w:rPr>
        <w:t>=</w:t>
      </w:r>
      <w:r>
        <w:rPr>
          <w:spacing w:val="-15"/>
          <w:position w:val="1"/>
        </w:rPr>
        <w:t> </w:t>
      </w:r>
      <w:r>
        <w:rPr>
          <w:position w:val="1"/>
        </w:rPr>
        <w:t>100-(2</w:t>
      </w:r>
      <w:r>
        <w:rPr>
          <w:spacing w:val="-14"/>
          <w:position w:val="1"/>
        </w:rPr>
        <w:t> </w:t>
      </w:r>
      <w:r>
        <w:rPr>
          <w:position w:val="1"/>
        </w:rPr>
        <w:t>(porcentaje</w:t>
      </w:r>
      <w:r>
        <w:rPr>
          <w:spacing w:val="-16"/>
          <w:position w:val="1"/>
        </w:rPr>
        <w:t> </w:t>
      </w:r>
      <w:r>
        <w:rPr>
          <w:position w:val="1"/>
        </w:rPr>
        <w:t>de</w:t>
      </w:r>
      <w:r>
        <w:rPr>
          <w:spacing w:val="-13"/>
          <w:position w:val="1"/>
        </w:rPr>
        <w:t> </w:t>
      </w:r>
      <w:r>
        <w:rPr>
          <w:position w:val="1"/>
        </w:rPr>
        <w:t>cojeras</w:t>
      </w:r>
      <w:r>
        <w:rPr>
          <w:spacing w:val="-13"/>
          <w:position w:val="1"/>
        </w:rPr>
        <w:t> </w:t>
      </w:r>
      <w:r>
        <w:rPr>
          <w:position w:val="1"/>
        </w:rPr>
        <w:t>moderadas)</w:t>
      </w:r>
      <w:r>
        <w:rPr>
          <w:spacing w:val="-15"/>
          <w:position w:val="1"/>
        </w:rPr>
        <w:t> </w:t>
      </w:r>
      <w:r>
        <w:rPr>
          <w:position w:val="1"/>
        </w:rPr>
        <w:t>+</w:t>
      </w:r>
      <w:r>
        <w:rPr>
          <w:spacing w:val="-15"/>
          <w:position w:val="1"/>
        </w:rPr>
        <w:t> </w:t>
      </w:r>
      <w:r>
        <w:rPr>
          <w:position w:val="1"/>
        </w:rPr>
        <w:t>7</w:t>
      </w:r>
      <w:r>
        <w:rPr>
          <w:spacing w:val="-13"/>
          <w:position w:val="1"/>
        </w:rPr>
        <w:t> </w:t>
      </w:r>
      <w:r>
        <w:rPr>
          <w:position w:val="1"/>
        </w:rPr>
        <w:t>(porcentaje</w:t>
      </w:r>
      <w:r>
        <w:rPr>
          <w:spacing w:val="-16"/>
          <w:position w:val="1"/>
        </w:rPr>
        <w:t> </w:t>
      </w:r>
      <w:r>
        <w:rPr>
          <w:position w:val="1"/>
        </w:rPr>
        <w:t>de</w:t>
      </w:r>
      <w:r>
        <w:rPr>
          <w:spacing w:val="-15"/>
          <w:position w:val="1"/>
        </w:rPr>
        <w:t> </w:t>
      </w:r>
      <w:r>
        <w:rPr>
          <w:position w:val="1"/>
        </w:rPr>
        <w:t>cojeras</w:t>
      </w:r>
      <w:r>
        <w:rPr>
          <w:spacing w:val="-12"/>
          <w:position w:val="1"/>
        </w:rPr>
        <w:t> </w:t>
      </w:r>
      <w:r>
        <w:rPr>
          <w:position w:val="1"/>
        </w:rPr>
        <w:t>severas)/7)</w:t>
      </w:r>
    </w:p>
    <w:p>
      <w:pPr>
        <w:pStyle w:val="BodyText"/>
      </w:pPr>
    </w:p>
    <w:p>
      <w:pPr>
        <w:pStyle w:val="BodyText"/>
        <w:spacing w:before="2"/>
      </w:pPr>
    </w:p>
    <w:p>
      <w:pPr>
        <w:pStyle w:val="BodyText"/>
        <w:spacing w:line="357" w:lineRule="auto" w:before="1"/>
        <w:ind w:left="122" w:right="80" w:firstLine="201"/>
      </w:pPr>
      <w:r>
        <w:rPr/>
        <w:t>Se calcula el índice al igual que los anteriores para dar una puntuación usando funciones I-</w:t>
      </w:r>
      <w:r>
        <w:rPr>
          <w:i/>
        </w:rPr>
        <w:t>spline</w:t>
      </w:r>
      <w:r>
        <w:rPr/>
        <w:t>.</w:t>
      </w:r>
    </w:p>
    <w:p>
      <w:pPr>
        <w:pStyle w:val="BodyText"/>
        <w:spacing w:before="3"/>
        <w:ind w:left="189" w:right="80"/>
        <w:rPr>
          <w:sz w:val="16"/>
        </w:rPr>
      </w:pPr>
      <w:r>
        <w:rPr/>
        <w:t>Fórmula general de la función  I- </w:t>
      </w:r>
      <w:r>
        <w:rPr>
          <w:i/>
        </w:rPr>
        <w:t>Spline </w:t>
      </w:r>
      <w:r>
        <w:rPr/>
        <w:t>= a + b x I + c x I </w:t>
      </w:r>
      <w:r>
        <w:rPr>
          <w:position w:val="8"/>
          <w:sz w:val="16"/>
        </w:rPr>
        <w:t>2 </w:t>
      </w:r>
      <w:r>
        <w:rPr/>
        <w:t>+ d x I </w:t>
      </w:r>
      <w:r>
        <w:rPr>
          <w:position w:val="8"/>
          <w:sz w:val="16"/>
        </w:rPr>
        <w:t>3</w:t>
      </w:r>
    </w:p>
    <w:p>
      <w:pPr>
        <w:pStyle w:val="BodyText"/>
        <w:rPr>
          <w:sz w:val="26"/>
        </w:rPr>
      </w:pPr>
    </w:p>
    <w:p>
      <w:pPr>
        <w:pStyle w:val="BodyText"/>
        <w:spacing w:before="3"/>
        <w:rPr>
          <w:sz w:val="22"/>
        </w:rPr>
      </w:pPr>
    </w:p>
    <w:p>
      <w:pPr>
        <w:pStyle w:val="BodyText"/>
        <w:spacing w:line="360" w:lineRule="auto"/>
        <w:ind w:left="122" w:right="80" w:firstLine="201"/>
      </w:pPr>
      <w:r>
        <w:rPr/>
        <w:t>Si el valor específico de I es diferente a un valor específico asignado en el protocolo se le asignan los siguientes valores:</w:t>
      </w:r>
    </w:p>
    <w:p>
      <w:pPr>
        <w:pStyle w:val="BodyText"/>
        <w:spacing w:before="11"/>
        <w:rPr>
          <w:sz w:val="12"/>
        </w:rPr>
      </w:pPr>
    </w:p>
    <w:p>
      <w:pPr>
        <w:pStyle w:val="BodyText"/>
        <w:spacing w:before="69" w:after="31"/>
        <w:ind w:left="1813" w:right="80"/>
      </w:pPr>
      <w:r>
        <w:rPr/>
        <w:t>C 6 Sanidad adecuada</w:t>
      </w:r>
      <w:r>
        <w:rPr>
          <w:spacing w:val="59"/>
        </w:rPr>
        <w:t> </w:t>
      </w:r>
      <w:r>
        <w:rPr/>
        <w:t>COJERAS</w:t>
      </w:r>
    </w:p>
    <w:tbl>
      <w:tblPr>
        <w:tblW w:w="0" w:type="auto"/>
        <w:jc w:val="left"/>
        <w:tblInd w:w="12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607"/>
        <w:gridCol w:w="2500"/>
        <w:gridCol w:w="1110"/>
        <w:gridCol w:w="2417"/>
        <w:gridCol w:w="1592"/>
      </w:tblGrid>
      <w:tr>
        <w:trPr>
          <w:trHeight w:val="329" w:hRule="exact"/>
        </w:trPr>
        <w:tc>
          <w:tcPr>
            <w:tcW w:w="607" w:type="dxa"/>
            <w:tcBorders>
              <w:left w:val="nil"/>
              <w:right w:val="nil"/>
            </w:tcBorders>
          </w:tcPr>
          <w:p>
            <w:pPr/>
          </w:p>
        </w:tc>
        <w:tc>
          <w:tcPr>
            <w:tcW w:w="2500" w:type="dxa"/>
            <w:tcBorders>
              <w:left w:val="nil"/>
              <w:right w:val="nil"/>
            </w:tcBorders>
          </w:tcPr>
          <w:p>
            <w:pPr>
              <w:pStyle w:val="TableParagraph"/>
              <w:spacing w:line="272" w:lineRule="exact"/>
              <w:ind w:left="432"/>
              <w:rPr>
                <w:sz w:val="24"/>
              </w:rPr>
            </w:pPr>
            <w:r>
              <w:rPr>
                <w:sz w:val="24"/>
              </w:rPr>
              <w:t>Si I&lt; 78</w:t>
            </w:r>
          </w:p>
        </w:tc>
        <w:tc>
          <w:tcPr>
            <w:tcW w:w="1110" w:type="dxa"/>
            <w:tcBorders>
              <w:left w:val="nil"/>
              <w:right w:val="nil"/>
            </w:tcBorders>
          </w:tcPr>
          <w:p>
            <w:pPr/>
          </w:p>
        </w:tc>
        <w:tc>
          <w:tcPr>
            <w:tcW w:w="2417" w:type="dxa"/>
            <w:tcBorders>
              <w:left w:val="nil"/>
              <w:right w:val="nil"/>
            </w:tcBorders>
          </w:tcPr>
          <w:p>
            <w:pPr>
              <w:pStyle w:val="TableParagraph"/>
              <w:spacing w:line="272" w:lineRule="exact"/>
              <w:ind w:left="432"/>
              <w:rPr>
                <w:sz w:val="24"/>
              </w:rPr>
            </w:pPr>
            <w:r>
              <w:rPr>
                <w:sz w:val="24"/>
              </w:rPr>
              <w:t>Si I&gt; 78</w:t>
            </w:r>
          </w:p>
        </w:tc>
        <w:tc>
          <w:tcPr>
            <w:tcW w:w="1592" w:type="dxa"/>
            <w:tcBorders>
              <w:left w:val="nil"/>
              <w:right w:val="nil"/>
            </w:tcBorders>
          </w:tcPr>
          <w:p>
            <w:pPr>
              <w:pStyle w:val="TableParagraph"/>
              <w:spacing w:line="272" w:lineRule="exact"/>
              <w:ind w:left="571"/>
              <w:rPr>
                <w:sz w:val="24"/>
              </w:rPr>
            </w:pPr>
            <w:r>
              <w:rPr>
                <w:sz w:val="24"/>
              </w:rPr>
              <w:t>µi= 0.31</w:t>
            </w:r>
          </w:p>
        </w:tc>
      </w:tr>
      <w:tr>
        <w:trPr>
          <w:trHeight w:val="313" w:hRule="exact"/>
        </w:trPr>
        <w:tc>
          <w:tcPr>
            <w:tcW w:w="607" w:type="dxa"/>
            <w:tcBorders>
              <w:left w:val="nil"/>
              <w:bottom w:val="nil"/>
              <w:right w:val="nil"/>
            </w:tcBorders>
          </w:tcPr>
          <w:p>
            <w:pPr>
              <w:pStyle w:val="TableParagraph"/>
              <w:spacing w:line="274" w:lineRule="exact"/>
              <w:ind w:left="108"/>
              <w:rPr>
                <w:sz w:val="24"/>
              </w:rPr>
            </w:pPr>
            <w:r>
              <w:rPr>
                <w:w w:val="99"/>
                <w:sz w:val="24"/>
              </w:rPr>
              <w:t>a</w:t>
            </w:r>
          </w:p>
        </w:tc>
        <w:tc>
          <w:tcPr>
            <w:tcW w:w="2500" w:type="dxa"/>
            <w:tcBorders>
              <w:left w:val="nil"/>
              <w:bottom w:val="nil"/>
              <w:right w:val="nil"/>
            </w:tcBorders>
          </w:tcPr>
          <w:p>
            <w:pPr>
              <w:pStyle w:val="TableParagraph"/>
              <w:spacing w:line="274" w:lineRule="exact"/>
              <w:ind w:left="365"/>
              <w:rPr>
                <w:sz w:val="24"/>
              </w:rPr>
            </w:pPr>
            <w:r>
              <w:rPr>
                <w:w w:val="99"/>
                <w:sz w:val="24"/>
              </w:rPr>
              <w:t>0</w:t>
            </w:r>
          </w:p>
        </w:tc>
        <w:tc>
          <w:tcPr>
            <w:tcW w:w="1110" w:type="dxa"/>
            <w:tcBorders>
              <w:left w:val="nil"/>
              <w:bottom w:val="nil"/>
              <w:right w:val="nil"/>
            </w:tcBorders>
          </w:tcPr>
          <w:p>
            <w:pPr>
              <w:pStyle w:val="TableParagraph"/>
              <w:spacing w:line="274" w:lineRule="exact"/>
              <w:ind w:right="363"/>
              <w:jc w:val="right"/>
              <w:rPr>
                <w:sz w:val="24"/>
              </w:rPr>
            </w:pPr>
            <w:r>
              <w:rPr>
                <w:w w:val="99"/>
                <w:sz w:val="24"/>
              </w:rPr>
              <w:t>a</w:t>
            </w:r>
          </w:p>
        </w:tc>
        <w:tc>
          <w:tcPr>
            <w:tcW w:w="2417" w:type="dxa"/>
            <w:tcBorders>
              <w:left w:val="nil"/>
              <w:bottom w:val="nil"/>
              <w:right w:val="nil"/>
            </w:tcBorders>
          </w:tcPr>
          <w:p>
            <w:pPr>
              <w:pStyle w:val="TableParagraph"/>
              <w:spacing w:line="274" w:lineRule="exact"/>
              <w:ind w:left="365"/>
              <w:rPr>
                <w:sz w:val="24"/>
              </w:rPr>
            </w:pPr>
            <w:r>
              <w:rPr>
                <w:sz w:val="24"/>
              </w:rPr>
              <w:t>-2129.521778</w:t>
            </w:r>
          </w:p>
        </w:tc>
        <w:tc>
          <w:tcPr>
            <w:tcW w:w="1592" w:type="dxa"/>
            <w:tcBorders>
              <w:left w:val="nil"/>
              <w:bottom w:val="nil"/>
              <w:right w:val="nil"/>
            </w:tcBorders>
          </w:tcPr>
          <w:p>
            <w:pPr/>
          </w:p>
        </w:tc>
      </w:tr>
      <w:tr>
        <w:trPr>
          <w:trHeight w:val="300" w:hRule="exact"/>
        </w:trPr>
        <w:tc>
          <w:tcPr>
            <w:tcW w:w="607" w:type="dxa"/>
            <w:tcBorders>
              <w:top w:val="nil"/>
              <w:left w:val="nil"/>
              <w:bottom w:val="nil"/>
              <w:right w:val="nil"/>
            </w:tcBorders>
          </w:tcPr>
          <w:p>
            <w:pPr>
              <w:pStyle w:val="TableParagraph"/>
              <w:spacing w:line="275" w:lineRule="exact"/>
              <w:ind w:left="108"/>
              <w:rPr>
                <w:sz w:val="24"/>
              </w:rPr>
            </w:pPr>
            <w:r>
              <w:rPr>
                <w:w w:val="99"/>
                <w:sz w:val="24"/>
              </w:rPr>
              <w:t>b</w:t>
            </w:r>
          </w:p>
        </w:tc>
        <w:tc>
          <w:tcPr>
            <w:tcW w:w="2500" w:type="dxa"/>
            <w:tcBorders>
              <w:top w:val="nil"/>
              <w:left w:val="nil"/>
              <w:bottom w:val="nil"/>
              <w:right w:val="nil"/>
            </w:tcBorders>
          </w:tcPr>
          <w:p>
            <w:pPr>
              <w:pStyle w:val="TableParagraph"/>
              <w:spacing w:line="275" w:lineRule="exact"/>
              <w:ind w:left="365"/>
              <w:rPr>
                <w:sz w:val="24"/>
              </w:rPr>
            </w:pPr>
            <w:r>
              <w:rPr>
                <w:sz w:val="24"/>
              </w:rPr>
              <w:t>0.0750111</w:t>
            </w:r>
          </w:p>
        </w:tc>
        <w:tc>
          <w:tcPr>
            <w:tcW w:w="1110" w:type="dxa"/>
            <w:tcBorders>
              <w:top w:val="nil"/>
              <w:left w:val="nil"/>
              <w:bottom w:val="nil"/>
              <w:right w:val="nil"/>
            </w:tcBorders>
          </w:tcPr>
          <w:p>
            <w:pPr>
              <w:pStyle w:val="TableParagraph"/>
              <w:spacing w:line="275" w:lineRule="exact"/>
              <w:ind w:right="363"/>
              <w:jc w:val="right"/>
              <w:rPr>
                <w:sz w:val="24"/>
              </w:rPr>
            </w:pPr>
            <w:r>
              <w:rPr>
                <w:w w:val="99"/>
                <w:sz w:val="24"/>
              </w:rPr>
              <w:t>b</w:t>
            </w:r>
          </w:p>
        </w:tc>
        <w:tc>
          <w:tcPr>
            <w:tcW w:w="2417" w:type="dxa"/>
            <w:tcBorders>
              <w:top w:val="nil"/>
              <w:left w:val="nil"/>
              <w:bottom w:val="nil"/>
              <w:right w:val="nil"/>
            </w:tcBorders>
          </w:tcPr>
          <w:p>
            <w:pPr>
              <w:pStyle w:val="TableParagraph"/>
              <w:spacing w:line="275" w:lineRule="exact"/>
              <w:ind w:left="365"/>
              <w:rPr>
                <w:sz w:val="24"/>
              </w:rPr>
            </w:pPr>
            <w:r>
              <w:rPr>
                <w:sz w:val="24"/>
              </w:rPr>
              <w:t>81.97965434</w:t>
            </w:r>
          </w:p>
        </w:tc>
        <w:tc>
          <w:tcPr>
            <w:tcW w:w="1592" w:type="dxa"/>
            <w:tcBorders>
              <w:top w:val="nil"/>
              <w:left w:val="nil"/>
              <w:bottom w:val="nil"/>
              <w:right w:val="nil"/>
            </w:tcBorders>
          </w:tcPr>
          <w:p>
            <w:pPr/>
          </w:p>
        </w:tc>
      </w:tr>
      <w:tr>
        <w:trPr>
          <w:trHeight w:val="300" w:hRule="exact"/>
        </w:trPr>
        <w:tc>
          <w:tcPr>
            <w:tcW w:w="607" w:type="dxa"/>
            <w:tcBorders>
              <w:top w:val="nil"/>
              <w:left w:val="nil"/>
              <w:bottom w:val="nil"/>
              <w:right w:val="nil"/>
            </w:tcBorders>
          </w:tcPr>
          <w:p>
            <w:pPr>
              <w:pStyle w:val="TableParagraph"/>
              <w:spacing w:line="275" w:lineRule="exact"/>
              <w:ind w:left="108"/>
              <w:rPr>
                <w:sz w:val="24"/>
              </w:rPr>
            </w:pPr>
            <w:r>
              <w:rPr>
                <w:sz w:val="24"/>
              </w:rPr>
              <w:t>c</w:t>
            </w:r>
          </w:p>
        </w:tc>
        <w:tc>
          <w:tcPr>
            <w:tcW w:w="2500" w:type="dxa"/>
            <w:tcBorders>
              <w:top w:val="nil"/>
              <w:left w:val="nil"/>
              <w:bottom w:val="nil"/>
              <w:right w:val="nil"/>
            </w:tcBorders>
          </w:tcPr>
          <w:p>
            <w:pPr>
              <w:pStyle w:val="TableParagraph"/>
              <w:spacing w:line="275" w:lineRule="exact"/>
              <w:ind w:left="365"/>
              <w:rPr>
                <w:sz w:val="24"/>
              </w:rPr>
            </w:pPr>
            <w:r>
              <w:rPr>
                <w:sz w:val="24"/>
              </w:rPr>
              <w:t>-2.42066 E-05</w:t>
            </w:r>
          </w:p>
        </w:tc>
        <w:tc>
          <w:tcPr>
            <w:tcW w:w="1110" w:type="dxa"/>
            <w:tcBorders>
              <w:top w:val="nil"/>
              <w:left w:val="nil"/>
              <w:bottom w:val="nil"/>
              <w:right w:val="nil"/>
            </w:tcBorders>
          </w:tcPr>
          <w:p>
            <w:pPr>
              <w:pStyle w:val="TableParagraph"/>
              <w:spacing w:line="275" w:lineRule="exact"/>
              <w:ind w:right="376"/>
              <w:jc w:val="right"/>
              <w:rPr>
                <w:sz w:val="24"/>
              </w:rPr>
            </w:pPr>
            <w:r>
              <w:rPr>
                <w:sz w:val="24"/>
              </w:rPr>
              <w:t>c</w:t>
            </w:r>
          </w:p>
        </w:tc>
        <w:tc>
          <w:tcPr>
            <w:tcW w:w="2417" w:type="dxa"/>
            <w:tcBorders>
              <w:top w:val="nil"/>
              <w:left w:val="nil"/>
              <w:bottom w:val="nil"/>
              <w:right w:val="nil"/>
            </w:tcBorders>
          </w:tcPr>
          <w:p>
            <w:pPr>
              <w:pStyle w:val="TableParagraph"/>
              <w:spacing w:line="275" w:lineRule="exact"/>
              <w:ind w:left="365"/>
              <w:rPr>
                <w:sz w:val="24"/>
              </w:rPr>
            </w:pPr>
            <w:r>
              <w:rPr>
                <w:sz w:val="24"/>
              </w:rPr>
              <w:t>-1.050084296</w:t>
            </w:r>
          </w:p>
        </w:tc>
        <w:tc>
          <w:tcPr>
            <w:tcW w:w="1592" w:type="dxa"/>
            <w:tcBorders>
              <w:top w:val="nil"/>
              <w:left w:val="nil"/>
              <w:bottom w:val="nil"/>
              <w:right w:val="nil"/>
            </w:tcBorders>
          </w:tcPr>
          <w:p>
            <w:pPr/>
          </w:p>
        </w:tc>
      </w:tr>
      <w:tr>
        <w:trPr>
          <w:trHeight w:val="370" w:hRule="exact"/>
        </w:trPr>
        <w:tc>
          <w:tcPr>
            <w:tcW w:w="607" w:type="dxa"/>
            <w:tcBorders>
              <w:top w:val="nil"/>
              <w:left w:val="nil"/>
              <w:bottom w:val="nil"/>
              <w:right w:val="nil"/>
            </w:tcBorders>
          </w:tcPr>
          <w:p>
            <w:pPr>
              <w:pStyle w:val="TableParagraph"/>
              <w:spacing w:line="275" w:lineRule="exact"/>
              <w:ind w:left="108"/>
              <w:rPr>
                <w:sz w:val="24"/>
              </w:rPr>
            </w:pPr>
            <w:r>
              <w:rPr>
                <w:w w:val="99"/>
                <w:sz w:val="24"/>
              </w:rPr>
              <w:t>d</w:t>
            </w:r>
          </w:p>
        </w:tc>
        <w:tc>
          <w:tcPr>
            <w:tcW w:w="2500" w:type="dxa"/>
            <w:tcBorders>
              <w:top w:val="nil"/>
              <w:left w:val="nil"/>
              <w:bottom w:val="nil"/>
              <w:right w:val="nil"/>
            </w:tcBorders>
          </w:tcPr>
          <w:p>
            <w:pPr>
              <w:pStyle w:val="TableParagraph"/>
              <w:spacing w:line="275" w:lineRule="exact"/>
              <w:ind w:left="365"/>
              <w:rPr>
                <w:sz w:val="24"/>
              </w:rPr>
            </w:pPr>
            <w:r>
              <w:rPr>
                <w:sz w:val="24"/>
              </w:rPr>
              <w:t>4.49587 E-05</w:t>
            </w:r>
          </w:p>
        </w:tc>
        <w:tc>
          <w:tcPr>
            <w:tcW w:w="1110" w:type="dxa"/>
            <w:tcBorders>
              <w:top w:val="nil"/>
              <w:left w:val="nil"/>
              <w:bottom w:val="nil"/>
              <w:right w:val="nil"/>
            </w:tcBorders>
          </w:tcPr>
          <w:p>
            <w:pPr>
              <w:pStyle w:val="TableParagraph"/>
              <w:spacing w:line="275" w:lineRule="exact"/>
              <w:ind w:right="363"/>
              <w:jc w:val="right"/>
              <w:rPr>
                <w:sz w:val="24"/>
              </w:rPr>
            </w:pPr>
            <w:r>
              <w:rPr>
                <w:w w:val="99"/>
                <w:sz w:val="24"/>
              </w:rPr>
              <w:t>d</w:t>
            </w:r>
          </w:p>
        </w:tc>
        <w:tc>
          <w:tcPr>
            <w:tcW w:w="2417" w:type="dxa"/>
            <w:tcBorders>
              <w:top w:val="nil"/>
              <w:left w:val="nil"/>
              <w:bottom w:val="nil"/>
              <w:right w:val="nil"/>
            </w:tcBorders>
          </w:tcPr>
          <w:p>
            <w:pPr>
              <w:pStyle w:val="TableParagraph"/>
              <w:spacing w:line="275" w:lineRule="exact"/>
              <w:ind w:left="365"/>
              <w:rPr>
                <w:sz w:val="24"/>
              </w:rPr>
            </w:pPr>
            <w:r>
              <w:rPr>
                <w:sz w:val="24"/>
              </w:rPr>
              <w:t>0.004532395</w:t>
            </w:r>
          </w:p>
        </w:tc>
        <w:tc>
          <w:tcPr>
            <w:tcW w:w="1592" w:type="dxa"/>
            <w:tcBorders>
              <w:top w:val="nil"/>
              <w:left w:val="nil"/>
              <w:bottom w:val="nil"/>
              <w:right w:val="nil"/>
            </w:tcBorders>
          </w:tcPr>
          <w:p>
            <w:pPr/>
          </w:p>
        </w:tc>
      </w:tr>
    </w:tbl>
    <w:p>
      <w:pPr>
        <w:pStyle w:val="BodyText"/>
        <w:spacing w:before="10"/>
        <w:rPr>
          <w:sz w:val="16"/>
        </w:rPr>
      </w:pPr>
      <w:r>
        <w:rPr/>
        <w:pict>
          <v:group style="position:absolute;margin-left:84.134003pt;margin-top:11.673786pt;width:412.55pt;height:1.5pt;mso-position-horizontal-relative:page;mso-position-vertical-relative:paragraph;z-index:3664;mso-wrap-distance-left:0;mso-wrap-distance-right:0" coordorigin="1683,233" coordsize="8251,30">
            <v:line style="position:absolute" from="1688,258" to="2566,258" stroked="true" strokeweight=".47998pt" strokecolor="#000000"/>
            <v:line style="position:absolute" from="1688,238" to="2566,238" stroked="true" strokeweight=".47998pt" strokecolor="#000000"/>
            <v:line style="position:absolute" from="2552,238" to="2580,238" stroked="true" strokeweight=".47998pt" strokecolor="#000000"/>
            <v:line style="position:absolute" from="2552,258" to="2580,258" stroked="true" strokeweight=".47998pt" strokecolor="#000000"/>
            <v:line style="position:absolute" from="2580,258" to="5091,258" stroked="true" strokeweight=".47998pt" strokecolor="#000000"/>
            <v:line style="position:absolute" from="2580,238" to="5091,238" stroked="true" strokeweight=".47998pt" strokecolor="#000000"/>
            <v:line style="position:absolute" from="5077,238" to="5106,238" stroked="true" strokeweight=".47998pt" strokecolor="#000000"/>
            <v:line style="position:absolute" from="5077,258" to="5106,258" stroked="true" strokeweight=".47998pt" strokecolor="#000000"/>
            <v:line style="position:absolute" from="5106,258" to="5312,258" stroked="true" strokeweight=".47998pt" strokecolor="#000000"/>
            <v:line style="position:absolute" from="5106,238" to="5312,238" stroked="true" strokeweight=".47998pt" strokecolor="#000000"/>
            <v:line style="position:absolute" from="5298,238" to="5327,238" stroked="true" strokeweight=".47998pt" strokecolor="#000000"/>
            <v:line style="position:absolute" from="5298,258" to="5327,258" stroked="true" strokeweight=".47998pt" strokecolor="#000000"/>
            <v:line style="position:absolute" from="5327,258" to="6179,258" stroked="true" strokeweight=".47998pt" strokecolor="#000000"/>
            <v:line style="position:absolute" from="5327,238" to="6179,238" stroked="true" strokeweight=".47998pt" strokecolor="#000000"/>
            <v:line style="position:absolute" from="6164,238" to="6193,238" stroked="true" strokeweight=".47998pt" strokecolor="#000000"/>
            <v:line style="position:absolute" from="6164,258" to="6193,258" stroked="true" strokeweight=".47998pt" strokecolor="#000000"/>
            <v:line style="position:absolute" from="6193,258" to="8800,258" stroked="true" strokeweight=".47998pt" strokecolor="#000000"/>
            <v:line style="position:absolute" from="6193,238" to="8800,238" stroked="true" strokeweight=".47998pt" strokecolor="#000000"/>
            <v:line style="position:absolute" from="8785,238" to="8814,238" stroked="true" strokeweight=".47998pt" strokecolor="#000000"/>
            <v:line style="position:absolute" from="8785,258" to="8814,258" stroked="true" strokeweight=".47998pt" strokecolor="#000000"/>
            <v:line style="position:absolute" from="8814,258" to="9928,258" stroked="true" strokeweight=".47998pt" strokecolor="#000000"/>
            <v:line style="position:absolute" from="8814,238" to="9928,238" stroked="true" strokeweight=".47998pt" strokecolor="#000000"/>
            <w10:wrap type="topAndBottom"/>
          </v:group>
        </w:pict>
      </w:r>
    </w:p>
    <w:p>
      <w:pPr>
        <w:pStyle w:val="BodyText"/>
        <w:spacing w:before="10"/>
        <w:rPr>
          <w:sz w:val="10"/>
        </w:rPr>
      </w:pPr>
    </w:p>
    <w:p>
      <w:pPr>
        <w:pStyle w:val="BodyText"/>
        <w:tabs>
          <w:tab w:pos="868" w:val="left" w:leader="none"/>
          <w:tab w:pos="2070" w:val="left" w:leader="none"/>
        </w:tabs>
        <w:spacing w:line="480" w:lineRule="auto" w:before="70"/>
        <w:ind w:left="122" w:right="1882"/>
      </w:pPr>
      <w:r>
        <w:rPr/>
        <w:t>Ambos puntajes son combinados mediante la integral de Choquet: </w:t>
      </w:r>
      <w:r>
        <w:rPr>
          <w:position w:val="1"/>
        </w:rPr>
        <w:t>I</w:t>
      </w:r>
      <w:r>
        <w:rPr>
          <w:sz w:val="16"/>
        </w:rPr>
        <w:t>s</w:t>
      </w:r>
      <w:r>
        <w:rPr>
          <w:spacing w:val="23"/>
          <w:sz w:val="16"/>
        </w:rPr>
        <w:t> </w:t>
      </w:r>
      <w:r>
        <w:rPr>
          <w:position w:val="1"/>
        </w:rPr>
        <w:t>&gt;</w:t>
      </w:r>
      <w:r>
        <w:rPr>
          <w:spacing w:val="-1"/>
          <w:position w:val="1"/>
        </w:rPr>
        <w:t> </w:t>
      </w:r>
      <w:r>
        <w:rPr>
          <w:position w:val="1"/>
        </w:rPr>
        <w:t>I</w:t>
      </w:r>
      <w:r>
        <w:rPr>
          <w:sz w:val="16"/>
        </w:rPr>
        <w:t>i</w:t>
        <w:tab/>
      </w:r>
      <w:r>
        <w:rPr>
          <w:position w:val="1"/>
        </w:rPr>
        <w:t>Entonces</w:t>
        <w:tab/>
        <w:t>C 6= I</w:t>
      </w:r>
      <w:r>
        <w:rPr>
          <w:sz w:val="16"/>
        </w:rPr>
        <w:t>i</w:t>
      </w:r>
      <w:r>
        <w:rPr>
          <w:position w:val="1"/>
        </w:rPr>
        <w:t>+ (I</w:t>
      </w:r>
      <w:r>
        <w:rPr>
          <w:sz w:val="16"/>
        </w:rPr>
        <w:t>s  </w:t>
      </w:r>
      <w:r>
        <w:rPr>
          <w:position w:val="1"/>
        </w:rPr>
        <w:t>– I</w:t>
      </w:r>
      <w:r>
        <w:rPr>
          <w:sz w:val="16"/>
        </w:rPr>
        <w:t>i</w:t>
      </w:r>
      <w:r>
        <w:rPr>
          <w:position w:val="1"/>
        </w:rPr>
        <w:t>)</w:t>
      </w:r>
      <w:r>
        <w:rPr>
          <w:spacing w:val="-50"/>
          <w:position w:val="1"/>
        </w:rPr>
        <w:t> </w:t>
      </w:r>
      <w:r>
        <w:rPr>
          <w:spacing w:val="2"/>
          <w:position w:val="1"/>
        </w:rPr>
        <w:t>µs</w:t>
      </w:r>
    </w:p>
    <w:p>
      <w:pPr>
        <w:tabs>
          <w:tab w:pos="2143" w:val="left" w:leader="none"/>
        </w:tabs>
        <w:spacing w:before="8"/>
        <w:ind w:left="122" w:right="80" w:firstLine="0"/>
        <w:jc w:val="left"/>
        <w:rPr>
          <w:sz w:val="24"/>
        </w:rPr>
      </w:pPr>
      <w:r>
        <w:rPr>
          <w:position w:val="1"/>
          <w:sz w:val="24"/>
        </w:rPr>
        <w:t>I</w:t>
      </w:r>
      <w:r>
        <w:rPr>
          <w:sz w:val="16"/>
        </w:rPr>
        <w:t>I </w:t>
      </w:r>
      <w:r>
        <w:rPr>
          <w:position w:val="1"/>
          <w:sz w:val="24"/>
        </w:rPr>
        <w:t>&gt;</w:t>
      </w:r>
      <w:r>
        <w:rPr>
          <w:spacing w:val="-1"/>
          <w:position w:val="1"/>
          <w:sz w:val="24"/>
        </w:rPr>
        <w:t> </w:t>
      </w:r>
      <w:r>
        <w:rPr>
          <w:position w:val="1"/>
          <w:sz w:val="24"/>
        </w:rPr>
        <w:t>I</w:t>
      </w:r>
      <w:r>
        <w:rPr>
          <w:sz w:val="16"/>
        </w:rPr>
        <w:t>s  </w:t>
      </w:r>
      <w:r>
        <w:rPr>
          <w:spacing w:val="43"/>
          <w:sz w:val="16"/>
        </w:rPr>
        <w:t> </w:t>
      </w:r>
      <w:r>
        <w:rPr>
          <w:position w:val="1"/>
          <w:sz w:val="24"/>
        </w:rPr>
        <w:t>Entonces</w:t>
        <w:tab/>
        <w:t>C 6= I</w:t>
      </w:r>
      <w:r>
        <w:rPr>
          <w:sz w:val="16"/>
        </w:rPr>
        <w:t>s</w:t>
      </w:r>
      <w:r>
        <w:rPr>
          <w:position w:val="1"/>
          <w:sz w:val="24"/>
        </w:rPr>
        <w:t>+ (I</w:t>
      </w:r>
      <w:r>
        <w:rPr>
          <w:sz w:val="16"/>
        </w:rPr>
        <w:t>I-</w:t>
      </w:r>
      <w:r>
        <w:rPr>
          <w:position w:val="1"/>
          <w:sz w:val="24"/>
        </w:rPr>
        <w:t>I</w:t>
      </w:r>
      <w:r>
        <w:rPr>
          <w:sz w:val="16"/>
        </w:rPr>
        <w:t>s</w:t>
      </w:r>
      <w:r>
        <w:rPr>
          <w:position w:val="1"/>
          <w:sz w:val="24"/>
        </w:rPr>
        <w:t>)</w:t>
      </w:r>
      <w:r>
        <w:rPr>
          <w:spacing w:val="-23"/>
          <w:position w:val="1"/>
          <w:sz w:val="24"/>
        </w:rPr>
        <w:t> </w:t>
      </w:r>
      <w:r>
        <w:rPr>
          <w:spacing w:val="2"/>
          <w:position w:val="1"/>
          <w:sz w:val="24"/>
        </w:rPr>
        <w:t>µi</w:t>
      </w:r>
    </w:p>
    <w:p>
      <w:pPr>
        <w:pStyle w:val="BodyText"/>
        <w:spacing w:before="6"/>
        <w:rPr>
          <w:sz w:val="27"/>
        </w:rPr>
      </w:pPr>
    </w:p>
    <w:p>
      <w:pPr>
        <w:pStyle w:val="ListParagraph"/>
        <w:numPr>
          <w:ilvl w:val="3"/>
          <w:numId w:val="33"/>
        </w:numPr>
        <w:tabs>
          <w:tab w:pos="1169" w:val="left" w:leader="none"/>
        </w:tabs>
        <w:spacing w:line="240" w:lineRule="auto" w:before="0" w:after="0"/>
        <w:ind w:left="1168" w:right="0" w:hanging="934"/>
        <w:jc w:val="left"/>
        <w:rPr>
          <w:sz w:val="24"/>
        </w:rPr>
      </w:pPr>
      <w:bookmarkStart w:name="_bookmark65" w:id="118"/>
      <w:bookmarkEnd w:id="118"/>
      <w:r>
        <w:rPr/>
      </w:r>
      <w:bookmarkStart w:name="_bookmark65" w:id="119"/>
      <w:bookmarkEnd w:id="119"/>
      <w:r>
        <w:rPr>
          <w:sz w:val="24"/>
        </w:rPr>
        <w:t>A</w:t>
      </w:r>
      <w:r>
        <w:rPr>
          <w:sz w:val="24"/>
        </w:rPr>
        <w:t>usencia de enfermedad (C</w:t>
      </w:r>
      <w:r>
        <w:rPr>
          <w:spacing w:val="-12"/>
          <w:sz w:val="24"/>
        </w:rPr>
        <w:t> </w:t>
      </w:r>
      <w:r>
        <w:rPr>
          <w:sz w:val="24"/>
        </w:rPr>
        <w:t>7)</w:t>
      </w:r>
    </w:p>
    <w:p>
      <w:pPr>
        <w:pStyle w:val="BodyText"/>
        <w:spacing w:before="8"/>
        <w:rPr>
          <w:sz w:val="27"/>
        </w:rPr>
      </w:pPr>
    </w:p>
    <w:p>
      <w:pPr>
        <w:pStyle w:val="BodyText"/>
        <w:spacing w:line="360" w:lineRule="auto"/>
        <w:ind w:left="122" w:right="115" w:firstLine="201"/>
        <w:jc w:val="both"/>
      </w:pPr>
      <w:r>
        <w:rPr/>
        <w:t>Algunas</w:t>
      </w:r>
      <w:r>
        <w:rPr>
          <w:spacing w:val="-17"/>
        </w:rPr>
        <w:t> </w:t>
      </w:r>
      <w:r>
        <w:rPr/>
        <w:t>enfermedades</w:t>
      </w:r>
      <w:r>
        <w:rPr>
          <w:spacing w:val="-15"/>
        </w:rPr>
        <w:t> </w:t>
      </w:r>
      <w:r>
        <w:rPr/>
        <w:t>afectan</w:t>
      </w:r>
      <w:r>
        <w:rPr>
          <w:spacing w:val="-17"/>
        </w:rPr>
        <w:t> </w:t>
      </w:r>
      <w:r>
        <w:rPr/>
        <w:t>a</w:t>
      </w:r>
      <w:r>
        <w:rPr>
          <w:spacing w:val="-17"/>
        </w:rPr>
        <w:t> </w:t>
      </w:r>
      <w:r>
        <w:rPr/>
        <w:t>algunos</w:t>
      </w:r>
      <w:r>
        <w:rPr>
          <w:spacing w:val="-17"/>
        </w:rPr>
        <w:t> </w:t>
      </w:r>
      <w:r>
        <w:rPr/>
        <w:t>animales</w:t>
      </w:r>
      <w:r>
        <w:rPr>
          <w:spacing w:val="-17"/>
        </w:rPr>
        <w:t> </w:t>
      </w:r>
      <w:r>
        <w:rPr/>
        <w:t>en</w:t>
      </w:r>
      <w:r>
        <w:rPr>
          <w:spacing w:val="-17"/>
        </w:rPr>
        <w:t> </w:t>
      </w:r>
      <w:r>
        <w:rPr/>
        <w:t>un</w:t>
      </w:r>
      <w:r>
        <w:rPr>
          <w:spacing w:val="-10"/>
        </w:rPr>
        <w:t> </w:t>
      </w:r>
      <w:r>
        <w:rPr/>
        <w:t>hato,</w:t>
      </w:r>
      <w:r>
        <w:rPr>
          <w:spacing w:val="-17"/>
        </w:rPr>
        <w:t> </w:t>
      </w:r>
      <w:r>
        <w:rPr/>
        <w:t>mientras</w:t>
      </w:r>
      <w:r>
        <w:rPr>
          <w:spacing w:val="-17"/>
        </w:rPr>
        <w:t> </w:t>
      </w:r>
      <w:r>
        <w:rPr/>
        <w:t>que</w:t>
      </w:r>
      <w:r>
        <w:rPr>
          <w:spacing w:val="-17"/>
        </w:rPr>
        <w:t> </w:t>
      </w:r>
      <w:r>
        <w:rPr/>
        <w:t>otras pueden</w:t>
      </w:r>
      <w:r>
        <w:rPr>
          <w:spacing w:val="-9"/>
        </w:rPr>
        <w:t> </w:t>
      </w:r>
      <w:r>
        <w:rPr/>
        <w:t>propagarse</w:t>
      </w:r>
      <w:r>
        <w:rPr>
          <w:spacing w:val="-10"/>
        </w:rPr>
        <w:t> </w:t>
      </w:r>
      <w:r>
        <w:rPr/>
        <w:t>muy</w:t>
      </w:r>
      <w:r>
        <w:rPr>
          <w:spacing w:val="-10"/>
        </w:rPr>
        <w:t> </w:t>
      </w:r>
      <w:r>
        <w:rPr/>
        <w:t>fácilmente</w:t>
      </w:r>
      <w:r>
        <w:rPr>
          <w:spacing w:val="-9"/>
        </w:rPr>
        <w:t> </w:t>
      </w:r>
      <w:r>
        <w:rPr/>
        <w:t>entre</w:t>
      </w:r>
      <w:r>
        <w:rPr>
          <w:spacing w:val="-10"/>
        </w:rPr>
        <w:t> </w:t>
      </w:r>
      <w:r>
        <w:rPr/>
        <w:t>animales.</w:t>
      </w:r>
      <w:r>
        <w:rPr>
          <w:spacing w:val="-9"/>
        </w:rPr>
        <w:t> </w:t>
      </w:r>
      <w:r>
        <w:rPr/>
        <w:t>La</w:t>
      </w:r>
      <w:r>
        <w:rPr>
          <w:spacing w:val="-7"/>
        </w:rPr>
        <w:t> </w:t>
      </w:r>
      <w:r>
        <w:rPr/>
        <w:t>incidencia</w:t>
      </w:r>
      <w:r>
        <w:rPr>
          <w:spacing w:val="-10"/>
        </w:rPr>
        <w:t> </w:t>
      </w:r>
      <w:r>
        <w:rPr/>
        <w:t>de</w:t>
      </w:r>
      <w:r>
        <w:rPr>
          <w:spacing w:val="-7"/>
        </w:rPr>
        <w:t> </w:t>
      </w:r>
      <w:r>
        <w:rPr/>
        <w:t>síntomas</w:t>
      </w:r>
      <w:r>
        <w:rPr>
          <w:spacing w:val="-10"/>
        </w:rPr>
        <w:t> </w:t>
      </w:r>
      <w:r>
        <w:rPr/>
        <w:t>de</w:t>
      </w:r>
      <w:r>
        <w:rPr>
          <w:spacing w:val="-9"/>
        </w:rPr>
        <w:t> </w:t>
      </w:r>
      <w:r>
        <w:rPr/>
        <w:t>la enfermedad se compara con los umbrales de alerta y alarma, el umbral de alarma es el valor mínimo para la decisión de poner en marcha un plan de salud a nivel de hato, el umbral de alerta es la mitad del umbral de</w:t>
      </w:r>
      <w:r>
        <w:rPr>
          <w:spacing w:val="-23"/>
        </w:rPr>
        <w:t> </w:t>
      </w:r>
      <w:r>
        <w:rPr/>
        <w:t>alarma.</w:t>
      </w:r>
    </w:p>
    <w:p>
      <w:pPr>
        <w:pStyle w:val="BodyText"/>
        <w:spacing w:before="2"/>
        <w:ind w:left="323" w:right="80"/>
      </w:pPr>
      <w:r>
        <w:rPr/>
        <w:t>Los valores asignados por los expertos son los siguientes:</w:t>
      </w:r>
    </w:p>
    <w:p>
      <w:pPr>
        <w:spacing w:after="0"/>
        <w:sectPr>
          <w:footerReference w:type="default" r:id="rId65"/>
          <w:pgSz w:w="12240" w:h="15840"/>
          <w:pgMar w:footer="1003" w:header="0" w:top="1360" w:bottom="1200" w:left="1580" w:right="1580"/>
        </w:sectPr>
      </w:pPr>
    </w:p>
    <w:p>
      <w:pPr>
        <w:pStyle w:val="BodyText"/>
        <w:rPr>
          <w:sz w:val="20"/>
        </w:rPr>
      </w:pPr>
    </w:p>
    <w:p>
      <w:pPr>
        <w:pStyle w:val="BodyText"/>
        <w:rPr>
          <w:sz w:val="20"/>
        </w:rPr>
      </w:pPr>
    </w:p>
    <w:p>
      <w:pPr>
        <w:pStyle w:val="BodyText"/>
        <w:spacing w:before="8"/>
        <w:rPr>
          <w:sz w:val="18"/>
        </w:rPr>
      </w:pPr>
    </w:p>
    <w:p>
      <w:pPr>
        <w:pStyle w:val="BodyText"/>
        <w:spacing w:before="70"/>
        <w:ind w:left="1129" w:right="618"/>
      </w:pPr>
      <w:r>
        <w:rPr/>
        <w:t>Umbrales de alerta y alarma para diferentes signos de enfermedad</w:t>
      </w:r>
    </w:p>
    <w:p>
      <w:pPr>
        <w:pStyle w:val="BodyText"/>
        <w:spacing w:before="3"/>
        <w:rPr>
          <w:sz w:val="13"/>
        </w:rPr>
      </w:pPr>
    </w:p>
    <w:tbl>
      <w:tblPr>
        <w:tblW w:w="0" w:type="auto"/>
        <w:jc w:val="left"/>
        <w:tblInd w:w="10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682"/>
        <w:gridCol w:w="2210"/>
        <w:gridCol w:w="2290"/>
      </w:tblGrid>
      <w:tr>
        <w:trPr>
          <w:trHeight w:val="444" w:hRule="exact"/>
        </w:trPr>
        <w:tc>
          <w:tcPr>
            <w:tcW w:w="4682" w:type="dxa"/>
            <w:tcBorders>
              <w:left w:val="nil"/>
              <w:bottom w:val="single" w:sz="12" w:space="0" w:color="000000"/>
              <w:right w:val="nil"/>
            </w:tcBorders>
          </w:tcPr>
          <w:p>
            <w:pPr>
              <w:pStyle w:val="TableParagraph"/>
              <w:ind w:left="1926" w:right="1822"/>
              <w:jc w:val="center"/>
              <w:rPr>
                <w:sz w:val="24"/>
              </w:rPr>
            </w:pPr>
            <w:r>
              <w:rPr>
                <w:sz w:val="24"/>
              </w:rPr>
              <w:t>Síntoma</w:t>
            </w:r>
          </w:p>
        </w:tc>
        <w:tc>
          <w:tcPr>
            <w:tcW w:w="2210" w:type="dxa"/>
            <w:tcBorders>
              <w:left w:val="nil"/>
              <w:bottom w:val="single" w:sz="12" w:space="0" w:color="000000"/>
              <w:right w:val="nil"/>
            </w:tcBorders>
          </w:tcPr>
          <w:p>
            <w:pPr>
              <w:pStyle w:val="TableParagraph"/>
              <w:ind w:left="237" w:right="157"/>
              <w:jc w:val="center"/>
              <w:rPr>
                <w:sz w:val="24"/>
              </w:rPr>
            </w:pPr>
            <w:r>
              <w:rPr>
                <w:sz w:val="24"/>
              </w:rPr>
              <w:t>Umbral de alerta</w:t>
            </w:r>
          </w:p>
        </w:tc>
        <w:tc>
          <w:tcPr>
            <w:tcW w:w="2290" w:type="dxa"/>
            <w:tcBorders>
              <w:left w:val="nil"/>
              <w:bottom w:val="single" w:sz="12" w:space="0" w:color="000000"/>
              <w:right w:val="nil"/>
            </w:tcBorders>
          </w:tcPr>
          <w:p>
            <w:pPr>
              <w:pStyle w:val="TableParagraph"/>
              <w:ind w:left="159" w:right="183"/>
              <w:jc w:val="center"/>
              <w:rPr>
                <w:sz w:val="24"/>
              </w:rPr>
            </w:pPr>
            <w:r>
              <w:rPr>
                <w:sz w:val="24"/>
              </w:rPr>
              <w:t>Umbral de alarma</w:t>
            </w:r>
          </w:p>
        </w:tc>
      </w:tr>
      <w:tr>
        <w:trPr>
          <w:trHeight w:val="372" w:hRule="exact"/>
        </w:trPr>
        <w:tc>
          <w:tcPr>
            <w:tcW w:w="4682" w:type="dxa"/>
            <w:tcBorders>
              <w:top w:val="single" w:sz="12" w:space="0" w:color="000000"/>
              <w:left w:val="nil"/>
              <w:bottom w:val="nil"/>
              <w:right w:val="nil"/>
            </w:tcBorders>
          </w:tcPr>
          <w:p>
            <w:pPr>
              <w:pStyle w:val="TableParagraph"/>
              <w:ind w:left="108"/>
              <w:rPr>
                <w:sz w:val="24"/>
              </w:rPr>
            </w:pPr>
            <w:r>
              <w:rPr>
                <w:sz w:val="24"/>
              </w:rPr>
              <w:t>% de vacas con descarga nasal</w:t>
            </w:r>
          </w:p>
        </w:tc>
        <w:tc>
          <w:tcPr>
            <w:tcW w:w="2210" w:type="dxa"/>
            <w:tcBorders>
              <w:top w:val="single" w:sz="12" w:space="0" w:color="000000"/>
              <w:left w:val="nil"/>
              <w:bottom w:val="nil"/>
              <w:right w:val="nil"/>
            </w:tcBorders>
          </w:tcPr>
          <w:p>
            <w:pPr>
              <w:pStyle w:val="TableParagraph"/>
              <w:ind w:left="81"/>
              <w:jc w:val="center"/>
              <w:rPr>
                <w:sz w:val="24"/>
              </w:rPr>
            </w:pPr>
            <w:r>
              <w:rPr>
                <w:w w:val="99"/>
                <w:sz w:val="24"/>
              </w:rPr>
              <w:t>5</w:t>
            </w:r>
          </w:p>
        </w:tc>
        <w:tc>
          <w:tcPr>
            <w:tcW w:w="2290" w:type="dxa"/>
            <w:tcBorders>
              <w:top w:val="single" w:sz="12" w:space="0" w:color="000000"/>
              <w:left w:val="nil"/>
              <w:bottom w:val="nil"/>
              <w:right w:val="nil"/>
            </w:tcBorders>
          </w:tcPr>
          <w:p>
            <w:pPr>
              <w:pStyle w:val="TableParagraph"/>
              <w:ind w:left="159" w:right="180"/>
              <w:jc w:val="center"/>
              <w:rPr>
                <w:sz w:val="24"/>
              </w:rPr>
            </w:pPr>
            <w:r>
              <w:rPr>
                <w:sz w:val="24"/>
              </w:rPr>
              <w:t>10</w:t>
            </w:r>
          </w:p>
        </w:tc>
      </w:tr>
      <w:tr>
        <w:trPr>
          <w:trHeight w:val="414" w:hRule="exact"/>
        </w:trPr>
        <w:tc>
          <w:tcPr>
            <w:tcW w:w="4682" w:type="dxa"/>
            <w:tcBorders>
              <w:top w:val="nil"/>
              <w:left w:val="nil"/>
              <w:bottom w:val="nil"/>
              <w:right w:val="nil"/>
            </w:tcBorders>
          </w:tcPr>
          <w:p>
            <w:pPr>
              <w:pStyle w:val="TableParagraph"/>
              <w:spacing w:before="55"/>
              <w:ind w:left="108"/>
              <w:rPr>
                <w:sz w:val="24"/>
              </w:rPr>
            </w:pPr>
            <w:r>
              <w:rPr>
                <w:sz w:val="24"/>
              </w:rPr>
              <w:t>% de vacas con descarga ocular</w:t>
            </w:r>
          </w:p>
        </w:tc>
        <w:tc>
          <w:tcPr>
            <w:tcW w:w="2210" w:type="dxa"/>
            <w:tcBorders>
              <w:top w:val="nil"/>
              <w:left w:val="nil"/>
              <w:bottom w:val="nil"/>
              <w:right w:val="nil"/>
            </w:tcBorders>
          </w:tcPr>
          <w:p>
            <w:pPr>
              <w:pStyle w:val="TableParagraph"/>
              <w:spacing w:before="55"/>
              <w:ind w:left="81"/>
              <w:jc w:val="center"/>
              <w:rPr>
                <w:sz w:val="24"/>
              </w:rPr>
            </w:pPr>
            <w:r>
              <w:rPr>
                <w:w w:val="99"/>
                <w:sz w:val="24"/>
              </w:rPr>
              <w:t>3</w:t>
            </w:r>
          </w:p>
        </w:tc>
        <w:tc>
          <w:tcPr>
            <w:tcW w:w="2290" w:type="dxa"/>
            <w:tcBorders>
              <w:top w:val="nil"/>
              <w:left w:val="nil"/>
              <w:bottom w:val="nil"/>
              <w:right w:val="nil"/>
            </w:tcBorders>
          </w:tcPr>
          <w:p>
            <w:pPr>
              <w:pStyle w:val="TableParagraph"/>
              <w:spacing w:before="55"/>
              <w:ind w:right="27"/>
              <w:jc w:val="center"/>
              <w:rPr>
                <w:sz w:val="24"/>
              </w:rPr>
            </w:pPr>
            <w:r>
              <w:rPr>
                <w:w w:val="99"/>
                <w:sz w:val="24"/>
              </w:rPr>
              <w:t>6</w:t>
            </w:r>
          </w:p>
        </w:tc>
      </w:tr>
      <w:tr>
        <w:trPr>
          <w:trHeight w:val="414" w:hRule="exact"/>
        </w:trPr>
        <w:tc>
          <w:tcPr>
            <w:tcW w:w="4682" w:type="dxa"/>
            <w:tcBorders>
              <w:top w:val="nil"/>
              <w:left w:val="nil"/>
              <w:bottom w:val="nil"/>
              <w:right w:val="nil"/>
            </w:tcBorders>
          </w:tcPr>
          <w:p>
            <w:pPr>
              <w:pStyle w:val="TableParagraph"/>
              <w:spacing w:before="57"/>
              <w:ind w:left="108"/>
              <w:rPr>
                <w:sz w:val="24"/>
              </w:rPr>
            </w:pPr>
            <w:r>
              <w:rPr>
                <w:sz w:val="24"/>
              </w:rPr>
              <w:t>Frecuencia de tosidos por vaca c/15 min</w:t>
            </w:r>
          </w:p>
        </w:tc>
        <w:tc>
          <w:tcPr>
            <w:tcW w:w="2210" w:type="dxa"/>
            <w:tcBorders>
              <w:top w:val="nil"/>
              <w:left w:val="nil"/>
              <w:bottom w:val="nil"/>
              <w:right w:val="nil"/>
            </w:tcBorders>
          </w:tcPr>
          <w:p>
            <w:pPr>
              <w:pStyle w:val="TableParagraph"/>
              <w:spacing w:before="57"/>
              <w:ind w:left="81"/>
              <w:jc w:val="center"/>
              <w:rPr>
                <w:sz w:val="24"/>
              </w:rPr>
            </w:pPr>
            <w:r>
              <w:rPr>
                <w:w w:val="99"/>
                <w:sz w:val="24"/>
              </w:rPr>
              <w:t>3</w:t>
            </w:r>
          </w:p>
        </w:tc>
        <w:tc>
          <w:tcPr>
            <w:tcW w:w="2290" w:type="dxa"/>
            <w:tcBorders>
              <w:top w:val="nil"/>
              <w:left w:val="nil"/>
              <w:bottom w:val="nil"/>
              <w:right w:val="nil"/>
            </w:tcBorders>
          </w:tcPr>
          <w:p>
            <w:pPr>
              <w:pStyle w:val="TableParagraph"/>
              <w:spacing w:before="57"/>
              <w:ind w:right="27"/>
              <w:jc w:val="center"/>
              <w:rPr>
                <w:sz w:val="24"/>
              </w:rPr>
            </w:pPr>
            <w:r>
              <w:rPr>
                <w:w w:val="99"/>
                <w:sz w:val="24"/>
              </w:rPr>
              <w:t>6</w:t>
            </w:r>
          </w:p>
        </w:tc>
      </w:tr>
      <w:tr>
        <w:trPr>
          <w:trHeight w:val="414" w:hRule="exact"/>
        </w:trPr>
        <w:tc>
          <w:tcPr>
            <w:tcW w:w="4682" w:type="dxa"/>
            <w:tcBorders>
              <w:top w:val="nil"/>
              <w:left w:val="nil"/>
              <w:bottom w:val="nil"/>
              <w:right w:val="nil"/>
            </w:tcBorders>
          </w:tcPr>
          <w:p>
            <w:pPr>
              <w:pStyle w:val="TableParagraph"/>
              <w:spacing w:before="55"/>
              <w:ind w:left="108"/>
              <w:rPr>
                <w:sz w:val="24"/>
              </w:rPr>
            </w:pPr>
            <w:r>
              <w:rPr>
                <w:sz w:val="24"/>
              </w:rPr>
              <w:t>% de vacas con problemas para respirar</w:t>
            </w:r>
          </w:p>
        </w:tc>
        <w:tc>
          <w:tcPr>
            <w:tcW w:w="2210" w:type="dxa"/>
            <w:tcBorders>
              <w:top w:val="nil"/>
              <w:left w:val="nil"/>
              <w:bottom w:val="nil"/>
              <w:right w:val="nil"/>
            </w:tcBorders>
          </w:tcPr>
          <w:p>
            <w:pPr>
              <w:pStyle w:val="TableParagraph"/>
              <w:spacing w:before="55"/>
              <w:ind w:left="237" w:right="156"/>
              <w:jc w:val="center"/>
              <w:rPr>
                <w:sz w:val="24"/>
              </w:rPr>
            </w:pPr>
            <w:r>
              <w:rPr>
                <w:sz w:val="24"/>
              </w:rPr>
              <w:t>3.25</w:t>
            </w:r>
          </w:p>
        </w:tc>
        <w:tc>
          <w:tcPr>
            <w:tcW w:w="2290" w:type="dxa"/>
            <w:tcBorders>
              <w:top w:val="nil"/>
              <w:left w:val="nil"/>
              <w:bottom w:val="nil"/>
              <w:right w:val="nil"/>
            </w:tcBorders>
          </w:tcPr>
          <w:p>
            <w:pPr>
              <w:pStyle w:val="TableParagraph"/>
              <w:spacing w:before="55"/>
              <w:ind w:left="159" w:right="182"/>
              <w:jc w:val="center"/>
              <w:rPr>
                <w:sz w:val="24"/>
              </w:rPr>
            </w:pPr>
            <w:r>
              <w:rPr>
                <w:sz w:val="24"/>
              </w:rPr>
              <w:t>6.5</w:t>
            </w:r>
          </w:p>
        </w:tc>
      </w:tr>
      <w:tr>
        <w:trPr>
          <w:trHeight w:val="414" w:hRule="exact"/>
        </w:trPr>
        <w:tc>
          <w:tcPr>
            <w:tcW w:w="4682" w:type="dxa"/>
            <w:tcBorders>
              <w:top w:val="nil"/>
              <w:left w:val="nil"/>
              <w:bottom w:val="nil"/>
              <w:right w:val="nil"/>
            </w:tcBorders>
          </w:tcPr>
          <w:p>
            <w:pPr>
              <w:pStyle w:val="TableParagraph"/>
              <w:spacing w:before="57"/>
              <w:ind w:left="108"/>
              <w:rPr>
                <w:sz w:val="24"/>
              </w:rPr>
            </w:pPr>
            <w:r>
              <w:rPr>
                <w:sz w:val="24"/>
              </w:rPr>
              <w:t>% de vacas con diarrea</w:t>
            </w:r>
          </w:p>
        </w:tc>
        <w:tc>
          <w:tcPr>
            <w:tcW w:w="2210" w:type="dxa"/>
            <w:tcBorders>
              <w:top w:val="nil"/>
              <w:left w:val="nil"/>
              <w:bottom w:val="nil"/>
              <w:right w:val="nil"/>
            </w:tcBorders>
          </w:tcPr>
          <w:p>
            <w:pPr>
              <w:pStyle w:val="TableParagraph"/>
              <w:spacing w:before="57"/>
              <w:ind w:left="237" w:right="156"/>
              <w:jc w:val="center"/>
              <w:rPr>
                <w:sz w:val="24"/>
              </w:rPr>
            </w:pPr>
            <w:r>
              <w:rPr>
                <w:sz w:val="24"/>
              </w:rPr>
              <w:t>3.25</w:t>
            </w:r>
          </w:p>
        </w:tc>
        <w:tc>
          <w:tcPr>
            <w:tcW w:w="2290" w:type="dxa"/>
            <w:tcBorders>
              <w:top w:val="nil"/>
              <w:left w:val="nil"/>
              <w:bottom w:val="nil"/>
              <w:right w:val="nil"/>
            </w:tcBorders>
          </w:tcPr>
          <w:p>
            <w:pPr>
              <w:pStyle w:val="TableParagraph"/>
              <w:spacing w:before="57"/>
              <w:ind w:left="159" w:right="182"/>
              <w:jc w:val="center"/>
              <w:rPr>
                <w:sz w:val="24"/>
              </w:rPr>
            </w:pPr>
            <w:r>
              <w:rPr>
                <w:sz w:val="24"/>
              </w:rPr>
              <w:t>6.5</w:t>
            </w:r>
          </w:p>
        </w:tc>
      </w:tr>
      <w:tr>
        <w:trPr>
          <w:trHeight w:val="414" w:hRule="exact"/>
        </w:trPr>
        <w:tc>
          <w:tcPr>
            <w:tcW w:w="4682" w:type="dxa"/>
            <w:tcBorders>
              <w:top w:val="nil"/>
              <w:left w:val="nil"/>
              <w:bottom w:val="nil"/>
              <w:right w:val="nil"/>
            </w:tcBorders>
          </w:tcPr>
          <w:p>
            <w:pPr>
              <w:pStyle w:val="TableParagraph"/>
              <w:spacing w:before="56"/>
              <w:ind w:left="108"/>
              <w:rPr>
                <w:sz w:val="24"/>
              </w:rPr>
            </w:pPr>
            <w:r>
              <w:rPr>
                <w:sz w:val="24"/>
              </w:rPr>
              <w:t>% de vacas con mastitis (CCS&gt;400,000)</w:t>
            </w:r>
          </w:p>
        </w:tc>
        <w:tc>
          <w:tcPr>
            <w:tcW w:w="2210" w:type="dxa"/>
            <w:tcBorders>
              <w:top w:val="nil"/>
              <w:left w:val="nil"/>
              <w:bottom w:val="nil"/>
              <w:right w:val="nil"/>
            </w:tcBorders>
          </w:tcPr>
          <w:p>
            <w:pPr>
              <w:pStyle w:val="TableParagraph"/>
              <w:spacing w:before="56"/>
              <w:ind w:left="237" w:right="156"/>
              <w:jc w:val="center"/>
              <w:rPr>
                <w:sz w:val="24"/>
              </w:rPr>
            </w:pPr>
            <w:r>
              <w:rPr>
                <w:sz w:val="24"/>
              </w:rPr>
              <w:t>8.75</w:t>
            </w:r>
          </w:p>
        </w:tc>
        <w:tc>
          <w:tcPr>
            <w:tcW w:w="2290" w:type="dxa"/>
            <w:tcBorders>
              <w:top w:val="nil"/>
              <w:left w:val="nil"/>
              <w:bottom w:val="nil"/>
              <w:right w:val="nil"/>
            </w:tcBorders>
          </w:tcPr>
          <w:p>
            <w:pPr>
              <w:pStyle w:val="TableParagraph"/>
              <w:spacing w:before="56"/>
              <w:ind w:left="159" w:right="182"/>
              <w:jc w:val="center"/>
              <w:rPr>
                <w:sz w:val="24"/>
              </w:rPr>
            </w:pPr>
            <w:r>
              <w:rPr>
                <w:sz w:val="24"/>
              </w:rPr>
              <w:t>7.5</w:t>
            </w:r>
          </w:p>
        </w:tc>
      </w:tr>
      <w:tr>
        <w:trPr>
          <w:trHeight w:val="414" w:hRule="exact"/>
        </w:trPr>
        <w:tc>
          <w:tcPr>
            <w:tcW w:w="4682" w:type="dxa"/>
            <w:tcBorders>
              <w:top w:val="nil"/>
              <w:left w:val="nil"/>
              <w:bottom w:val="nil"/>
              <w:right w:val="nil"/>
            </w:tcBorders>
          </w:tcPr>
          <w:p>
            <w:pPr>
              <w:pStyle w:val="TableParagraph"/>
              <w:spacing w:before="57"/>
              <w:ind w:left="108"/>
              <w:rPr>
                <w:sz w:val="24"/>
              </w:rPr>
            </w:pPr>
            <w:r>
              <w:rPr>
                <w:sz w:val="24"/>
              </w:rPr>
              <w:t>% de vacas con descarga vulvar</w:t>
            </w:r>
          </w:p>
        </w:tc>
        <w:tc>
          <w:tcPr>
            <w:tcW w:w="2210" w:type="dxa"/>
            <w:tcBorders>
              <w:top w:val="nil"/>
              <w:left w:val="nil"/>
              <w:bottom w:val="nil"/>
              <w:right w:val="nil"/>
            </w:tcBorders>
          </w:tcPr>
          <w:p>
            <w:pPr>
              <w:pStyle w:val="TableParagraph"/>
              <w:spacing w:before="57"/>
              <w:ind w:left="237" w:right="156"/>
              <w:jc w:val="center"/>
              <w:rPr>
                <w:sz w:val="24"/>
              </w:rPr>
            </w:pPr>
            <w:r>
              <w:rPr>
                <w:sz w:val="24"/>
              </w:rPr>
              <w:t>2.25</w:t>
            </w:r>
          </w:p>
        </w:tc>
        <w:tc>
          <w:tcPr>
            <w:tcW w:w="2290" w:type="dxa"/>
            <w:tcBorders>
              <w:top w:val="nil"/>
              <w:left w:val="nil"/>
              <w:bottom w:val="nil"/>
              <w:right w:val="nil"/>
            </w:tcBorders>
          </w:tcPr>
          <w:p>
            <w:pPr>
              <w:pStyle w:val="TableParagraph"/>
              <w:spacing w:before="57"/>
              <w:ind w:left="159" w:right="182"/>
              <w:jc w:val="center"/>
              <w:rPr>
                <w:sz w:val="24"/>
              </w:rPr>
            </w:pPr>
            <w:r>
              <w:rPr>
                <w:sz w:val="24"/>
              </w:rPr>
              <w:t>4.5</w:t>
            </w:r>
          </w:p>
        </w:tc>
      </w:tr>
      <w:tr>
        <w:trPr>
          <w:trHeight w:val="414" w:hRule="exact"/>
        </w:trPr>
        <w:tc>
          <w:tcPr>
            <w:tcW w:w="4682" w:type="dxa"/>
            <w:tcBorders>
              <w:top w:val="nil"/>
              <w:left w:val="nil"/>
              <w:bottom w:val="nil"/>
              <w:right w:val="nil"/>
            </w:tcBorders>
          </w:tcPr>
          <w:p>
            <w:pPr>
              <w:pStyle w:val="TableParagraph"/>
              <w:spacing w:before="55"/>
              <w:ind w:left="108"/>
              <w:rPr>
                <w:sz w:val="24"/>
              </w:rPr>
            </w:pPr>
            <w:r>
              <w:rPr>
                <w:sz w:val="24"/>
              </w:rPr>
              <w:t>% de vacas con</w:t>
            </w:r>
            <w:r>
              <w:rPr>
                <w:spacing w:val="59"/>
                <w:sz w:val="24"/>
              </w:rPr>
              <w:t> </w:t>
            </w:r>
            <w:r>
              <w:rPr>
                <w:sz w:val="24"/>
              </w:rPr>
              <w:t>distocia</w:t>
            </w:r>
          </w:p>
        </w:tc>
        <w:tc>
          <w:tcPr>
            <w:tcW w:w="2210" w:type="dxa"/>
            <w:tcBorders>
              <w:top w:val="nil"/>
              <w:left w:val="nil"/>
              <w:bottom w:val="nil"/>
              <w:right w:val="nil"/>
            </w:tcBorders>
          </w:tcPr>
          <w:p>
            <w:pPr>
              <w:pStyle w:val="TableParagraph"/>
              <w:spacing w:before="55"/>
              <w:ind w:left="237" w:right="156"/>
              <w:jc w:val="center"/>
              <w:rPr>
                <w:sz w:val="24"/>
              </w:rPr>
            </w:pPr>
            <w:r>
              <w:rPr>
                <w:sz w:val="24"/>
              </w:rPr>
              <w:t>2.75</w:t>
            </w:r>
          </w:p>
        </w:tc>
        <w:tc>
          <w:tcPr>
            <w:tcW w:w="2290" w:type="dxa"/>
            <w:tcBorders>
              <w:top w:val="nil"/>
              <w:left w:val="nil"/>
              <w:bottom w:val="nil"/>
              <w:right w:val="nil"/>
            </w:tcBorders>
          </w:tcPr>
          <w:p>
            <w:pPr>
              <w:pStyle w:val="TableParagraph"/>
              <w:spacing w:before="55"/>
              <w:ind w:left="159" w:right="182"/>
              <w:jc w:val="center"/>
              <w:rPr>
                <w:sz w:val="24"/>
              </w:rPr>
            </w:pPr>
            <w:r>
              <w:rPr>
                <w:sz w:val="24"/>
              </w:rPr>
              <w:t>5.5</w:t>
            </w:r>
          </w:p>
        </w:tc>
      </w:tr>
      <w:tr>
        <w:trPr>
          <w:trHeight w:val="414" w:hRule="exact"/>
        </w:trPr>
        <w:tc>
          <w:tcPr>
            <w:tcW w:w="4682" w:type="dxa"/>
            <w:tcBorders>
              <w:top w:val="nil"/>
              <w:left w:val="nil"/>
              <w:bottom w:val="nil"/>
              <w:right w:val="nil"/>
            </w:tcBorders>
          </w:tcPr>
          <w:p>
            <w:pPr>
              <w:pStyle w:val="TableParagraph"/>
              <w:spacing w:before="57"/>
              <w:ind w:left="108"/>
              <w:rPr>
                <w:sz w:val="24"/>
              </w:rPr>
            </w:pPr>
            <w:r>
              <w:rPr>
                <w:sz w:val="24"/>
              </w:rPr>
              <w:t>% de vacas caídas</w:t>
            </w:r>
          </w:p>
        </w:tc>
        <w:tc>
          <w:tcPr>
            <w:tcW w:w="2210" w:type="dxa"/>
            <w:tcBorders>
              <w:top w:val="nil"/>
              <w:left w:val="nil"/>
              <w:bottom w:val="nil"/>
              <w:right w:val="nil"/>
            </w:tcBorders>
          </w:tcPr>
          <w:p>
            <w:pPr>
              <w:pStyle w:val="TableParagraph"/>
              <w:spacing w:before="57"/>
              <w:ind w:left="237" w:right="156"/>
              <w:jc w:val="center"/>
              <w:rPr>
                <w:sz w:val="24"/>
              </w:rPr>
            </w:pPr>
            <w:r>
              <w:rPr>
                <w:sz w:val="24"/>
              </w:rPr>
              <w:t>2.75</w:t>
            </w:r>
          </w:p>
        </w:tc>
        <w:tc>
          <w:tcPr>
            <w:tcW w:w="2290" w:type="dxa"/>
            <w:tcBorders>
              <w:top w:val="nil"/>
              <w:left w:val="nil"/>
              <w:bottom w:val="nil"/>
              <w:right w:val="nil"/>
            </w:tcBorders>
          </w:tcPr>
          <w:p>
            <w:pPr>
              <w:pStyle w:val="TableParagraph"/>
              <w:spacing w:before="57"/>
              <w:ind w:left="159" w:right="182"/>
              <w:jc w:val="center"/>
              <w:rPr>
                <w:sz w:val="24"/>
              </w:rPr>
            </w:pPr>
            <w:r>
              <w:rPr>
                <w:sz w:val="24"/>
              </w:rPr>
              <w:t>5.5</w:t>
            </w:r>
          </w:p>
        </w:tc>
      </w:tr>
      <w:tr>
        <w:trPr>
          <w:trHeight w:val="487" w:hRule="exact"/>
        </w:trPr>
        <w:tc>
          <w:tcPr>
            <w:tcW w:w="4682" w:type="dxa"/>
            <w:tcBorders>
              <w:top w:val="nil"/>
              <w:left w:val="nil"/>
              <w:right w:val="nil"/>
            </w:tcBorders>
          </w:tcPr>
          <w:p>
            <w:pPr>
              <w:pStyle w:val="TableParagraph"/>
              <w:spacing w:before="55"/>
              <w:ind w:left="108"/>
              <w:rPr>
                <w:sz w:val="24"/>
              </w:rPr>
            </w:pPr>
            <w:r>
              <w:rPr>
                <w:sz w:val="24"/>
              </w:rPr>
              <w:t>% de mortalidad</w:t>
            </w:r>
          </w:p>
        </w:tc>
        <w:tc>
          <w:tcPr>
            <w:tcW w:w="2210" w:type="dxa"/>
            <w:tcBorders>
              <w:top w:val="nil"/>
              <w:left w:val="nil"/>
              <w:right w:val="nil"/>
            </w:tcBorders>
          </w:tcPr>
          <w:p>
            <w:pPr>
              <w:pStyle w:val="TableParagraph"/>
              <w:spacing w:before="55"/>
              <w:ind w:left="237" w:right="156"/>
              <w:jc w:val="center"/>
              <w:rPr>
                <w:sz w:val="24"/>
              </w:rPr>
            </w:pPr>
            <w:r>
              <w:rPr>
                <w:sz w:val="24"/>
              </w:rPr>
              <w:t>2.25</w:t>
            </w:r>
          </w:p>
        </w:tc>
        <w:tc>
          <w:tcPr>
            <w:tcW w:w="2290" w:type="dxa"/>
            <w:tcBorders>
              <w:top w:val="nil"/>
              <w:left w:val="nil"/>
              <w:right w:val="nil"/>
            </w:tcBorders>
          </w:tcPr>
          <w:p>
            <w:pPr>
              <w:pStyle w:val="TableParagraph"/>
              <w:spacing w:before="55"/>
              <w:ind w:left="159" w:right="182"/>
              <w:jc w:val="center"/>
              <w:rPr>
                <w:sz w:val="24"/>
              </w:rPr>
            </w:pPr>
            <w:r>
              <w:rPr>
                <w:sz w:val="24"/>
              </w:rPr>
              <w:t>4.5</w:t>
            </w:r>
          </w:p>
        </w:tc>
      </w:tr>
    </w:tbl>
    <w:p>
      <w:pPr>
        <w:pStyle w:val="BodyText"/>
        <w:spacing w:before="7"/>
        <w:rPr>
          <w:sz w:val="28"/>
        </w:rPr>
      </w:pPr>
    </w:p>
    <w:p>
      <w:pPr>
        <w:pStyle w:val="BodyText"/>
        <w:spacing w:line="360" w:lineRule="auto" w:before="70"/>
        <w:ind w:left="102" w:right="453" w:firstLine="201"/>
        <w:jc w:val="both"/>
      </w:pPr>
      <w:r>
        <w:rPr/>
        <w:t>Se calcula el número de alertas y alarmas, en las cuales las descargas nasal y ocular se consideran en conjunto (área ORL) y la tos y la respiración son consideradas en conjunto (problemas respiratorios). Si existe una alarma para uno de</w:t>
      </w:r>
      <w:r>
        <w:rPr>
          <w:spacing w:val="-14"/>
        </w:rPr>
        <w:t> </w:t>
      </w:r>
      <w:r>
        <w:rPr/>
        <w:t>los</w:t>
      </w:r>
      <w:r>
        <w:rPr>
          <w:spacing w:val="-15"/>
        </w:rPr>
        <w:t> </w:t>
      </w:r>
      <w:r>
        <w:rPr/>
        <w:t>dos</w:t>
      </w:r>
      <w:r>
        <w:rPr>
          <w:spacing w:val="-15"/>
        </w:rPr>
        <w:t> </w:t>
      </w:r>
      <w:r>
        <w:rPr/>
        <w:t>síntomas</w:t>
      </w:r>
      <w:r>
        <w:rPr>
          <w:spacing w:val="-17"/>
        </w:rPr>
        <w:t> </w:t>
      </w:r>
      <w:r>
        <w:rPr/>
        <w:t>de</w:t>
      </w:r>
      <w:r>
        <w:rPr>
          <w:spacing w:val="-16"/>
        </w:rPr>
        <w:t> </w:t>
      </w:r>
      <w:r>
        <w:rPr/>
        <w:t>la</w:t>
      </w:r>
      <w:r>
        <w:rPr>
          <w:spacing w:val="-17"/>
        </w:rPr>
        <w:t> </w:t>
      </w:r>
      <w:r>
        <w:rPr/>
        <w:t>misma</w:t>
      </w:r>
      <w:r>
        <w:rPr>
          <w:spacing w:val="-14"/>
        </w:rPr>
        <w:t> </w:t>
      </w:r>
      <w:r>
        <w:rPr/>
        <w:t>zona,</w:t>
      </w:r>
      <w:r>
        <w:rPr>
          <w:spacing w:val="-17"/>
        </w:rPr>
        <w:t> </w:t>
      </w:r>
      <w:r>
        <w:rPr/>
        <w:t>entonces</w:t>
      </w:r>
      <w:r>
        <w:rPr>
          <w:spacing w:val="-15"/>
        </w:rPr>
        <w:t> </w:t>
      </w:r>
      <w:r>
        <w:rPr/>
        <w:t>una</w:t>
      </w:r>
      <w:r>
        <w:rPr>
          <w:spacing w:val="-16"/>
        </w:rPr>
        <w:t> </w:t>
      </w:r>
      <w:r>
        <w:rPr/>
        <w:t>alarma</w:t>
      </w:r>
      <w:r>
        <w:rPr>
          <w:spacing w:val="-16"/>
        </w:rPr>
        <w:t> </w:t>
      </w:r>
      <w:r>
        <w:rPr/>
        <w:t>se</w:t>
      </w:r>
      <w:r>
        <w:rPr>
          <w:spacing w:val="-16"/>
        </w:rPr>
        <w:t> </w:t>
      </w:r>
      <w:r>
        <w:rPr/>
        <w:t>atribuye</w:t>
      </w:r>
      <w:r>
        <w:rPr>
          <w:spacing w:val="-14"/>
        </w:rPr>
        <w:t> </w:t>
      </w:r>
      <w:r>
        <w:rPr/>
        <w:t>a</w:t>
      </w:r>
      <w:r>
        <w:rPr>
          <w:spacing w:val="-9"/>
        </w:rPr>
        <w:t> </w:t>
      </w:r>
      <w:r>
        <w:rPr/>
        <w:t>esta</w:t>
      </w:r>
      <w:r>
        <w:rPr>
          <w:spacing w:val="-16"/>
        </w:rPr>
        <w:t> </w:t>
      </w:r>
      <w:r>
        <w:rPr/>
        <w:t>área. Si existe una alerta y sin alarma, será atribuida a la zona de alerta. Entonces el máximo de alarmas y alertas es 8, igual al número de distinta áreas (ORL, problemas respiratorios, vacas diarrea, mastitis, descarga vulva, distocia, tranquilizante,</w:t>
      </w:r>
      <w:r>
        <w:rPr>
          <w:spacing w:val="-9"/>
        </w:rPr>
        <w:t> </w:t>
      </w:r>
      <w:r>
        <w:rPr/>
        <w:t>mortalidad).</w:t>
      </w:r>
    </w:p>
    <w:p>
      <w:pPr>
        <w:pStyle w:val="BodyText"/>
      </w:pPr>
    </w:p>
    <w:p>
      <w:pPr>
        <w:pStyle w:val="BodyText"/>
        <w:spacing w:line="360" w:lineRule="auto" w:before="142"/>
        <w:ind w:left="102" w:right="618" w:firstLine="201"/>
      </w:pPr>
      <w:r>
        <w:rPr/>
        <w:t>Calculamos una suma ponderada de las alertas y alarmas, con 1 el peso de las advertencias y 3 el peso de alarmas.</w:t>
      </w:r>
    </w:p>
    <w:p>
      <w:pPr>
        <w:pStyle w:val="BodyText"/>
        <w:spacing w:line="360" w:lineRule="auto" w:before="5"/>
        <w:ind w:left="102" w:right="456" w:firstLine="201"/>
        <w:jc w:val="both"/>
      </w:pPr>
      <w:r>
        <w:rPr/>
        <w:t>El máximo teórico de esta suma es 3 x 8 = 24. Para obtener un índice entre 0 y 100</w:t>
      </w:r>
      <w:r>
        <w:rPr>
          <w:spacing w:val="-8"/>
        </w:rPr>
        <w:t> </w:t>
      </w:r>
      <w:r>
        <w:rPr/>
        <w:t>(con</w:t>
      </w:r>
      <w:r>
        <w:rPr>
          <w:spacing w:val="-8"/>
        </w:rPr>
        <w:t> </w:t>
      </w:r>
      <w:r>
        <w:rPr/>
        <w:t>0-peor;</w:t>
      </w:r>
      <w:r>
        <w:rPr>
          <w:spacing w:val="-6"/>
        </w:rPr>
        <w:t> </w:t>
      </w:r>
      <w:r>
        <w:rPr/>
        <w:t>100-mejor),</w:t>
      </w:r>
      <w:r>
        <w:rPr>
          <w:spacing w:val="-6"/>
        </w:rPr>
        <w:t> </w:t>
      </w:r>
      <w:r>
        <w:rPr/>
        <w:t>la</w:t>
      </w:r>
      <w:r>
        <w:rPr>
          <w:spacing w:val="-9"/>
        </w:rPr>
        <w:t> </w:t>
      </w:r>
      <w:r>
        <w:rPr/>
        <w:t>suma</w:t>
      </w:r>
      <w:r>
        <w:rPr>
          <w:spacing w:val="-8"/>
        </w:rPr>
        <w:t> </w:t>
      </w:r>
      <w:r>
        <w:rPr/>
        <w:t>se</w:t>
      </w:r>
      <w:r>
        <w:rPr>
          <w:spacing w:val="-8"/>
        </w:rPr>
        <w:t> </w:t>
      </w:r>
      <w:r>
        <w:rPr/>
        <w:t>divide</w:t>
      </w:r>
      <w:r>
        <w:rPr>
          <w:spacing w:val="-8"/>
        </w:rPr>
        <w:t> </w:t>
      </w:r>
      <w:r>
        <w:rPr/>
        <w:t>por</w:t>
      </w:r>
      <w:r>
        <w:rPr>
          <w:spacing w:val="-7"/>
        </w:rPr>
        <w:t> </w:t>
      </w:r>
      <w:r>
        <w:rPr/>
        <w:t>el</w:t>
      </w:r>
      <w:r>
        <w:rPr>
          <w:spacing w:val="-10"/>
        </w:rPr>
        <w:t> </w:t>
      </w:r>
      <w:r>
        <w:rPr/>
        <w:t>máximo</w:t>
      </w:r>
      <w:r>
        <w:rPr>
          <w:spacing w:val="-6"/>
        </w:rPr>
        <w:t> </w:t>
      </w:r>
      <w:r>
        <w:rPr/>
        <w:t>teórico</w:t>
      </w:r>
      <w:r>
        <w:rPr>
          <w:spacing w:val="-6"/>
        </w:rPr>
        <w:t> </w:t>
      </w:r>
      <w:r>
        <w:rPr/>
        <w:t>y</w:t>
      </w:r>
      <w:r>
        <w:rPr>
          <w:spacing w:val="-9"/>
        </w:rPr>
        <w:t> </w:t>
      </w:r>
      <w:r>
        <w:rPr/>
        <w:t>se</w:t>
      </w:r>
      <w:r>
        <w:rPr>
          <w:spacing w:val="-8"/>
        </w:rPr>
        <w:t> </w:t>
      </w:r>
      <w:r>
        <w:rPr/>
        <w:t>multiplica por 100 y la diferencia a 100 se</w:t>
      </w:r>
      <w:r>
        <w:rPr>
          <w:spacing w:val="-7"/>
        </w:rPr>
        <w:t> </w:t>
      </w:r>
      <w:r>
        <w:rPr/>
        <w:t>calcula.</w:t>
      </w:r>
    </w:p>
    <w:p>
      <w:pPr>
        <w:pStyle w:val="BodyText"/>
        <w:spacing w:before="2"/>
        <w:ind w:left="303" w:right="618"/>
      </w:pPr>
      <w:r>
        <w:rPr/>
        <w:t>Se calcula el índice mediante la función I-Spline para dar una puntuación.</w:t>
      </w:r>
    </w:p>
    <w:p>
      <w:pPr>
        <w:spacing w:after="0"/>
        <w:sectPr>
          <w:footerReference w:type="default" r:id="rId66"/>
          <w:pgSz w:w="12240" w:h="15840"/>
          <w:pgMar w:footer="1003" w:header="0" w:top="1500" w:bottom="1200" w:left="1600" w:right="1240"/>
          <w:pgNumType w:start="51"/>
        </w:sectPr>
      </w:pPr>
    </w:p>
    <w:p>
      <w:pPr>
        <w:pStyle w:val="BodyText"/>
        <w:spacing w:before="69"/>
        <w:ind w:left="303"/>
        <w:rPr>
          <w:sz w:val="16"/>
        </w:rPr>
      </w:pPr>
      <w:r>
        <w:rPr/>
        <w:t>Fórmula general de la función  I- </w:t>
      </w:r>
      <w:r>
        <w:rPr>
          <w:i/>
        </w:rPr>
        <w:t>Spline </w:t>
      </w:r>
      <w:r>
        <w:rPr/>
        <w:t>= a + b x I + c x I </w:t>
      </w:r>
      <w:r>
        <w:rPr>
          <w:position w:val="8"/>
          <w:sz w:val="16"/>
        </w:rPr>
        <w:t>2 </w:t>
      </w:r>
      <w:r>
        <w:rPr/>
        <w:t>+ d x I </w:t>
      </w:r>
      <w:r>
        <w:rPr>
          <w:position w:val="8"/>
          <w:sz w:val="16"/>
        </w:rPr>
        <w:t>3</w:t>
      </w:r>
    </w:p>
    <w:p>
      <w:pPr>
        <w:pStyle w:val="BodyText"/>
        <w:rPr>
          <w:sz w:val="26"/>
        </w:rPr>
      </w:pPr>
    </w:p>
    <w:p>
      <w:pPr>
        <w:pStyle w:val="BodyText"/>
        <w:spacing w:before="2"/>
        <w:rPr>
          <w:sz w:val="22"/>
        </w:rPr>
      </w:pPr>
    </w:p>
    <w:p>
      <w:pPr>
        <w:pStyle w:val="BodyText"/>
        <w:spacing w:line="360" w:lineRule="auto" w:before="1"/>
        <w:ind w:left="102" w:firstLine="201"/>
      </w:pPr>
      <w:r>
        <w:rPr/>
        <w:t>Si el valor específico de I es diferente a un valor específico asignado en el protocolo se le asignan los siguientes valores:</w:t>
      </w:r>
    </w:p>
    <w:p>
      <w:pPr>
        <w:pStyle w:val="BodyText"/>
      </w:pPr>
    </w:p>
    <w:p>
      <w:pPr>
        <w:pStyle w:val="BodyText"/>
        <w:spacing w:before="142"/>
        <w:ind w:left="2965"/>
      </w:pPr>
      <w:r>
        <w:rPr/>
        <w:t>C 7 Ausencia de enfermedad</w:t>
      </w:r>
    </w:p>
    <w:p>
      <w:pPr>
        <w:pStyle w:val="BodyText"/>
        <w:spacing w:before="6"/>
        <w:rPr>
          <w:sz w:val="13"/>
        </w:rPr>
      </w:pPr>
    </w:p>
    <w:tbl>
      <w:tblPr>
        <w:tblW w:w="0" w:type="auto"/>
        <w:jc w:val="left"/>
        <w:tblInd w:w="98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979"/>
        <w:gridCol w:w="2424"/>
        <w:gridCol w:w="1135"/>
        <w:gridCol w:w="2534"/>
      </w:tblGrid>
      <w:tr>
        <w:trPr>
          <w:trHeight w:val="444" w:hRule="exact"/>
        </w:trPr>
        <w:tc>
          <w:tcPr>
            <w:tcW w:w="979" w:type="dxa"/>
            <w:tcBorders>
              <w:left w:val="nil"/>
              <w:right w:val="nil"/>
            </w:tcBorders>
          </w:tcPr>
          <w:p>
            <w:pPr/>
          </w:p>
        </w:tc>
        <w:tc>
          <w:tcPr>
            <w:tcW w:w="2424" w:type="dxa"/>
            <w:tcBorders>
              <w:left w:val="nil"/>
              <w:right w:val="nil"/>
            </w:tcBorders>
          </w:tcPr>
          <w:p>
            <w:pPr>
              <w:pStyle w:val="TableParagraph"/>
              <w:spacing w:line="274" w:lineRule="exact"/>
              <w:ind w:left="469" w:right="470"/>
              <w:jc w:val="center"/>
              <w:rPr>
                <w:sz w:val="24"/>
              </w:rPr>
            </w:pPr>
            <w:r>
              <w:rPr>
                <w:sz w:val="24"/>
              </w:rPr>
              <w:t>Si I&lt;65</w:t>
            </w:r>
          </w:p>
        </w:tc>
        <w:tc>
          <w:tcPr>
            <w:tcW w:w="1135" w:type="dxa"/>
            <w:tcBorders>
              <w:left w:val="nil"/>
              <w:right w:val="nil"/>
            </w:tcBorders>
          </w:tcPr>
          <w:p>
            <w:pPr/>
          </w:p>
        </w:tc>
        <w:tc>
          <w:tcPr>
            <w:tcW w:w="2534" w:type="dxa"/>
            <w:tcBorders>
              <w:left w:val="nil"/>
              <w:right w:val="nil"/>
            </w:tcBorders>
          </w:tcPr>
          <w:p>
            <w:pPr>
              <w:pStyle w:val="TableParagraph"/>
              <w:spacing w:line="274" w:lineRule="exact"/>
              <w:ind w:left="494" w:right="650"/>
              <w:jc w:val="center"/>
              <w:rPr>
                <w:sz w:val="24"/>
              </w:rPr>
            </w:pPr>
            <w:r>
              <w:rPr>
                <w:sz w:val="24"/>
              </w:rPr>
              <w:t>Si I &gt;65</w:t>
            </w:r>
          </w:p>
        </w:tc>
      </w:tr>
      <w:tr>
        <w:trPr>
          <w:trHeight w:val="371" w:hRule="exact"/>
        </w:trPr>
        <w:tc>
          <w:tcPr>
            <w:tcW w:w="979" w:type="dxa"/>
            <w:tcBorders>
              <w:left w:val="nil"/>
              <w:bottom w:val="nil"/>
              <w:right w:val="nil"/>
            </w:tcBorders>
          </w:tcPr>
          <w:p>
            <w:pPr>
              <w:pStyle w:val="TableParagraph"/>
              <w:spacing w:line="274" w:lineRule="exact"/>
              <w:ind w:left="355"/>
              <w:rPr>
                <w:sz w:val="24"/>
              </w:rPr>
            </w:pPr>
            <w:r>
              <w:rPr>
                <w:w w:val="99"/>
                <w:sz w:val="24"/>
              </w:rPr>
              <w:t>a</w:t>
            </w:r>
          </w:p>
        </w:tc>
        <w:tc>
          <w:tcPr>
            <w:tcW w:w="2424" w:type="dxa"/>
            <w:tcBorders>
              <w:left w:val="nil"/>
              <w:bottom w:val="nil"/>
              <w:right w:val="nil"/>
            </w:tcBorders>
          </w:tcPr>
          <w:p>
            <w:pPr>
              <w:pStyle w:val="TableParagraph"/>
              <w:spacing w:line="274" w:lineRule="exact"/>
              <w:ind w:right="1"/>
              <w:jc w:val="center"/>
              <w:rPr>
                <w:sz w:val="24"/>
              </w:rPr>
            </w:pPr>
            <w:r>
              <w:rPr>
                <w:w w:val="99"/>
                <w:sz w:val="24"/>
              </w:rPr>
              <w:t>0</w:t>
            </w:r>
          </w:p>
        </w:tc>
        <w:tc>
          <w:tcPr>
            <w:tcW w:w="1135" w:type="dxa"/>
            <w:tcBorders>
              <w:left w:val="nil"/>
              <w:bottom w:val="nil"/>
              <w:right w:val="nil"/>
            </w:tcBorders>
          </w:tcPr>
          <w:p>
            <w:pPr>
              <w:pStyle w:val="TableParagraph"/>
              <w:spacing w:line="274" w:lineRule="exact"/>
              <w:ind w:right="22"/>
              <w:jc w:val="center"/>
              <w:rPr>
                <w:sz w:val="24"/>
              </w:rPr>
            </w:pPr>
            <w:r>
              <w:rPr>
                <w:w w:val="99"/>
                <w:sz w:val="24"/>
              </w:rPr>
              <w:t>a</w:t>
            </w:r>
          </w:p>
        </w:tc>
        <w:tc>
          <w:tcPr>
            <w:tcW w:w="2534" w:type="dxa"/>
            <w:tcBorders>
              <w:left w:val="nil"/>
              <w:bottom w:val="nil"/>
              <w:right w:val="nil"/>
            </w:tcBorders>
          </w:tcPr>
          <w:p>
            <w:pPr>
              <w:pStyle w:val="TableParagraph"/>
              <w:spacing w:line="274" w:lineRule="exact"/>
              <w:ind w:left="494" w:right="651"/>
              <w:jc w:val="center"/>
              <w:rPr>
                <w:sz w:val="24"/>
              </w:rPr>
            </w:pPr>
            <w:r>
              <w:rPr>
                <w:sz w:val="24"/>
              </w:rPr>
              <w:t>-154.241702</w:t>
            </w:r>
          </w:p>
        </w:tc>
      </w:tr>
      <w:tr>
        <w:trPr>
          <w:trHeight w:val="414" w:hRule="exact"/>
        </w:trPr>
        <w:tc>
          <w:tcPr>
            <w:tcW w:w="979" w:type="dxa"/>
            <w:tcBorders>
              <w:top w:val="nil"/>
              <w:left w:val="nil"/>
              <w:bottom w:val="nil"/>
              <w:right w:val="nil"/>
            </w:tcBorders>
          </w:tcPr>
          <w:p>
            <w:pPr>
              <w:pStyle w:val="TableParagraph"/>
              <w:spacing w:before="57"/>
              <w:ind w:left="355"/>
              <w:rPr>
                <w:sz w:val="24"/>
              </w:rPr>
            </w:pPr>
            <w:r>
              <w:rPr>
                <w:w w:val="99"/>
                <w:sz w:val="24"/>
              </w:rPr>
              <w:t>b</w:t>
            </w:r>
          </w:p>
        </w:tc>
        <w:tc>
          <w:tcPr>
            <w:tcW w:w="2424" w:type="dxa"/>
            <w:tcBorders>
              <w:top w:val="nil"/>
              <w:left w:val="nil"/>
              <w:bottom w:val="nil"/>
              <w:right w:val="nil"/>
            </w:tcBorders>
          </w:tcPr>
          <w:p>
            <w:pPr>
              <w:pStyle w:val="TableParagraph"/>
              <w:spacing w:before="57"/>
              <w:ind w:left="470" w:right="470"/>
              <w:jc w:val="center"/>
              <w:rPr>
                <w:sz w:val="24"/>
              </w:rPr>
            </w:pPr>
            <w:r>
              <w:rPr>
                <w:sz w:val="24"/>
              </w:rPr>
              <w:t>0.52800652</w:t>
            </w:r>
          </w:p>
        </w:tc>
        <w:tc>
          <w:tcPr>
            <w:tcW w:w="1135" w:type="dxa"/>
            <w:tcBorders>
              <w:top w:val="nil"/>
              <w:left w:val="nil"/>
              <w:bottom w:val="nil"/>
              <w:right w:val="nil"/>
            </w:tcBorders>
          </w:tcPr>
          <w:p>
            <w:pPr>
              <w:pStyle w:val="TableParagraph"/>
              <w:spacing w:before="57"/>
              <w:ind w:right="22"/>
              <w:jc w:val="center"/>
              <w:rPr>
                <w:sz w:val="24"/>
              </w:rPr>
            </w:pPr>
            <w:r>
              <w:rPr>
                <w:w w:val="99"/>
                <w:sz w:val="24"/>
              </w:rPr>
              <w:t>b</w:t>
            </w:r>
          </w:p>
        </w:tc>
        <w:tc>
          <w:tcPr>
            <w:tcW w:w="2534" w:type="dxa"/>
            <w:tcBorders>
              <w:top w:val="nil"/>
              <w:left w:val="nil"/>
              <w:bottom w:val="nil"/>
              <w:right w:val="nil"/>
            </w:tcBorders>
          </w:tcPr>
          <w:p>
            <w:pPr>
              <w:pStyle w:val="TableParagraph"/>
              <w:spacing w:before="57"/>
              <w:ind w:left="494" w:right="651"/>
              <w:jc w:val="center"/>
              <w:rPr>
                <w:sz w:val="24"/>
              </w:rPr>
            </w:pPr>
            <w:r>
              <w:rPr>
                <w:sz w:val="24"/>
              </w:rPr>
              <w:t>7.64689887</w:t>
            </w:r>
          </w:p>
        </w:tc>
      </w:tr>
      <w:tr>
        <w:trPr>
          <w:trHeight w:val="414" w:hRule="exact"/>
        </w:trPr>
        <w:tc>
          <w:tcPr>
            <w:tcW w:w="979" w:type="dxa"/>
            <w:tcBorders>
              <w:top w:val="nil"/>
              <w:left w:val="nil"/>
              <w:bottom w:val="nil"/>
              <w:right w:val="nil"/>
            </w:tcBorders>
          </w:tcPr>
          <w:p>
            <w:pPr>
              <w:pStyle w:val="TableParagraph"/>
              <w:spacing w:before="56"/>
              <w:ind w:left="362"/>
              <w:rPr>
                <w:sz w:val="24"/>
              </w:rPr>
            </w:pPr>
            <w:r>
              <w:rPr>
                <w:sz w:val="24"/>
              </w:rPr>
              <w:t>c</w:t>
            </w:r>
          </w:p>
        </w:tc>
        <w:tc>
          <w:tcPr>
            <w:tcW w:w="2424" w:type="dxa"/>
            <w:tcBorders>
              <w:top w:val="nil"/>
              <w:left w:val="nil"/>
              <w:bottom w:val="nil"/>
              <w:right w:val="nil"/>
            </w:tcBorders>
          </w:tcPr>
          <w:p>
            <w:pPr>
              <w:pStyle w:val="TableParagraph"/>
              <w:spacing w:before="56"/>
              <w:ind w:left="470" w:right="470"/>
              <w:jc w:val="center"/>
              <w:rPr>
                <w:sz w:val="24"/>
              </w:rPr>
            </w:pPr>
            <w:r>
              <w:rPr>
                <w:sz w:val="24"/>
              </w:rPr>
              <w:t>-0.00364745</w:t>
            </w:r>
          </w:p>
        </w:tc>
        <w:tc>
          <w:tcPr>
            <w:tcW w:w="1135" w:type="dxa"/>
            <w:tcBorders>
              <w:top w:val="nil"/>
              <w:left w:val="nil"/>
              <w:bottom w:val="nil"/>
              <w:right w:val="nil"/>
            </w:tcBorders>
          </w:tcPr>
          <w:p>
            <w:pPr>
              <w:pStyle w:val="TableParagraph"/>
              <w:spacing w:before="56"/>
              <w:ind w:right="21"/>
              <w:jc w:val="center"/>
              <w:rPr>
                <w:sz w:val="24"/>
              </w:rPr>
            </w:pPr>
            <w:r>
              <w:rPr>
                <w:sz w:val="24"/>
              </w:rPr>
              <w:t>c</w:t>
            </w:r>
          </w:p>
        </w:tc>
        <w:tc>
          <w:tcPr>
            <w:tcW w:w="2534" w:type="dxa"/>
            <w:tcBorders>
              <w:top w:val="nil"/>
              <w:left w:val="nil"/>
              <w:bottom w:val="nil"/>
              <w:right w:val="nil"/>
            </w:tcBorders>
          </w:tcPr>
          <w:p>
            <w:pPr>
              <w:pStyle w:val="TableParagraph"/>
              <w:spacing w:before="56"/>
              <w:ind w:left="494" w:right="651"/>
              <w:jc w:val="center"/>
              <w:rPr>
                <w:sz w:val="24"/>
              </w:rPr>
            </w:pPr>
            <w:r>
              <w:rPr>
                <w:sz w:val="24"/>
              </w:rPr>
              <w:t>-0.11316819</w:t>
            </w:r>
          </w:p>
        </w:tc>
      </w:tr>
      <w:tr>
        <w:trPr>
          <w:trHeight w:val="488" w:hRule="exact"/>
        </w:trPr>
        <w:tc>
          <w:tcPr>
            <w:tcW w:w="979" w:type="dxa"/>
            <w:tcBorders>
              <w:top w:val="nil"/>
              <w:left w:val="nil"/>
              <w:right w:val="nil"/>
            </w:tcBorders>
          </w:tcPr>
          <w:p>
            <w:pPr>
              <w:pStyle w:val="TableParagraph"/>
              <w:spacing w:before="57"/>
              <w:ind w:left="355"/>
              <w:rPr>
                <w:sz w:val="24"/>
              </w:rPr>
            </w:pPr>
            <w:r>
              <w:rPr>
                <w:w w:val="99"/>
                <w:sz w:val="24"/>
              </w:rPr>
              <w:t>d</w:t>
            </w:r>
          </w:p>
        </w:tc>
        <w:tc>
          <w:tcPr>
            <w:tcW w:w="2424" w:type="dxa"/>
            <w:tcBorders>
              <w:top w:val="nil"/>
              <w:left w:val="nil"/>
              <w:right w:val="nil"/>
            </w:tcBorders>
          </w:tcPr>
          <w:p>
            <w:pPr>
              <w:pStyle w:val="TableParagraph"/>
              <w:spacing w:before="57"/>
              <w:ind w:left="471" w:right="470"/>
              <w:jc w:val="center"/>
              <w:rPr>
                <w:sz w:val="24"/>
              </w:rPr>
            </w:pPr>
            <w:r>
              <w:rPr>
                <w:sz w:val="24"/>
              </w:rPr>
              <w:t>5.95889 E-05</w:t>
            </w:r>
          </w:p>
        </w:tc>
        <w:tc>
          <w:tcPr>
            <w:tcW w:w="1135" w:type="dxa"/>
            <w:tcBorders>
              <w:top w:val="nil"/>
              <w:left w:val="nil"/>
              <w:right w:val="nil"/>
            </w:tcBorders>
          </w:tcPr>
          <w:p>
            <w:pPr>
              <w:pStyle w:val="TableParagraph"/>
              <w:spacing w:before="57"/>
              <w:ind w:right="22"/>
              <w:jc w:val="center"/>
              <w:rPr>
                <w:sz w:val="24"/>
              </w:rPr>
            </w:pPr>
            <w:r>
              <w:rPr>
                <w:w w:val="99"/>
                <w:sz w:val="24"/>
              </w:rPr>
              <w:t>d</w:t>
            </w:r>
          </w:p>
        </w:tc>
        <w:tc>
          <w:tcPr>
            <w:tcW w:w="2534" w:type="dxa"/>
            <w:tcBorders>
              <w:top w:val="nil"/>
              <w:left w:val="nil"/>
              <w:right w:val="nil"/>
            </w:tcBorders>
          </w:tcPr>
          <w:p>
            <w:pPr>
              <w:pStyle w:val="TableParagraph"/>
              <w:spacing w:before="57"/>
              <w:ind w:left="494" w:right="651"/>
              <w:jc w:val="center"/>
              <w:rPr>
                <w:sz w:val="24"/>
              </w:rPr>
            </w:pPr>
            <w:r>
              <w:rPr>
                <w:sz w:val="24"/>
              </w:rPr>
              <w:t>0.00062123</w:t>
            </w:r>
          </w:p>
        </w:tc>
      </w:tr>
    </w:tbl>
    <w:p>
      <w:pPr>
        <w:pStyle w:val="BodyText"/>
        <w:rPr>
          <w:sz w:val="20"/>
        </w:rPr>
      </w:pPr>
    </w:p>
    <w:p>
      <w:pPr>
        <w:pStyle w:val="BodyText"/>
        <w:rPr>
          <w:sz w:val="20"/>
        </w:rPr>
      </w:pPr>
    </w:p>
    <w:p>
      <w:pPr>
        <w:pStyle w:val="BodyText"/>
        <w:spacing w:before="10"/>
        <w:rPr>
          <w:sz w:val="27"/>
        </w:rPr>
      </w:pPr>
    </w:p>
    <w:p>
      <w:pPr>
        <w:pStyle w:val="ListParagraph"/>
        <w:numPr>
          <w:ilvl w:val="3"/>
          <w:numId w:val="33"/>
        </w:numPr>
        <w:tabs>
          <w:tab w:pos="1038" w:val="left" w:leader="none"/>
        </w:tabs>
        <w:spacing w:line="240" w:lineRule="auto" w:before="69" w:after="0"/>
        <w:ind w:left="1038" w:right="0" w:hanging="936"/>
        <w:jc w:val="left"/>
        <w:rPr>
          <w:sz w:val="24"/>
        </w:rPr>
      </w:pPr>
      <w:bookmarkStart w:name="_bookmark66" w:id="120"/>
      <w:bookmarkEnd w:id="120"/>
      <w:r>
        <w:rPr/>
      </w:r>
      <w:bookmarkStart w:name="_bookmark66" w:id="121"/>
      <w:bookmarkEnd w:id="121"/>
      <w:r>
        <w:rPr>
          <w:sz w:val="24"/>
        </w:rPr>
        <w:t>A</w:t>
      </w:r>
      <w:r>
        <w:rPr>
          <w:sz w:val="24"/>
        </w:rPr>
        <w:t>usencia de dolor provocado por manejo (C</w:t>
      </w:r>
      <w:r>
        <w:rPr>
          <w:spacing w:val="-12"/>
          <w:sz w:val="24"/>
        </w:rPr>
        <w:t> </w:t>
      </w:r>
      <w:r>
        <w:rPr>
          <w:sz w:val="24"/>
        </w:rPr>
        <w:t>8)</w:t>
      </w:r>
    </w:p>
    <w:p>
      <w:pPr>
        <w:pStyle w:val="BodyText"/>
        <w:spacing w:before="8"/>
        <w:rPr>
          <w:sz w:val="27"/>
        </w:rPr>
      </w:pPr>
    </w:p>
    <w:p>
      <w:pPr>
        <w:pStyle w:val="BodyText"/>
        <w:spacing w:line="360" w:lineRule="auto"/>
        <w:ind w:left="102" w:right="112" w:firstLine="201"/>
        <w:jc w:val="both"/>
      </w:pPr>
      <w:r>
        <w:rPr/>
        <w:t>Este criterio es evaluado en vacas lecheras en relación al uso de anestesia y analgesia en los manejos de descorne y corte de cola mediante un árbol de decisiones en el cual el uso de ambos dio un puntuación de 100 y el no uso de alguno se le asignó el valor de 2.</w:t>
      </w:r>
    </w:p>
    <w:p>
      <w:pPr>
        <w:pStyle w:val="BodyText"/>
      </w:pPr>
    </w:p>
    <w:p>
      <w:pPr>
        <w:pStyle w:val="BodyText"/>
      </w:pPr>
    </w:p>
    <w:p>
      <w:pPr>
        <w:pStyle w:val="ListParagraph"/>
        <w:numPr>
          <w:ilvl w:val="3"/>
          <w:numId w:val="33"/>
        </w:numPr>
        <w:tabs>
          <w:tab w:pos="1038" w:val="left" w:leader="none"/>
        </w:tabs>
        <w:spacing w:line="240" w:lineRule="auto" w:before="183" w:after="0"/>
        <w:ind w:left="1038" w:right="0" w:hanging="936"/>
        <w:jc w:val="left"/>
        <w:rPr>
          <w:sz w:val="24"/>
        </w:rPr>
      </w:pPr>
      <w:bookmarkStart w:name="_bookmark67" w:id="122"/>
      <w:bookmarkEnd w:id="122"/>
      <w:r>
        <w:rPr/>
      </w:r>
      <w:bookmarkStart w:name="_bookmark67" w:id="123"/>
      <w:bookmarkEnd w:id="123"/>
      <w:r>
        <w:rPr>
          <w:sz w:val="24"/>
        </w:rPr>
        <w:t>V</w:t>
      </w:r>
      <w:r>
        <w:rPr>
          <w:sz w:val="24"/>
        </w:rPr>
        <w:t>alor de P</w:t>
      </w:r>
      <w:r>
        <w:rPr>
          <w:spacing w:val="-6"/>
          <w:sz w:val="24"/>
        </w:rPr>
        <w:t> </w:t>
      </w:r>
      <w:r>
        <w:rPr>
          <w:sz w:val="24"/>
        </w:rPr>
        <w:t>3</w:t>
      </w:r>
    </w:p>
    <w:p>
      <w:pPr>
        <w:pStyle w:val="BodyText"/>
        <w:spacing w:line="362" w:lineRule="auto" w:before="134"/>
        <w:ind w:left="102" w:right="118" w:firstLine="201"/>
        <w:jc w:val="both"/>
      </w:pPr>
      <w:r>
        <w:rPr/>
        <w:t>Mediante la aplicación de la integral de </w:t>
      </w:r>
      <w:r>
        <w:rPr>
          <w:i/>
        </w:rPr>
        <w:t>Choquet </w:t>
      </w:r>
      <w:r>
        <w:rPr/>
        <w:t>para tres variables se obtiene el valor de la manera siguiente:</w:t>
      </w:r>
    </w:p>
    <w:p>
      <w:pPr>
        <w:pStyle w:val="BodyText"/>
      </w:pPr>
    </w:p>
    <w:p>
      <w:pPr>
        <w:pStyle w:val="BodyText"/>
        <w:spacing w:before="2"/>
        <w:rPr>
          <w:sz w:val="34"/>
        </w:rPr>
      </w:pPr>
    </w:p>
    <w:p>
      <w:pPr>
        <w:pStyle w:val="BodyText"/>
        <w:spacing w:line="720" w:lineRule="auto"/>
        <w:ind w:left="526" w:right="1293"/>
        <w:jc w:val="both"/>
        <w:rPr>
          <w:sz w:val="16"/>
        </w:rPr>
      </w:pPr>
      <w:r>
        <w:rPr>
          <w:position w:val="1"/>
        </w:rPr>
        <w:t>Si C 6&lt;=C 7&gt;=C 8     Entonces P 3= C 6+(C 7-C 6)µ</w:t>
      </w:r>
      <w:r>
        <w:rPr>
          <w:sz w:val="16"/>
        </w:rPr>
        <w:t>78</w:t>
      </w:r>
      <w:r>
        <w:rPr>
          <w:position w:val="1"/>
        </w:rPr>
        <w:t>+(C 8-C 7)µ</w:t>
      </w:r>
      <w:r>
        <w:rPr>
          <w:sz w:val="16"/>
        </w:rPr>
        <w:t>8 </w:t>
      </w:r>
      <w:r>
        <w:rPr>
          <w:position w:val="1"/>
        </w:rPr>
        <w:t>Si C 6&lt;=C 8&gt;=C 7     Entonces P 3= C 6+(C 8-C 6)µ</w:t>
      </w:r>
      <w:r>
        <w:rPr>
          <w:sz w:val="16"/>
        </w:rPr>
        <w:t>78</w:t>
      </w:r>
      <w:r>
        <w:rPr>
          <w:position w:val="1"/>
        </w:rPr>
        <w:t>+(C 7-C 8)µ</w:t>
      </w:r>
      <w:r>
        <w:rPr>
          <w:sz w:val="16"/>
        </w:rPr>
        <w:t>7 </w:t>
      </w:r>
      <w:r>
        <w:rPr>
          <w:position w:val="1"/>
        </w:rPr>
        <w:t>Si C 7&lt;=C 6&lt;=C 8       Entonces P 3= C 7+(C 6-C 7)µ</w:t>
      </w:r>
      <w:r>
        <w:rPr>
          <w:sz w:val="16"/>
        </w:rPr>
        <w:t>68</w:t>
      </w:r>
      <w:r>
        <w:rPr>
          <w:position w:val="1"/>
        </w:rPr>
        <w:t>+(C 8-C 6)µ</w:t>
      </w:r>
      <w:r>
        <w:rPr>
          <w:sz w:val="16"/>
        </w:rPr>
        <w:t>8</w:t>
      </w:r>
    </w:p>
    <w:p>
      <w:pPr>
        <w:spacing w:after="0" w:line="720" w:lineRule="auto"/>
        <w:jc w:val="both"/>
        <w:rPr>
          <w:sz w:val="16"/>
        </w:rPr>
        <w:sectPr>
          <w:pgSz w:w="12240" w:h="15840"/>
          <w:pgMar w:header="0" w:footer="1003" w:top="1340" w:bottom="1200" w:left="1600" w:right="1580"/>
        </w:sectPr>
      </w:pPr>
    </w:p>
    <w:p>
      <w:pPr>
        <w:pStyle w:val="BodyText"/>
        <w:spacing w:line="720" w:lineRule="auto" w:before="56"/>
        <w:ind w:left="526" w:right="1228"/>
        <w:jc w:val="both"/>
        <w:rPr>
          <w:sz w:val="16"/>
        </w:rPr>
      </w:pPr>
      <w:r>
        <w:rPr>
          <w:position w:val="1"/>
        </w:rPr>
        <w:t>Si C 7&lt;=C 8&gt;=C 6      Entonces P 3= C 7+(C 8-C 4)µ</w:t>
      </w:r>
      <w:r>
        <w:rPr>
          <w:sz w:val="16"/>
        </w:rPr>
        <w:t>68</w:t>
      </w:r>
      <w:r>
        <w:rPr>
          <w:position w:val="1"/>
        </w:rPr>
        <w:t>+(C 6-C 8)µ</w:t>
      </w:r>
      <w:r>
        <w:rPr>
          <w:sz w:val="16"/>
        </w:rPr>
        <w:t>6 </w:t>
      </w:r>
      <w:r>
        <w:rPr>
          <w:position w:val="1"/>
        </w:rPr>
        <w:t>Si C 8&lt;=C 6&gt;=C 7      Entonces P 3= C 8+(C 6-C 8)µ</w:t>
      </w:r>
      <w:r>
        <w:rPr>
          <w:sz w:val="16"/>
        </w:rPr>
        <w:t>67</w:t>
      </w:r>
      <w:r>
        <w:rPr>
          <w:position w:val="1"/>
        </w:rPr>
        <w:t>+(C 7-C 6)µ</w:t>
      </w:r>
      <w:r>
        <w:rPr>
          <w:sz w:val="16"/>
        </w:rPr>
        <w:t>7 </w:t>
      </w:r>
      <w:r>
        <w:rPr>
          <w:position w:val="1"/>
        </w:rPr>
        <w:t>Si C 8&lt;=C 7&gt;=C 6        Entonces P 3= C 8+(C 7-C 8)µ</w:t>
      </w:r>
      <w:r>
        <w:rPr>
          <w:sz w:val="16"/>
        </w:rPr>
        <w:t>67</w:t>
      </w:r>
      <w:r>
        <w:rPr>
          <w:position w:val="1"/>
        </w:rPr>
        <w:t>+(C 6-C 7)µ</w:t>
      </w:r>
      <w:r>
        <w:rPr>
          <w:sz w:val="16"/>
        </w:rPr>
        <w:t>6</w:t>
      </w:r>
    </w:p>
    <w:p>
      <w:pPr>
        <w:pStyle w:val="BodyText"/>
        <w:rPr>
          <w:sz w:val="20"/>
        </w:rPr>
      </w:pPr>
    </w:p>
    <w:p>
      <w:pPr>
        <w:pStyle w:val="BodyText"/>
        <w:spacing w:before="7"/>
        <w:rPr>
          <w:sz w:val="19"/>
        </w:rPr>
      </w:pPr>
    </w:p>
    <w:p>
      <w:pPr>
        <w:pStyle w:val="ListParagraph"/>
        <w:numPr>
          <w:ilvl w:val="1"/>
          <w:numId w:val="34"/>
        </w:numPr>
        <w:tabs>
          <w:tab w:pos="638" w:val="left" w:leader="none"/>
        </w:tabs>
        <w:spacing w:line="240" w:lineRule="auto" w:before="69" w:after="0"/>
        <w:ind w:left="637" w:right="0" w:hanging="535"/>
        <w:jc w:val="left"/>
        <w:rPr>
          <w:sz w:val="24"/>
        </w:rPr>
      </w:pPr>
      <w:bookmarkStart w:name="_bookmark68" w:id="124"/>
      <w:bookmarkEnd w:id="124"/>
      <w:r>
        <w:rPr/>
      </w:r>
      <w:bookmarkStart w:name="_bookmark68" w:id="125"/>
      <w:bookmarkEnd w:id="125"/>
      <w:r>
        <w:rPr>
          <w:sz w:val="24"/>
        </w:rPr>
        <w:t>P</w:t>
      </w:r>
      <w:r>
        <w:rPr>
          <w:sz w:val="24"/>
        </w:rPr>
        <w:t>rincipio 4 Comportamiento adecuado (P</w:t>
      </w:r>
      <w:r>
        <w:rPr>
          <w:spacing w:val="-12"/>
          <w:sz w:val="24"/>
        </w:rPr>
        <w:t> </w:t>
      </w:r>
      <w:r>
        <w:rPr>
          <w:sz w:val="24"/>
        </w:rPr>
        <w:t>4)</w:t>
      </w:r>
    </w:p>
    <w:p>
      <w:pPr>
        <w:pStyle w:val="BodyText"/>
        <w:spacing w:line="360" w:lineRule="auto" w:before="137"/>
        <w:ind w:left="102" w:right="115" w:firstLine="201"/>
        <w:jc w:val="both"/>
      </w:pPr>
      <w:r>
        <w:rPr/>
        <w:t>El cuarto y último principio de bienestar es el que confiere un sentido holístico al protocolo al incluir los aspectos emocionales presentados por </w:t>
      </w:r>
      <w:r>
        <w:rPr>
          <w:i/>
        </w:rPr>
        <w:t>Wemelsfelder </w:t>
      </w:r>
      <w:r>
        <w:rPr/>
        <w:t>(Wemelsfelder &amp; Lawrence, 2001), por otro lado, representa el historial de la forma en cómo se ha maneja al hato y la empatía entre los manejadores y los animales. Para este principio se toman en cuenta los criterios C 9, C 10, C 11 y C 12</w:t>
      </w:r>
    </w:p>
    <w:p>
      <w:pPr>
        <w:pStyle w:val="BodyText"/>
      </w:pPr>
    </w:p>
    <w:p>
      <w:pPr>
        <w:pStyle w:val="BodyText"/>
      </w:pPr>
    </w:p>
    <w:p>
      <w:pPr>
        <w:pStyle w:val="BodyText"/>
        <w:spacing w:before="2"/>
        <w:rPr>
          <w:sz w:val="23"/>
        </w:rPr>
      </w:pPr>
    </w:p>
    <w:p>
      <w:pPr>
        <w:pStyle w:val="ListParagraph"/>
        <w:numPr>
          <w:ilvl w:val="2"/>
          <w:numId w:val="34"/>
        </w:numPr>
        <w:tabs>
          <w:tab w:pos="839" w:val="left" w:leader="none"/>
        </w:tabs>
        <w:spacing w:line="240" w:lineRule="auto" w:before="0" w:after="0"/>
        <w:ind w:left="838" w:right="0" w:hanging="736"/>
        <w:jc w:val="left"/>
        <w:rPr>
          <w:sz w:val="24"/>
        </w:rPr>
      </w:pPr>
      <w:bookmarkStart w:name="_bookmark69" w:id="126"/>
      <w:bookmarkEnd w:id="126"/>
      <w:r>
        <w:rPr/>
      </w:r>
      <w:bookmarkStart w:name="_bookmark69" w:id="127"/>
      <w:bookmarkEnd w:id="127"/>
      <w:r>
        <w:rPr>
          <w:sz w:val="24"/>
        </w:rPr>
        <w:t>E</w:t>
      </w:r>
      <w:r>
        <w:rPr>
          <w:sz w:val="24"/>
        </w:rPr>
        <w:t>xpresión de comportamiento social adecuado (C</w:t>
      </w:r>
      <w:r>
        <w:rPr>
          <w:spacing w:val="-18"/>
          <w:sz w:val="24"/>
        </w:rPr>
        <w:t> </w:t>
      </w:r>
      <w:r>
        <w:rPr>
          <w:sz w:val="24"/>
        </w:rPr>
        <w:t>9)</w:t>
      </w:r>
    </w:p>
    <w:p>
      <w:pPr>
        <w:pStyle w:val="BodyText"/>
        <w:spacing w:line="360" w:lineRule="auto" w:before="137"/>
        <w:ind w:left="102" w:right="115" w:firstLine="201"/>
        <w:jc w:val="both"/>
      </w:pPr>
      <w:r>
        <w:rPr/>
        <w:t>Según</w:t>
      </w:r>
      <w:r>
        <w:rPr>
          <w:spacing w:val="-12"/>
        </w:rPr>
        <w:t> </w:t>
      </w:r>
      <w:r>
        <w:rPr/>
        <w:t>los</w:t>
      </w:r>
      <w:r>
        <w:rPr>
          <w:spacing w:val="-12"/>
        </w:rPr>
        <w:t> </w:t>
      </w:r>
      <w:r>
        <w:rPr/>
        <w:t>estudios</w:t>
      </w:r>
      <w:r>
        <w:rPr>
          <w:spacing w:val="-13"/>
        </w:rPr>
        <w:t> </w:t>
      </w:r>
      <w:r>
        <w:rPr/>
        <w:t>el</w:t>
      </w:r>
      <w:r>
        <w:rPr>
          <w:spacing w:val="-13"/>
        </w:rPr>
        <w:t> </w:t>
      </w:r>
      <w:r>
        <w:rPr/>
        <w:t>máximo</w:t>
      </w:r>
      <w:r>
        <w:rPr>
          <w:spacing w:val="-12"/>
        </w:rPr>
        <w:t> </w:t>
      </w:r>
      <w:r>
        <w:rPr/>
        <w:t>absoluto</w:t>
      </w:r>
      <w:r>
        <w:rPr>
          <w:spacing w:val="-11"/>
        </w:rPr>
        <w:t> </w:t>
      </w:r>
      <w:r>
        <w:rPr/>
        <w:t>esperado</w:t>
      </w:r>
      <w:r>
        <w:rPr>
          <w:spacing w:val="-12"/>
        </w:rPr>
        <w:t> </w:t>
      </w:r>
      <w:r>
        <w:rPr/>
        <w:t>es</w:t>
      </w:r>
      <w:r>
        <w:rPr>
          <w:spacing w:val="-13"/>
        </w:rPr>
        <w:t> </w:t>
      </w:r>
      <w:r>
        <w:rPr/>
        <w:t>un</w:t>
      </w:r>
      <w:r>
        <w:rPr>
          <w:spacing w:val="-12"/>
        </w:rPr>
        <w:t> </w:t>
      </w:r>
      <w:r>
        <w:rPr/>
        <w:t>promedio</w:t>
      </w:r>
      <w:r>
        <w:rPr>
          <w:spacing w:val="-12"/>
        </w:rPr>
        <w:t> </w:t>
      </w:r>
      <w:r>
        <w:rPr/>
        <w:t>de</w:t>
      </w:r>
      <w:r>
        <w:rPr>
          <w:spacing w:val="-12"/>
        </w:rPr>
        <w:t> </w:t>
      </w:r>
      <w:r>
        <w:rPr/>
        <w:t>5</w:t>
      </w:r>
      <w:r>
        <w:rPr>
          <w:spacing w:val="-7"/>
        </w:rPr>
        <w:t> </w:t>
      </w:r>
      <w:r>
        <w:rPr/>
        <w:t>encuentros agonísticos por vaca por hora, incluyendo 3.4 desplazamientos y 1.6 cabezazos, el peso que se atribuye el cabezazo es de 4 y de 11 al desplazamiento. De esta manera el máximo teórico de esta suma es 43.8 (cabezazos 4 x 1.6 + 11 x 3.4 desplazamientos).</w:t>
      </w:r>
    </w:p>
    <w:p>
      <w:pPr>
        <w:pStyle w:val="BodyText"/>
        <w:spacing w:line="360" w:lineRule="auto" w:before="204"/>
        <w:ind w:left="102" w:right="118" w:firstLine="201"/>
        <w:jc w:val="both"/>
      </w:pPr>
      <w:r>
        <w:rPr/>
        <w:t>Para obtener un índice con rango de 0 a 100 la suma ponderada se presenta de la siguiente forma:</w:t>
      </w:r>
    </w:p>
    <w:p>
      <w:pPr>
        <w:pStyle w:val="BodyText"/>
        <w:spacing w:line="360" w:lineRule="auto" w:before="202"/>
        <w:ind w:left="102"/>
      </w:pPr>
      <w:r>
        <w:rPr/>
        <w:t>Índice de comportamiento social I = 100 x [(43.8) - (4 (número de cabezazos) + 11 (número de desplazamientos) ) ] / 43.8</w:t>
      </w:r>
    </w:p>
    <w:p>
      <w:pPr>
        <w:pStyle w:val="BodyText"/>
        <w:spacing w:line="360" w:lineRule="auto" w:before="202"/>
        <w:ind w:left="102" w:right="117" w:firstLine="201"/>
        <w:jc w:val="both"/>
      </w:pPr>
      <w:r>
        <w:rPr/>
        <w:t>Se calcula el índice mediante la función I-</w:t>
      </w:r>
      <w:r>
        <w:rPr>
          <w:i/>
        </w:rPr>
        <w:t>Spline </w:t>
      </w:r>
      <w:r>
        <w:rPr/>
        <w:t>para dar una puntuación. Se le asignan los valores siguientes según el valor de I:</w:t>
      </w:r>
    </w:p>
    <w:p>
      <w:pPr>
        <w:spacing w:after="0" w:line="360" w:lineRule="auto"/>
        <w:jc w:val="both"/>
        <w:sectPr>
          <w:pgSz w:w="12240" w:h="15840"/>
          <w:pgMar w:header="0" w:footer="1003" w:top="1360" w:bottom="1200" w:left="1600" w:right="1580"/>
        </w:sectPr>
      </w:pPr>
    </w:p>
    <w:p>
      <w:pPr>
        <w:pStyle w:val="BodyText"/>
        <w:spacing w:before="10"/>
        <w:rPr>
          <w:sz w:val="23"/>
        </w:rPr>
      </w:pPr>
    </w:p>
    <w:p>
      <w:pPr>
        <w:pStyle w:val="BodyText"/>
        <w:spacing w:before="69"/>
        <w:ind w:left="2505"/>
      </w:pPr>
      <w:r>
        <w:rPr/>
        <w:t>C 9 Comportamiento social adecuado</w:t>
      </w:r>
    </w:p>
    <w:p>
      <w:pPr>
        <w:pStyle w:val="BodyText"/>
        <w:spacing w:before="6"/>
        <w:rPr>
          <w:sz w:val="13"/>
        </w:rPr>
      </w:pPr>
    </w:p>
    <w:tbl>
      <w:tblPr>
        <w:tblW w:w="0" w:type="auto"/>
        <w:jc w:val="left"/>
        <w:tblInd w:w="72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993"/>
        <w:gridCol w:w="2624"/>
        <w:gridCol w:w="1278"/>
        <w:gridCol w:w="2688"/>
      </w:tblGrid>
      <w:tr>
        <w:trPr>
          <w:trHeight w:val="444" w:hRule="exact"/>
        </w:trPr>
        <w:tc>
          <w:tcPr>
            <w:tcW w:w="993" w:type="dxa"/>
            <w:tcBorders>
              <w:left w:val="nil"/>
              <w:right w:val="nil"/>
            </w:tcBorders>
          </w:tcPr>
          <w:p>
            <w:pPr/>
          </w:p>
        </w:tc>
        <w:tc>
          <w:tcPr>
            <w:tcW w:w="2624" w:type="dxa"/>
            <w:tcBorders>
              <w:left w:val="nil"/>
              <w:right w:val="nil"/>
            </w:tcBorders>
          </w:tcPr>
          <w:p>
            <w:pPr>
              <w:pStyle w:val="TableParagraph"/>
              <w:spacing w:line="274" w:lineRule="exact"/>
              <w:ind w:left="497" w:right="600"/>
              <w:jc w:val="center"/>
              <w:rPr>
                <w:sz w:val="24"/>
              </w:rPr>
            </w:pPr>
            <w:r>
              <w:rPr>
                <w:sz w:val="24"/>
              </w:rPr>
              <w:t>Si I&lt;70</w:t>
            </w:r>
          </w:p>
        </w:tc>
        <w:tc>
          <w:tcPr>
            <w:tcW w:w="1278" w:type="dxa"/>
            <w:tcBorders>
              <w:left w:val="nil"/>
              <w:right w:val="nil"/>
            </w:tcBorders>
          </w:tcPr>
          <w:p>
            <w:pPr/>
          </w:p>
        </w:tc>
        <w:tc>
          <w:tcPr>
            <w:tcW w:w="2688" w:type="dxa"/>
            <w:tcBorders>
              <w:left w:val="nil"/>
              <w:right w:val="nil"/>
            </w:tcBorders>
          </w:tcPr>
          <w:p>
            <w:pPr>
              <w:pStyle w:val="TableParagraph"/>
              <w:spacing w:line="274" w:lineRule="exact"/>
              <w:ind w:left="882"/>
              <w:rPr>
                <w:sz w:val="24"/>
              </w:rPr>
            </w:pPr>
            <w:r>
              <w:rPr>
                <w:sz w:val="24"/>
              </w:rPr>
              <w:t>Si I&gt;70</w:t>
            </w:r>
          </w:p>
        </w:tc>
      </w:tr>
      <w:tr>
        <w:trPr>
          <w:trHeight w:val="371" w:hRule="exact"/>
        </w:trPr>
        <w:tc>
          <w:tcPr>
            <w:tcW w:w="993" w:type="dxa"/>
            <w:tcBorders>
              <w:left w:val="nil"/>
              <w:bottom w:val="nil"/>
              <w:right w:val="nil"/>
            </w:tcBorders>
          </w:tcPr>
          <w:p>
            <w:pPr>
              <w:pStyle w:val="TableParagraph"/>
              <w:spacing w:line="274" w:lineRule="exact"/>
              <w:ind w:left="343"/>
              <w:rPr>
                <w:sz w:val="24"/>
              </w:rPr>
            </w:pPr>
            <w:r>
              <w:rPr>
                <w:w w:val="99"/>
                <w:sz w:val="24"/>
              </w:rPr>
              <w:t>a</w:t>
            </w:r>
          </w:p>
        </w:tc>
        <w:tc>
          <w:tcPr>
            <w:tcW w:w="2624" w:type="dxa"/>
            <w:tcBorders>
              <w:left w:val="nil"/>
              <w:bottom w:val="nil"/>
              <w:right w:val="nil"/>
            </w:tcBorders>
          </w:tcPr>
          <w:p>
            <w:pPr>
              <w:pStyle w:val="TableParagraph"/>
              <w:spacing w:line="274" w:lineRule="exact"/>
              <w:ind w:right="105"/>
              <w:jc w:val="center"/>
              <w:rPr>
                <w:sz w:val="24"/>
              </w:rPr>
            </w:pPr>
            <w:r>
              <w:rPr>
                <w:w w:val="99"/>
                <w:sz w:val="24"/>
              </w:rPr>
              <w:t>0</w:t>
            </w:r>
          </w:p>
        </w:tc>
        <w:tc>
          <w:tcPr>
            <w:tcW w:w="1278" w:type="dxa"/>
            <w:tcBorders>
              <w:left w:val="nil"/>
              <w:bottom w:val="nil"/>
              <w:right w:val="nil"/>
            </w:tcBorders>
          </w:tcPr>
          <w:p>
            <w:pPr>
              <w:pStyle w:val="TableParagraph"/>
              <w:spacing w:line="274" w:lineRule="exact"/>
              <w:ind w:right="515"/>
              <w:jc w:val="right"/>
              <w:rPr>
                <w:sz w:val="24"/>
              </w:rPr>
            </w:pPr>
            <w:r>
              <w:rPr>
                <w:w w:val="99"/>
                <w:sz w:val="24"/>
              </w:rPr>
              <w:t>a</w:t>
            </w:r>
          </w:p>
        </w:tc>
        <w:tc>
          <w:tcPr>
            <w:tcW w:w="2688" w:type="dxa"/>
            <w:tcBorders>
              <w:left w:val="nil"/>
              <w:bottom w:val="nil"/>
              <w:right w:val="nil"/>
            </w:tcBorders>
          </w:tcPr>
          <w:p>
            <w:pPr>
              <w:pStyle w:val="TableParagraph"/>
              <w:spacing w:line="274" w:lineRule="exact"/>
              <w:ind w:left="558"/>
              <w:rPr>
                <w:sz w:val="24"/>
              </w:rPr>
            </w:pPr>
            <w:r>
              <w:rPr>
                <w:sz w:val="24"/>
              </w:rPr>
              <w:t>92.12252518</w:t>
            </w:r>
          </w:p>
        </w:tc>
      </w:tr>
      <w:tr>
        <w:trPr>
          <w:trHeight w:val="414" w:hRule="exact"/>
        </w:trPr>
        <w:tc>
          <w:tcPr>
            <w:tcW w:w="993" w:type="dxa"/>
            <w:tcBorders>
              <w:top w:val="nil"/>
              <w:left w:val="nil"/>
              <w:bottom w:val="nil"/>
              <w:right w:val="nil"/>
            </w:tcBorders>
          </w:tcPr>
          <w:p>
            <w:pPr>
              <w:pStyle w:val="TableParagraph"/>
              <w:spacing w:before="57"/>
              <w:ind w:left="343"/>
              <w:rPr>
                <w:sz w:val="24"/>
              </w:rPr>
            </w:pPr>
            <w:r>
              <w:rPr>
                <w:w w:val="99"/>
                <w:sz w:val="24"/>
              </w:rPr>
              <w:t>b</w:t>
            </w:r>
          </w:p>
        </w:tc>
        <w:tc>
          <w:tcPr>
            <w:tcW w:w="2624" w:type="dxa"/>
            <w:tcBorders>
              <w:top w:val="nil"/>
              <w:left w:val="nil"/>
              <w:bottom w:val="nil"/>
              <w:right w:val="nil"/>
            </w:tcBorders>
          </w:tcPr>
          <w:p>
            <w:pPr>
              <w:pStyle w:val="TableParagraph"/>
              <w:spacing w:before="57"/>
              <w:ind w:left="497" w:right="602"/>
              <w:jc w:val="center"/>
              <w:rPr>
                <w:sz w:val="24"/>
              </w:rPr>
            </w:pPr>
            <w:r>
              <w:rPr>
                <w:sz w:val="24"/>
              </w:rPr>
              <w:t>0.391930502</w:t>
            </w:r>
          </w:p>
        </w:tc>
        <w:tc>
          <w:tcPr>
            <w:tcW w:w="1278" w:type="dxa"/>
            <w:tcBorders>
              <w:top w:val="nil"/>
              <w:left w:val="nil"/>
              <w:bottom w:val="nil"/>
              <w:right w:val="nil"/>
            </w:tcBorders>
          </w:tcPr>
          <w:p>
            <w:pPr>
              <w:pStyle w:val="TableParagraph"/>
              <w:spacing w:before="57"/>
              <w:ind w:right="515"/>
              <w:jc w:val="right"/>
              <w:rPr>
                <w:sz w:val="24"/>
              </w:rPr>
            </w:pPr>
            <w:r>
              <w:rPr>
                <w:w w:val="99"/>
                <w:sz w:val="24"/>
              </w:rPr>
              <w:t>b</w:t>
            </w:r>
          </w:p>
        </w:tc>
        <w:tc>
          <w:tcPr>
            <w:tcW w:w="2688" w:type="dxa"/>
            <w:tcBorders>
              <w:top w:val="nil"/>
              <w:left w:val="nil"/>
              <w:bottom w:val="nil"/>
              <w:right w:val="nil"/>
            </w:tcBorders>
          </w:tcPr>
          <w:p>
            <w:pPr>
              <w:pStyle w:val="TableParagraph"/>
              <w:spacing w:before="57"/>
              <w:ind w:left="517"/>
              <w:rPr>
                <w:sz w:val="24"/>
              </w:rPr>
            </w:pPr>
            <w:r>
              <w:rPr>
                <w:sz w:val="24"/>
              </w:rPr>
              <w:t>-3.556177714</w:t>
            </w:r>
          </w:p>
        </w:tc>
      </w:tr>
      <w:tr>
        <w:trPr>
          <w:trHeight w:val="414" w:hRule="exact"/>
        </w:trPr>
        <w:tc>
          <w:tcPr>
            <w:tcW w:w="993" w:type="dxa"/>
            <w:tcBorders>
              <w:top w:val="nil"/>
              <w:left w:val="nil"/>
              <w:bottom w:val="nil"/>
              <w:right w:val="nil"/>
            </w:tcBorders>
          </w:tcPr>
          <w:p>
            <w:pPr>
              <w:pStyle w:val="TableParagraph"/>
              <w:spacing w:before="55"/>
              <w:ind w:left="350"/>
              <w:rPr>
                <w:sz w:val="24"/>
              </w:rPr>
            </w:pPr>
            <w:r>
              <w:rPr>
                <w:sz w:val="24"/>
              </w:rPr>
              <w:t>c</w:t>
            </w:r>
          </w:p>
        </w:tc>
        <w:tc>
          <w:tcPr>
            <w:tcW w:w="2624" w:type="dxa"/>
            <w:tcBorders>
              <w:top w:val="nil"/>
              <w:left w:val="nil"/>
              <w:bottom w:val="nil"/>
              <w:right w:val="nil"/>
            </w:tcBorders>
          </w:tcPr>
          <w:p>
            <w:pPr>
              <w:pStyle w:val="TableParagraph"/>
              <w:spacing w:before="55"/>
              <w:ind w:left="497" w:right="605"/>
              <w:jc w:val="center"/>
              <w:rPr>
                <w:sz w:val="24"/>
              </w:rPr>
            </w:pPr>
            <w:r>
              <w:rPr>
                <w:sz w:val="24"/>
              </w:rPr>
              <w:t>-0.005599007</w:t>
            </w:r>
          </w:p>
        </w:tc>
        <w:tc>
          <w:tcPr>
            <w:tcW w:w="1278" w:type="dxa"/>
            <w:tcBorders>
              <w:top w:val="nil"/>
              <w:left w:val="nil"/>
              <w:bottom w:val="nil"/>
              <w:right w:val="nil"/>
            </w:tcBorders>
          </w:tcPr>
          <w:p>
            <w:pPr>
              <w:pStyle w:val="TableParagraph"/>
              <w:spacing w:before="55"/>
              <w:ind w:right="522"/>
              <w:jc w:val="right"/>
              <w:rPr>
                <w:sz w:val="24"/>
              </w:rPr>
            </w:pPr>
            <w:r>
              <w:rPr>
                <w:sz w:val="24"/>
              </w:rPr>
              <w:t>c</w:t>
            </w:r>
          </w:p>
        </w:tc>
        <w:tc>
          <w:tcPr>
            <w:tcW w:w="2688" w:type="dxa"/>
            <w:tcBorders>
              <w:top w:val="nil"/>
              <w:left w:val="nil"/>
              <w:bottom w:val="nil"/>
              <w:right w:val="nil"/>
            </w:tcBorders>
          </w:tcPr>
          <w:p>
            <w:pPr>
              <w:pStyle w:val="TableParagraph"/>
              <w:spacing w:before="55"/>
              <w:ind w:left="558"/>
              <w:rPr>
                <w:sz w:val="24"/>
              </w:rPr>
            </w:pPr>
            <w:r>
              <w:rPr>
                <w:sz w:val="24"/>
              </w:rPr>
              <w:t>0.050802539</w:t>
            </w:r>
          </w:p>
        </w:tc>
      </w:tr>
      <w:tr>
        <w:trPr>
          <w:trHeight w:val="488" w:hRule="exact"/>
        </w:trPr>
        <w:tc>
          <w:tcPr>
            <w:tcW w:w="993" w:type="dxa"/>
            <w:tcBorders>
              <w:top w:val="nil"/>
              <w:left w:val="nil"/>
              <w:right w:val="nil"/>
            </w:tcBorders>
          </w:tcPr>
          <w:p>
            <w:pPr>
              <w:pStyle w:val="TableParagraph"/>
              <w:spacing w:before="57"/>
              <w:ind w:left="343"/>
              <w:rPr>
                <w:sz w:val="24"/>
              </w:rPr>
            </w:pPr>
            <w:r>
              <w:rPr>
                <w:w w:val="99"/>
                <w:sz w:val="24"/>
              </w:rPr>
              <w:t>d</w:t>
            </w:r>
          </w:p>
        </w:tc>
        <w:tc>
          <w:tcPr>
            <w:tcW w:w="2624" w:type="dxa"/>
            <w:tcBorders>
              <w:top w:val="nil"/>
              <w:left w:val="nil"/>
              <w:right w:val="nil"/>
            </w:tcBorders>
          </w:tcPr>
          <w:p>
            <w:pPr>
              <w:pStyle w:val="TableParagraph"/>
              <w:spacing w:before="57"/>
              <w:ind w:left="497" w:right="602"/>
              <w:jc w:val="center"/>
              <w:rPr>
                <w:sz w:val="24"/>
              </w:rPr>
            </w:pPr>
            <w:r>
              <w:rPr>
                <w:sz w:val="24"/>
              </w:rPr>
              <w:t>0.000124049</w:t>
            </w:r>
          </w:p>
        </w:tc>
        <w:tc>
          <w:tcPr>
            <w:tcW w:w="1278" w:type="dxa"/>
            <w:tcBorders>
              <w:top w:val="nil"/>
              <w:left w:val="nil"/>
              <w:right w:val="nil"/>
            </w:tcBorders>
          </w:tcPr>
          <w:p>
            <w:pPr>
              <w:pStyle w:val="TableParagraph"/>
              <w:spacing w:before="57"/>
              <w:ind w:right="515"/>
              <w:jc w:val="right"/>
              <w:rPr>
                <w:sz w:val="24"/>
              </w:rPr>
            </w:pPr>
            <w:r>
              <w:rPr>
                <w:w w:val="99"/>
                <w:sz w:val="24"/>
              </w:rPr>
              <w:t>d</w:t>
            </w:r>
          </w:p>
        </w:tc>
        <w:tc>
          <w:tcPr>
            <w:tcW w:w="2688" w:type="dxa"/>
            <w:tcBorders>
              <w:top w:val="nil"/>
              <w:left w:val="nil"/>
              <w:right w:val="nil"/>
            </w:tcBorders>
          </w:tcPr>
          <w:p>
            <w:pPr>
              <w:pStyle w:val="TableParagraph"/>
              <w:spacing w:before="57"/>
              <w:ind w:left="585"/>
              <w:rPr>
                <w:sz w:val="24"/>
              </w:rPr>
            </w:pPr>
            <w:r>
              <w:rPr>
                <w:sz w:val="24"/>
              </w:rPr>
              <w:t>-0.00014453</w:t>
            </w:r>
          </w:p>
        </w:tc>
      </w:tr>
    </w:tbl>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2"/>
          <w:numId w:val="34"/>
        </w:numPr>
        <w:tabs>
          <w:tab w:pos="839" w:val="left" w:leader="none"/>
        </w:tabs>
        <w:spacing w:line="240" w:lineRule="auto" w:before="199" w:after="0"/>
        <w:ind w:left="838" w:right="0" w:hanging="736"/>
        <w:jc w:val="left"/>
        <w:rPr>
          <w:sz w:val="24"/>
        </w:rPr>
      </w:pPr>
      <w:bookmarkStart w:name="_bookmark70" w:id="128"/>
      <w:bookmarkEnd w:id="128"/>
      <w:r>
        <w:rPr/>
      </w:r>
      <w:bookmarkStart w:name="_bookmark70" w:id="129"/>
      <w:bookmarkEnd w:id="129"/>
      <w:r>
        <w:rPr>
          <w:sz w:val="24"/>
        </w:rPr>
        <w:t>E</w:t>
      </w:r>
      <w:r>
        <w:rPr>
          <w:sz w:val="24"/>
        </w:rPr>
        <w:t>xpresión de otras conductas (C</w:t>
      </w:r>
      <w:r>
        <w:rPr>
          <w:spacing w:val="-12"/>
          <w:sz w:val="24"/>
        </w:rPr>
        <w:t> </w:t>
      </w:r>
      <w:r>
        <w:rPr>
          <w:sz w:val="24"/>
        </w:rPr>
        <w:t>10)</w:t>
      </w:r>
    </w:p>
    <w:p>
      <w:pPr>
        <w:pStyle w:val="BodyText"/>
        <w:spacing w:line="360" w:lineRule="auto" w:before="139"/>
        <w:ind w:left="102" w:right="119" w:firstLine="201"/>
        <w:jc w:val="both"/>
      </w:pPr>
      <w:r>
        <w:rPr/>
        <w:t>Se obtiene el valor en porcentaje de días por año con menos de 6 horas/día de pastoreo, posterior a ello se aplica la función I-</w:t>
      </w:r>
      <w:r>
        <w:rPr>
          <w:i/>
        </w:rPr>
        <w:t>Spline </w:t>
      </w:r>
      <w:r>
        <w:rPr/>
        <w:t>con los siguientes valores en relación al valor de esta:</w:t>
      </w:r>
    </w:p>
    <w:p>
      <w:pPr>
        <w:pStyle w:val="BodyText"/>
        <w:spacing w:before="204"/>
        <w:ind w:left="2649"/>
      </w:pPr>
      <w:r>
        <w:rPr/>
        <w:t>C 10 Expresión de otras conductas</w:t>
      </w:r>
    </w:p>
    <w:p>
      <w:pPr>
        <w:pStyle w:val="BodyText"/>
        <w:spacing w:before="3"/>
        <w:rPr>
          <w:sz w:val="13"/>
        </w:rPr>
      </w:pPr>
    </w:p>
    <w:tbl>
      <w:tblPr>
        <w:tblW w:w="0" w:type="auto"/>
        <w:jc w:val="left"/>
        <w:tblInd w:w="131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963"/>
        <w:gridCol w:w="2616"/>
        <w:gridCol w:w="2542"/>
        <w:gridCol w:w="284"/>
      </w:tblGrid>
      <w:tr>
        <w:trPr>
          <w:trHeight w:val="444" w:hRule="exact"/>
        </w:trPr>
        <w:tc>
          <w:tcPr>
            <w:tcW w:w="963" w:type="dxa"/>
            <w:tcBorders>
              <w:left w:val="nil"/>
              <w:right w:val="nil"/>
            </w:tcBorders>
          </w:tcPr>
          <w:p>
            <w:pPr/>
          </w:p>
        </w:tc>
        <w:tc>
          <w:tcPr>
            <w:tcW w:w="2616" w:type="dxa"/>
            <w:tcBorders>
              <w:left w:val="nil"/>
              <w:right w:val="nil"/>
            </w:tcBorders>
          </w:tcPr>
          <w:p>
            <w:pPr>
              <w:pStyle w:val="TableParagraph"/>
              <w:ind w:left="450" w:right="639"/>
              <w:jc w:val="center"/>
              <w:rPr>
                <w:sz w:val="24"/>
              </w:rPr>
            </w:pPr>
            <w:r>
              <w:rPr>
                <w:sz w:val="24"/>
              </w:rPr>
              <w:t>Si I&lt; 50</w:t>
            </w:r>
          </w:p>
        </w:tc>
        <w:tc>
          <w:tcPr>
            <w:tcW w:w="2542" w:type="dxa"/>
            <w:tcBorders>
              <w:left w:val="nil"/>
              <w:right w:val="nil"/>
            </w:tcBorders>
          </w:tcPr>
          <w:p>
            <w:pPr>
              <w:pStyle w:val="TableParagraph"/>
              <w:ind w:left="645" w:right="507"/>
              <w:jc w:val="center"/>
              <w:rPr>
                <w:sz w:val="24"/>
              </w:rPr>
            </w:pPr>
            <w:r>
              <w:rPr>
                <w:sz w:val="24"/>
              </w:rPr>
              <w:t>Si I&gt;50</w:t>
            </w:r>
          </w:p>
        </w:tc>
        <w:tc>
          <w:tcPr>
            <w:tcW w:w="284" w:type="dxa"/>
            <w:tcBorders>
              <w:top w:val="nil"/>
              <w:left w:val="nil"/>
              <w:bottom w:val="nil"/>
              <w:right w:val="nil"/>
            </w:tcBorders>
          </w:tcPr>
          <w:p>
            <w:pPr/>
          </w:p>
        </w:tc>
      </w:tr>
      <w:tr>
        <w:trPr>
          <w:trHeight w:val="372" w:hRule="exact"/>
        </w:trPr>
        <w:tc>
          <w:tcPr>
            <w:tcW w:w="963" w:type="dxa"/>
            <w:tcBorders>
              <w:left w:val="nil"/>
              <w:bottom w:val="nil"/>
              <w:right w:val="nil"/>
            </w:tcBorders>
          </w:tcPr>
          <w:p>
            <w:pPr>
              <w:pStyle w:val="TableParagraph"/>
              <w:ind w:left="360"/>
              <w:rPr>
                <w:sz w:val="24"/>
              </w:rPr>
            </w:pPr>
            <w:r>
              <w:rPr>
                <w:w w:val="99"/>
                <w:sz w:val="24"/>
              </w:rPr>
              <w:t>a</w:t>
            </w:r>
          </w:p>
        </w:tc>
        <w:tc>
          <w:tcPr>
            <w:tcW w:w="2616" w:type="dxa"/>
            <w:tcBorders>
              <w:left w:val="nil"/>
              <w:bottom w:val="nil"/>
              <w:right w:val="nil"/>
            </w:tcBorders>
          </w:tcPr>
          <w:p>
            <w:pPr>
              <w:pStyle w:val="TableParagraph"/>
              <w:ind w:right="191"/>
              <w:jc w:val="center"/>
              <w:rPr>
                <w:sz w:val="24"/>
              </w:rPr>
            </w:pPr>
            <w:r>
              <w:rPr>
                <w:w w:val="99"/>
                <w:sz w:val="24"/>
              </w:rPr>
              <w:t>0</w:t>
            </w:r>
          </w:p>
        </w:tc>
        <w:tc>
          <w:tcPr>
            <w:tcW w:w="2542" w:type="dxa"/>
            <w:tcBorders>
              <w:left w:val="nil"/>
              <w:bottom w:val="nil"/>
              <w:right w:val="nil"/>
            </w:tcBorders>
          </w:tcPr>
          <w:p>
            <w:pPr>
              <w:pStyle w:val="TableParagraph"/>
              <w:ind w:left="645" w:right="508"/>
              <w:jc w:val="center"/>
              <w:rPr>
                <w:sz w:val="24"/>
              </w:rPr>
            </w:pPr>
            <w:r>
              <w:rPr>
                <w:sz w:val="24"/>
              </w:rPr>
              <w:t>-37.3194755</w:t>
            </w:r>
          </w:p>
        </w:tc>
        <w:tc>
          <w:tcPr>
            <w:tcW w:w="284" w:type="dxa"/>
            <w:tcBorders>
              <w:top w:val="nil"/>
              <w:left w:val="nil"/>
              <w:bottom w:val="nil"/>
              <w:right w:val="nil"/>
            </w:tcBorders>
          </w:tcPr>
          <w:p>
            <w:pPr/>
          </w:p>
        </w:tc>
      </w:tr>
      <w:tr>
        <w:trPr>
          <w:trHeight w:val="414" w:hRule="exact"/>
        </w:trPr>
        <w:tc>
          <w:tcPr>
            <w:tcW w:w="963" w:type="dxa"/>
            <w:tcBorders>
              <w:top w:val="nil"/>
              <w:left w:val="nil"/>
              <w:bottom w:val="nil"/>
              <w:right w:val="nil"/>
            </w:tcBorders>
          </w:tcPr>
          <w:p>
            <w:pPr>
              <w:pStyle w:val="TableParagraph"/>
              <w:spacing w:before="56"/>
              <w:ind w:left="360"/>
              <w:rPr>
                <w:sz w:val="24"/>
              </w:rPr>
            </w:pPr>
            <w:r>
              <w:rPr>
                <w:w w:val="99"/>
                <w:sz w:val="24"/>
              </w:rPr>
              <w:t>b</w:t>
            </w:r>
          </w:p>
        </w:tc>
        <w:tc>
          <w:tcPr>
            <w:tcW w:w="2616" w:type="dxa"/>
            <w:tcBorders>
              <w:top w:val="nil"/>
              <w:left w:val="nil"/>
              <w:bottom w:val="nil"/>
              <w:right w:val="nil"/>
            </w:tcBorders>
          </w:tcPr>
          <w:p>
            <w:pPr>
              <w:pStyle w:val="TableParagraph"/>
              <w:spacing w:before="56"/>
              <w:ind w:left="450" w:right="640"/>
              <w:jc w:val="center"/>
              <w:rPr>
                <w:sz w:val="24"/>
              </w:rPr>
            </w:pPr>
            <w:r>
              <w:rPr>
                <w:sz w:val="24"/>
              </w:rPr>
              <w:t>1.775274305</w:t>
            </w:r>
          </w:p>
        </w:tc>
        <w:tc>
          <w:tcPr>
            <w:tcW w:w="2542" w:type="dxa"/>
            <w:tcBorders>
              <w:top w:val="nil"/>
              <w:left w:val="nil"/>
              <w:bottom w:val="nil"/>
              <w:right w:val="nil"/>
            </w:tcBorders>
          </w:tcPr>
          <w:p>
            <w:pPr>
              <w:pStyle w:val="TableParagraph"/>
              <w:spacing w:before="56"/>
              <w:ind w:left="645" w:right="508"/>
              <w:jc w:val="center"/>
              <w:rPr>
                <w:sz w:val="24"/>
              </w:rPr>
            </w:pPr>
            <w:r>
              <w:rPr>
                <w:sz w:val="24"/>
              </w:rPr>
              <w:t>4.01444284</w:t>
            </w:r>
          </w:p>
        </w:tc>
        <w:tc>
          <w:tcPr>
            <w:tcW w:w="284" w:type="dxa"/>
            <w:tcBorders>
              <w:top w:val="nil"/>
              <w:left w:val="nil"/>
              <w:bottom w:val="nil"/>
              <w:right w:val="nil"/>
            </w:tcBorders>
          </w:tcPr>
          <w:p>
            <w:pPr/>
          </w:p>
        </w:tc>
      </w:tr>
      <w:tr>
        <w:trPr>
          <w:trHeight w:val="414" w:hRule="exact"/>
        </w:trPr>
        <w:tc>
          <w:tcPr>
            <w:tcW w:w="963" w:type="dxa"/>
            <w:tcBorders>
              <w:top w:val="nil"/>
              <w:left w:val="nil"/>
              <w:bottom w:val="nil"/>
              <w:right w:val="nil"/>
            </w:tcBorders>
          </w:tcPr>
          <w:p>
            <w:pPr>
              <w:pStyle w:val="TableParagraph"/>
              <w:spacing w:before="57"/>
              <w:ind w:left="367"/>
              <w:rPr>
                <w:sz w:val="24"/>
              </w:rPr>
            </w:pPr>
            <w:r>
              <w:rPr>
                <w:sz w:val="24"/>
              </w:rPr>
              <w:t>c</w:t>
            </w:r>
          </w:p>
        </w:tc>
        <w:tc>
          <w:tcPr>
            <w:tcW w:w="2616" w:type="dxa"/>
            <w:tcBorders>
              <w:top w:val="nil"/>
              <w:left w:val="nil"/>
              <w:bottom w:val="nil"/>
              <w:right w:val="nil"/>
            </w:tcBorders>
          </w:tcPr>
          <w:p>
            <w:pPr>
              <w:pStyle w:val="TableParagraph"/>
              <w:spacing w:before="57"/>
              <w:ind w:left="450" w:right="643"/>
              <w:jc w:val="center"/>
              <w:rPr>
                <w:sz w:val="24"/>
              </w:rPr>
            </w:pPr>
            <w:r>
              <w:rPr>
                <w:sz w:val="24"/>
              </w:rPr>
              <w:t>-0.000924337</w:t>
            </w:r>
          </w:p>
        </w:tc>
        <w:tc>
          <w:tcPr>
            <w:tcW w:w="2542" w:type="dxa"/>
            <w:tcBorders>
              <w:top w:val="nil"/>
              <w:left w:val="nil"/>
              <w:bottom w:val="nil"/>
              <w:right w:val="nil"/>
            </w:tcBorders>
          </w:tcPr>
          <w:p>
            <w:pPr>
              <w:pStyle w:val="TableParagraph"/>
              <w:spacing w:before="57"/>
              <w:ind w:left="645" w:right="508"/>
              <w:jc w:val="center"/>
              <w:rPr>
                <w:sz w:val="24"/>
              </w:rPr>
            </w:pPr>
            <w:r>
              <w:rPr>
                <w:sz w:val="24"/>
              </w:rPr>
              <w:t>-0.04570771</w:t>
            </w:r>
          </w:p>
        </w:tc>
        <w:tc>
          <w:tcPr>
            <w:tcW w:w="284" w:type="dxa"/>
            <w:tcBorders>
              <w:top w:val="nil"/>
              <w:left w:val="nil"/>
              <w:bottom w:val="nil"/>
              <w:right w:val="nil"/>
            </w:tcBorders>
          </w:tcPr>
          <w:p>
            <w:pPr/>
          </w:p>
        </w:tc>
      </w:tr>
      <w:tr>
        <w:trPr>
          <w:trHeight w:val="487" w:hRule="exact"/>
        </w:trPr>
        <w:tc>
          <w:tcPr>
            <w:tcW w:w="963" w:type="dxa"/>
            <w:tcBorders>
              <w:top w:val="nil"/>
              <w:left w:val="nil"/>
              <w:right w:val="nil"/>
            </w:tcBorders>
          </w:tcPr>
          <w:p>
            <w:pPr>
              <w:pStyle w:val="TableParagraph"/>
              <w:spacing w:before="55"/>
              <w:ind w:left="360"/>
              <w:rPr>
                <w:sz w:val="24"/>
              </w:rPr>
            </w:pPr>
            <w:r>
              <w:rPr>
                <w:w w:val="99"/>
                <w:sz w:val="24"/>
              </w:rPr>
              <w:t>d</w:t>
            </w:r>
          </w:p>
        </w:tc>
        <w:tc>
          <w:tcPr>
            <w:tcW w:w="2616" w:type="dxa"/>
            <w:tcBorders>
              <w:top w:val="nil"/>
              <w:left w:val="nil"/>
              <w:right w:val="nil"/>
            </w:tcBorders>
          </w:tcPr>
          <w:p>
            <w:pPr>
              <w:pStyle w:val="TableParagraph"/>
              <w:spacing w:before="55"/>
              <w:ind w:left="450" w:right="643"/>
              <w:jc w:val="center"/>
              <w:rPr>
                <w:sz w:val="24"/>
              </w:rPr>
            </w:pPr>
            <w:r>
              <w:rPr>
                <w:sz w:val="24"/>
              </w:rPr>
              <w:t>-0.000105604</w:t>
            </w:r>
          </w:p>
        </w:tc>
        <w:tc>
          <w:tcPr>
            <w:tcW w:w="2542" w:type="dxa"/>
            <w:tcBorders>
              <w:top w:val="nil"/>
              <w:left w:val="nil"/>
              <w:right w:val="nil"/>
            </w:tcBorders>
          </w:tcPr>
          <w:p>
            <w:pPr>
              <w:pStyle w:val="TableParagraph"/>
              <w:spacing w:before="55"/>
              <w:ind w:left="645" w:right="508"/>
              <w:jc w:val="center"/>
              <w:rPr>
                <w:sz w:val="24"/>
              </w:rPr>
            </w:pPr>
            <w:r>
              <w:rPr>
                <w:sz w:val="24"/>
              </w:rPr>
              <w:t>0.00019295</w:t>
            </w:r>
          </w:p>
        </w:tc>
        <w:tc>
          <w:tcPr>
            <w:tcW w:w="284" w:type="dxa"/>
            <w:tcBorders>
              <w:top w:val="nil"/>
              <w:left w:val="nil"/>
              <w:right w:val="nil"/>
            </w:tcBorders>
          </w:tcPr>
          <w:p>
            <w:pPr/>
          </w:p>
        </w:tc>
      </w:tr>
    </w:tbl>
    <w:p>
      <w:pPr>
        <w:pStyle w:val="BodyText"/>
        <w:rPr>
          <w:sz w:val="20"/>
        </w:rPr>
      </w:pPr>
    </w:p>
    <w:p>
      <w:pPr>
        <w:pStyle w:val="BodyText"/>
        <w:spacing w:before="11"/>
        <w:rPr>
          <w:sz w:val="25"/>
        </w:rPr>
      </w:pPr>
    </w:p>
    <w:p>
      <w:pPr>
        <w:pStyle w:val="ListParagraph"/>
        <w:numPr>
          <w:ilvl w:val="2"/>
          <w:numId w:val="34"/>
        </w:numPr>
        <w:tabs>
          <w:tab w:pos="839" w:val="left" w:leader="none"/>
        </w:tabs>
        <w:spacing w:line="240" w:lineRule="auto" w:before="69" w:after="0"/>
        <w:ind w:left="838" w:right="0" w:hanging="736"/>
        <w:jc w:val="left"/>
        <w:rPr>
          <w:sz w:val="24"/>
        </w:rPr>
      </w:pPr>
      <w:bookmarkStart w:name="_bookmark71" w:id="130"/>
      <w:bookmarkEnd w:id="130"/>
      <w:r>
        <w:rPr/>
      </w:r>
      <w:bookmarkStart w:name="_bookmark71" w:id="131"/>
      <w:bookmarkEnd w:id="131"/>
      <w:r>
        <w:rPr>
          <w:sz w:val="24"/>
        </w:rPr>
        <w:t>Relac</w:t>
      </w:r>
      <w:r>
        <w:rPr>
          <w:sz w:val="24"/>
        </w:rPr>
        <w:t>ión humano-animal (zona de fuga) (C</w:t>
      </w:r>
      <w:r>
        <w:rPr>
          <w:spacing w:val="-16"/>
          <w:sz w:val="24"/>
        </w:rPr>
        <w:t> </w:t>
      </w:r>
      <w:r>
        <w:rPr>
          <w:sz w:val="24"/>
        </w:rPr>
        <w:t>11)</w:t>
      </w:r>
    </w:p>
    <w:p>
      <w:pPr>
        <w:pStyle w:val="BodyText"/>
        <w:spacing w:line="360" w:lineRule="auto" w:before="137"/>
        <w:ind w:left="102" w:right="116" w:firstLine="201"/>
        <w:jc w:val="both"/>
      </w:pPr>
      <w:r>
        <w:rPr/>
        <w:t>Esta prueba también llamada zona de fuga representa el área de seguridad del animal</w:t>
      </w:r>
      <w:r>
        <w:rPr>
          <w:spacing w:val="-7"/>
        </w:rPr>
        <w:t> </w:t>
      </w:r>
      <w:r>
        <w:rPr/>
        <w:t>y</w:t>
      </w:r>
      <w:r>
        <w:rPr>
          <w:spacing w:val="-9"/>
        </w:rPr>
        <w:t> </w:t>
      </w:r>
      <w:r>
        <w:rPr/>
        <w:t>nos</w:t>
      </w:r>
      <w:r>
        <w:rPr>
          <w:spacing w:val="-7"/>
        </w:rPr>
        <w:t> </w:t>
      </w:r>
      <w:r>
        <w:rPr/>
        <w:t>permite</w:t>
      </w:r>
      <w:r>
        <w:rPr>
          <w:spacing w:val="-6"/>
        </w:rPr>
        <w:t> </w:t>
      </w:r>
      <w:r>
        <w:rPr/>
        <w:t>conocer</w:t>
      </w:r>
      <w:r>
        <w:rPr>
          <w:spacing w:val="-7"/>
        </w:rPr>
        <w:t> </w:t>
      </w:r>
      <w:r>
        <w:rPr/>
        <w:t>en</w:t>
      </w:r>
      <w:r>
        <w:rPr>
          <w:spacing w:val="-6"/>
        </w:rPr>
        <w:t> </w:t>
      </w:r>
      <w:r>
        <w:rPr/>
        <w:t>cierto</w:t>
      </w:r>
      <w:r>
        <w:rPr>
          <w:spacing w:val="-6"/>
        </w:rPr>
        <w:t> </w:t>
      </w:r>
      <w:r>
        <w:rPr/>
        <w:t>grado</w:t>
      </w:r>
      <w:r>
        <w:rPr>
          <w:spacing w:val="-8"/>
        </w:rPr>
        <w:t> </w:t>
      </w:r>
      <w:r>
        <w:rPr/>
        <w:t>el</w:t>
      </w:r>
      <w:r>
        <w:rPr>
          <w:spacing w:val="-7"/>
        </w:rPr>
        <w:t> </w:t>
      </w:r>
      <w:r>
        <w:rPr/>
        <w:t>nivel</w:t>
      </w:r>
      <w:r>
        <w:rPr>
          <w:spacing w:val="-7"/>
        </w:rPr>
        <w:t> </w:t>
      </w:r>
      <w:r>
        <w:rPr/>
        <w:t>de</w:t>
      </w:r>
      <w:r>
        <w:rPr>
          <w:spacing w:val="-6"/>
        </w:rPr>
        <w:t> </w:t>
      </w:r>
      <w:r>
        <w:rPr/>
        <w:t>maltrato</w:t>
      </w:r>
      <w:r>
        <w:rPr>
          <w:spacing w:val="-6"/>
        </w:rPr>
        <w:t> </w:t>
      </w:r>
      <w:r>
        <w:rPr/>
        <w:t>animal.</w:t>
      </w:r>
      <w:r>
        <w:rPr>
          <w:spacing w:val="-6"/>
        </w:rPr>
        <w:t> </w:t>
      </w:r>
      <w:r>
        <w:rPr/>
        <w:t>Se</w:t>
      </w:r>
      <w:r>
        <w:rPr>
          <w:spacing w:val="-6"/>
        </w:rPr>
        <w:t> </w:t>
      </w:r>
      <w:r>
        <w:rPr/>
        <w:t>calculó con suma ponderada tomando la combinación en porcentaje de las diferentes distancias a la que el animal nos permite el acercamiento o inclusive el tocarlo.</w:t>
      </w:r>
      <w:r>
        <w:rPr>
          <w:spacing w:val="-32"/>
        </w:rPr>
        <w:t> </w:t>
      </w:r>
      <w:r>
        <w:rPr/>
        <w:t>Los pesos asignados para la suma ponderada</w:t>
      </w:r>
      <w:r>
        <w:rPr>
          <w:spacing w:val="-18"/>
        </w:rPr>
        <w:t> </w:t>
      </w:r>
      <w:r>
        <w:rPr/>
        <w:t>son:</w:t>
      </w:r>
    </w:p>
    <w:p>
      <w:pPr>
        <w:pStyle w:val="ListParagraph"/>
        <w:numPr>
          <w:ilvl w:val="0"/>
          <w:numId w:val="35"/>
        </w:numPr>
        <w:tabs>
          <w:tab w:pos="410" w:val="left" w:leader="none"/>
        </w:tabs>
        <w:spacing w:line="240" w:lineRule="auto" w:before="204" w:after="0"/>
        <w:ind w:left="102" w:right="0" w:firstLine="0"/>
        <w:jc w:val="left"/>
        <w:rPr>
          <w:sz w:val="24"/>
        </w:rPr>
      </w:pPr>
      <w:r>
        <w:rPr>
          <w:sz w:val="24"/>
        </w:rPr>
        <w:t>0 para los animales que permiten ser</w:t>
      </w:r>
      <w:r>
        <w:rPr>
          <w:spacing w:val="-17"/>
          <w:sz w:val="24"/>
        </w:rPr>
        <w:t> </w:t>
      </w:r>
      <w:r>
        <w:rPr>
          <w:sz w:val="24"/>
        </w:rPr>
        <w:t>tocados</w:t>
      </w:r>
    </w:p>
    <w:p>
      <w:pPr>
        <w:pStyle w:val="BodyText"/>
        <w:spacing w:before="4"/>
        <w:rPr>
          <w:sz w:val="29"/>
        </w:rPr>
      </w:pPr>
    </w:p>
    <w:p>
      <w:pPr>
        <w:pStyle w:val="ListParagraph"/>
        <w:numPr>
          <w:ilvl w:val="0"/>
          <w:numId w:val="35"/>
        </w:numPr>
        <w:tabs>
          <w:tab w:pos="410" w:val="left" w:leader="none"/>
        </w:tabs>
        <w:spacing w:line="240" w:lineRule="auto" w:before="1" w:after="0"/>
        <w:ind w:left="409" w:right="0" w:hanging="307"/>
        <w:jc w:val="left"/>
        <w:rPr>
          <w:sz w:val="24"/>
        </w:rPr>
      </w:pPr>
      <w:r>
        <w:rPr>
          <w:sz w:val="24"/>
        </w:rPr>
        <w:t>3 para aquellos que permiten el acercamiento a 50 cm o</w:t>
      </w:r>
      <w:r>
        <w:rPr>
          <w:spacing w:val="-24"/>
          <w:sz w:val="24"/>
        </w:rPr>
        <w:t> </w:t>
      </w:r>
      <w:r>
        <w:rPr>
          <w:sz w:val="24"/>
        </w:rPr>
        <w:t>menos</w:t>
      </w:r>
    </w:p>
    <w:p>
      <w:pPr>
        <w:spacing w:after="0" w:line="240" w:lineRule="auto"/>
        <w:jc w:val="left"/>
        <w:rPr>
          <w:sz w:val="24"/>
        </w:rPr>
        <w:sectPr>
          <w:pgSz w:w="12240" w:h="15840"/>
          <w:pgMar w:header="0" w:footer="1003" w:top="1500" w:bottom="1200" w:left="1600" w:right="1580"/>
        </w:sectPr>
      </w:pPr>
    </w:p>
    <w:p>
      <w:pPr>
        <w:pStyle w:val="ListParagraph"/>
        <w:numPr>
          <w:ilvl w:val="0"/>
          <w:numId w:val="35"/>
        </w:numPr>
        <w:tabs>
          <w:tab w:pos="422" w:val="left" w:leader="none"/>
        </w:tabs>
        <w:spacing w:line="240" w:lineRule="auto" w:before="56" w:after="0"/>
        <w:ind w:left="421" w:right="0" w:hanging="319"/>
        <w:jc w:val="left"/>
        <w:rPr>
          <w:sz w:val="24"/>
        </w:rPr>
      </w:pPr>
      <w:r>
        <w:rPr>
          <w:sz w:val="24"/>
        </w:rPr>
        <w:t>11 para las vacas que permiten el acercamiento a &gt;50 cm y</w:t>
      </w:r>
      <w:r>
        <w:rPr>
          <w:spacing w:val="-21"/>
          <w:sz w:val="24"/>
        </w:rPr>
        <w:t> </w:t>
      </w:r>
      <w:r>
        <w:rPr>
          <w:sz w:val="24"/>
        </w:rPr>
        <w:t>&lt;100</w:t>
      </w:r>
    </w:p>
    <w:p>
      <w:pPr>
        <w:pStyle w:val="BodyText"/>
        <w:spacing w:before="5"/>
        <w:rPr>
          <w:sz w:val="29"/>
        </w:rPr>
      </w:pPr>
    </w:p>
    <w:p>
      <w:pPr>
        <w:pStyle w:val="ListParagraph"/>
        <w:numPr>
          <w:ilvl w:val="0"/>
          <w:numId w:val="35"/>
        </w:numPr>
        <w:tabs>
          <w:tab w:pos="422" w:val="left" w:leader="none"/>
        </w:tabs>
        <w:spacing w:line="532" w:lineRule="auto" w:before="0" w:after="0"/>
        <w:ind w:left="102" w:right="2003" w:firstLine="0"/>
        <w:jc w:val="left"/>
        <w:rPr>
          <w:sz w:val="24"/>
        </w:rPr>
      </w:pPr>
      <w:r>
        <w:rPr>
          <w:sz w:val="24"/>
        </w:rPr>
        <w:t>26 para las vacas que no permiten el acercamiento a &gt;100</w:t>
      </w:r>
      <w:r>
        <w:rPr>
          <w:spacing w:val="-22"/>
          <w:sz w:val="24"/>
        </w:rPr>
        <w:t> </w:t>
      </w:r>
      <w:r>
        <w:rPr>
          <w:sz w:val="24"/>
        </w:rPr>
        <w:t>cm I = (100- (3(% B)+11(%</w:t>
      </w:r>
      <w:r>
        <w:rPr>
          <w:spacing w:val="-10"/>
          <w:sz w:val="24"/>
        </w:rPr>
        <w:t> </w:t>
      </w:r>
      <w:r>
        <w:rPr>
          <w:sz w:val="24"/>
        </w:rPr>
        <w:t>C)+26(%D))/26)</w:t>
      </w:r>
    </w:p>
    <w:p>
      <w:pPr>
        <w:pStyle w:val="BodyText"/>
      </w:pPr>
    </w:p>
    <w:p>
      <w:pPr>
        <w:pStyle w:val="BodyText"/>
      </w:pPr>
    </w:p>
    <w:p>
      <w:pPr>
        <w:pStyle w:val="BodyText"/>
      </w:pPr>
    </w:p>
    <w:p>
      <w:pPr>
        <w:pStyle w:val="BodyText"/>
        <w:spacing w:before="7"/>
        <w:rPr>
          <w:sz w:val="35"/>
        </w:rPr>
      </w:pPr>
    </w:p>
    <w:p>
      <w:pPr>
        <w:pStyle w:val="BodyText"/>
        <w:spacing w:line="360" w:lineRule="auto"/>
        <w:ind w:left="102" w:firstLine="201"/>
      </w:pPr>
      <w:r>
        <w:rPr/>
        <w:t>Se calcula el índice mediante la función I-</w:t>
      </w:r>
      <w:r>
        <w:rPr>
          <w:i/>
        </w:rPr>
        <w:t>Spline </w:t>
      </w:r>
      <w:r>
        <w:rPr/>
        <w:t>para dar una puntuación. Se le asignan los valores siguientes según el valor de I:</w:t>
      </w:r>
    </w:p>
    <w:p>
      <w:pPr>
        <w:pStyle w:val="BodyText"/>
      </w:pPr>
    </w:p>
    <w:p>
      <w:pPr>
        <w:pStyle w:val="BodyText"/>
      </w:pPr>
    </w:p>
    <w:p>
      <w:pPr>
        <w:pStyle w:val="BodyText"/>
        <w:spacing w:before="2"/>
        <w:rPr>
          <w:sz w:val="23"/>
        </w:rPr>
      </w:pPr>
    </w:p>
    <w:p>
      <w:pPr>
        <w:pStyle w:val="BodyText"/>
        <w:spacing w:before="1"/>
        <w:ind w:left="2905"/>
      </w:pPr>
      <w:r>
        <w:rPr/>
        <w:t>C 11 Relación humano-animal</w:t>
      </w:r>
    </w:p>
    <w:p>
      <w:pPr>
        <w:pStyle w:val="BodyText"/>
        <w:spacing w:before="6"/>
        <w:rPr>
          <w:sz w:val="13"/>
        </w:rPr>
      </w:pPr>
    </w:p>
    <w:tbl>
      <w:tblPr>
        <w:tblW w:w="0" w:type="auto"/>
        <w:jc w:val="left"/>
        <w:tblInd w:w="1647"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83"/>
        <w:gridCol w:w="2194"/>
        <w:gridCol w:w="654"/>
        <w:gridCol w:w="2315"/>
      </w:tblGrid>
      <w:tr>
        <w:trPr>
          <w:trHeight w:val="444" w:hRule="exact"/>
        </w:trPr>
        <w:tc>
          <w:tcPr>
            <w:tcW w:w="583" w:type="dxa"/>
            <w:tcBorders>
              <w:left w:val="nil"/>
              <w:right w:val="nil"/>
            </w:tcBorders>
          </w:tcPr>
          <w:p>
            <w:pPr/>
          </w:p>
        </w:tc>
        <w:tc>
          <w:tcPr>
            <w:tcW w:w="2194" w:type="dxa"/>
            <w:tcBorders>
              <w:left w:val="nil"/>
              <w:right w:val="nil"/>
            </w:tcBorders>
          </w:tcPr>
          <w:p>
            <w:pPr>
              <w:pStyle w:val="TableParagraph"/>
              <w:spacing w:line="274" w:lineRule="exact"/>
              <w:ind w:left="197" w:right="284"/>
              <w:jc w:val="center"/>
              <w:rPr>
                <w:sz w:val="24"/>
              </w:rPr>
            </w:pPr>
            <w:r>
              <w:rPr>
                <w:sz w:val="24"/>
              </w:rPr>
              <w:t>Si I&lt; 70</w:t>
            </w:r>
          </w:p>
        </w:tc>
        <w:tc>
          <w:tcPr>
            <w:tcW w:w="654" w:type="dxa"/>
            <w:tcBorders>
              <w:left w:val="nil"/>
              <w:right w:val="nil"/>
            </w:tcBorders>
          </w:tcPr>
          <w:p>
            <w:pPr/>
          </w:p>
        </w:tc>
        <w:tc>
          <w:tcPr>
            <w:tcW w:w="2315" w:type="dxa"/>
            <w:tcBorders>
              <w:left w:val="nil"/>
              <w:right w:val="nil"/>
            </w:tcBorders>
          </w:tcPr>
          <w:p>
            <w:pPr>
              <w:pStyle w:val="TableParagraph"/>
              <w:spacing w:line="274" w:lineRule="exact"/>
              <w:ind w:left="190" w:right="199"/>
              <w:jc w:val="center"/>
              <w:rPr>
                <w:sz w:val="24"/>
              </w:rPr>
            </w:pPr>
            <w:r>
              <w:rPr>
                <w:sz w:val="24"/>
              </w:rPr>
              <w:t>Si I &gt;70</w:t>
            </w:r>
          </w:p>
        </w:tc>
      </w:tr>
      <w:tr>
        <w:trPr>
          <w:trHeight w:val="371" w:hRule="exact"/>
        </w:trPr>
        <w:tc>
          <w:tcPr>
            <w:tcW w:w="583" w:type="dxa"/>
            <w:tcBorders>
              <w:left w:val="nil"/>
              <w:bottom w:val="nil"/>
              <w:right w:val="nil"/>
            </w:tcBorders>
          </w:tcPr>
          <w:p>
            <w:pPr>
              <w:pStyle w:val="TableParagraph"/>
              <w:spacing w:line="274" w:lineRule="exact"/>
              <w:ind w:left="16"/>
              <w:jc w:val="center"/>
              <w:rPr>
                <w:sz w:val="24"/>
              </w:rPr>
            </w:pPr>
            <w:r>
              <w:rPr>
                <w:w w:val="99"/>
                <w:sz w:val="24"/>
              </w:rPr>
              <w:t>a</w:t>
            </w:r>
          </w:p>
        </w:tc>
        <w:tc>
          <w:tcPr>
            <w:tcW w:w="2194" w:type="dxa"/>
            <w:tcBorders>
              <w:left w:val="nil"/>
              <w:bottom w:val="nil"/>
              <w:right w:val="nil"/>
            </w:tcBorders>
          </w:tcPr>
          <w:p>
            <w:pPr>
              <w:pStyle w:val="TableParagraph"/>
              <w:spacing w:line="274" w:lineRule="exact"/>
              <w:ind w:right="89"/>
              <w:jc w:val="center"/>
              <w:rPr>
                <w:sz w:val="24"/>
              </w:rPr>
            </w:pPr>
            <w:r>
              <w:rPr>
                <w:w w:val="99"/>
                <w:sz w:val="24"/>
              </w:rPr>
              <w:t>0</w:t>
            </w:r>
          </w:p>
        </w:tc>
        <w:tc>
          <w:tcPr>
            <w:tcW w:w="654" w:type="dxa"/>
            <w:tcBorders>
              <w:left w:val="nil"/>
              <w:bottom w:val="nil"/>
              <w:right w:val="nil"/>
            </w:tcBorders>
          </w:tcPr>
          <w:p>
            <w:pPr>
              <w:pStyle w:val="TableParagraph"/>
              <w:spacing w:line="274" w:lineRule="exact"/>
              <w:ind w:right="208"/>
              <w:jc w:val="right"/>
              <w:rPr>
                <w:sz w:val="24"/>
              </w:rPr>
            </w:pPr>
            <w:r>
              <w:rPr>
                <w:w w:val="99"/>
                <w:sz w:val="24"/>
              </w:rPr>
              <w:t>a</w:t>
            </w:r>
          </w:p>
        </w:tc>
        <w:tc>
          <w:tcPr>
            <w:tcW w:w="2315" w:type="dxa"/>
            <w:tcBorders>
              <w:left w:val="nil"/>
              <w:bottom w:val="nil"/>
              <w:right w:val="nil"/>
            </w:tcBorders>
          </w:tcPr>
          <w:p>
            <w:pPr>
              <w:pStyle w:val="TableParagraph"/>
              <w:spacing w:line="274" w:lineRule="exact"/>
              <w:ind w:left="190" w:right="202"/>
              <w:jc w:val="center"/>
              <w:rPr>
                <w:sz w:val="24"/>
              </w:rPr>
            </w:pPr>
            <w:r>
              <w:rPr>
                <w:sz w:val="24"/>
              </w:rPr>
              <w:t>-247.7002454443</w:t>
            </w:r>
          </w:p>
        </w:tc>
      </w:tr>
      <w:tr>
        <w:trPr>
          <w:trHeight w:val="414" w:hRule="exact"/>
        </w:trPr>
        <w:tc>
          <w:tcPr>
            <w:tcW w:w="583" w:type="dxa"/>
            <w:tcBorders>
              <w:top w:val="nil"/>
              <w:left w:val="nil"/>
              <w:bottom w:val="nil"/>
              <w:right w:val="nil"/>
            </w:tcBorders>
          </w:tcPr>
          <w:p>
            <w:pPr>
              <w:pStyle w:val="TableParagraph"/>
              <w:spacing w:before="57"/>
              <w:ind w:left="16"/>
              <w:jc w:val="center"/>
              <w:rPr>
                <w:sz w:val="24"/>
              </w:rPr>
            </w:pPr>
            <w:r>
              <w:rPr>
                <w:w w:val="99"/>
                <w:sz w:val="24"/>
              </w:rPr>
              <w:t>b</w:t>
            </w:r>
          </w:p>
        </w:tc>
        <w:tc>
          <w:tcPr>
            <w:tcW w:w="2194" w:type="dxa"/>
            <w:tcBorders>
              <w:top w:val="nil"/>
              <w:left w:val="nil"/>
              <w:bottom w:val="nil"/>
              <w:right w:val="nil"/>
            </w:tcBorders>
          </w:tcPr>
          <w:p>
            <w:pPr>
              <w:pStyle w:val="TableParagraph"/>
              <w:spacing w:before="57"/>
              <w:ind w:left="197" w:right="287"/>
              <w:jc w:val="center"/>
              <w:rPr>
                <w:sz w:val="24"/>
              </w:rPr>
            </w:pPr>
            <w:r>
              <w:rPr>
                <w:sz w:val="24"/>
              </w:rPr>
              <w:t>0.72211717360</w:t>
            </w:r>
          </w:p>
        </w:tc>
        <w:tc>
          <w:tcPr>
            <w:tcW w:w="654" w:type="dxa"/>
            <w:tcBorders>
              <w:top w:val="nil"/>
              <w:left w:val="nil"/>
              <w:bottom w:val="nil"/>
              <w:right w:val="nil"/>
            </w:tcBorders>
          </w:tcPr>
          <w:p>
            <w:pPr>
              <w:pStyle w:val="TableParagraph"/>
              <w:spacing w:before="57"/>
              <w:ind w:right="208"/>
              <w:jc w:val="right"/>
              <w:rPr>
                <w:sz w:val="24"/>
              </w:rPr>
            </w:pPr>
            <w:r>
              <w:rPr>
                <w:w w:val="99"/>
                <w:sz w:val="24"/>
              </w:rPr>
              <w:t>b</w:t>
            </w:r>
          </w:p>
        </w:tc>
        <w:tc>
          <w:tcPr>
            <w:tcW w:w="2315" w:type="dxa"/>
            <w:tcBorders>
              <w:top w:val="nil"/>
              <w:left w:val="nil"/>
              <w:bottom w:val="nil"/>
              <w:right w:val="nil"/>
            </w:tcBorders>
          </w:tcPr>
          <w:p>
            <w:pPr>
              <w:pStyle w:val="TableParagraph"/>
              <w:spacing w:before="57"/>
              <w:ind w:left="190" w:right="200"/>
              <w:jc w:val="center"/>
              <w:rPr>
                <w:sz w:val="24"/>
              </w:rPr>
            </w:pPr>
            <w:r>
              <w:rPr>
                <w:sz w:val="24"/>
              </w:rPr>
              <w:t>11.33784200</w:t>
            </w:r>
          </w:p>
        </w:tc>
      </w:tr>
      <w:tr>
        <w:trPr>
          <w:trHeight w:val="413" w:hRule="exact"/>
        </w:trPr>
        <w:tc>
          <w:tcPr>
            <w:tcW w:w="583" w:type="dxa"/>
            <w:tcBorders>
              <w:top w:val="nil"/>
              <w:left w:val="nil"/>
              <w:bottom w:val="nil"/>
              <w:right w:val="nil"/>
            </w:tcBorders>
          </w:tcPr>
          <w:p>
            <w:pPr>
              <w:pStyle w:val="TableParagraph"/>
              <w:spacing w:before="55"/>
              <w:ind w:left="16"/>
              <w:jc w:val="center"/>
              <w:rPr>
                <w:sz w:val="24"/>
              </w:rPr>
            </w:pPr>
            <w:r>
              <w:rPr>
                <w:sz w:val="24"/>
              </w:rPr>
              <w:t>c</w:t>
            </w:r>
          </w:p>
        </w:tc>
        <w:tc>
          <w:tcPr>
            <w:tcW w:w="2194" w:type="dxa"/>
            <w:tcBorders>
              <w:top w:val="nil"/>
              <w:left w:val="nil"/>
              <w:bottom w:val="nil"/>
              <w:right w:val="nil"/>
            </w:tcBorders>
          </w:tcPr>
          <w:p>
            <w:pPr>
              <w:pStyle w:val="TableParagraph"/>
              <w:spacing w:before="55"/>
              <w:ind w:left="197" w:right="287"/>
              <w:jc w:val="center"/>
              <w:rPr>
                <w:sz w:val="24"/>
              </w:rPr>
            </w:pPr>
            <w:r>
              <w:rPr>
                <w:sz w:val="24"/>
              </w:rPr>
              <w:t>-0.0103159596</w:t>
            </w:r>
          </w:p>
        </w:tc>
        <w:tc>
          <w:tcPr>
            <w:tcW w:w="654" w:type="dxa"/>
            <w:tcBorders>
              <w:top w:val="nil"/>
              <w:left w:val="nil"/>
              <w:bottom w:val="nil"/>
              <w:right w:val="nil"/>
            </w:tcBorders>
          </w:tcPr>
          <w:p>
            <w:pPr>
              <w:pStyle w:val="TableParagraph"/>
              <w:spacing w:before="55"/>
              <w:ind w:right="214"/>
              <w:jc w:val="right"/>
              <w:rPr>
                <w:sz w:val="24"/>
              </w:rPr>
            </w:pPr>
            <w:r>
              <w:rPr>
                <w:sz w:val="24"/>
              </w:rPr>
              <w:t>c</w:t>
            </w:r>
          </w:p>
        </w:tc>
        <w:tc>
          <w:tcPr>
            <w:tcW w:w="2315" w:type="dxa"/>
            <w:tcBorders>
              <w:top w:val="nil"/>
              <w:left w:val="nil"/>
              <w:bottom w:val="nil"/>
              <w:right w:val="nil"/>
            </w:tcBorders>
          </w:tcPr>
          <w:p>
            <w:pPr>
              <w:pStyle w:val="TableParagraph"/>
              <w:spacing w:before="55"/>
              <w:ind w:left="189" w:right="202"/>
              <w:jc w:val="center"/>
              <w:rPr>
                <w:sz w:val="24"/>
              </w:rPr>
            </w:pPr>
            <w:r>
              <w:rPr>
                <w:sz w:val="24"/>
              </w:rPr>
              <w:t>-0.16196917180</w:t>
            </w:r>
          </w:p>
        </w:tc>
      </w:tr>
      <w:tr>
        <w:trPr>
          <w:trHeight w:val="488" w:hRule="exact"/>
        </w:trPr>
        <w:tc>
          <w:tcPr>
            <w:tcW w:w="583" w:type="dxa"/>
            <w:tcBorders>
              <w:top w:val="nil"/>
              <w:left w:val="nil"/>
              <w:right w:val="nil"/>
            </w:tcBorders>
          </w:tcPr>
          <w:p>
            <w:pPr>
              <w:pStyle w:val="TableParagraph"/>
              <w:spacing w:before="55"/>
              <w:ind w:left="16"/>
              <w:jc w:val="center"/>
              <w:rPr>
                <w:sz w:val="24"/>
              </w:rPr>
            </w:pPr>
            <w:r>
              <w:rPr>
                <w:w w:val="99"/>
                <w:sz w:val="24"/>
              </w:rPr>
              <w:t>d</w:t>
            </w:r>
          </w:p>
        </w:tc>
        <w:tc>
          <w:tcPr>
            <w:tcW w:w="2194" w:type="dxa"/>
            <w:tcBorders>
              <w:top w:val="nil"/>
              <w:left w:val="nil"/>
              <w:right w:val="nil"/>
            </w:tcBorders>
          </w:tcPr>
          <w:p>
            <w:pPr>
              <w:pStyle w:val="TableParagraph"/>
              <w:spacing w:before="55"/>
              <w:ind w:left="197" w:right="285"/>
              <w:jc w:val="center"/>
              <w:rPr>
                <w:sz w:val="24"/>
              </w:rPr>
            </w:pPr>
            <w:r>
              <w:rPr>
                <w:sz w:val="24"/>
              </w:rPr>
              <w:t>0.0001114496</w:t>
            </w:r>
          </w:p>
        </w:tc>
        <w:tc>
          <w:tcPr>
            <w:tcW w:w="654" w:type="dxa"/>
            <w:tcBorders>
              <w:top w:val="nil"/>
              <w:left w:val="nil"/>
              <w:right w:val="nil"/>
            </w:tcBorders>
          </w:tcPr>
          <w:p>
            <w:pPr>
              <w:pStyle w:val="TableParagraph"/>
              <w:spacing w:before="55"/>
              <w:ind w:right="208"/>
              <w:jc w:val="right"/>
              <w:rPr>
                <w:sz w:val="24"/>
              </w:rPr>
            </w:pPr>
            <w:r>
              <w:rPr>
                <w:w w:val="99"/>
                <w:sz w:val="24"/>
              </w:rPr>
              <w:t>d</w:t>
            </w:r>
          </w:p>
        </w:tc>
        <w:tc>
          <w:tcPr>
            <w:tcW w:w="2315" w:type="dxa"/>
            <w:tcBorders>
              <w:top w:val="nil"/>
              <w:left w:val="nil"/>
              <w:right w:val="nil"/>
            </w:tcBorders>
          </w:tcPr>
          <w:p>
            <w:pPr>
              <w:pStyle w:val="TableParagraph"/>
              <w:spacing w:before="55"/>
              <w:ind w:left="189" w:right="202"/>
              <w:jc w:val="center"/>
              <w:rPr>
                <w:sz w:val="24"/>
              </w:rPr>
            </w:pPr>
            <w:r>
              <w:rPr>
                <w:sz w:val="24"/>
              </w:rPr>
              <w:t>0.00083360780</w:t>
            </w:r>
          </w:p>
        </w:tc>
      </w:tr>
    </w:tbl>
    <w:p>
      <w:pPr>
        <w:pStyle w:val="BodyText"/>
        <w:rPr>
          <w:sz w:val="20"/>
        </w:rPr>
      </w:pPr>
    </w:p>
    <w:p>
      <w:pPr>
        <w:pStyle w:val="BodyText"/>
        <w:spacing w:before="11"/>
        <w:rPr>
          <w:sz w:val="25"/>
        </w:rPr>
      </w:pPr>
    </w:p>
    <w:p>
      <w:pPr>
        <w:pStyle w:val="ListParagraph"/>
        <w:numPr>
          <w:ilvl w:val="2"/>
          <w:numId w:val="34"/>
        </w:numPr>
        <w:tabs>
          <w:tab w:pos="839" w:val="left" w:leader="none"/>
        </w:tabs>
        <w:spacing w:line="240" w:lineRule="auto" w:before="69" w:after="0"/>
        <w:ind w:left="838" w:right="0" w:hanging="736"/>
        <w:jc w:val="left"/>
        <w:rPr>
          <w:sz w:val="24"/>
        </w:rPr>
      </w:pPr>
      <w:bookmarkStart w:name="_bookmark72" w:id="132"/>
      <w:bookmarkEnd w:id="132"/>
      <w:r>
        <w:rPr/>
      </w:r>
      <w:bookmarkStart w:name="_bookmark72" w:id="133"/>
      <w:bookmarkEnd w:id="133"/>
      <w:r>
        <w:rPr>
          <w:sz w:val="24"/>
        </w:rPr>
        <w:t>E</w:t>
      </w:r>
      <w:r>
        <w:rPr>
          <w:sz w:val="24"/>
        </w:rPr>
        <w:t>stado emocional positivo (C</w:t>
      </w:r>
      <w:r>
        <w:rPr>
          <w:spacing w:val="-11"/>
          <w:sz w:val="24"/>
        </w:rPr>
        <w:t> </w:t>
      </w:r>
      <w:r>
        <w:rPr>
          <w:sz w:val="24"/>
        </w:rPr>
        <w:t>12)</w:t>
      </w:r>
    </w:p>
    <w:p>
      <w:pPr>
        <w:pStyle w:val="BodyText"/>
        <w:spacing w:line="360" w:lineRule="auto" w:before="139"/>
        <w:ind w:left="102" w:right="116" w:firstLine="201"/>
        <w:jc w:val="both"/>
      </w:pPr>
      <w:r>
        <w:rPr/>
        <w:t>Este</w:t>
      </w:r>
      <w:r>
        <w:rPr>
          <w:spacing w:val="-7"/>
        </w:rPr>
        <w:t> </w:t>
      </w:r>
      <w:r>
        <w:rPr/>
        <w:t>controvertido</w:t>
      </w:r>
      <w:r>
        <w:rPr>
          <w:spacing w:val="-7"/>
        </w:rPr>
        <w:t> </w:t>
      </w:r>
      <w:r>
        <w:rPr/>
        <w:t>valor</w:t>
      </w:r>
      <w:r>
        <w:rPr>
          <w:spacing w:val="-8"/>
        </w:rPr>
        <w:t> </w:t>
      </w:r>
      <w:r>
        <w:rPr/>
        <w:t>se</w:t>
      </w:r>
      <w:r>
        <w:rPr>
          <w:spacing w:val="-7"/>
        </w:rPr>
        <w:t> </w:t>
      </w:r>
      <w:r>
        <w:rPr/>
        <w:t>obtiene</w:t>
      </w:r>
      <w:r>
        <w:rPr>
          <w:spacing w:val="-7"/>
        </w:rPr>
        <w:t> </w:t>
      </w:r>
      <w:r>
        <w:rPr/>
        <w:t>con</w:t>
      </w:r>
      <w:r>
        <w:rPr>
          <w:spacing w:val="-7"/>
        </w:rPr>
        <w:t> </w:t>
      </w:r>
      <w:r>
        <w:rPr/>
        <w:t>valores</w:t>
      </w:r>
      <w:r>
        <w:rPr>
          <w:spacing w:val="-8"/>
        </w:rPr>
        <w:t> </w:t>
      </w:r>
      <w:r>
        <w:rPr/>
        <w:t>en</w:t>
      </w:r>
      <w:r>
        <w:rPr>
          <w:spacing w:val="-9"/>
        </w:rPr>
        <w:t> </w:t>
      </w:r>
      <w:r>
        <w:rPr/>
        <w:t>un</w:t>
      </w:r>
      <w:r>
        <w:rPr>
          <w:spacing w:val="-7"/>
        </w:rPr>
        <w:t> </w:t>
      </w:r>
      <w:r>
        <w:rPr/>
        <w:t>rango</w:t>
      </w:r>
      <w:r>
        <w:rPr>
          <w:spacing w:val="-7"/>
        </w:rPr>
        <w:t> </w:t>
      </w:r>
      <w:r>
        <w:rPr/>
        <w:t>de</w:t>
      </w:r>
      <w:r>
        <w:rPr>
          <w:spacing w:val="-7"/>
        </w:rPr>
        <w:t> </w:t>
      </w:r>
      <w:r>
        <w:rPr/>
        <w:t>0</w:t>
      </w:r>
      <w:r>
        <w:rPr>
          <w:spacing w:val="-9"/>
        </w:rPr>
        <w:t> </w:t>
      </w:r>
      <w:r>
        <w:rPr/>
        <w:t>a</w:t>
      </w:r>
      <w:r>
        <w:rPr>
          <w:spacing w:val="-9"/>
        </w:rPr>
        <w:t> </w:t>
      </w:r>
      <w:r>
        <w:rPr/>
        <w:t>125</w:t>
      </w:r>
      <w:r>
        <w:rPr>
          <w:spacing w:val="-7"/>
        </w:rPr>
        <w:t> </w:t>
      </w:r>
      <w:r>
        <w:rPr/>
        <w:t>y</w:t>
      </w:r>
      <w:r>
        <w:rPr>
          <w:spacing w:val="-10"/>
        </w:rPr>
        <w:t> </w:t>
      </w:r>
      <w:r>
        <w:rPr/>
        <w:t>tomados de una batería de 20 indicadores de comportamiento con un peso establecido; en forma general los indicadores</w:t>
      </w:r>
      <w:r>
        <w:rPr>
          <w:spacing w:val="-12"/>
        </w:rPr>
        <w:t> </w:t>
      </w:r>
      <w:r>
        <w:rPr/>
        <w:t>son:</w:t>
      </w:r>
    </w:p>
    <w:p>
      <w:pPr>
        <w:pStyle w:val="ListParagraph"/>
        <w:numPr>
          <w:ilvl w:val="3"/>
          <w:numId w:val="34"/>
        </w:numPr>
        <w:tabs>
          <w:tab w:pos="821" w:val="left" w:leader="none"/>
          <w:tab w:pos="822" w:val="left" w:leader="none"/>
        </w:tabs>
        <w:spacing w:line="240" w:lineRule="auto" w:before="205" w:after="0"/>
        <w:ind w:left="822" w:right="0" w:hanging="360"/>
        <w:jc w:val="left"/>
        <w:rPr>
          <w:sz w:val="24"/>
        </w:rPr>
      </w:pPr>
      <w:r>
        <w:rPr>
          <w:sz w:val="24"/>
        </w:rPr>
        <w:t>Relajada</w:t>
      </w:r>
    </w:p>
    <w:p>
      <w:pPr>
        <w:pStyle w:val="BodyText"/>
        <w:spacing w:before="1"/>
        <w:rPr>
          <w:sz w:val="29"/>
        </w:rPr>
      </w:pPr>
    </w:p>
    <w:p>
      <w:pPr>
        <w:pStyle w:val="ListParagraph"/>
        <w:numPr>
          <w:ilvl w:val="3"/>
          <w:numId w:val="34"/>
        </w:numPr>
        <w:tabs>
          <w:tab w:pos="821" w:val="left" w:leader="none"/>
          <w:tab w:pos="822" w:val="left" w:leader="none"/>
        </w:tabs>
        <w:spacing w:line="240" w:lineRule="auto" w:before="0" w:after="0"/>
        <w:ind w:left="822" w:right="0" w:hanging="360"/>
        <w:jc w:val="left"/>
        <w:rPr>
          <w:sz w:val="24"/>
        </w:rPr>
      </w:pPr>
      <w:r>
        <w:rPr>
          <w:sz w:val="24"/>
        </w:rPr>
        <w:t>Dolor/Frio</w:t>
      </w:r>
    </w:p>
    <w:p>
      <w:pPr>
        <w:pStyle w:val="BodyText"/>
        <w:spacing w:before="4"/>
        <w:rPr>
          <w:sz w:val="29"/>
        </w:rPr>
      </w:pPr>
    </w:p>
    <w:p>
      <w:pPr>
        <w:pStyle w:val="ListParagraph"/>
        <w:numPr>
          <w:ilvl w:val="3"/>
          <w:numId w:val="34"/>
        </w:numPr>
        <w:tabs>
          <w:tab w:pos="821" w:val="left" w:leader="none"/>
          <w:tab w:pos="822" w:val="left" w:leader="none"/>
        </w:tabs>
        <w:spacing w:line="240" w:lineRule="auto" w:before="0" w:after="0"/>
        <w:ind w:left="822" w:right="0" w:hanging="360"/>
        <w:jc w:val="left"/>
        <w:rPr>
          <w:sz w:val="24"/>
        </w:rPr>
      </w:pPr>
      <w:r>
        <w:rPr>
          <w:sz w:val="24"/>
        </w:rPr>
        <w:t>Explorando/Alerta</w:t>
      </w:r>
    </w:p>
    <w:p>
      <w:pPr>
        <w:pStyle w:val="BodyText"/>
        <w:spacing w:before="1"/>
        <w:rPr>
          <w:sz w:val="29"/>
        </w:rPr>
      </w:pPr>
    </w:p>
    <w:p>
      <w:pPr>
        <w:pStyle w:val="ListParagraph"/>
        <w:numPr>
          <w:ilvl w:val="3"/>
          <w:numId w:val="34"/>
        </w:numPr>
        <w:tabs>
          <w:tab w:pos="821" w:val="left" w:leader="none"/>
          <w:tab w:pos="822" w:val="left" w:leader="none"/>
        </w:tabs>
        <w:spacing w:line="240" w:lineRule="auto" w:before="0" w:after="0"/>
        <w:ind w:left="822" w:right="0" w:hanging="360"/>
        <w:jc w:val="left"/>
        <w:rPr>
          <w:sz w:val="24"/>
        </w:rPr>
      </w:pPr>
      <w:r>
        <w:rPr>
          <w:sz w:val="24"/>
        </w:rPr>
        <w:t>Galopando</w:t>
      </w:r>
    </w:p>
    <w:p>
      <w:pPr>
        <w:spacing w:after="0" w:line="240" w:lineRule="auto"/>
        <w:jc w:val="left"/>
        <w:rPr>
          <w:sz w:val="24"/>
        </w:rPr>
        <w:sectPr>
          <w:pgSz w:w="12240" w:h="15840"/>
          <w:pgMar w:header="0" w:footer="1003" w:top="1360" w:bottom="1200" w:left="1600" w:right="1580"/>
        </w:sectPr>
      </w:pPr>
    </w:p>
    <w:p>
      <w:pPr>
        <w:pStyle w:val="BodyText"/>
        <w:spacing w:before="56"/>
        <w:ind w:left="303"/>
      </w:pPr>
      <w:r>
        <w:rPr/>
        <w:t>La valoración se determina con la siguiente fórmula y los valores indicados:</w:t>
      </w:r>
    </w:p>
    <w:p>
      <w:pPr>
        <w:pStyle w:val="BodyText"/>
        <w:spacing w:before="5"/>
        <w:rPr>
          <w:sz w:val="21"/>
        </w:rPr>
      </w:pPr>
    </w:p>
    <w:p>
      <w:pPr>
        <w:spacing w:before="72"/>
        <w:ind w:left="968" w:right="0" w:firstLine="0"/>
        <w:jc w:val="center"/>
        <w:rPr>
          <w:rFonts w:ascii="Cambria Math"/>
          <w:sz w:val="17"/>
        </w:rPr>
      </w:pPr>
      <w:r>
        <w:rPr>
          <w:rFonts w:ascii="Cambria Math"/>
          <w:w w:val="104"/>
          <w:sz w:val="17"/>
        </w:rPr>
        <w:t>4</w:t>
      </w:r>
    </w:p>
    <w:p>
      <w:pPr>
        <w:pStyle w:val="BodyText"/>
        <w:spacing w:before="89"/>
        <w:ind w:left="548" w:right="570"/>
        <w:jc w:val="center"/>
        <w:rPr>
          <w:rFonts w:ascii="Cambria Math" w:hAnsi="Cambria Math" w:eastAsia="Cambria Math"/>
        </w:rPr>
      </w:pPr>
      <w:r>
        <w:rPr>
          <w:rFonts w:ascii="Cambria Math" w:hAnsi="Cambria Math" w:eastAsia="Cambria Math"/>
        </w:rPr>
        <w:t>I  =  −3.40496  +  ∑ 𝑊𝑘𝑁𝑘</w:t>
      </w:r>
    </w:p>
    <w:p>
      <w:pPr>
        <w:spacing w:before="92"/>
        <w:ind w:left="1478" w:right="507" w:firstLine="0"/>
        <w:jc w:val="center"/>
        <w:rPr>
          <w:rFonts w:ascii="Cambria Math" w:eastAsia="Cambria Math"/>
          <w:sz w:val="17"/>
        </w:rPr>
      </w:pPr>
      <w:r>
        <w:rPr>
          <w:rFonts w:ascii="Cambria Math" w:eastAsia="Cambria Math"/>
          <w:w w:val="105"/>
          <w:sz w:val="17"/>
        </w:rPr>
        <w:t>𝑘=1</w:t>
      </w:r>
    </w:p>
    <w:p>
      <w:pPr>
        <w:pStyle w:val="BodyText"/>
        <w:spacing w:before="8"/>
        <w:rPr>
          <w:rFonts w:ascii="Cambria Math"/>
          <w:sz w:val="22"/>
        </w:rPr>
      </w:pPr>
      <w:r>
        <w:rPr/>
        <w:pict>
          <v:group style="position:absolute;margin-left:143.649994pt;margin-top:15.261582pt;width:324.95pt;height:1.5pt;mso-position-horizontal-relative:page;mso-position-vertical-relative:paragraph;z-index:3688;mso-wrap-distance-left:0;mso-wrap-distance-right:0" coordorigin="2873,305" coordsize="6499,30">
            <v:line style="position:absolute" from="2878,310" to="9367,310" stroked="true" strokeweight=".48pt" strokecolor="#000000"/>
            <v:line style="position:absolute" from="2878,329" to="9367,329" stroked="true" strokeweight=".48pt" strokecolor="#000000"/>
            <w10:wrap type="topAndBottom"/>
          </v:group>
        </w:pict>
      </w:r>
    </w:p>
    <w:p>
      <w:pPr>
        <w:pStyle w:val="BodyText"/>
        <w:ind w:left="557" w:right="570"/>
        <w:jc w:val="center"/>
      </w:pPr>
      <w:r>
        <w:rPr/>
        <w:t>N= Valores obtenidos en la granja  M= valor atribuido</w:t>
      </w:r>
    </w:p>
    <w:p>
      <w:pPr>
        <w:pStyle w:val="BodyText"/>
        <w:spacing w:before="3"/>
        <w:rPr>
          <w:sz w:val="13"/>
        </w:rPr>
      </w:pPr>
    </w:p>
    <w:tbl>
      <w:tblPr>
        <w:tblW w:w="0" w:type="auto"/>
        <w:jc w:val="left"/>
        <w:tblInd w:w="127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3029"/>
        <w:gridCol w:w="3460"/>
      </w:tblGrid>
      <w:tr>
        <w:trPr>
          <w:trHeight w:val="372" w:hRule="exact"/>
        </w:trPr>
        <w:tc>
          <w:tcPr>
            <w:tcW w:w="3029" w:type="dxa"/>
            <w:tcBorders>
              <w:left w:val="nil"/>
              <w:bottom w:val="nil"/>
              <w:right w:val="nil"/>
            </w:tcBorders>
          </w:tcPr>
          <w:p>
            <w:pPr>
              <w:pStyle w:val="TableParagraph"/>
              <w:ind w:left="108"/>
              <w:rPr>
                <w:sz w:val="24"/>
              </w:rPr>
            </w:pPr>
            <w:r>
              <w:rPr>
                <w:sz w:val="24"/>
              </w:rPr>
              <w:t>Relajada=</w:t>
            </w:r>
          </w:p>
        </w:tc>
        <w:tc>
          <w:tcPr>
            <w:tcW w:w="3460" w:type="dxa"/>
            <w:tcBorders>
              <w:left w:val="nil"/>
              <w:bottom w:val="nil"/>
              <w:right w:val="nil"/>
            </w:tcBorders>
          </w:tcPr>
          <w:p>
            <w:pPr>
              <w:pStyle w:val="TableParagraph"/>
              <w:ind w:left="912"/>
              <w:rPr>
                <w:sz w:val="24"/>
              </w:rPr>
            </w:pPr>
            <w:r>
              <w:rPr>
                <w:sz w:val="24"/>
              </w:rPr>
              <w:t>0.01004</w:t>
            </w:r>
          </w:p>
        </w:tc>
      </w:tr>
      <w:tr>
        <w:trPr>
          <w:trHeight w:val="414" w:hRule="exact"/>
        </w:trPr>
        <w:tc>
          <w:tcPr>
            <w:tcW w:w="3029" w:type="dxa"/>
            <w:tcBorders>
              <w:top w:val="nil"/>
              <w:left w:val="nil"/>
              <w:bottom w:val="nil"/>
              <w:right w:val="nil"/>
            </w:tcBorders>
          </w:tcPr>
          <w:p>
            <w:pPr>
              <w:pStyle w:val="TableParagraph"/>
              <w:spacing w:before="55"/>
              <w:ind w:left="108"/>
              <w:rPr>
                <w:sz w:val="24"/>
              </w:rPr>
            </w:pPr>
            <w:r>
              <w:rPr>
                <w:sz w:val="24"/>
              </w:rPr>
              <w:t>Dolor/Frio=</w:t>
            </w:r>
          </w:p>
        </w:tc>
        <w:tc>
          <w:tcPr>
            <w:tcW w:w="3460" w:type="dxa"/>
            <w:tcBorders>
              <w:top w:val="nil"/>
              <w:left w:val="nil"/>
              <w:bottom w:val="nil"/>
              <w:right w:val="nil"/>
            </w:tcBorders>
          </w:tcPr>
          <w:p>
            <w:pPr>
              <w:pStyle w:val="TableParagraph"/>
              <w:spacing w:before="55"/>
              <w:ind w:left="872"/>
              <w:rPr>
                <w:sz w:val="24"/>
              </w:rPr>
            </w:pPr>
            <w:r>
              <w:rPr>
                <w:sz w:val="24"/>
              </w:rPr>
              <w:t>-0.02027</w:t>
            </w:r>
          </w:p>
        </w:tc>
      </w:tr>
      <w:tr>
        <w:trPr>
          <w:trHeight w:val="414" w:hRule="exact"/>
        </w:trPr>
        <w:tc>
          <w:tcPr>
            <w:tcW w:w="3029" w:type="dxa"/>
            <w:tcBorders>
              <w:top w:val="nil"/>
              <w:left w:val="nil"/>
              <w:bottom w:val="nil"/>
              <w:right w:val="nil"/>
            </w:tcBorders>
          </w:tcPr>
          <w:p>
            <w:pPr>
              <w:pStyle w:val="TableParagraph"/>
              <w:spacing w:before="57"/>
              <w:ind w:left="108"/>
              <w:rPr>
                <w:sz w:val="24"/>
              </w:rPr>
            </w:pPr>
            <w:r>
              <w:rPr>
                <w:sz w:val="24"/>
              </w:rPr>
              <w:t>Explorando/Alerta=</w:t>
            </w:r>
          </w:p>
        </w:tc>
        <w:tc>
          <w:tcPr>
            <w:tcW w:w="3460" w:type="dxa"/>
            <w:tcBorders>
              <w:top w:val="nil"/>
              <w:left w:val="nil"/>
              <w:bottom w:val="nil"/>
              <w:right w:val="nil"/>
            </w:tcBorders>
          </w:tcPr>
          <w:p>
            <w:pPr>
              <w:pStyle w:val="TableParagraph"/>
              <w:spacing w:before="57"/>
              <w:ind w:left="872"/>
              <w:rPr>
                <w:sz w:val="24"/>
              </w:rPr>
            </w:pPr>
            <w:r>
              <w:rPr>
                <w:sz w:val="24"/>
              </w:rPr>
              <w:t>-0.01032</w:t>
            </w:r>
          </w:p>
        </w:tc>
      </w:tr>
      <w:tr>
        <w:trPr>
          <w:trHeight w:val="488" w:hRule="exact"/>
        </w:trPr>
        <w:tc>
          <w:tcPr>
            <w:tcW w:w="3029" w:type="dxa"/>
            <w:tcBorders>
              <w:top w:val="nil"/>
              <w:left w:val="nil"/>
              <w:right w:val="nil"/>
            </w:tcBorders>
          </w:tcPr>
          <w:p>
            <w:pPr>
              <w:pStyle w:val="TableParagraph"/>
              <w:spacing w:before="55"/>
              <w:ind w:left="108"/>
              <w:rPr>
                <w:sz w:val="24"/>
              </w:rPr>
            </w:pPr>
            <w:r>
              <w:rPr>
                <w:sz w:val="24"/>
              </w:rPr>
              <w:t>Galopando=</w:t>
            </w:r>
          </w:p>
        </w:tc>
        <w:tc>
          <w:tcPr>
            <w:tcW w:w="3460" w:type="dxa"/>
            <w:tcBorders>
              <w:top w:val="nil"/>
              <w:left w:val="nil"/>
              <w:right w:val="nil"/>
            </w:tcBorders>
          </w:tcPr>
          <w:p>
            <w:pPr>
              <w:pStyle w:val="TableParagraph"/>
              <w:spacing w:before="55"/>
              <w:ind w:left="912"/>
              <w:rPr>
                <w:sz w:val="24"/>
              </w:rPr>
            </w:pPr>
            <w:r>
              <w:rPr>
                <w:sz w:val="24"/>
              </w:rPr>
              <w:t>0.01213</w:t>
            </w:r>
          </w:p>
        </w:tc>
      </w:tr>
    </w:tbl>
    <w:p>
      <w:pPr>
        <w:pStyle w:val="BodyText"/>
        <w:rPr>
          <w:sz w:val="20"/>
        </w:rPr>
      </w:pPr>
    </w:p>
    <w:p>
      <w:pPr>
        <w:pStyle w:val="BodyText"/>
        <w:spacing w:before="8"/>
        <w:rPr>
          <w:sz w:val="25"/>
        </w:rPr>
      </w:pPr>
    </w:p>
    <w:p>
      <w:pPr>
        <w:pStyle w:val="BodyText"/>
        <w:spacing w:line="360" w:lineRule="auto" w:before="70"/>
        <w:ind w:left="102" w:firstLine="201"/>
      </w:pPr>
      <w:r>
        <w:rPr/>
        <w:t>Ya obtenido el valor se aplica la función I-</w:t>
      </w:r>
      <w:r>
        <w:rPr>
          <w:i/>
        </w:rPr>
        <w:t>Spline </w:t>
      </w:r>
      <w:r>
        <w:rPr/>
        <w:t>con los valores indicados para el caso:</w:t>
      </w:r>
    </w:p>
    <w:p>
      <w:pPr>
        <w:pStyle w:val="BodyText"/>
        <w:spacing w:before="204"/>
        <w:ind w:left="2838"/>
      </w:pPr>
      <w:r>
        <w:rPr/>
        <w:t>C 12 Estado emocional positivo</w:t>
      </w:r>
    </w:p>
    <w:p>
      <w:pPr>
        <w:pStyle w:val="BodyText"/>
        <w:spacing w:before="6"/>
        <w:rPr>
          <w:sz w:val="13"/>
        </w:rPr>
      </w:pPr>
    </w:p>
    <w:tbl>
      <w:tblPr>
        <w:tblW w:w="0" w:type="auto"/>
        <w:jc w:val="left"/>
        <w:tblInd w:w="139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845"/>
        <w:gridCol w:w="1686"/>
        <w:gridCol w:w="1265"/>
        <w:gridCol w:w="2464"/>
      </w:tblGrid>
      <w:tr>
        <w:trPr>
          <w:trHeight w:val="444" w:hRule="exact"/>
        </w:trPr>
        <w:tc>
          <w:tcPr>
            <w:tcW w:w="845" w:type="dxa"/>
            <w:tcBorders>
              <w:left w:val="nil"/>
              <w:right w:val="nil"/>
            </w:tcBorders>
          </w:tcPr>
          <w:p>
            <w:pPr/>
          </w:p>
        </w:tc>
        <w:tc>
          <w:tcPr>
            <w:tcW w:w="1686" w:type="dxa"/>
            <w:tcBorders>
              <w:left w:val="nil"/>
              <w:right w:val="nil"/>
            </w:tcBorders>
          </w:tcPr>
          <w:p>
            <w:pPr>
              <w:pStyle w:val="TableParagraph"/>
              <w:spacing w:line="274" w:lineRule="exact"/>
              <w:ind w:left="397" w:right="509"/>
              <w:jc w:val="center"/>
              <w:rPr>
                <w:sz w:val="24"/>
              </w:rPr>
            </w:pPr>
            <w:r>
              <w:rPr>
                <w:sz w:val="24"/>
              </w:rPr>
              <w:t>Si I&lt;0</w:t>
            </w:r>
          </w:p>
        </w:tc>
        <w:tc>
          <w:tcPr>
            <w:tcW w:w="1265" w:type="dxa"/>
            <w:tcBorders>
              <w:left w:val="nil"/>
              <w:right w:val="nil"/>
            </w:tcBorders>
          </w:tcPr>
          <w:p>
            <w:pPr/>
          </w:p>
        </w:tc>
        <w:tc>
          <w:tcPr>
            <w:tcW w:w="2464" w:type="dxa"/>
            <w:tcBorders>
              <w:left w:val="nil"/>
              <w:right w:val="nil"/>
            </w:tcBorders>
          </w:tcPr>
          <w:p>
            <w:pPr>
              <w:pStyle w:val="TableParagraph"/>
              <w:spacing w:line="274" w:lineRule="exact"/>
              <w:ind w:left="583" w:right="890"/>
              <w:jc w:val="center"/>
              <w:rPr>
                <w:sz w:val="24"/>
              </w:rPr>
            </w:pPr>
            <w:r>
              <w:rPr>
                <w:sz w:val="24"/>
              </w:rPr>
              <w:t>Si I &gt;0</w:t>
            </w:r>
          </w:p>
        </w:tc>
      </w:tr>
      <w:tr>
        <w:trPr>
          <w:trHeight w:val="371" w:hRule="exact"/>
        </w:trPr>
        <w:tc>
          <w:tcPr>
            <w:tcW w:w="845" w:type="dxa"/>
            <w:tcBorders>
              <w:left w:val="nil"/>
              <w:bottom w:val="nil"/>
              <w:right w:val="nil"/>
            </w:tcBorders>
          </w:tcPr>
          <w:p>
            <w:pPr>
              <w:pStyle w:val="TableParagraph"/>
              <w:spacing w:line="274" w:lineRule="exact"/>
              <w:ind w:left="290"/>
              <w:rPr>
                <w:sz w:val="24"/>
              </w:rPr>
            </w:pPr>
            <w:r>
              <w:rPr>
                <w:w w:val="99"/>
                <w:sz w:val="24"/>
              </w:rPr>
              <w:t>a</w:t>
            </w:r>
          </w:p>
        </w:tc>
        <w:tc>
          <w:tcPr>
            <w:tcW w:w="1686" w:type="dxa"/>
            <w:tcBorders>
              <w:left w:val="nil"/>
              <w:bottom w:val="nil"/>
              <w:right w:val="nil"/>
            </w:tcBorders>
          </w:tcPr>
          <w:p>
            <w:pPr>
              <w:pStyle w:val="TableParagraph"/>
              <w:spacing w:line="274" w:lineRule="exact"/>
              <w:ind w:left="400" w:right="509"/>
              <w:jc w:val="center"/>
              <w:rPr>
                <w:sz w:val="24"/>
              </w:rPr>
            </w:pPr>
            <w:r>
              <w:rPr>
                <w:sz w:val="24"/>
              </w:rPr>
              <w:t>50</w:t>
            </w:r>
          </w:p>
        </w:tc>
        <w:tc>
          <w:tcPr>
            <w:tcW w:w="1265" w:type="dxa"/>
            <w:tcBorders>
              <w:left w:val="nil"/>
              <w:bottom w:val="nil"/>
              <w:right w:val="nil"/>
            </w:tcBorders>
          </w:tcPr>
          <w:p>
            <w:pPr>
              <w:pStyle w:val="TableParagraph"/>
              <w:spacing w:line="274" w:lineRule="exact"/>
              <w:ind w:left="530"/>
              <w:rPr>
                <w:sz w:val="24"/>
              </w:rPr>
            </w:pPr>
            <w:r>
              <w:rPr>
                <w:w w:val="99"/>
                <w:sz w:val="24"/>
              </w:rPr>
              <w:t>a</w:t>
            </w:r>
          </w:p>
        </w:tc>
        <w:tc>
          <w:tcPr>
            <w:tcW w:w="2464" w:type="dxa"/>
            <w:tcBorders>
              <w:left w:val="nil"/>
              <w:bottom w:val="nil"/>
              <w:right w:val="nil"/>
            </w:tcBorders>
          </w:tcPr>
          <w:p>
            <w:pPr>
              <w:pStyle w:val="TableParagraph"/>
              <w:spacing w:line="274" w:lineRule="exact"/>
              <w:ind w:left="583" w:right="891"/>
              <w:jc w:val="center"/>
              <w:rPr>
                <w:sz w:val="24"/>
              </w:rPr>
            </w:pPr>
            <w:r>
              <w:rPr>
                <w:sz w:val="24"/>
              </w:rPr>
              <w:t>50</w:t>
            </w:r>
          </w:p>
        </w:tc>
      </w:tr>
      <w:tr>
        <w:trPr>
          <w:trHeight w:val="414" w:hRule="exact"/>
        </w:trPr>
        <w:tc>
          <w:tcPr>
            <w:tcW w:w="845" w:type="dxa"/>
            <w:tcBorders>
              <w:top w:val="nil"/>
              <w:left w:val="nil"/>
              <w:bottom w:val="nil"/>
              <w:right w:val="nil"/>
            </w:tcBorders>
          </w:tcPr>
          <w:p>
            <w:pPr>
              <w:pStyle w:val="TableParagraph"/>
              <w:spacing w:before="57"/>
              <w:ind w:left="290"/>
              <w:rPr>
                <w:sz w:val="24"/>
              </w:rPr>
            </w:pPr>
            <w:r>
              <w:rPr>
                <w:w w:val="99"/>
                <w:sz w:val="24"/>
              </w:rPr>
              <w:t>b</w:t>
            </w:r>
          </w:p>
        </w:tc>
        <w:tc>
          <w:tcPr>
            <w:tcW w:w="1686" w:type="dxa"/>
            <w:tcBorders>
              <w:top w:val="nil"/>
              <w:left w:val="nil"/>
              <w:bottom w:val="nil"/>
              <w:right w:val="nil"/>
            </w:tcBorders>
          </w:tcPr>
          <w:p>
            <w:pPr>
              <w:pStyle w:val="TableParagraph"/>
              <w:spacing w:before="57"/>
              <w:ind w:left="400" w:right="509"/>
              <w:jc w:val="center"/>
              <w:rPr>
                <w:sz w:val="24"/>
              </w:rPr>
            </w:pPr>
            <w:r>
              <w:rPr>
                <w:sz w:val="24"/>
              </w:rPr>
              <w:t>8.75</w:t>
            </w:r>
          </w:p>
        </w:tc>
        <w:tc>
          <w:tcPr>
            <w:tcW w:w="1265" w:type="dxa"/>
            <w:tcBorders>
              <w:top w:val="nil"/>
              <w:left w:val="nil"/>
              <w:bottom w:val="nil"/>
              <w:right w:val="nil"/>
            </w:tcBorders>
          </w:tcPr>
          <w:p>
            <w:pPr>
              <w:pStyle w:val="TableParagraph"/>
              <w:spacing w:before="57"/>
              <w:ind w:left="530"/>
              <w:rPr>
                <w:sz w:val="24"/>
              </w:rPr>
            </w:pPr>
            <w:r>
              <w:rPr>
                <w:w w:val="99"/>
                <w:sz w:val="24"/>
              </w:rPr>
              <w:t>b</w:t>
            </w:r>
          </w:p>
        </w:tc>
        <w:tc>
          <w:tcPr>
            <w:tcW w:w="2464" w:type="dxa"/>
            <w:tcBorders>
              <w:top w:val="nil"/>
              <w:left w:val="nil"/>
              <w:bottom w:val="nil"/>
              <w:right w:val="nil"/>
            </w:tcBorders>
          </w:tcPr>
          <w:p>
            <w:pPr>
              <w:pStyle w:val="TableParagraph"/>
              <w:spacing w:before="57"/>
              <w:ind w:left="583" w:right="890"/>
              <w:jc w:val="center"/>
              <w:rPr>
                <w:sz w:val="24"/>
              </w:rPr>
            </w:pPr>
            <w:r>
              <w:rPr>
                <w:sz w:val="24"/>
              </w:rPr>
              <w:t>11.6667</w:t>
            </w:r>
          </w:p>
        </w:tc>
      </w:tr>
      <w:tr>
        <w:trPr>
          <w:trHeight w:val="414" w:hRule="exact"/>
        </w:trPr>
        <w:tc>
          <w:tcPr>
            <w:tcW w:w="845" w:type="dxa"/>
            <w:tcBorders>
              <w:top w:val="nil"/>
              <w:left w:val="nil"/>
              <w:bottom w:val="nil"/>
              <w:right w:val="nil"/>
            </w:tcBorders>
          </w:tcPr>
          <w:p>
            <w:pPr>
              <w:pStyle w:val="TableParagraph"/>
              <w:spacing w:before="56"/>
              <w:ind w:left="297"/>
              <w:rPr>
                <w:sz w:val="24"/>
              </w:rPr>
            </w:pPr>
            <w:r>
              <w:rPr>
                <w:sz w:val="24"/>
              </w:rPr>
              <w:t>c</w:t>
            </w:r>
          </w:p>
        </w:tc>
        <w:tc>
          <w:tcPr>
            <w:tcW w:w="1686" w:type="dxa"/>
            <w:tcBorders>
              <w:top w:val="nil"/>
              <w:left w:val="nil"/>
              <w:bottom w:val="nil"/>
              <w:right w:val="nil"/>
            </w:tcBorders>
          </w:tcPr>
          <w:p>
            <w:pPr>
              <w:pStyle w:val="TableParagraph"/>
              <w:spacing w:before="56"/>
              <w:ind w:left="402" w:right="509"/>
              <w:jc w:val="center"/>
              <w:rPr>
                <w:sz w:val="24"/>
              </w:rPr>
            </w:pPr>
            <w:r>
              <w:rPr>
                <w:sz w:val="24"/>
              </w:rPr>
              <w:t>0.3125</w:t>
            </w:r>
          </w:p>
        </w:tc>
        <w:tc>
          <w:tcPr>
            <w:tcW w:w="1265" w:type="dxa"/>
            <w:tcBorders>
              <w:top w:val="nil"/>
              <w:left w:val="nil"/>
              <w:bottom w:val="nil"/>
              <w:right w:val="nil"/>
            </w:tcBorders>
          </w:tcPr>
          <w:p>
            <w:pPr>
              <w:pStyle w:val="TableParagraph"/>
              <w:spacing w:before="56"/>
              <w:ind w:left="537"/>
              <w:rPr>
                <w:sz w:val="24"/>
              </w:rPr>
            </w:pPr>
            <w:r>
              <w:rPr>
                <w:sz w:val="24"/>
              </w:rPr>
              <w:t>c</w:t>
            </w:r>
          </w:p>
        </w:tc>
        <w:tc>
          <w:tcPr>
            <w:tcW w:w="2464" w:type="dxa"/>
            <w:tcBorders>
              <w:top w:val="nil"/>
              <w:left w:val="nil"/>
              <w:bottom w:val="nil"/>
              <w:right w:val="nil"/>
            </w:tcBorders>
          </w:tcPr>
          <w:p>
            <w:pPr>
              <w:pStyle w:val="TableParagraph"/>
              <w:spacing w:before="56"/>
              <w:ind w:left="583" w:right="893"/>
              <w:jc w:val="center"/>
              <w:rPr>
                <w:sz w:val="24"/>
              </w:rPr>
            </w:pPr>
            <w:r>
              <w:rPr>
                <w:sz w:val="24"/>
              </w:rPr>
              <w:t>-0.55556</w:t>
            </w:r>
          </w:p>
        </w:tc>
      </w:tr>
      <w:tr>
        <w:trPr>
          <w:trHeight w:val="488" w:hRule="exact"/>
        </w:trPr>
        <w:tc>
          <w:tcPr>
            <w:tcW w:w="845" w:type="dxa"/>
            <w:tcBorders>
              <w:top w:val="nil"/>
              <w:left w:val="nil"/>
              <w:right w:val="nil"/>
            </w:tcBorders>
          </w:tcPr>
          <w:p>
            <w:pPr>
              <w:pStyle w:val="TableParagraph"/>
              <w:spacing w:before="57"/>
              <w:ind w:left="290"/>
              <w:rPr>
                <w:sz w:val="24"/>
              </w:rPr>
            </w:pPr>
            <w:r>
              <w:rPr>
                <w:w w:val="99"/>
                <w:sz w:val="24"/>
              </w:rPr>
              <w:t>d</w:t>
            </w:r>
          </w:p>
        </w:tc>
        <w:tc>
          <w:tcPr>
            <w:tcW w:w="1686" w:type="dxa"/>
            <w:tcBorders>
              <w:top w:val="nil"/>
              <w:left w:val="nil"/>
              <w:right w:val="nil"/>
            </w:tcBorders>
          </w:tcPr>
          <w:p>
            <w:pPr>
              <w:pStyle w:val="TableParagraph"/>
              <w:spacing w:before="57"/>
              <w:ind w:right="108"/>
              <w:jc w:val="center"/>
              <w:rPr>
                <w:sz w:val="24"/>
              </w:rPr>
            </w:pPr>
            <w:r>
              <w:rPr>
                <w:w w:val="99"/>
                <w:sz w:val="24"/>
              </w:rPr>
              <w:t>0</w:t>
            </w:r>
          </w:p>
        </w:tc>
        <w:tc>
          <w:tcPr>
            <w:tcW w:w="1265" w:type="dxa"/>
            <w:tcBorders>
              <w:top w:val="nil"/>
              <w:left w:val="nil"/>
              <w:right w:val="nil"/>
            </w:tcBorders>
          </w:tcPr>
          <w:p>
            <w:pPr>
              <w:pStyle w:val="TableParagraph"/>
              <w:spacing w:before="57"/>
              <w:ind w:left="530"/>
              <w:rPr>
                <w:sz w:val="24"/>
              </w:rPr>
            </w:pPr>
            <w:r>
              <w:rPr>
                <w:w w:val="99"/>
                <w:sz w:val="24"/>
              </w:rPr>
              <w:t>d</w:t>
            </w:r>
          </w:p>
        </w:tc>
        <w:tc>
          <w:tcPr>
            <w:tcW w:w="2464" w:type="dxa"/>
            <w:tcBorders>
              <w:top w:val="nil"/>
              <w:left w:val="nil"/>
              <w:right w:val="nil"/>
            </w:tcBorders>
          </w:tcPr>
          <w:p>
            <w:pPr>
              <w:pStyle w:val="TableParagraph"/>
              <w:spacing w:before="57"/>
              <w:ind w:right="309"/>
              <w:jc w:val="center"/>
              <w:rPr>
                <w:sz w:val="24"/>
              </w:rPr>
            </w:pPr>
            <w:r>
              <w:rPr>
                <w:w w:val="99"/>
                <w:sz w:val="24"/>
              </w:rPr>
              <w:t>0</w:t>
            </w:r>
          </w:p>
        </w:tc>
      </w:tr>
    </w:tbl>
    <w:p>
      <w:pPr>
        <w:pStyle w:val="BodyText"/>
        <w:rPr>
          <w:sz w:val="20"/>
        </w:rPr>
      </w:pPr>
    </w:p>
    <w:p>
      <w:pPr>
        <w:pStyle w:val="BodyText"/>
        <w:spacing w:before="8"/>
        <w:rPr>
          <w:sz w:val="25"/>
        </w:rPr>
      </w:pPr>
    </w:p>
    <w:p>
      <w:pPr>
        <w:pStyle w:val="ListParagraph"/>
        <w:numPr>
          <w:ilvl w:val="2"/>
          <w:numId w:val="34"/>
        </w:numPr>
        <w:tabs>
          <w:tab w:pos="839" w:val="left" w:leader="none"/>
        </w:tabs>
        <w:spacing w:line="240" w:lineRule="auto" w:before="70" w:after="0"/>
        <w:ind w:left="838" w:right="0" w:hanging="736"/>
        <w:jc w:val="left"/>
        <w:rPr>
          <w:sz w:val="24"/>
        </w:rPr>
      </w:pPr>
      <w:bookmarkStart w:name="_bookmark73" w:id="134"/>
      <w:bookmarkEnd w:id="134"/>
      <w:r>
        <w:rPr/>
      </w:r>
      <w:bookmarkStart w:name="_bookmark73" w:id="135"/>
      <w:bookmarkEnd w:id="135"/>
      <w:r>
        <w:rPr>
          <w:sz w:val="24"/>
        </w:rPr>
        <w:t>V</w:t>
      </w:r>
      <w:r>
        <w:rPr>
          <w:sz w:val="24"/>
        </w:rPr>
        <w:t>alor de P</w:t>
      </w:r>
      <w:r>
        <w:rPr>
          <w:spacing w:val="-6"/>
          <w:sz w:val="24"/>
        </w:rPr>
        <w:t> </w:t>
      </w:r>
      <w:r>
        <w:rPr>
          <w:sz w:val="24"/>
        </w:rPr>
        <w:t>4</w:t>
      </w:r>
    </w:p>
    <w:p>
      <w:pPr>
        <w:pStyle w:val="BodyText"/>
        <w:spacing w:line="360" w:lineRule="auto" w:before="137"/>
        <w:ind w:left="102" w:firstLine="201"/>
      </w:pPr>
      <w:r>
        <w:rPr/>
        <w:t>La</w:t>
      </w:r>
      <w:r>
        <w:rPr>
          <w:spacing w:val="-16"/>
        </w:rPr>
        <w:t> </w:t>
      </w:r>
      <w:r>
        <w:rPr/>
        <w:t>aplicación</w:t>
      </w:r>
      <w:r>
        <w:rPr>
          <w:spacing w:val="-14"/>
        </w:rPr>
        <w:t> </w:t>
      </w:r>
      <w:r>
        <w:rPr/>
        <w:t>de</w:t>
      </w:r>
      <w:r>
        <w:rPr>
          <w:spacing w:val="-14"/>
        </w:rPr>
        <w:t> </w:t>
      </w:r>
      <w:r>
        <w:rPr/>
        <w:t>la</w:t>
      </w:r>
      <w:r>
        <w:rPr>
          <w:spacing w:val="-14"/>
        </w:rPr>
        <w:t> </w:t>
      </w:r>
      <w:r>
        <w:rPr/>
        <w:t>integral</w:t>
      </w:r>
      <w:r>
        <w:rPr>
          <w:spacing w:val="-15"/>
        </w:rPr>
        <w:t> </w:t>
      </w:r>
      <w:r>
        <w:rPr/>
        <w:t>de</w:t>
      </w:r>
      <w:r>
        <w:rPr>
          <w:spacing w:val="-12"/>
        </w:rPr>
        <w:t> </w:t>
      </w:r>
      <w:r>
        <w:rPr>
          <w:i/>
        </w:rPr>
        <w:t>Choquet</w:t>
      </w:r>
      <w:r>
        <w:rPr>
          <w:i/>
          <w:spacing w:val="-14"/>
        </w:rPr>
        <w:t> </w:t>
      </w:r>
      <w:r>
        <w:rPr/>
        <w:t>para</w:t>
      </w:r>
      <w:r>
        <w:rPr>
          <w:spacing w:val="-17"/>
        </w:rPr>
        <w:t> </w:t>
      </w:r>
      <w:r>
        <w:rPr/>
        <w:t>cuatro</w:t>
      </w:r>
      <w:r>
        <w:rPr>
          <w:spacing w:val="-14"/>
        </w:rPr>
        <w:t> </w:t>
      </w:r>
      <w:r>
        <w:rPr/>
        <w:t>variables</w:t>
      </w:r>
      <w:r>
        <w:rPr>
          <w:spacing w:val="-17"/>
        </w:rPr>
        <w:t> </w:t>
      </w:r>
      <w:r>
        <w:rPr/>
        <w:t>es</w:t>
      </w:r>
      <w:r>
        <w:rPr>
          <w:spacing w:val="-15"/>
        </w:rPr>
        <w:t> </w:t>
      </w:r>
      <w:r>
        <w:rPr/>
        <w:t>como</w:t>
      </w:r>
      <w:r>
        <w:rPr>
          <w:spacing w:val="-11"/>
        </w:rPr>
        <w:t> </w:t>
      </w:r>
      <w:r>
        <w:rPr/>
        <w:t>sigue</w:t>
      </w:r>
      <w:r>
        <w:rPr>
          <w:spacing w:val="-14"/>
        </w:rPr>
        <w:t> </w:t>
      </w:r>
      <w:r>
        <w:rPr/>
        <w:t>según sus posibles</w:t>
      </w:r>
      <w:r>
        <w:rPr>
          <w:spacing w:val="-8"/>
        </w:rPr>
        <w:t> </w:t>
      </w:r>
      <w:r>
        <w:rPr/>
        <w:t>combinaciones:</w:t>
      </w:r>
    </w:p>
    <w:p>
      <w:pPr>
        <w:spacing w:before="203"/>
        <w:ind w:left="253" w:right="0" w:firstLine="0"/>
        <w:jc w:val="left"/>
        <w:rPr>
          <w:sz w:val="13"/>
        </w:rPr>
      </w:pPr>
      <w:r>
        <w:rPr>
          <w:position w:val="1"/>
          <w:sz w:val="20"/>
        </w:rPr>
        <w:t>Si C 9=C 10 ≤C 11=12 Entonces P 4=C 9+(C 10-C 9)µ</w:t>
      </w:r>
      <w:r>
        <w:rPr>
          <w:sz w:val="13"/>
        </w:rPr>
        <w:t>101112</w:t>
      </w:r>
      <w:r>
        <w:rPr>
          <w:position w:val="1"/>
          <w:sz w:val="20"/>
        </w:rPr>
        <w:t>+(C 11-C 10)*µ</w:t>
      </w:r>
      <w:r>
        <w:rPr>
          <w:sz w:val="13"/>
        </w:rPr>
        <w:t>1112</w:t>
      </w:r>
      <w:r>
        <w:rPr>
          <w:position w:val="1"/>
          <w:sz w:val="20"/>
        </w:rPr>
        <w:t>+(C 12-C 11)µ</w:t>
      </w:r>
      <w:r>
        <w:rPr>
          <w:sz w:val="13"/>
        </w:rPr>
        <w:t>12</w:t>
      </w:r>
    </w:p>
    <w:p>
      <w:pPr>
        <w:pStyle w:val="BodyText"/>
        <w:rPr>
          <w:sz w:val="20"/>
        </w:rPr>
      </w:pPr>
    </w:p>
    <w:p>
      <w:pPr>
        <w:pStyle w:val="BodyText"/>
        <w:spacing w:before="1"/>
      </w:pPr>
    </w:p>
    <w:p>
      <w:pPr>
        <w:spacing w:before="0"/>
        <w:ind w:left="253" w:right="0" w:firstLine="0"/>
        <w:jc w:val="left"/>
        <w:rPr>
          <w:sz w:val="13"/>
        </w:rPr>
      </w:pPr>
      <w:r>
        <w:rPr>
          <w:position w:val="1"/>
          <w:sz w:val="20"/>
        </w:rPr>
        <w:t>Si C 9 ≤C 10=C 11≤12 Entonces P 4=C 9+(C 10-C 9)µ</w:t>
      </w:r>
      <w:r>
        <w:rPr>
          <w:sz w:val="13"/>
        </w:rPr>
        <w:t>101112</w:t>
      </w:r>
      <w:r>
        <w:rPr>
          <w:position w:val="1"/>
          <w:sz w:val="20"/>
        </w:rPr>
        <w:t>+(C 11-C 10)*µ</w:t>
      </w:r>
      <w:r>
        <w:rPr>
          <w:sz w:val="13"/>
        </w:rPr>
        <w:t>1112</w:t>
      </w:r>
      <w:r>
        <w:rPr>
          <w:position w:val="1"/>
          <w:sz w:val="20"/>
        </w:rPr>
        <w:t>+(C 12-C 11)µ</w:t>
      </w:r>
      <w:r>
        <w:rPr>
          <w:sz w:val="13"/>
        </w:rPr>
        <w:t>12</w:t>
      </w:r>
    </w:p>
    <w:p>
      <w:pPr>
        <w:pStyle w:val="BodyText"/>
        <w:rPr>
          <w:sz w:val="20"/>
        </w:rPr>
      </w:pPr>
    </w:p>
    <w:p>
      <w:pPr>
        <w:pStyle w:val="BodyText"/>
      </w:pPr>
    </w:p>
    <w:p>
      <w:pPr>
        <w:spacing w:before="1"/>
        <w:ind w:left="253" w:right="0" w:firstLine="0"/>
        <w:jc w:val="left"/>
        <w:rPr>
          <w:sz w:val="13"/>
        </w:rPr>
      </w:pPr>
      <w:r>
        <w:rPr>
          <w:position w:val="1"/>
          <w:sz w:val="20"/>
        </w:rPr>
        <w:t>Si C 9 ≤C 10 ≤C 11&gt;12 Entonces P 4=C 9+(C 10-C 9)µ</w:t>
      </w:r>
      <w:r>
        <w:rPr>
          <w:sz w:val="13"/>
        </w:rPr>
        <w:t>101112</w:t>
      </w:r>
      <w:r>
        <w:rPr>
          <w:position w:val="1"/>
          <w:sz w:val="20"/>
        </w:rPr>
        <w:t>+(C 11-C 10)µ</w:t>
      </w:r>
      <w:r>
        <w:rPr>
          <w:sz w:val="13"/>
        </w:rPr>
        <w:t>1112</w:t>
      </w:r>
      <w:r>
        <w:rPr>
          <w:position w:val="1"/>
          <w:sz w:val="20"/>
        </w:rPr>
        <w:t>+(C 11-C 12)µ</w:t>
      </w:r>
      <w:r>
        <w:rPr>
          <w:sz w:val="13"/>
        </w:rPr>
        <w:t>11</w:t>
      </w:r>
    </w:p>
    <w:p>
      <w:pPr>
        <w:spacing w:after="0"/>
        <w:jc w:val="left"/>
        <w:rPr>
          <w:sz w:val="13"/>
        </w:rPr>
        <w:sectPr>
          <w:pgSz w:w="12240" w:h="15840"/>
          <w:pgMar w:header="0" w:footer="1003" w:top="1360" w:bottom="1200" w:left="1600" w:right="1580"/>
        </w:sectPr>
      </w:pPr>
    </w:p>
    <w:p>
      <w:pPr>
        <w:spacing w:before="55"/>
        <w:ind w:left="133" w:right="0" w:firstLine="0"/>
        <w:jc w:val="left"/>
        <w:rPr>
          <w:sz w:val="13"/>
        </w:rPr>
      </w:pPr>
      <w:r>
        <w:rPr>
          <w:position w:val="1"/>
          <w:sz w:val="20"/>
        </w:rPr>
        <w:t>Si C 9 ≤C 10&gt;C 11 ≤C 12 Entonces P 4=C 9+(C 11-C 9)µ</w:t>
      </w:r>
      <w:r>
        <w:rPr>
          <w:sz w:val="13"/>
        </w:rPr>
        <w:t>101112</w:t>
      </w:r>
      <w:r>
        <w:rPr>
          <w:position w:val="1"/>
          <w:sz w:val="20"/>
        </w:rPr>
        <w:t>+(C 10-C 11)µ</w:t>
      </w:r>
      <w:r>
        <w:rPr>
          <w:sz w:val="13"/>
        </w:rPr>
        <w:t>1012</w:t>
      </w:r>
      <w:r>
        <w:rPr>
          <w:position w:val="1"/>
          <w:sz w:val="20"/>
        </w:rPr>
        <w:t>+(C 12-C 10)µ</w:t>
      </w:r>
      <w:r>
        <w:rPr>
          <w:sz w:val="13"/>
        </w:rPr>
        <w:t>12</w:t>
      </w:r>
    </w:p>
    <w:p>
      <w:pPr>
        <w:pStyle w:val="BodyText"/>
        <w:rPr>
          <w:sz w:val="20"/>
        </w:rPr>
      </w:pPr>
    </w:p>
    <w:p>
      <w:pPr>
        <w:pStyle w:val="BodyText"/>
        <w:spacing w:before="1"/>
      </w:pPr>
    </w:p>
    <w:p>
      <w:pPr>
        <w:spacing w:before="0"/>
        <w:ind w:left="133" w:right="0" w:firstLine="0"/>
        <w:jc w:val="left"/>
        <w:rPr>
          <w:sz w:val="13"/>
        </w:rPr>
      </w:pPr>
      <w:r>
        <w:rPr>
          <w:position w:val="1"/>
          <w:sz w:val="20"/>
        </w:rPr>
        <w:t>Si C 9 ≤C 10&gt;C 11=C 12 Entonces P 4=C 9+(C 10-C 9)µ</w:t>
      </w:r>
      <w:r>
        <w:rPr>
          <w:sz w:val="13"/>
        </w:rPr>
        <w:t>101112</w:t>
      </w:r>
      <w:r>
        <w:rPr>
          <w:position w:val="1"/>
          <w:sz w:val="20"/>
        </w:rPr>
        <w:t>+(C 12-C 11)µ</w:t>
      </w:r>
      <w:r>
        <w:rPr>
          <w:sz w:val="13"/>
        </w:rPr>
        <w:t>910</w:t>
      </w:r>
      <w:r>
        <w:rPr>
          <w:position w:val="1"/>
          <w:sz w:val="20"/>
        </w:rPr>
        <w:t>+(C 10—C 19)µ</w:t>
      </w:r>
      <w:r>
        <w:rPr>
          <w:sz w:val="13"/>
        </w:rPr>
        <w:t>10</w:t>
      </w:r>
    </w:p>
    <w:p>
      <w:pPr>
        <w:pStyle w:val="BodyText"/>
        <w:rPr>
          <w:sz w:val="20"/>
        </w:rPr>
      </w:pPr>
    </w:p>
    <w:p>
      <w:pPr>
        <w:pStyle w:val="BodyText"/>
      </w:pPr>
    </w:p>
    <w:p>
      <w:pPr>
        <w:spacing w:before="1"/>
        <w:ind w:left="133" w:right="0" w:firstLine="0"/>
        <w:jc w:val="left"/>
        <w:rPr>
          <w:sz w:val="13"/>
        </w:rPr>
      </w:pPr>
      <w:r>
        <w:rPr>
          <w:position w:val="1"/>
          <w:sz w:val="20"/>
        </w:rPr>
        <w:t>Si C 9 ≤C 10=C 11&gt;12 Entonces P 4=C 9+(C 12-C 9)µ</w:t>
      </w:r>
      <w:r>
        <w:rPr>
          <w:sz w:val="13"/>
        </w:rPr>
        <w:t>101112</w:t>
      </w:r>
      <w:r>
        <w:rPr>
          <w:position w:val="1"/>
          <w:sz w:val="20"/>
        </w:rPr>
        <w:t>+(C 12-C 9)µ</w:t>
      </w:r>
      <w:r>
        <w:rPr>
          <w:sz w:val="13"/>
        </w:rPr>
        <w:t>1011</w:t>
      </w:r>
      <w:r>
        <w:rPr>
          <w:position w:val="1"/>
          <w:sz w:val="20"/>
        </w:rPr>
        <w:t>+(C 11-C 10)µ</w:t>
      </w:r>
      <w:r>
        <w:rPr>
          <w:sz w:val="13"/>
        </w:rPr>
        <w:t>11</w:t>
      </w:r>
    </w:p>
    <w:p>
      <w:pPr>
        <w:pStyle w:val="BodyText"/>
        <w:rPr>
          <w:sz w:val="20"/>
        </w:rPr>
      </w:pPr>
    </w:p>
    <w:p>
      <w:pPr>
        <w:pStyle w:val="BodyText"/>
      </w:pPr>
    </w:p>
    <w:p>
      <w:pPr>
        <w:spacing w:before="1"/>
        <w:ind w:left="133" w:right="0" w:firstLine="0"/>
        <w:jc w:val="left"/>
        <w:rPr>
          <w:sz w:val="13"/>
        </w:rPr>
      </w:pPr>
      <w:r>
        <w:rPr>
          <w:position w:val="1"/>
          <w:sz w:val="20"/>
        </w:rPr>
        <w:t>Si C 9&gt;C 10 ≤C 11≤12 Entonces P 4=C 10+(C 9-C 10)µ</w:t>
      </w:r>
      <w:r>
        <w:rPr>
          <w:sz w:val="13"/>
        </w:rPr>
        <w:t>91112</w:t>
      </w:r>
      <w:r>
        <w:rPr>
          <w:position w:val="1"/>
          <w:sz w:val="20"/>
        </w:rPr>
        <w:t>+(C 11-C 9)µ</w:t>
      </w:r>
      <w:r>
        <w:rPr>
          <w:sz w:val="13"/>
        </w:rPr>
        <w:t>1112</w:t>
      </w:r>
      <w:r>
        <w:rPr>
          <w:position w:val="1"/>
          <w:sz w:val="20"/>
        </w:rPr>
        <w:t>+(C 12-C 11)µ</w:t>
      </w:r>
      <w:r>
        <w:rPr>
          <w:sz w:val="13"/>
        </w:rPr>
        <w:t>12</w:t>
      </w:r>
    </w:p>
    <w:p>
      <w:pPr>
        <w:pStyle w:val="BodyText"/>
        <w:rPr>
          <w:sz w:val="20"/>
        </w:rPr>
      </w:pPr>
    </w:p>
    <w:p>
      <w:pPr>
        <w:pStyle w:val="BodyText"/>
      </w:pPr>
    </w:p>
    <w:p>
      <w:pPr>
        <w:spacing w:before="1"/>
        <w:ind w:left="133" w:right="0" w:firstLine="0"/>
        <w:jc w:val="left"/>
        <w:rPr>
          <w:sz w:val="13"/>
        </w:rPr>
      </w:pPr>
      <w:r>
        <w:rPr>
          <w:position w:val="1"/>
          <w:sz w:val="20"/>
        </w:rPr>
        <w:t>Si C 9&gt; C 10 ≤C 11&gt;12 Entonces P 4=C 10+(C 9-C 10)µ</w:t>
      </w:r>
      <w:r>
        <w:rPr>
          <w:sz w:val="13"/>
        </w:rPr>
        <w:t>91112</w:t>
      </w:r>
      <w:r>
        <w:rPr>
          <w:position w:val="1"/>
          <w:sz w:val="20"/>
        </w:rPr>
        <w:t>+(C 12-C 9)µ</w:t>
      </w:r>
      <w:r>
        <w:rPr>
          <w:sz w:val="13"/>
        </w:rPr>
        <w:t>1112</w:t>
      </w:r>
      <w:r>
        <w:rPr>
          <w:position w:val="1"/>
          <w:sz w:val="20"/>
        </w:rPr>
        <w:t>+(C 11-C 12)µ</w:t>
      </w:r>
      <w:r>
        <w:rPr>
          <w:sz w:val="13"/>
        </w:rPr>
        <w:t>11</w:t>
      </w:r>
    </w:p>
    <w:p>
      <w:pPr>
        <w:pStyle w:val="BodyText"/>
        <w:rPr>
          <w:sz w:val="20"/>
        </w:rPr>
      </w:pPr>
    </w:p>
    <w:p>
      <w:pPr>
        <w:pStyle w:val="BodyText"/>
        <w:spacing w:before="1"/>
      </w:pPr>
    </w:p>
    <w:p>
      <w:pPr>
        <w:spacing w:before="0"/>
        <w:ind w:left="133" w:right="0" w:firstLine="0"/>
        <w:jc w:val="left"/>
        <w:rPr>
          <w:sz w:val="13"/>
        </w:rPr>
      </w:pPr>
      <w:r>
        <w:rPr>
          <w:position w:val="1"/>
          <w:sz w:val="20"/>
        </w:rPr>
        <w:t>Si C 9=C 10&gt;C 11≤12 Entonces P 4=C 11+(C 9-C 11)µ</w:t>
      </w:r>
      <w:r>
        <w:rPr>
          <w:sz w:val="13"/>
        </w:rPr>
        <w:t>91012</w:t>
      </w:r>
      <w:r>
        <w:rPr>
          <w:position w:val="1"/>
          <w:sz w:val="20"/>
        </w:rPr>
        <w:t>+(C 10-C 9)µ</w:t>
      </w:r>
      <w:r>
        <w:rPr>
          <w:sz w:val="13"/>
        </w:rPr>
        <w:t>1112</w:t>
      </w:r>
      <w:r>
        <w:rPr>
          <w:position w:val="1"/>
          <w:sz w:val="20"/>
        </w:rPr>
        <w:t>+(C 12-C 11)µ</w:t>
      </w:r>
      <w:r>
        <w:rPr>
          <w:sz w:val="13"/>
        </w:rPr>
        <w:t>12</w:t>
      </w:r>
    </w:p>
    <w:p>
      <w:pPr>
        <w:pStyle w:val="BodyText"/>
        <w:rPr>
          <w:sz w:val="20"/>
        </w:rPr>
      </w:pPr>
    </w:p>
    <w:p>
      <w:pPr>
        <w:pStyle w:val="BodyText"/>
        <w:spacing w:before="1"/>
      </w:pPr>
    </w:p>
    <w:p>
      <w:pPr>
        <w:spacing w:before="0"/>
        <w:ind w:left="133" w:right="0" w:firstLine="0"/>
        <w:jc w:val="left"/>
        <w:rPr>
          <w:sz w:val="20"/>
        </w:rPr>
      </w:pPr>
      <w:r>
        <w:rPr>
          <w:sz w:val="20"/>
        </w:rPr>
        <w:t>Si C 9=C 10=C 11=12 Entonces P 4= Σ C 9 ;C 12/N ( 0 = C 9 )</w:t>
      </w:r>
    </w:p>
    <w:p>
      <w:pPr>
        <w:pStyle w:val="BodyText"/>
        <w:rPr>
          <w:sz w:val="20"/>
        </w:rPr>
      </w:pPr>
    </w:p>
    <w:p>
      <w:pPr>
        <w:pStyle w:val="BodyText"/>
      </w:pPr>
    </w:p>
    <w:p>
      <w:pPr>
        <w:spacing w:before="0"/>
        <w:ind w:left="133" w:right="0" w:firstLine="0"/>
        <w:jc w:val="left"/>
        <w:rPr>
          <w:sz w:val="13"/>
        </w:rPr>
      </w:pPr>
      <w:r>
        <w:rPr>
          <w:position w:val="1"/>
          <w:sz w:val="20"/>
        </w:rPr>
        <w:t>Si C 9=C 10 ≤C 11&gt;12 Entonces P 4=C 12+(C 19-C 12)µ</w:t>
      </w:r>
      <w:r>
        <w:rPr>
          <w:sz w:val="13"/>
        </w:rPr>
        <w:t>91011</w:t>
      </w:r>
      <w:r>
        <w:rPr>
          <w:position w:val="1"/>
          <w:sz w:val="20"/>
        </w:rPr>
        <w:t>+(C 10-C 9)µ</w:t>
      </w:r>
      <w:r>
        <w:rPr>
          <w:sz w:val="13"/>
        </w:rPr>
        <w:t>1011</w:t>
      </w:r>
      <w:r>
        <w:rPr>
          <w:position w:val="1"/>
          <w:sz w:val="20"/>
        </w:rPr>
        <w:t>+(C 11-C 10)µ</w:t>
      </w:r>
      <w:r>
        <w:rPr>
          <w:sz w:val="13"/>
        </w:rPr>
        <w:t>11</w:t>
      </w:r>
    </w:p>
    <w:p>
      <w:pPr>
        <w:pStyle w:val="BodyText"/>
        <w:rPr>
          <w:sz w:val="20"/>
        </w:rPr>
      </w:pPr>
    </w:p>
    <w:p>
      <w:pPr>
        <w:pStyle w:val="BodyText"/>
        <w:spacing w:before="3"/>
      </w:pPr>
    </w:p>
    <w:p>
      <w:pPr>
        <w:spacing w:before="0"/>
        <w:ind w:left="133" w:right="0" w:firstLine="0"/>
        <w:jc w:val="left"/>
        <w:rPr>
          <w:sz w:val="13"/>
        </w:rPr>
      </w:pPr>
      <w:r>
        <w:rPr>
          <w:position w:val="1"/>
          <w:sz w:val="20"/>
        </w:rPr>
        <w:t>Si C 9 ≤C 10&gt;C 11≤12 Entonces P 4=C 11+(C 2-C 11)µ</w:t>
      </w:r>
      <w:r>
        <w:rPr>
          <w:sz w:val="13"/>
        </w:rPr>
        <w:t>91012</w:t>
      </w:r>
      <w:r>
        <w:rPr>
          <w:position w:val="1"/>
          <w:sz w:val="20"/>
        </w:rPr>
        <w:t>+(C 12-C 9)µ</w:t>
      </w:r>
      <w:r>
        <w:rPr>
          <w:sz w:val="13"/>
        </w:rPr>
        <w:t>910</w:t>
      </w:r>
      <w:r>
        <w:rPr>
          <w:position w:val="1"/>
          <w:sz w:val="20"/>
        </w:rPr>
        <w:t>+(C 10-C 9)µ</w:t>
      </w:r>
      <w:r>
        <w:rPr>
          <w:sz w:val="13"/>
        </w:rPr>
        <w:t>10</w:t>
      </w:r>
    </w:p>
    <w:p>
      <w:pPr>
        <w:pStyle w:val="BodyText"/>
        <w:rPr>
          <w:sz w:val="20"/>
        </w:rPr>
      </w:pPr>
    </w:p>
    <w:p>
      <w:pPr>
        <w:pStyle w:val="BodyText"/>
      </w:pPr>
    </w:p>
    <w:p>
      <w:pPr>
        <w:spacing w:before="1"/>
        <w:ind w:left="133" w:right="0" w:firstLine="0"/>
        <w:jc w:val="left"/>
        <w:rPr>
          <w:sz w:val="13"/>
        </w:rPr>
      </w:pPr>
      <w:r>
        <w:rPr>
          <w:position w:val="1"/>
          <w:sz w:val="20"/>
        </w:rPr>
        <w:t>Si C 9 ≤C 10&gt;C 11&gt;12 Entonces P 4=C 12+(C 9-C 12)µ</w:t>
      </w:r>
      <w:r>
        <w:rPr>
          <w:sz w:val="13"/>
        </w:rPr>
        <w:t>91011</w:t>
      </w:r>
      <w:r>
        <w:rPr>
          <w:position w:val="1"/>
          <w:sz w:val="20"/>
        </w:rPr>
        <w:t>+(C 11-C 9)µ</w:t>
      </w:r>
      <w:r>
        <w:rPr>
          <w:sz w:val="13"/>
        </w:rPr>
        <w:t>910</w:t>
      </w:r>
      <w:r>
        <w:rPr>
          <w:position w:val="1"/>
          <w:sz w:val="20"/>
        </w:rPr>
        <w:t>+(C 10-C 9)µ</w:t>
      </w:r>
      <w:r>
        <w:rPr>
          <w:sz w:val="13"/>
        </w:rPr>
        <w:t>10</w:t>
      </w:r>
    </w:p>
    <w:p>
      <w:pPr>
        <w:pStyle w:val="BodyText"/>
        <w:rPr>
          <w:sz w:val="20"/>
        </w:rPr>
      </w:pPr>
    </w:p>
    <w:p>
      <w:pPr>
        <w:pStyle w:val="BodyText"/>
        <w:spacing w:before="1"/>
      </w:pPr>
    </w:p>
    <w:p>
      <w:pPr>
        <w:spacing w:before="0"/>
        <w:ind w:left="133" w:right="0" w:firstLine="0"/>
        <w:jc w:val="left"/>
        <w:rPr>
          <w:sz w:val="13"/>
        </w:rPr>
      </w:pPr>
      <w:r>
        <w:rPr>
          <w:position w:val="1"/>
          <w:sz w:val="20"/>
        </w:rPr>
        <w:t>Si C 9 &gt; C 10=C 11≤12 Entonces P 4=C 10+(C 11-C 10)µ</w:t>
      </w:r>
      <w:r>
        <w:rPr>
          <w:sz w:val="13"/>
        </w:rPr>
        <w:t>91112</w:t>
      </w:r>
      <w:r>
        <w:rPr>
          <w:position w:val="1"/>
          <w:sz w:val="20"/>
        </w:rPr>
        <w:t>+(C 9-C 10)µ</w:t>
      </w:r>
      <w:r>
        <w:rPr>
          <w:sz w:val="13"/>
        </w:rPr>
        <w:t>910</w:t>
      </w:r>
      <w:r>
        <w:rPr>
          <w:position w:val="1"/>
          <w:sz w:val="20"/>
        </w:rPr>
        <w:t>+(C 12-C 11)µ</w:t>
      </w:r>
      <w:r>
        <w:rPr>
          <w:sz w:val="13"/>
        </w:rPr>
        <w:t>12</w:t>
      </w:r>
    </w:p>
    <w:p>
      <w:pPr>
        <w:pStyle w:val="BodyText"/>
        <w:rPr>
          <w:sz w:val="20"/>
        </w:rPr>
      </w:pPr>
    </w:p>
    <w:p>
      <w:pPr>
        <w:pStyle w:val="BodyText"/>
      </w:pPr>
    </w:p>
    <w:p>
      <w:pPr>
        <w:spacing w:before="1"/>
        <w:ind w:left="133" w:right="0" w:firstLine="0"/>
        <w:jc w:val="left"/>
        <w:rPr>
          <w:sz w:val="13"/>
        </w:rPr>
      </w:pPr>
      <w:r>
        <w:rPr>
          <w:position w:val="1"/>
          <w:sz w:val="20"/>
        </w:rPr>
        <w:t>Si C 9&gt;C 10 ≤C 11≤12 Entonces P 4=C 10+(C 9-C 10)µ</w:t>
      </w:r>
      <w:r>
        <w:rPr>
          <w:sz w:val="13"/>
        </w:rPr>
        <w:t>91112</w:t>
      </w:r>
      <w:r>
        <w:rPr>
          <w:position w:val="1"/>
          <w:sz w:val="20"/>
        </w:rPr>
        <w:t>+(C 11-C 9)µ</w:t>
      </w:r>
      <w:r>
        <w:rPr>
          <w:sz w:val="13"/>
        </w:rPr>
        <w:t>912</w:t>
      </w:r>
      <w:r>
        <w:rPr>
          <w:position w:val="1"/>
          <w:sz w:val="20"/>
        </w:rPr>
        <w:t>+(C 9-C 12)µ</w:t>
      </w:r>
      <w:r>
        <w:rPr>
          <w:sz w:val="13"/>
        </w:rPr>
        <w:t>9</w:t>
      </w:r>
    </w:p>
    <w:p>
      <w:pPr>
        <w:pStyle w:val="BodyText"/>
        <w:rPr>
          <w:sz w:val="20"/>
        </w:rPr>
      </w:pPr>
    </w:p>
    <w:p>
      <w:pPr>
        <w:pStyle w:val="BodyText"/>
      </w:pPr>
    </w:p>
    <w:p>
      <w:pPr>
        <w:spacing w:before="1"/>
        <w:ind w:left="133" w:right="0" w:firstLine="0"/>
        <w:jc w:val="left"/>
        <w:rPr>
          <w:sz w:val="13"/>
        </w:rPr>
      </w:pPr>
      <w:r>
        <w:rPr>
          <w:position w:val="1"/>
          <w:sz w:val="20"/>
        </w:rPr>
        <w:t>Si C 9&gt;C 10 ≤C 11&gt;12 Entonces P 4=C 10+(C 12-C 10)µ</w:t>
      </w:r>
      <w:r>
        <w:rPr>
          <w:sz w:val="13"/>
        </w:rPr>
        <w:t>91112</w:t>
      </w:r>
      <w:r>
        <w:rPr>
          <w:position w:val="1"/>
          <w:sz w:val="20"/>
        </w:rPr>
        <w:t>+(C 11-C 9)µ</w:t>
      </w:r>
      <w:r>
        <w:rPr>
          <w:sz w:val="13"/>
        </w:rPr>
        <w:t>912</w:t>
      </w:r>
      <w:r>
        <w:rPr>
          <w:position w:val="1"/>
          <w:sz w:val="20"/>
        </w:rPr>
        <w:t>+(C 9-C 12)µ</w:t>
      </w:r>
      <w:r>
        <w:rPr>
          <w:sz w:val="13"/>
        </w:rPr>
        <w:t>9</w:t>
      </w:r>
    </w:p>
    <w:p>
      <w:pPr>
        <w:pStyle w:val="BodyText"/>
        <w:rPr>
          <w:sz w:val="20"/>
        </w:rPr>
      </w:pPr>
    </w:p>
    <w:p>
      <w:pPr>
        <w:pStyle w:val="BodyText"/>
      </w:pPr>
    </w:p>
    <w:p>
      <w:pPr>
        <w:spacing w:before="1"/>
        <w:ind w:left="133" w:right="0" w:firstLine="0"/>
        <w:jc w:val="left"/>
        <w:rPr>
          <w:sz w:val="13"/>
        </w:rPr>
      </w:pPr>
      <w:r>
        <w:rPr>
          <w:position w:val="1"/>
          <w:sz w:val="20"/>
        </w:rPr>
        <w:t>Si C 9&gt;C 10&gt;C 11≤12 Entonces P 4=C 11+(C 12-C 11)µ</w:t>
      </w:r>
      <w:r>
        <w:rPr>
          <w:sz w:val="13"/>
        </w:rPr>
        <w:t>91012</w:t>
      </w:r>
      <w:r>
        <w:rPr>
          <w:position w:val="1"/>
          <w:sz w:val="20"/>
        </w:rPr>
        <w:t>+(C 10-C 11)µ</w:t>
      </w:r>
      <w:r>
        <w:rPr>
          <w:sz w:val="13"/>
        </w:rPr>
        <w:t>911</w:t>
      </w:r>
      <w:r>
        <w:rPr>
          <w:position w:val="1"/>
          <w:sz w:val="20"/>
        </w:rPr>
        <w:t>+(C 9-C 11)µ</w:t>
      </w:r>
      <w:r>
        <w:rPr>
          <w:sz w:val="13"/>
        </w:rPr>
        <w:t>9</w:t>
      </w:r>
    </w:p>
    <w:p>
      <w:pPr>
        <w:pStyle w:val="BodyText"/>
        <w:rPr>
          <w:sz w:val="20"/>
        </w:rPr>
      </w:pPr>
    </w:p>
    <w:p>
      <w:pPr>
        <w:pStyle w:val="BodyText"/>
      </w:pPr>
    </w:p>
    <w:p>
      <w:pPr>
        <w:spacing w:before="1"/>
        <w:ind w:left="133" w:right="0" w:firstLine="0"/>
        <w:jc w:val="left"/>
        <w:rPr>
          <w:sz w:val="13"/>
        </w:rPr>
      </w:pPr>
      <w:r>
        <w:rPr>
          <w:position w:val="1"/>
          <w:sz w:val="20"/>
        </w:rPr>
        <w:t>Si C 9&gt;C 10=C 11&gt;12 Entonces P 4=C 12+(C 11-C 12)µ</w:t>
      </w:r>
      <w:r>
        <w:rPr>
          <w:sz w:val="13"/>
        </w:rPr>
        <w:t>91011</w:t>
      </w:r>
      <w:r>
        <w:rPr>
          <w:position w:val="1"/>
          <w:sz w:val="20"/>
        </w:rPr>
        <w:t>+(C 11-C 10)µ</w:t>
      </w:r>
      <w:r>
        <w:rPr>
          <w:sz w:val="13"/>
        </w:rPr>
        <w:t>910</w:t>
      </w:r>
      <w:r>
        <w:rPr>
          <w:position w:val="1"/>
          <w:sz w:val="20"/>
        </w:rPr>
        <w:t>+(C 9-C 10)µ</w:t>
      </w:r>
      <w:r>
        <w:rPr>
          <w:sz w:val="13"/>
        </w:rPr>
        <w:t>9</w:t>
      </w:r>
    </w:p>
    <w:p>
      <w:pPr>
        <w:pStyle w:val="BodyText"/>
        <w:rPr>
          <w:sz w:val="20"/>
        </w:rPr>
      </w:pPr>
    </w:p>
    <w:p>
      <w:pPr>
        <w:pStyle w:val="BodyText"/>
        <w:spacing w:before="1"/>
      </w:pPr>
    </w:p>
    <w:p>
      <w:pPr>
        <w:spacing w:before="0"/>
        <w:ind w:left="133" w:right="0" w:firstLine="0"/>
        <w:jc w:val="left"/>
        <w:rPr>
          <w:sz w:val="13"/>
        </w:rPr>
      </w:pPr>
      <w:r>
        <w:rPr>
          <w:position w:val="1"/>
          <w:sz w:val="20"/>
        </w:rPr>
        <w:t>Si C 9=C 10&gt;C 11=12 Entonces P 4=C 11+(C 12-C 11)µ</w:t>
      </w:r>
      <w:r>
        <w:rPr>
          <w:sz w:val="13"/>
        </w:rPr>
        <w:t>91012</w:t>
      </w:r>
      <w:r>
        <w:rPr>
          <w:position w:val="1"/>
          <w:sz w:val="20"/>
        </w:rPr>
        <w:t>+(C 9-C 12)µ</w:t>
      </w:r>
      <w:r>
        <w:rPr>
          <w:sz w:val="13"/>
        </w:rPr>
        <w:t>912</w:t>
      </w:r>
      <w:r>
        <w:rPr>
          <w:position w:val="1"/>
          <w:sz w:val="20"/>
        </w:rPr>
        <w:t>+(C 12-C 9)µ</w:t>
      </w:r>
      <w:r>
        <w:rPr>
          <w:sz w:val="13"/>
        </w:rPr>
        <w:t>12</w:t>
      </w:r>
    </w:p>
    <w:p>
      <w:pPr>
        <w:spacing w:after="0"/>
        <w:jc w:val="left"/>
        <w:rPr>
          <w:sz w:val="13"/>
        </w:rPr>
        <w:sectPr>
          <w:pgSz w:w="12240" w:h="15840"/>
          <w:pgMar w:header="0" w:footer="1003" w:top="1360" w:bottom="1200" w:left="1720" w:right="1580"/>
        </w:sectPr>
      </w:pPr>
    </w:p>
    <w:p>
      <w:pPr>
        <w:pStyle w:val="BodyText"/>
        <w:spacing w:before="56"/>
        <w:ind w:left="102"/>
      </w:pPr>
      <w:bookmarkStart w:name="_bookmark74" w:id="136"/>
      <w:bookmarkEnd w:id="136"/>
      <w:r>
        <w:rPr/>
      </w:r>
      <w:r>
        <w:rPr/>
        <w:t>6.12 Clasificación final</w:t>
      </w:r>
    </w:p>
    <w:p>
      <w:pPr>
        <w:pStyle w:val="BodyText"/>
        <w:spacing w:line="360" w:lineRule="auto" w:before="137"/>
        <w:ind w:left="102" w:firstLine="201"/>
      </w:pPr>
      <w:r>
        <w:rPr/>
        <w:t>La relación que guardan los valores de principio determina la clasificación de la manera siguiente:</w:t>
      </w:r>
    </w:p>
    <w:p>
      <w:pPr>
        <w:pStyle w:val="BodyText"/>
      </w:pPr>
    </w:p>
    <w:p>
      <w:pPr>
        <w:pStyle w:val="BodyText"/>
      </w:pPr>
    </w:p>
    <w:p>
      <w:pPr>
        <w:pStyle w:val="BodyText"/>
        <w:spacing w:before="11"/>
        <w:rPr>
          <w:sz w:val="22"/>
        </w:rPr>
      </w:pPr>
    </w:p>
    <w:p>
      <w:pPr>
        <w:pStyle w:val="BodyText"/>
        <w:tabs>
          <w:tab w:pos="2389" w:val="left" w:leader="none"/>
          <w:tab w:pos="2428" w:val="left" w:leader="none"/>
        </w:tabs>
        <w:spacing w:line="360" w:lineRule="auto"/>
        <w:ind w:left="210" w:right="224"/>
      </w:pPr>
      <w:r>
        <w:rPr/>
        <w:t>EXCELENTE</w:t>
        <w:tab/>
        <w:tab/>
        <w:t>cuando hay valores de 55 en todos y &gt; 80 en dos</w:t>
      </w:r>
      <w:r>
        <w:rPr>
          <w:spacing w:val="-23"/>
        </w:rPr>
        <w:t> </w:t>
      </w:r>
      <w:r>
        <w:rPr/>
        <w:t>de</w:t>
      </w:r>
      <w:r>
        <w:rPr>
          <w:spacing w:val="-1"/>
        </w:rPr>
        <w:t> </w:t>
      </w:r>
      <w:r>
        <w:rPr/>
        <w:t>ellos BUENA</w:t>
        <w:tab/>
        <w:t>cuando</w:t>
      </w:r>
      <w:r>
        <w:rPr>
          <w:spacing w:val="-4"/>
        </w:rPr>
        <w:t> </w:t>
      </w:r>
      <w:r>
        <w:rPr/>
        <w:t>hay</w:t>
      </w:r>
      <w:r>
        <w:rPr>
          <w:spacing w:val="-7"/>
        </w:rPr>
        <w:t> </w:t>
      </w:r>
      <w:r>
        <w:rPr/>
        <w:t>valores</w:t>
      </w:r>
      <w:r>
        <w:rPr>
          <w:spacing w:val="-4"/>
        </w:rPr>
        <w:t> </w:t>
      </w:r>
      <w:r>
        <w:rPr/>
        <w:t>de</w:t>
      </w:r>
      <w:r>
        <w:rPr>
          <w:spacing w:val="-4"/>
        </w:rPr>
        <w:t> </w:t>
      </w:r>
      <w:r>
        <w:rPr/>
        <w:t>20</w:t>
      </w:r>
      <w:r>
        <w:rPr>
          <w:spacing w:val="-4"/>
        </w:rPr>
        <w:t> </w:t>
      </w:r>
      <w:r>
        <w:rPr/>
        <w:t>en</w:t>
      </w:r>
      <w:r>
        <w:rPr>
          <w:spacing w:val="-6"/>
        </w:rPr>
        <w:t> </w:t>
      </w:r>
      <w:r>
        <w:rPr/>
        <w:t>todos</w:t>
      </w:r>
      <w:r>
        <w:rPr>
          <w:spacing w:val="-4"/>
        </w:rPr>
        <w:t> </w:t>
      </w:r>
      <w:r>
        <w:rPr/>
        <w:t>y</w:t>
      </w:r>
      <w:r>
        <w:rPr>
          <w:spacing w:val="-7"/>
        </w:rPr>
        <w:t> </w:t>
      </w:r>
      <w:r>
        <w:rPr/>
        <w:t>&gt;</w:t>
      </w:r>
      <w:r>
        <w:rPr>
          <w:spacing w:val="-5"/>
        </w:rPr>
        <w:t> </w:t>
      </w:r>
      <w:r>
        <w:rPr/>
        <w:t>de</w:t>
      </w:r>
      <w:r>
        <w:rPr>
          <w:spacing w:val="-4"/>
        </w:rPr>
        <w:t> </w:t>
      </w:r>
      <w:r>
        <w:rPr/>
        <w:t>55</w:t>
      </w:r>
      <w:r>
        <w:rPr>
          <w:spacing w:val="-4"/>
        </w:rPr>
        <w:t> </w:t>
      </w:r>
      <w:r>
        <w:rPr/>
        <w:t>en</w:t>
      </w:r>
      <w:r>
        <w:rPr>
          <w:spacing w:val="-4"/>
        </w:rPr>
        <w:t> </w:t>
      </w:r>
      <w:r>
        <w:rPr/>
        <w:t>dos</w:t>
      </w:r>
      <w:r>
        <w:rPr>
          <w:spacing w:val="-7"/>
        </w:rPr>
        <w:t> </w:t>
      </w:r>
      <w:r>
        <w:rPr/>
        <w:t>de</w:t>
      </w:r>
      <w:r>
        <w:rPr>
          <w:spacing w:val="-6"/>
        </w:rPr>
        <w:t> </w:t>
      </w:r>
      <w:r>
        <w:rPr/>
        <w:t>ellos ACEPTABLE</w:t>
        <w:tab/>
        <w:tab/>
        <w:t>cuando hay valores de 10 en todos y &gt; 20 en dos</w:t>
      </w:r>
      <w:r>
        <w:rPr>
          <w:spacing w:val="-19"/>
        </w:rPr>
        <w:t> </w:t>
      </w:r>
      <w:r>
        <w:rPr/>
        <w:t>de</w:t>
      </w:r>
      <w:r>
        <w:rPr>
          <w:spacing w:val="-1"/>
        </w:rPr>
        <w:t> </w:t>
      </w:r>
      <w:r>
        <w:rPr/>
        <w:t>ellos NO CLASIFICADA   cuando no cumple ninguno de los</w:t>
      </w:r>
      <w:r>
        <w:rPr>
          <w:spacing w:val="-14"/>
        </w:rPr>
        <w:t> </w:t>
      </w:r>
      <w:r>
        <w:rPr/>
        <w:t>anteriores</w:t>
      </w:r>
    </w:p>
    <w:p>
      <w:pPr>
        <w:spacing w:after="0" w:line="360" w:lineRule="auto"/>
        <w:sectPr>
          <w:pgSz w:w="12240" w:h="15840"/>
          <w:pgMar w:header="0" w:footer="1003" w:top="1360" w:bottom="1200" w:left="1600" w:right="1580"/>
        </w:sectPr>
      </w:pPr>
    </w:p>
    <w:p>
      <w:pPr>
        <w:pStyle w:val="Heading2"/>
        <w:numPr>
          <w:ilvl w:val="0"/>
          <w:numId w:val="36"/>
        </w:numPr>
        <w:tabs>
          <w:tab w:pos="371" w:val="left" w:leader="none"/>
        </w:tabs>
        <w:spacing w:line="240" w:lineRule="auto" w:before="54" w:after="0"/>
        <w:ind w:left="370" w:right="0" w:hanging="268"/>
        <w:jc w:val="left"/>
      </w:pPr>
      <w:bookmarkStart w:name="_bookmark75" w:id="137"/>
      <w:bookmarkEnd w:id="137"/>
      <w:r>
        <w:rPr>
          <w:b w:val="0"/>
        </w:rPr>
      </w:r>
      <w:bookmarkStart w:name="_bookmark75" w:id="138"/>
      <w:bookmarkEnd w:id="138"/>
      <w:r>
        <w:rPr/>
        <w:t>RES</w:t>
      </w:r>
      <w:r>
        <w:rPr/>
        <w:t>ULTADOS</w:t>
      </w:r>
    </w:p>
    <w:p>
      <w:pPr>
        <w:pStyle w:val="BodyText"/>
        <w:spacing w:before="2"/>
        <w:rPr>
          <w:b/>
        </w:rPr>
      </w:pPr>
    </w:p>
    <w:p>
      <w:pPr>
        <w:pStyle w:val="BodyText"/>
        <w:spacing w:before="1"/>
        <w:ind w:left="303"/>
      </w:pPr>
      <w:r>
        <w:rPr/>
        <w:t>Como productos de este estudio se ha generado lo siguiente:</w:t>
      </w:r>
    </w:p>
    <w:p>
      <w:pPr>
        <w:pStyle w:val="BodyText"/>
        <w:spacing w:before="4"/>
        <w:rPr>
          <w:sz w:val="29"/>
        </w:rPr>
      </w:pPr>
    </w:p>
    <w:p>
      <w:pPr>
        <w:pStyle w:val="ListParagraph"/>
        <w:numPr>
          <w:ilvl w:val="1"/>
          <w:numId w:val="36"/>
        </w:numPr>
        <w:tabs>
          <w:tab w:pos="822" w:val="left" w:leader="none"/>
        </w:tabs>
        <w:spacing w:line="360" w:lineRule="auto" w:before="1" w:after="0"/>
        <w:ind w:left="822" w:right="117" w:hanging="360"/>
        <w:jc w:val="both"/>
        <w:rPr>
          <w:sz w:val="24"/>
        </w:rPr>
      </w:pPr>
      <w:r>
        <w:rPr>
          <w:sz w:val="24"/>
        </w:rPr>
        <w:t>Envío para revisión del artículo “Evaluación de bienestar de vacas lecheras en</w:t>
      </w:r>
      <w:r>
        <w:rPr>
          <w:spacing w:val="-14"/>
          <w:sz w:val="24"/>
        </w:rPr>
        <w:t> </w:t>
      </w:r>
      <w:r>
        <w:rPr>
          <w:sz w:val="24"/>
        </w:rPr>
        <w:t>sistema</w:t>
      </w:r>
      <w:r>
        <w:rPr>
          <w:spacing w:val="-17"/>
          <w:sz w:val="24"/>
        </w:rPr>
        <w:t> </w:t>
      </w:r>
      <w:r>
        <w:rPr>
          <w:sz w:val="24"/>
        </w:rPr>
        <w:t>de</w:t>
      </w:r>
      <w:r>
        <w:rPr>
          <w:spacing w:val="-14"/>
          <w:sz w:val="24"/>
        </w:rPr>
        <w:t> </w:t>
      </w:r>
      <w:r>
        <w:rPr>
          <w:sz w:val="24"/>
        </w:rPr>
        <w:t>producción</w:t>
      </w:r>
      <w:r>
        <w:rPr>
          <w:spacing w:val="-14"/>
          <w:sz w:val="24"/>
        </w:rPr>
        <w:t> </w:t>
      </w:r>
      <w:r>
        <w:rPr>
          <w:sz w:val="24"/>
        </w:rPr>
        <w:t>a</w:t>
      </w:r>
      <w:r>
        <w:rPr>
          <w:spacing w:val="-14"/>
          <w:sz w:val="24"/>
        </w:rPr>
        <w:t> </w:t>
      </w:r>
      <w:r>
        <w:rPr>
          <w:sz w:val="24"/>
        </w:rPr>
        <w:t>pequeña</w:t>
      </w:r>
      <w:r>
        <w:rPr>
          <w:spacing w:val="-14"/>
          <w:sz w:val="24"/>
        </w:rPr>
        <w:t> </w:t>
      </w:r>
      <w:r>
        <w:rPr>
          <w:sz w:val="24"/>
        </w:rPr>
        <w:t>escala</w:t>
      </w:r>
      <w:r>
        <w:rPr>
          <w:spacing w:val="-14"/>
          <w:sz w:val="24"/>
        </w:rPr>
        <w:t> </w:t>
      </w:r>
      <w:r>
        <w:rPr>
          <w:sz w:val="24"/>
        </w:rPr>
        <w:t>aplicando</w:t>
      </w:r>
      <w:r>
        <w:rPr>
          <w:spacing w:val="-17"/>
          <w:sz w:val="24"/>
        </w:rPr>
        <w:t> </w:t>
      </w:r>
      <w:r>
        <w:rPr>
          <w:sz w:val="24"/>
        </w:rPr>
        <w:t>el</w:t>
      </w:r>
      <w:r>
        <w:rPr>
          <w:spacing w:val="-8"/>
          <w:sz w:val="24"/>
        </w:rPr>
        <w:t> </w:t>
      </w:r>
      <w:r>
        <w:rPr>
          <w:sz w:val="24"/>
        </w:rPr>
        <w:t>protocolo</w:t>
      </w:r>
      <w:r>
        <w:rPr>
          <w:spacing w:val="-17"/>
          <w:sz w:val="24"/>
        </w:rPr>
        <w:t> </w:t>
      </w:r>
      <w:r>
        <w:rPr>
          <w:sz w:val="24"/>
        </w:rPr>
        <w:t>propuesto por Welfare Quality®” a la Revista Mexicana de Ciencias Pecuarias en octubre de 2015. En enero de 2016 se recibe dictamen de: Aceptado en forma</w:t>
      </w:r>
      <w:r>
        <w:rPr>
          <w:spacing w:val="-3"/>
          <w:sz w:val="24"/>
        </w:rPr>
        <w:t> </w:t>
      </w:r>
      <w:r>
        <w:rPr>
          <w:sz w:val="24"/>
        </w:rPr>
        <w:t>condicionada.</w:t>
      </w:r>
    </w:p>
    <w:p>
      <w:pPr>
        <w:pStyle w:val="BodyText"/>
      </w:pPr>
    </w:p>
    <w:p>
      <w:pPr>
        <w:pStyle w:val="ListParagraph"/>
        <w:numPr>
          <w:ilvl w:val="1"/>
          <w:numId w:val="36"/>
        </w:numPr>
        <w:tabs>
          <w:tab w:pos="822" w:val="left" w:leader="none"/>
        </w:tabs>
        <w:spacing w:line="360" w:lineRule="auto" w:before="142" w:after="0"/>
        <w:ind w:left="822" w:right="118" w:hanging="360"/>
        <w:jc w:val="both"/>
        <w:rPr>
          <w:sz w:val="24"/>
        </w:rPr>
      </w:pPr>
      <w:r>
        <w:rPr>
          <w:sz w:val="24"/>
        </w:rPr>
        <w:t>Participación en el Evento académico “Semana de la Medicina Veterinaria y Zootecnia”</w:t>
      </w:r>
    </w:p>
    <w:p>
      <w:pPr>
        <w:pStyle w:val="BodyText"/>
        <w:spacing w:line="535" w:lineRule="auto" w:before="204"/>
        <w:ind w:left="102" w:right="5781"/>
      </w:pPr>
      <w:r>
        <w:rPr/>
        <w:t>Modalidad Presentación oral Fecha   Agosto 2014</w:t>
      </w:r>
    </w:p>
    <w:p>
      <w:pPr>
        <w:pStyle w:val="BodyText"/>
        <w:tabs>
          <w:tab w:pos="984" w:val="left" w:leader="none"/>
        </w:tabs>
        <w:spacing w:line="535" w:lineRule="auto" w:before="6"/>
        <w:ind w:left="102" w:right="3541"/>
      </w:pPr>
      <w:r>
        <w:rPr/>
        <w:t>Lugar</w:t>
        <w:tab/>
        <w:t>C. U.</w:t>
      </w:r>
      <w:r>
        <w:rPr>
          <w:spacing w:val="-5"/>
        </w:rPr>
        <w:t> </w:t>
      </w:r>
      <w:r>
        <w:rPr/>
        <w:t>Amecameca</w:t>
      </w:r>
      <w:r>
        <w:rPr>
          <w:spacing w:val="-2"/>
        </w:rPr>
        <w:t> </w:t>
      </w:r>
      <w:r>
        <w:rPr/>
        <w:t>UAEM</w:t>
      </w:r>
      <w:r>
        <w:rPr>
          <w:w w:val="100"/>
        </w:rPr>
        <w:t> </w:t>
      </w:r>
      <w:r>
        <w:rPr/>
        <w:t>Ponencia:Vinculación del bienestar y la</w:t>
      </w:r>
      <w:r>
        <w:rPr>
          <w:spacing w:val="-18"/>
        </w:rPr>
        <w:t> </w:t>
      </w:r>
      <w:r>
        <w:rPr/>
        <w:t>producción</w:t>
      </w:r>
    </w:p>
    <w:p>
      <w:pPr>
        <w:pStyle w:val="BodyText"/>
      </w:pPr>
    </w:p>
    <w:p>
      <w:pPr>
        <w:pStyle w:val="BodyText"/>
        <w:spacing w:before="2"/>
        <w:rPr>
          <w:sz w:val="30"/>
        </w:rPr>
      </w:pPr>
    </w:p>
    <w:p>
      <w:pPr>
        <w:pStyle w:val="ListParagraph"/>
        <w:numPr>
          <w:ilvl w:val="1"/>
          <w:numId w:val="36"/>
        </w:numPr>
        <w:tabs>
          <w:tab w:pos="822" w:val="left" w:leader="none"/>
        </w:tabs>
        <w:spacing w:line="360" w:lineRule="auto" w:before="0" w:after="0"/>
        <w:ind w:left="822" w:right="120" w:hanging="360"/>
        <w:jc w:val="both"/>
        <w:rPr>
          <w:sz w:val="24"/>
        </w:rPr>
      </w:pPr>
      <w:r>
        <w:rPr>
          <w:sz w:val="24"/>
        </w:rPr>
        <w:t>Participación en el Evento “Octavo Congreso Internacional de Etología y Bienestar</w:t>
      </w:r>
      <w:r>
        <w:rPr>
          <w:spacing w:val="-2"/>
          <w:sz w:val="24"/>
        </w:rPr>
        <w:t> </w:t>
      </w:r>
      <w:r>
        <w:rPr>
          <w:sz w:val="24"/>
        </w:rPr>
        <w:t>Animal”</w:t>
      </w:r>
    </w:p>
    <w:p>
      <w:pPr>
        <w:pStyle w:val="BodyText"/>
        <w:spacing w:line="360" w:lineRule="auto" w:before="204"/>
        <w:ind w:left="821"/>
      </w:pPr>
      <w:r>
        <w:rPr/>
        <w:t>Organizado por la Sociedad Mexicana de Etología y Bienestar Animal (SOMEBA)</w:t>
      </w:r>
    </w:p>
    <w:p>
      <w:pPr>
        <w:pStyle w:val="BodyText"/>
        <w:tabs>
          <w:tab w:pos="1410" w:val="left" w:leader="none"/>
        </w:tabs>
        <w:spacing w:line="532" w:lineRule="auto" w:before="204"/>
        <w:ind w:left="102" w:right="5781"/>
      </w:pPr>
      <w:r>
        <w:rPr/>
        <w:t>Modalidad</w:t>
        <w:tab/>
        <w:t>Presentación</w:t>
      </w:r>
      <w:r>
        <w:rPr>
          <w:spacing w:val="-8"/>
        </w:rPr>
        <w:t> </w:t>
      </w:r>
      <w:r>
        <w:rPr/>
        <w:t>oral</w:t>
      </w:r>
      <w:r>
        <w:rPr>
          <w:w w:val="99"/>
        </w:rPr>
        <w:t> </w:t>
      </w:r>
      <w:r>
        <w:rPr/>
        <w:t>Fecha  Septiembre</w:t>
      </w:r>
      <w:r>
        <w:rPr>
          <w:spacing w:val="-9"/>
        </w:rPr>
        <w:t> </w:t>
      </w:r>
      <w:r>
        <w:rPr/>
        <w:t>2015</w:t>
      </w:r>
    </w:p>
    <w:p>
      <w:pPr>
        <w:pStyle w:val="BodyText"/>
        <w:spacing w:before="12"/>
        <w:ind w:left="102"/>
      </w:pPr>
      <w:r>
        <w:rPr/>
        <w:t>Lugar Universidad Popular Autónoma del Estado de Puebla (UPAEP)</w:t>
      </w:r>
    </w:p>
    <w:p>
      <w:pPr>
        <w:pStyle w:val="BodyText"/>
        <w:spacing w:before="4"/>
        <w:rPr>
          <w:sz w:val="29"/>
        </w:rPr>
      </w:pPr>
    </w:p>
    <w:p>
      <w:pPr>
        <w:pStyle w:val="BodyText"/>
        <w:spacing w:line="357" w:lineRule="auto" w:before="1"/>
        <w:ind w:left="102" w:right="124"/>
      </w:pPr>
      <w:r>
        <w:rPr/>
        <w:t>Ponencia: Evaluación del alojamiento para vacas lecheras en sistema de producción Familiar con el protocolo </w:t>
      </w:r>
      <w:r>
        <w:rPr>
          <w:i/>
        </w:rPr>
        <w:t>Welfare Quality</w:t>
      </w:r>
      <w:r>
        <w:rPr/>
        <w:t>®</w:t>
      </w:r>
    </w:p>
    <w:p>
      <w:pPr>
        <w:spacing w:after="0" w:line="357" w:lineRule="auto"/>
        <w:sectPr>
          <w:pgSz w:w="12240" w:h="15840"/>
          <w:pgMar w:header="0" w:footer="1003" w:top="1360" w:bottom="1200" w:left="1600" w:right="1580"/>
        </w:sectPr>
      </w:pPr>
    </w:p>
    <w:p>
      <w:pPr>
        <w:pStyle w:val="ListParagraph"/>
        <w:numPr>
          <w:ilvl w:val="1"/>
          <w:numId w:val="36"/>
        </w:numPr>
        <w:tabs>
          <w:tab w:pos="822" w:val="left" w:leader="none"/>
        </w:tabs>
        <w:spacing w:line="360" w:lineRule="auto" w:before="56" w:after="0"/>
        <w:ind w:left="822" w:right="122" w:hanging="360"/>
        <w:jc w:val="left"/>
        <w:rPr>
          <w:sz w:val="24"/>
        </w:rPr>
      </w:pPr>
      <w:r>
        <w:rPr>
          <w:sz w:val="24"/>
        </w:rPr>
        <w:t>Participación</w:t>
      </w:r>
      <w:r>
        <w:rPr>
          <w:spacing w:val="-11"/>
          <w:sz w:val="24"/>
        </w:rPr>
        <w:t> </w:t>
      </w:r>
      <w:r>
        <w:rPr>
          <w:sz w:val="24"/>
        </w:rPr>
        <w:t>en</w:t>
      </w:r>
      <w:r>
        <w:rPr>
          <w:spacing w:val="-9"/>
          <w:sz w:val="24"/>
        </w:rPr>
        <w:t> </w:t>
      </w:r>
      <w:r>
        <w:rPr>
          <w:sz w:val="24"/>
        </w:rPr>
        <w:t>el</w:t>
      </w:r>
      <w:r>
        <w:rPr>
          <w:spacing w:val="-13"/>
          <w:sz w:val="24"/>
        </w:rPr>
        <w:t> </w:t>
      </w:r>
      <w:r>
        <w:rPr>
          <w:sz w:val="24"/>
        </w:rPr>
        <w:t>Evento</w:t>
      </w:r>
      <w:r>
        <w:rPr>
          <w:spacing w:val="-9"/>
          <w:sz w:val="24"/>
        </w:rPr>
        <w:t> </w:t>
      </w:r>
      <w:r>
        <w:rPr>
          <w:sz w:val="24"/>
        </w:rPr>
        <w:t>“Tercer</w:t>
      </w:r>
      <w:r>
        <w:rPr>
          <w:spacing w:val="-13"/>
          <w:sz w:val="24"/>
        </w:rPr>
        <w:t> </w:t>
      </w:r>
      <w:r>
        <w:rPr>
          <w:sz w:val="24"/>
        </w:rPr>
        <w:t>Encuentro</w:t>
      </w:r>
      <w:r>
        <w:rPr>
          <w:spacing w:val="-9"/>
          <w:sz w:val="24"/>
        </w:rPr>
        <w:t> </w:t>
      </w:r>
      <w:r>
        <w:rPr>
          <w:sz w:val="24"/>
        </w:rPr>
        <w:t>Internacional</w:t>
      </w:r>
      <w:r>
        <w:rPr>
          <w:spacing w:val="-13"/>
          <w:sz w:val="24"/>
        </w:rPr>
        <w:t> </w:t>
      </w:r>
      <w:r>
        <w:rPr>
          <w:sz w:val="24"/>
        </w:rPr>
        <w:t>de</w:t>
      </w:r>
      <w:r>
        <w:rPr>
          <w:spacing w:val="-12"/>
          <w:sz w:val="24"/>
        </w:rPr>
        <w:t> </w:t>
      </w:r>
      <w:r>
        <w:rPr>
          <w:sz w:val="24"/>
        </w:rPr>
        <w:t>Investigadores en Bienestar</w:t>
      </w:r>
      <w:r>
        <w:rPr>
          <w:spacing w:val="-4"/>
          <w:sz w:val="24"/>
        </w:rPr>
        <w:t> </w:t>
      </w:r>
      <w:r>
        <w:rPr>
          <w:sz w:val="24"/>
        </w:rPr>
        <w:t>Animal”</w:t>
      </w:r>
    </w:p>
    <w:p>
      <w:pPr>
        <w:pStyle w:val="BodyText"/>
        <w:tabs>
          <w:tab w:pos="1412" w:val="left" w:leader="none"/>
        </w:tabs>
        <w:spacing w:line="535" w:lineRule="auto" w:before="204"/>
        <w:ind w:left="102" w:right="332" w:firstLine="707"/>
      </w:pPr>
      <w:r>
        <w:rPr/>
        <w:t>Organizado por la Organización Mundial de Sanidad Animal (OIE),</w:t>
      </w:r>
      <w:r>
        <w:rPr>
          <w:spacing w:val="-29"/>
        </w:rPr>
        <w:t> </w:t>
      </w:r>
      <w:r>
        <w:rPr/>
        <w:t>UNAM. Modalidad</w:t>
        <w:tab/>
        <w:t>Cartel</w:t>
      </w:r>
    </w:p>
    <w:p>
      <w:pPr>
        <w:pStyle w:val="BodyText"/>
        <w:spacing w:before="8"/>
        <w:ind w:left="102"/>
      </w:pPr>
      <w:r>
        <w:rPr/>
        <w:t>Fecha: Octubre 2015</w:t>
      </w:r>
    </w:p>
    <w:p>
      <w:pPr>
        <w:pStyle w:val="BodyText"/>
        <w:spacing w:before="4"/>
        <w:rPr>
          <w:sz w:val="29"/>
        </w:rPr>
      </w:pPr>
    </w:p>
    <w:p>
      <w:pPr>
        <w:pStyle w:val="BodyText"/>
        <w:tabs>
          <w:tab w:pos="917" w:val="left" w:leader="none"/>
        </w:tabs>
        <w:spacing w:before="1"/>
        <w:ind w:left="102"/>
      </w:pPr>
      <w:r>
        <w:rPr/>
        <w:t>Lugar</w:t>
        <w:tab/>
        <w:t>Ciudad Universitaria</w:t>
      </w:r>
      <w:r>
        <w:rPr>
          <w:spacing w:val="-8"/>
        </w:rPr>
        <w:t> </w:t>
      </w:r>
      <w:r>
        <w:rPr/>
        <w:t>UNAM</w:t>
      </w:r>
    </w:p>
    <w:p>
      <w:pPr>
        <w:pStyle w:val="BodyText"/>
        <w:spacing w:before="2"/>
        <w:rPr>
          <w:sz w:val="29"/>
        </w:rPr>
      </w:pPr>
    </w:p>
    <w:p>
      <w:pPr>
        <w:pStyle w:val="BodyText"/>
        <w:spacing w:line="360" w:lineRule="auto"/>
        <w:ind w:left="102" w:right="39"/>
      </w:pPr>
      <w:r>
        <w:rPr/>
        <w:t>Trabajo: Evaluación del bienestar animal en vacas lecheras de la región sureste del Estado de Hidalgo con el protocolo propuesto por </w:t>
      </w:r>
      <w:r>
        <w:rPr>
          <w:i/>
        </w:rPr>
        <w:t>Welfare Quality</w:t>
      </w:r>
      <w:r>
        <w:rPr/>
        <w:t>®</w:t>
      </w:r>
    </w:p>
    <w:p>
      <w:pPr>
        <w:spacing w:after="0" w:line="360" w:lineRule="auto"/>
        <w:sectPr>
          <w:footerReference w:type="default" r:id="rId67"/>
          <w:pgSz w:w="12240" w:h="15840"/>
          <w:pgMar w:footer="1003" w:header="0" w:top="1360" w:bottom="1200" w:left="1600" w:right="1580"/>
        </w:sectPr>
      </w:pPr>
    </w:p>
    <w:p>
      <w:pPr>
        <w:pStyle w:val="BodyText"/>
        <w:ind w:left="101"/>
        <w:rPr>
          <w:sz w:val="20"/>
        </w:rPr>
      </w:pPr>
      <w:r>
        <w:rPr>
          <w:sz w:val="20"/>
        </w:rPr>
        <w:drawing>
          <wp:inline distT="0" distB="0" distL="0" distR="0">
            <wp:extent cx="5554588" cy="7594092"/>
            <wp:effectExtent l="0" t="0" r="0" b="0"/>
            <wp:docPr id="29" name="image48.jpeg" descr=""/>
            <wp:cNvGraphicFramePr>
              <a:graphicFrameLocks noChangeAspect="1"/>
            </wp:cNvGraphicFramePr>
            <a:graphic>
              <a:graphicData uri="http://schemas.openxmlformats.org/drawingml/2006/picture">
                <pic:pic>
                  <pic:nvPicPr>
                    <pic:cNvPr id="30" name="image48.jpeg"/>
                    <pic:cNvPicPr/>
                  </pic:nvPicPr>
                  <pic:blipFill>
                    <a:blip r:embed="rId69" cstate="print"/>
                    <a:stretch>
                      <a:fillRect/>
                    </a:stretch>
                  </pic:blipFill>
                  <pic:spPr>
                    <a:xfrm>
                      <a:off x="0" y="0"/>
                      <a:ext cx="5554588" cy="7594092"/>
                    </a:xfrm>
                    <a:prstGeom prst="rect">
                      <a:avLst/>
                    </a:prstGeom>
                  </pic:spPr>
                </pic:pic>
              </a:graphicData>
            </a:graphic>
          </wp:inline>
        </w:drawing>
      </w:r>
      <w:r>
        <w:rPr>
          <w:sz w:val="20"/>
        </w:rPr>
      </w:r>
    </w:p>
    <w:p>
      <w:pPr>
        <w:spacing w:after="0"/>
        <w:rPr>
          <w:sz w:val="20"/>
        </w:rPr>
        <w:sectPr>
          <w:footerReference w:type="default" r:id="rId68"/>
          <w:pgSz w:w="12240" w:h="15840"/>
          <w:pgMar w:footer="943" w:header="0" w:top="1420" w:bottom="1140" w:left="1600" w:right="1580"/>
          <w:pgNumType w:start="61"/>
        </w:sectPr>
      </w:pPr>
    </w:p>
    <w:p>
      <w:pPr>
        <w:pStyle w:val="BodyText"/>
        <w:rPr>
          <w:rFonts w:ascii="Times New Roman"/>
          <w:sz w:val="20"/>
        </w:rPr>
      </w:pPr>
    </w:p>
    <w:p>
      <w:pPr>
        <w:pStyle w:val="BodyText"/>
        <w:spacing w:before="3" w:after="1"/>
        <w:rPr>
          <w:rFonts w:ascii="Times New Roman"/>
          <w:sz w:val="26"/>
        </w:rPr>
      </w:pPr>
    </w:p>
    <w:p>
      <w:pPr>
        <w:pStyle w:val="BodyText"/>
        <w:ind w:left="101"/>
        <w:rPr>
          <w:rFonts w:ascii="Times New Roman"/>
          <w:sz w:val="20"/>
        </w:rPr>
      </w:pPr>
      <w:r>
        <w:rPr>
          <w:rFonts w:ascii="Times New Roman"/>
          <w:sz w:val="20"/>
        </w:rPr>
        <w:drawing>
          <wp:inline distT="0" distB="0" distL="0" distR="0">
            <wp:extent cx="5495988" cy="7138320"/>
            <wp:effectExtent l="0" t="0" r="0" b="0"/>
            <wp:docPr id="31" name="image49.jpeg" descr=""/>
            <wp:cNvGraphicFramePr>
              <a:graphicFrameLocks noChangeAspect="1"/>
            </wp:cNvGraphicFramePr>
            <a:graphic>
              <a:graphicData uri="http://schemas.openxmlformats.org/drawingml/2006/picture">
                <pic:pic>
                  <pic:nvPicPr>
                    <pic:cNvPr id="32" name="image49.jpeg"/>
                    <pic:cNvPicPr/>
                  </pic:nvPicPr>
                  <pic:blipFill>
                    <a:blip r:embed="rId70" cstate="print"/>
                    <a:stretch>
                      <a:fillRect/>
                    </a:stretch>
                  </pic:blipFill>
                  <pic:spPr>
                    <a:xfrm>
                      <a:off x="0" y="0"/>
                      <a:ext cx="5495988" cy="71383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3" w:top="1500" w:bottom="1140" w:left="1600" w:right="1580"/>
        </w:sectPr>
      </w:pPr>
    </w:p>
    <w:p>
      <w:pPr>
        <w:pStyle w:val="BodyText"/>
        <w:spacing w:line="477" w:lineRule="auto" w:before="51"/>
        <w:ind w:left="550" w:right="570"/>
        <w:jc w:val="center"/>
        <w:rPr>
          <w:sz w:val="16"/>
        </w:rPr>
      </w:pPr>
      <w:r>
        <w:rPr/>
        <w:t>EVALUACIÓN DE BIENESTAR DE VACAS LECHERAS EN SISTEMA DE PRODUCCIÓN A PEQUEÑA ESCALA APLICANDO EL PROTOCOLO PROPUESTO POR </w:t>
      </w:r>
      <w:r>
        <w:rPr>
          <w:i/>
        </w:rPr>
        <w:t>WELFARE QUALITY</w:t>
      </w:r>
      <w:r>
        <w:rPr>
          <w:position w:val="8"/>
          <w:sz w:val="16"/>
        </w:rPr>
        <w:t>®</w:t>
      </w:r>
    </w:p>
    <w:p>
      <w:pPr>
        <w:pStyle w:val="BodyText"/>
        <w:spacing w:before="161"/>
        <w:ind w:left="102" w:right="-5"/>
      </w:pPr>
      <w:r>
        <w:rPr/>
        <w:t>Miguel Ángel Silva Salas </w:t>
      </w:r>
      <w:r>
        <w:rPr>
          <w:position w:val="8"/>
          <w:sz w:val="16"/>
        </w:rPr>
        <w:t>a</w:t>
      </w:r>
      <w:r>
        <w:rPr/>
        <w:t>, María Guadalupe Torres Cardona </w:t>
      </w:r>
      <w:r>
        <w:rPr>
          <w:position w:val="8"/>
          <w:sz w:val="16"/>
        </w:rPr>
        <w:t>b</w:t>
      </w:r>
      <w:r>
        <w:rPr/>
        <w:t>, Luis Brunett Pérez</w:t>
      </w:r>
      <w:r>
        <w:rPr>
          <w:position w:val="8"/>
          <w:sz w:val="16"/>
        </w:rPr>
        <w:t>c</w:t>
      </w:r>
      <w:r>
        <w:rPr/>
        <w:t>,</w:t>
      </w:r>
    </w:p>
    <w:p>
      <w:pPr>
        <w:pStyle w:val="BodyText"/>
        <w:spacing w:before="6"/>
        <w:rPr>
          <w:sz w:val="23"/>
        </w:rPr>
      </w:pPr>
    </w:p>
    <w:p>
      <w:pPr>
        <w:pStyle w:val="BodyText"/>
        <w:ind w:left="102"/>
        <w:rPr>
          <w:sz w:val="16"/>
        </w:rPr>
      </w:pPr>
      <w:r>
        <w:rPr/>
        <w:t>J. Jesús Germán Peralta Ortiz </w:t>
      </w:r>
      <w:r>
        <w:rPr>
          <w:position w:val="8"/>
          <w:sz w:val="16"/>
        </w:rPr>
        <w:t>b</w:t>
      </w:r>
      <w:r>
        <w:rPr/>
        <w:t>, María del Rosario Jiménez-Badillo </w:t>
      </w:r>
      <w:r>
        <w:rPr>
          <w:position w:val="8"/>
          <w:sz w:val="16"/>
        </w:rPr>
        <w:t>a*</w:t>
      </w:r>
    </w:p>
    <w:p>
      <w:pPr>
        <w:pStyle w:val="BodyText"/>
        <w:rPr>
          <w:sz w:val="26"/>
        </w:rPr>
      </w:pPr>
    </w:p>
    <w:p>
      <w:pPr>
        <w:pStyle w:val="BodyText"/>
        <w:rPr>
          <w:sz w:val="26"/>
        </w:rPr>
      </w:pPr>
    </w:p>
    <w:p>
      <w:pPr>
        <w:pStyle w:val="BodyText"/>
        <w:rPr>
          <w:sz w:val="26"/>
        </w:rPr>
      </w:pPr>
    </w:p>
    <w:p>
      <w:pPr>
        <w:pStyle w:val="BodyText"/>
        <w:spacing w:before="6"/>
        <w:rPr>
          <w:sz w:val="21"/>
        </w:rPr>
      </w:pPr>
    </w:p>
    <w:p>
      <w:pPr>
        <w:pStyle w:val="BodyText"/>
        <w:spacing w:line="256" w:lineRule="auto" w:before="1"/>
        <w:ind w:left="102"/>
      </w:pPr>
      <w:r>
        <w:rPr>
          <w:position w:val="8"/>
          <w:sz w:val="16"/>
        </w:rPr>
        <w:t>a </w:t>
      </w:r>
      <w:r>
        <w:rPr/>
        <w:t>Centro Universitario UAEM Amecameca, Universidad Autónoma del Estado de México, México.</w:t>
      </w:r>
    </w:p>
    <w:p>
      <w:pPr>
        <w:pStyle w:val="BodyText"/>
        <w:spacing w:line="256" w:lineRule="auto" w:before="161"/>
        <w:ind w:left="102" w:right="808" w:firstLine="45"/>
      </w:pPr>
      <w:r>
        <w:rPr>
          <w:position w:val="8"/>
          <w:sz w:val="16"/>
        </w:rPr>
        <w:t>b </w:t>
      </w:r>
      <w:r>
        <w:rPr/>
        <w:t>Área Académica de Medicina Veterinaria y Zootecnia, Instituto de Ciencias Agropecuarias, Universidad Autónoma del Estado de Hidalgo, México.</w:t>
      </w:r>
    </w:p>
    <w:p>
      <w:pPr>
        <w:pStyle w:val="BodyText"/>
        <w:spacing w:line="256" w:lineRule="auto" w:before="161"/>
        <w:ind w:left="102" w:firstLine="67"/>
      </w:pPr>
      <w:r>
        <w:rPr>
          <w:position w:val="8"/>
          <w:sz w:val="16"/>
        </w:rPr>
        <w:t>c </w:t>
      </w:r>
      <w:r>
        <w:rPr/>
        <w:t>Instituto de Ciencias Agropecuarias y Rurales, Universidad Autónoma del Estado de México, México.</w:t>
      </w:r>
    </w:p>
    <w:p>
      <w:pPr>
        <w:spacing w:before="165"/>
        <w:ind w:left="102" w:right="0" w:firstLine="0"/>
        <w:jc w:val="left"/>
        <w:rPr>
          <w:rFonts w:ascii="Calibri"/>
          <w:sz w:val="22"/>
        </w:rPr>
      </w:pPr>
      <w:hyperlink r:id="rId71">
        <w:r>
          <w:rPr>
            <w:rFonts w:ascii="Calibri"/>
            <w:color w:val="0462C1"/>
            <w:sz w:val="22"/>
            <w:u w:val="single" w:color="0462C1"/>
          </w:rPr>
          <w:t>*mdjimenezb@uaemex.mx</w:t>
        </w:r>
      </w:hyperlink>
    </w:p>
    <w:p>
      <w:pPr>
        <w:pStyle w:val="BodyText"/>
        <w:rPr>
          <w:rFonts w:ascii="Calibri"/>
          <w:sz w:val="20"/>
        </w:rPr>
      </w:pPr>
    </w:p>
    <w:p>
      <w:pPr>
        <w:pStyle w:val="BodyText"/>
        <w:spacing w:before="5"/>
        <w:rPr>
          <w:rFonts w:ascii="Calibri"/>
          <w:sz w:val="19"/>
        </w:rPr>
      </w:pPr>
    </w:p>
    <w:p>
      <w:pPr>
        <w:spacing w:before="56"/>
        <w:ind w:left="102" w:right="0" w:firstLine="0"/>
        <w:jc w:val="both"/>
        <w:rPr>
          <w:rFonts w:ascii="Calibri" w:hAnsi="Calibri"/>
          <w:sz w:val="22"/>
        </w:rPr>
      </w:pPr>
      <w:r>
        <w:rPr>
          <w:rFonts w:ascii="Calibri" w:hAnsi="Calibri"/>
          <w:sz w:val="22"/>
        </w:rPr>
        <w:t>Este proyecto fue financiado por Fundación Hidalgo Produce A. C.</w:t>
      </w:r>
    </w:p>
    <w:p>
      <w:pPr>
        <w:pStyle w:val="BodyText"/>
        <w:rPr>
          <w:rFonts w:ascii="Calibri"/>
          <w:sz w:val="22"/>
        </w:rPr>
      </w:pPr>
    </w:p>
    <w:p>
      <w:pPr>
        <w:pStyle w:val="BodyText"/>
        <w:rPr>
          <w:rFonts w:ascii="Calibri"/>
          <w:sz w:val="22"/>
        </w:rPr>
      </w:pPr>
    </w:p>
    <w:p>
      <w:pPr>
        <w:pStyle w:val="BodyText"/>
        <w:spacing w:before="9"/>
        <w:rPr>
          <w:rFonts w:ascii="Calibri"/>
          <w:sz w:val="21"/>
        </w:rPr>
      </w:pPr>
    </w:p>
    <w:p>
      <w:pPr>
        <w:pStyle w:val="BodyText"/>
        <w:spacing w:before="1"/>
        <w:ind w:left="102"/>
        <w:jc w:val="both"/>
      </w:pPr>
      <w:r>
        <w:rPr/>
        <w:t>RESUMEN</w:t>
      </w:r>
    </w:p>
    <w:p>
      <w:pPr>
        <w:pStyle w:val="BodyText"/>
      </w:pPr>
    </w:p>
    <w:p>
      <w:pPr>
        <w:pStyle w:val="BodyText"/>
        <w:spacing w:line="480" w:lineRule="auto" w:before="161"/>
        <w:ind w:left="102" w:right="117"/>
        <w:jc w:val="both"/>
      </w:pPr>
      <w:r>
        <w:rPr/>
        <w:t>La información de bienestar animal (BA) en las unidades de producción (UP) de México es escasa, por lo que el objetivo de este estudio fue evaluar el grado de bienestar de vacas lecheras en producción a, mediante la aplicación del protocolo europeo </w:t>
      </w:r>
      <w:r>
        <w:rPr>
          <w:i/>
        </w:rPr>
        <w:t>Welfare Quality</w:t>
      </w:r>
      <w:r>
        <w:rPr>
          <w:position w:val="8"/>
          <w:sz w:val="16"/>
        </w:rPr>
        <w:t>® </w:t>
      </w:r>
      <w:r>
        <w:rPr/>
        <w:t>(</w:t>
      </w:r>
      <w:r>
        <w:rPr>
          <w:i/>
        </w:rPr>
        <w:t>WQ</w:t>
      </w:r>
      <w:r>
        <w:rPr>
          <w:position w:val="8"/>
          <w:sz w:val="16"/>
        </w:rPr>
        <w:t>®</w:t>
      </w:r>
      <w:r>
        <w:rPr/>
        <w:t>) en 4 municipios del estado de Hidalgo. Se evaluaron 1,187 vacas en producción, secas y vaquillas gestantes, distribuidas en 52 UP, seleccionadas por pertenecer al Sistema familiar y participación voluntaria. En los formatos de </w:t>
      </w:r>
      <w:r>
        <w:rPr>
          <w:i/>
        </w:rPr>
        <w:t>WQ</w:t>
      </w:r>
      <w:r>
        <w:rPr>
          <w:position w:val="8"/>
          <w:sz w:val="16"/>
        </w:rPr>
        <w:t>® </w:t>
      </w:r>
      <w:r>
        <w:rPr/>
        <w:t>se recabó la información por encuesta estructurada, medición  de  recursos  y  a  partir  de  la  observación  animal,  con  ajustes  a  las</w:t>
      </w:r>
    </w:p>
    <w:p>
      <w:pPr>
        <w:spacing w:after="0" w:line="480" w:lineRule="auto"/>
        <w:jc w:val="both"/>
        <w:sectPr>
          <w:pgSz w:w="12240" w:h="15840"/>
          <w:pgMar w:header="0" w:footer="943" w:top="1360" w:bottom="1140" w:left="1600" w:right="1580"/>
        </w:sectPr>
      </w:pPr>
    </w:p>
    <w:p>
      <w:pPr>
        <w:pStyle w:val="BodyText"/>
        <w:spacing w:line="480" w:lineRule="auto" w:before="51"/>
        <w:ind w:left="102" w:right="117"/>
        <w:jc w:val="both"/>
      </w:pPr>
      <w:r>
        <w:rPr/>
        <w:t>condiciones</w:t>
      </w:r>
      <w:r>
        <w:rPr>
          <w:spacing w:val="-10"/>
        </w:rPr>
        <w:t> </w:t>
      </w:r>
      <w:r>
        <w:rPr/>
        <w:t>del</w:t>
      </w:r>
      <w:r>
        <w:rPr>
          <w:spacing w:val="-9"/>
        </w:rPr>
        <w:t> </w:t>
      </w:r>
      <w:r>
        <w:rPr/>
        <w:t>Sistema</w:t>
      </w:r>
      <w:r>
        <w:rPr>
          <w:spacing w:val="-9"/>
        </w:rPr>
        <w:t> </w:t>
      </w:r>
      <w:r>
        <w:rPr/>
        <w:t>de</w:t>
      </w:r>
      <w:r>
        <w:rPr>
          <w:spacing w:val="-11"/>
        </w:rPr>
        <w:t> </w:t>
      </w:r>
      <w:r>
        <w:rPr/>
        <w:t>producción</w:t>
      </w:r>
      <w:r>
        <w:rPr>
          <w:spacing w:val="-10"/>
        </w:rPr>
        <w:t> </w:t>
      </w:r>
      <w:r>
        <w:rPr/>
        <w:t>y</w:t>
      </w:r>
      <w:r>
        <w:rPr>
          <w:spacing w:val="-12"/>
        </w:rPr>
        <w:t> </w:t>
      </w:r>
      <w:r>
        <w:rPr/>
        <w:t>respetando</w:t>
      </w:r>
      <w:r>
        <w:rPr>
          <w:spacing w:val="-11"/>
        </w:rPr>
        <w:t> </w:t>
      </w:r>
      <w:r>
        <w:rPr/>
        <w:t>el</w:t>
      </w:r>
      <w:r>
        <w:rPr>
          <w:spacing w:val="-10"/>
        </w:rPr>
        <w:t> </w:t>
      </w:r>
      <w:r>
        <w:rPr/>
        <w:t>orden</w:t>
      </w:r>
      <w:r>
        <w:rPr>
          <w:spacing w:val="-9"/>
        </w:rPr>
        <w:t> </w:t>
      </w:r>
      <w:r>
        <w:rPr/>
        <w:t>y</w:t>
      </w:r>
      <w:r>
        <w:rPr>
          <w:spacing w:val="-12"/>
        </w:rPr>
        <w:t> </w:t>
      </w:r>
      <w:r>
        <w:rPr/>
        <w:t>tiempo</w:t>
      </w:r>
      <w:r>
        <w:rPr>
          <w:spacing w:val="-9"/>
        </w:rPr>
        <w:t> </w:t>
      </w:r>
      <w:r>
        <w:rPr/>
        <w:t>sugerido</w:t>
      </w:r>
      <w:r>
        <w:rPr>
          <w:spacing w:val="-11"/>
        </w:rPr>
        <w:t> </w:t>
      </w:r>
      <w:r>
        <w:rPr/>
        <w:t>por el</w:t>
      </w:r>
      <w:r>
        <w:rPr>
          <w:spacing w:val="-5"/>
        </w:rPr>
        <w:t> </w:t>
      </w:r>
      <w:r>
        <w:rPr/>
        <w:t>protocolo.</w:t>
      </w:r>
      <w:r>
        <w:rPr>
          <w:spacing w:val="-4"/>
        </w:rPr>
        <w:t> </w:t>
      </w:r>
      <w:r>
        <w:rPr/>
        <w:t>En</w:t>
      </w:r>
      <w:r>
        <w:rPr>
          <w:spacing w:val="-4"/>
        </w:rPr>
        <w:t> </w:t>
      </w:r>
      <w:r>
        <w:rPr/>
        <w:t>el</w:t>
      </w:r>
      <w:r>
        <w:rPr>
          <w:spacing w:val="-3"/>
        </w:rPr>
        <w:t> </w:t>
      </w:r>
      <w:r>
        <w:rPr/>
        <w:t>análisis</w:t>
      </w:r>
      <w:r>
        <w:rPr>
          <w:spacing w:val="-3"/>
        </w:rPr>
        <w:t> </w:t>
      </w:r>
      <w:r>
        <w:rPr/>
        <w:t>de</w:t>
      </w:r>
      <w:r>
        <w:rPr>
          <w:spacing w:val="-4"/>
        </w:rPr>
        <w:t> </w:t>
      </w:r>
      <w:r>
        <w:rPr/>
        <w:t>la</w:t>
      </w:r>
      <w:r>
        <w:rPr>
          <w:spacing w:val="-4"/>
        </w:rPr>
        <w:t> </w:t>
      </w:r>
      <w:r>
        <w:rPr/>
        <w:t>información</w:t>
      </w:r>
      <w:r>
        <w:rPr>
          <w:spacing w:val="-4"/>
        </w:rPr>
        <w:t> </w:t>
      </w:r>
      <w:r>
        <w:rPr/>
        <w:t>se</w:t>
      </w:r>
      <w:r>
        <w:rPr>
          <w:spacing w:val="-4"/>
        </w:rPr>
        <w:t> </w:t>
      </w:r>
      <w:r>
        <w:rPr/>
        <w:t>aplicaron</w:t>
      </w:r>
      <w:r>
        <w:rPr>
          <w:spacing w:val="-3"/>
        </w:rPr>
        <w:t> </w:t>
      </w:r>
      <w:r>
        <w:rPr/>
        <w:t>los</w:t>
      </w:r>
      <w:r>
        <w:rPr>
          <w:spacing w:val="-6"/>
        </w:rPr>
        <w:t> </w:t>
      </w:r>
      <w:r>
        <w:rPr/>
        <w:t>algoritmos</w:t>
      </w:r>
      <w:r>
        <w:rPr>
          <w:spacing w:val="-4"/>
        </w:rPr>
        <w:t> </w:t>
      </w:r>
      <w:r>
        <w:rPr/>
        <w:t>de</w:t>
      </w:r>
      <w:r>
        <w:rPr>
          <w:spacing w:val="-4"/>
        </w:rPr>
        <w:t> </w:t>
      </w:r>
      <w:r>
        <w:rPr/>
        <w:t>árbol</w:t>
      </w:r>
      <w:r>
        <w:rPr>
          <w:spacing w:val="-5"/>
        </w:rPr>
        <w:t> </w:t>
      </w:r>
      <w:r>
        <w:rPr/>
        <w:t>de decisiones, suma ponderada y funciones I-Spline y la integral de Choquet. La clasificación final coloca a todas las UP como aceptables y corroborado en el Simulador</w:t>
      </w:r>
      <w:r>
        <w:rPr>
          <w:spacing w:val="-7"/>
        </w:rPr>
        <w:t> </w:t>
      </w:r>
      <w:r>
        <w:rPr/>
        <w:t>de</w:t>
      </w:r>
      <w:r>
        <w:rPr>
          <w:spacing w:val="-7"/>
        </w:rPr>
        <w:t> </w:t>
      </w:r>
      <w:r>
        <w:rPr>
          <w:i/>
        </w:rPr>
        <w:t>WQ</w:t>
      </w:r>
      <w:r>
        <w:rPr>
          <w:position w:val="8"/>
          <w:sz w:val="16"/>
        </w:rPr>
        <w:t>®</w:t>
      </w:r>
      <w:r>
        <w:rPr>
          <w:spacing w:val="15"/>
          <w:position w:val="8"/>
          <w:sz w:val="16"/>
        </w:rPr>
        <w:t> </w:t>
      </w:r>
      <w:r>
        <w:rPr/>
        <w:t>en</w:t>
      </w:r>
      <w:r>
        <w:rPr>
          <w:spacing w:val="-4"/>
        </w:rPr>
        <w:t> </w:t>
      </w:r>
      <w:r>
        <w:rPr/>
        <w:t>línea.</w:t>
      </w:r>
      <w:r>
        <w:rPr>
          <w:spacing w:val="-6"/>
        </w:rPr>
        <w:t> </w:t>
      </w:r>
      <w:r>
        <w:rPr/>
        <w:t>La</w:t>
      </w:r>
      <w:r>
        <w:rPr>
          <w:spacing w:val="-4"/>
        </w:rPr>
        <w:t> </w:t>
      </w:r>
      <w:r>
        <w:rPr/>
        <w:t>calificación</w:t>
      </w:r>
      <w:r>
        <w:rPr>
          <w:spacing w:val="-6"/>
        </w:rPr>
        <w:t> </w:t>
      </w:r>
      <w:r>
        <w:rPr/>
        <w:t>en</w:t>
      </w:r>
      <w:r>
        <w:rPr>
          <w:spacing w:val="-6"/>
        </w:rPr>
        <w:t> </w:t>
      </w:r>
      <w:r>
        <w:rPr/>
        <w:t>cada</w:t>
      </w:r>
      <w:r>
        <w:rPr>
          <w:spacing w:val="-6"/>
        </w:rPr>
        <w:t> </w:t>
      </w:r>
      <w:r>
        <w:rPr/>
        <w:t>Principio</w:t>
      </w:r>
      <w:r>
        <w:rPr>
          <w:spacing w:val="-6"/>
        </w:rPr>
        <w:t> </w:t>
      </w:r>
      <w:r>
        <w:rPr/>
        <w:t>fue</w:t>
      </w:r>
      <w:r>
        <w:rPr>
          <w:spacing w:val="-6"/>
        </w:rPr>
        <w:t> </w:t>
      </w:r>
      <w:r>
        <w:rPr/>
        <w:t>de</w:t>
      </w:r>
      <w:r>
        <w:rPr>
          <w:spacing w:val="-6"/>
        </w:rPr>
        <w:t> </w:t>
      </w:r>
      <w:r>
        <w:rPr/>
        <w:t>39</w:t>
      </w:r>
      <w:r>
        <w:rPr>
          <w:spacing w:val="-6"/>
        </w:rPr>
        <w:t> </w:t>
      </w:r>
      <w:r>
        <w:rPr/>
        <w:t>puntos</w:t>
      </w:r>
      <w:r>
        <w:rPr>
          <w:spacing w:val="-7"/>
        </w:rPr>
        <w:t> </w:t>
      </w:r>
      <w:r>
        <w:rPr/>
        <w:t>para P 1, 48 para P 2, 23 en P 3 y P 4 con 28 puntos. Aun cuando el protocolo es una herramienta útil para la valoración del BA en el sistema de producción a pequeña escala</w:t>
      </w:r>
      <w:r>
        <w:rPr>
          <w:spacing w:val="-11"/>
        </w:rPr>
        <w:t> </w:t>
      </w:r>
      <w:r>
        <w:rPr/>
        <w:t>del</w:t>
      </w:r>
      <w:r>
        <w:rPr>
          <w:spacing w:val="-12"/>
        </w:rPr>
        <w:t> </w:t>
      </w:r>
      <w:r>
        <w:rPr/>
        <w:t>altiplano</w:t>
      </w:r>
      <w:r>
        <w:rPr>
          <w:spacing w:val="-11"/>
        </w:rPr>
        <w:t> </w:t>
      </w:r>
      <w:r>
        <w:rPr/>
        <w:t>mexicano,</w:t>
      </w:r>
      <w:r>
        <w:rPr>
          <w:spacing w:val="-11"/>
        </w:rPr>
        <w:t> </w:t>
      </w:r>
      <w:r>
        <w:rPr/>
        <w:t>la</w:t>
      </w:r>
      <w:r>
        <w:rPr>
          <w:spacing w:val="-11"/>
        </w:rPr>
        <w:t> </w:t>
      </w:r>
      <w:r>
        <w:rPr/>
        <w:t>aplicabilidad</w:t>
      </w:r>
      <w:r>
        <w:rPr>
          <w:spacing w:val="-11"/>
        </w:rPr>
        <w:t> </w:t>
      </w:r>
      <w:r>
        <w:rPr/>
        <w:t>no</w:t>
      </w:r>
      <w:r>
        <w:rPr>
          <w:spacing w:val="-11"/>
        </w:rPr>
        <w:t> </w:t>
      </w:r>
      <w:r>
        <w:rPr/>
        <w:t>es</w:t>
      </w:r>
      <w:r>
        <w:rPr>
          <w:spacing w:val="-12"/>
        </w:rPr>
        <w:t> </w:t>
      </w:r>
      <w:r>
        <w:rPr/>
        <w:t>total,</w:t>
      </w:r>
      <w:r>
        <w:rPr>
          <w:spacing w:val="-12"/>
        </w:rPr>
        <w:t> </w:t>
      </w:r>
      <w:r>
        <w:rPr/>
        <w:t>por</w:t>
      </w:r>
      <w:r>
        <w:rPr>
          <w:spacing w:val="-12"/>
        </w:rPr>
        <w:t> </w:t>
      </w:r>
      <w:r>
        <w:rPr/>
        <w:t>ello</w:t>
      </w:r>
      <w:r>
        <w:rPr>
          <w:spacing w:val="-11"/>
        </w:rPr>
        <w:t> </w:t>
      </w:r>
      <w:r>
        <w:rPr/>
        <w:t>se</w:t>
      </w:r>
      <w:r>
        <w:rPr>
          <w:spacing w:val="-13"/>
        </w:rPr>
        <w:t> </w:t>
      </w:r>
      <w:r>
        <w:rPr/>
        <w:t>hace</w:t>
      </w:r>
      <w:r>
        <w:rPr>
          <w:spacing w:val="-11"/>
        </w:rPr>
        <w:t> </w:t>
      </w:r>
      <w:r>
        <w:rPr/>
        <w:t>necesario el desarrollo de protocolos propios, validados y probados científicamente que representen más fehacientemente la realidad del BA en este</w:t>
      </w:r>
      <w:r>
        <w:rPr>
          <w:spacing w:val="-19"/>
        </w:rPr>
        <w:t> </w:t>
      </w:r>
      <w:r>
        <w:rPr/>
        <w:t>sistema.</w:t>
      </w:r>
    </w:p>
    <w:p>
      <w:pPr>
        <w:pStyle w:val="BodyText"/>
        <w:spacing w:line="482" w:lineRule="auto" w:before="161"/>
        <w:ind w:left="102" w:right="335"/>
      </w:pPr>
      <w:r>
        <w:rPr/>
        <w:t>Palabras clave: vacas lecheras, bienestar animal, </w:t>
      </w:r>
      <w:r>
        <w:rPr>
          <w:i/>
        </w:rPr>
        <w:t>Welfare Quality</w:t>
      </w:r>
      <w:r>
        <w:rPr>
          <w:position w:val="8"/>
          <w:sz w:val="16"/>
        </w:rPr>
        <w:t>®</w:t>
      </w:r>
      <w:r>
        <w:rPr/>
        <w:t>, producción a pequeña escala.</w:t>
      </w:r>
    </w:p>
    <w:p>
      <w:pPr>
        <w:spacing w:after="0" w:line="482" w:lineRule="auto"/>
        <w:sectPr>
          <w:pgSz w:w="12240" w:h="15840"/>
          <w:pgMar w:header="0" w:footer="943" w:top="1360" w:bottom="1200" w:left="1600" w:right="1580"/>
        </w:sectPr>
      </w:pPr>
    </w:p>
    <w:p>
      <w:pPr>
        <w:pStyle w:val="BodyText"/>
        <w:rPr>
          <w:sz w:val="20"/>
        </w:rPr>
      </w:pPr>
    </w:p>
    <w:p>
      <w:pPr>
        <w:pStyle w:val="BodyText"/>
        <w:spacing w:before="3"/>
        <w:rPr>
          <w:sz w:val="28"/>
        </w:rPr>
      </w:pPr>
    </w:p>
    <w:p>
      <w:pPr>
        <w:pStyle w:val="BodyText"/>
        <w:spacing w:line="477" w:lineRule="auto" w:before="70"/>
        <w:ind w:left="560" w:right="560" w:firstLine="31"/>
        <w:rPr>
          <w:i/>
          <w:sz w:val="16"/>
        </w:rPr>
      </w:pPr>
      <w:r>
        <w:rPr/>
        <w:t>ASSESSMENT OF THE WELFARE OF DAIRY COWS IN SMALL-SCALE SYSTEM APPLYING PROTOCOL PROPOSED BY </w:t>
      </w:r>
      <w:r>
        <w:rPr>
          <w:i/>
        </w:rPr>
        <w:t>WELFARE QUALITY</w:t>
      </w:r>
      <w:r>
        <w:rPr>
          <w:i/>
          <w:position w:val="7"/>
          <w:sz w:val="16"/>
        </w:rPr>
        <w:t>®</w:t>
      </w:r>
    </w:p>
    <w:p>
      <w:pPr>
        <w:pStyle w:val="BodyText"/>
        <w:spacing w:before="173"/>
        <w:ind w:left="102"/>
        <w:jc w:val="both"/>
      </w:pPr>
      <w:r>
        <w:rPr/>
        <w:t>ABSTRACT</w:t>
      </w:r>
    </w:p>
    <w:p>
      <w:pPr>
        <w:pStyle w:val="BodyText"/>
      </w:pPr>
    </w:p>
    <w:p>
      <w:pPr>
        <w:pStyle w:val="BodyText"/>
        <w:spacing w:line="480" w:lineRule="auto" w:before="158"/>
        <w:ind w:left="102" w:right="115"/>
        <w:jc w:val="both"/>
      </w:pPr>
      <w:r>
        <w:rPr/>
        <w:t>Animal welfare information (BA) in production units (UP) of Mexico is scarce, so</w:t>
      </w:r>
      <w:r>
        <w:rPr>
          <w:spacing w:val="-38"/>
        </w:rPr>
        <w:t> </w:t>
      </w:r>
      <w:r>
        <w:rPr/>
        <w:t>the aim of this study was to assess the level of welfare of dairy cows in small-scale production, by applying the European protocol </w:t>
      </w:r>
      <w:r>
        <w:rPr>
          <w:i/>
        </w:rPr>
        <w:t>Welfare Quality</w:t>
      </w:r>
      <w:r>
        <w:rPr>
          <w:i/>
          <w:position w:val="7"/>
          <w:sz w:val="16"/>
        </w:rPr>
        <w:t>® </w:t>
      </w:r>
      <w:r>
        <w:rPr/>
        <w:t>(</w:t>
      </w:r>
      <w:r>
        <w:rPr>
          <w:i/>
        </w:rPr>
        <w:t>WQ</w:t>
      </w:r>
      <w:r>
        <w:rPr>
          <w:position w:val="8"/>
          <w:sz w:val="16"/>
        </w:rPr>
        <w:t>®</w:t>
      </w:r>
      <w:r>
        <w:rPr/>
        <w:t>) in 4 municipalities in the state of Hidalgo. 1,187 dairy cows, pregnant heifers and dry, spread over 52 UP, selected for belonging to the family system were assessed and voluntary participation. In </w:t>
      </w:r>
      <w:r>
        <w:rPr>
          <w:i/>
        </w:rPr>
        <w:t>WQ</w:t>
      </w:r>
      <w:r>
        <w:rPr>
          <w:position w:val="8"/>
          <w:sz w:val="16"/>
        </w:rPr>
        <w:t>® </w:t>
      </w:r>
      <w:r>
        <w:rPr/>
        <w:t>formats the information was collected by structured questionnaire, measuring resources and from animal observation, adjusted to the conditions of the production system and in the order and time suggested by the protocol. In the data analysis algorithms decision tree, weighted sum and I-Spline functions</w:t>
      </w:r>
      <w:r>
        <w:rPr>
          <w:spacing w:val="-7"/>
        </w:rPr>
        <w:t> </w:t>
      </w:r>
      <w:r>
        <w:rPr/>
        <w:t>and</w:t>
      </w:r>
      <w:r>
        <w:rPr>
          <w:spacing w:val="-4"/>
        </w:rPr>
        <w:t> </w:t>
      </w:r>
      <w:r>
        <w:rPr/>
        <w:t>Choquet</w:t>
      </w:r>
      <w:r>
        <w:rPr>
          <w:spacing w:val="-6"/>
        </w:rPr>
        <w:t> </w:t>
      </w:r>
      <w:r>
        <w:rPr/>
        <w:t>integral</w:t>
      </w:r>
      <w:r>
        <w:rPr>
          <w:spacing w:val="-7"/>
        </w:rPr>
        <w:t> </w:t>
      </w:r>
      <w:r>
        <w:rPr/>
        <w:t>applied.</w:t>
      </w:r>
      <w:r>
        <w:rPr>
          <w:spacing w:val="-9"/>
        </w:rPr>
        <w:t> </w:t>
      </w:r>
      <w:r>
        <w:rPr/>
        <w:t>The</w:t>
      </w:r>
      <w:r>
        <w:rPr>
          <w:spacing w:val="-8"/>
        </w:rPr>
        <w:t> </w:t>
      </w:r>
      <w:r>
        <w:rPr/>
        <w:t>final</w:t>
      </w:r>
      <w:r>
        <w:rPr>
          <w:spacing w:val="-5"/>
        </w:rPr>
        <w:t> </w:t>
      </w:r>
      <w:r>
        <w:rPr/>
        <w:t>classification</w:t>
      </w:r>
      <w:r>
        <w:rPr>
          <w:spacing w:val="-6"/>
        </w:rPr>
        <w:t> </w:t>
      </w:r>
      <w:r>
        <w:rPr/>
        <w:t>places</w:t>
      </w:r>
      <w:r>
        <w:rPr>
          <w:spacing w:val="-4"/>
        </w:rPr>
        <w:t> </w:t>
      </w:r>
      <w:r>
        <w:rPr/>
        <w:t>all</w:t>
      </w:r>
      <w:r>
        <w:rPr>
          <w:spacing w:val="-8"/>
        </w:rPr>
        <w:t> </w:t>
      </w:r>
      <w:r>
        <w:rPr/>
        <w:t>acceptable UP and corroborated in the Simulator </w:t>
      </w:r>
      <w:r>
        <w:rPr>
          <w:i/>
        </w:rPr>
        <w:t>WQ</w:t>
      </w:r>
      <w:r>
        <w:rPr>
          <w:position w:val="8"/>
          <w:sz w:val="16"/>
        </w:rPr>
        <w:t>® </w:t>
      </w:r>
      <w:r>
        <w:rPr/>
        <w:t>online. The rating on each principle was 39</w:t>
      </w:r>
      <w:r>
        <w:rPr>
          <w:spacing w:val="-10"/>
        </w:rPr>
        <w:t> </w:t>
      </w:r>
      <w:r>
        <w:rPr/>
        <w:t>points</w:t>
      </w:r>
      <w:r>
        <w:rPr>
          <w:spacing w:val="-12"/>
        </w:rPr>
        <w:t> </w:t>
      </w:r>
      <w:r>
        <w:rPr/>
        <w:t>for</w:t>
      </w:r>
      <w:r>
        <w:rPr>
          <w:spacing w:val="-11"/>
        </w:rPr>
        <w:t> </w:t>
      </w:r>
      <w:r>
        <w:rPr/>
        <w:t>P</w:t>
      </w:r>
      <w:r>
        <w:rPr>
          <w:spacing w:val="-8"/>
        </w:rPr>
        <w:t> </w:t>
      </w:r>
      <w:r>
        <w:rPr/>
        <w:t>1,</w:t>
      </w:r>
      <w:r>
        <w:rPr>
          <w:spacing w:val="-10"/>
        </w:rPr>
        <w:t> </w:t>
      </w:r>
      <w:r>
        <w:rPr/>
        <w:t>48</w:t>
      </w:r>
      <w:r>
        <w:rPr>
          <w:spacing w:val="-10"/>
        </w:rPr>
        <w:t> </w:t>
      </w:r>
      <w:r>
        <w:rPr/>
        <w:t>P</w:t>
      </w:r>
      <w:r>
        <w:rPr>
          <w:spacing w:val="-11"/>
        </w:rPr>
        <w:t> </w:t>
      </w:r>
      <w:r>
        <w:rPr/>
        <w:t>2,</w:t>
      </w:r>
      <w:r>
        <w:rPr>
          <w:spacing w:val="-10"/>
        </w:rPr>
        <w:t> </w:t>
      </w:r>
      <w:r>
        <w:rPr/>
        <w:t>P</w:t>
      </w:r>
      <w:r>
        <w:rPr>
          <w:spacing w:val="-10"/>
        </w:rPr>
        <w:t> </w:t>
      </w:r>
      <w:r>
        <w:rPr/>
        <w:t>3</w:t>
      </w:r>
      <w:r>
        <w:rPr>
          <w:spacing w:val="-10"/>
        </w:rPr>
        <w:t> </w:t>
      </w:r>
      <w:r>
        <w:rPr/>
        <w:t>and</w:t>
      </w:r>
      <w:r>
        <w:rPr>
          <w:spacing w:val="-10"/>
        </w:rPr>
        <w:t> </w:t>
      </w:r>
      <w:r>
        <w:rPr/>
        <w:t>P</w:t>
      </w:r>
      <w:r>
        <w:rPr>
          <w:spacing w:val="-12"/>
        </w:rPr>
        <w:t> </w:t>
      </w:r>
      <w:r>
        <w:rPr/>
        <w:t>4</w:t>
      </w:r>
      <w:r>
        <w:rPr>
          <w:spacing w:val="-10"/>
        </w:rPr>
        <w:t> </w:t>
      </w:r>
      <w:r>
        <w:rPr/>
        <w:t>23</w:t>
      </w:r>
      <w:r>
        <w:rPr>
          <w:spacing w:val="-10"/>
        </w:rPr>
        <w:t> </w:t>
      </w:r>
      <w:r>
        <w:rPr/>
        <w:t>with</w:t>
      </w:r>
      <w:r>
        <w:rPr>
          <w:spacing w:val="-10"/>
        </w:rPr>
        <w:t> </w:t>
      </w:r>
      <w:r>
        <w:rPr/>
        <w:t>28</w:t>
      </w:r>
      <w:r>
        <w:rPr>
          <w:spacing w:val="-10"/>
        </w:rPr>
        <w:t> </w:t>
      </w:r>
      <w:r>
        <w:rPr/>
        <w:t>points.</w:t>
      </w:r>
      <w:r>
        <w:rPr>
          <w:spacing w:val="-15"/>
        </w:rPr>
        <w:t> </w:t>
      </w:r>
      <w:r>
        <w:rPr/>
        <w:t>While</w:t>
      </w:r>
      <w:r>
        <w:rPr>
          <w:spacing w:val="-10"/>
        </w:rPr>
        <w:t> </w:t>
      </w:r>
      <w:r>
        <w:rPr/>
        <w:t>the</w:t>
      </w:r>
      <w:r>
        <w:rPr>
          <w:spacing w:val="-10"/>
        </w:rPr>
        <w:t> </w:t>
      </w:r>
      <w:r>
        <w:rPr/>
        <w:t>protocol</w:t>
      </w:r>
      <w:r>
        <w:rPr>
          <w:spacing w:val="-11"/>
        </w:rPr>
        <w:t> </w:t>
      </w:r>
      <w:r>
        <w:rPr/>
        <w:t>is</w:t>
      </w:r>
      <w:r>
        <w:rPr>
          <w:spacing w:val="-6"/>
        </w:rPr>
        <w:t> </w:t>
      </w:r>
      <w:r>
        <w:rPr/>
        <w:t>a</w:t>
      </w:r>
      <w:r>
        <w:rPr>
          <w:spacing w:val="-10"/>
        </w:rPr>
        <w:t> </w:t>
      </w:r>
      <w:r>
        <w:rPr/>
        <w:t>useful tool</w:t>
      </w:r>
      <w:r>
        <w:rPr>
          <w:spacing w:val="-17"/>
        </w:rPr>
        <w:t> </w:t>
      </w:r>
      <w:r>
        <w:rPr/>
        <w:t>for</w:t>
      </w:r>
      <w:r>
        <w:rPr>
          <w:spacing w:val="-17"/>
        </w:rPr>
        <w:t> </w:t>
      </w:r>
      <w:r>
        <w:rPr/>
        <w:t>assessing</w:t>
      </w:r>
      <w:r>
        <w:rPr>
          <w:spacing w:val="-15"/>
        </w:rPr>
        <w:t> </w:t>
      </w:r>
      <w:r>
        <w:rPr/>
        <w:t>the</w:t>
      </w:r>
      <w:r>
        <w:rPr>
          <w:spacing w:val="-13"/>
        </w:rPr>
        <w:t> </w:t>
      </w:r>
      <w:r>
        <w:rPr/>
        <w:t>BA</w:t>
      </w:r>
      <w:r>
        <w:rPr>
          <w:spacing w:val="-13"/>
        </w:rPr>
        <w:t> </w:t>
      </w:r>
      <w:r>
        <w:rPr/>
        <w:t>system</w:t>
      </w:r>
      <w:r>
        <w:rPr>
          <w:spacing w:val="-13"/>
        </w:rPr>
        <w:t> </w:t>
      </w:r>
      <w:r>
        <w:rPr/>
        <w:t>in</w:t>
      </w:r>
      <w:r>
        <w:rPr>
          <w:spacing w:val="-13"/>
        </w:rPr>
        <w:t> </w:t>
      </w:r>
      <w:r>
        <w:rPr/>
        <w:t>small-scale</w:t>
      </w:r>
      <w:r>
        <w:rPr>
          <w:spacing w:val="-13"/>
        </w:rPr>
        <w:t> </w:t>
      </w:r>
      <w:r>
        <w:rPr/>
        <w:t>production</w:t>
      </w:r>
      <w:r>
        <w:rPr>
          <w:spacing w:val="-16"/>
        </w:rPr>
        <w:t> </w:t>
      </w:r>
      <w:r>
        <w:rPr/>
        <w:t>of</w:t>
      </w:r>
      <w:r>
        <w:rPr>
          <w:spacing w:val="-11"/>
        </w:rPr>
        <w:t> </w:t>
      </w:r>
      <w:r>
        <w:rPr/>
        <w:t>the</w:t>
      </w:r>
      <w:r>
        <w:rPr>
          <w:spacing w:val="-13"/>
        </w:rPr>
        <w:t> </w:t>
      </w:r>
      <w:r>
        <w:rPr/>
        <w:t>Mexican</w:t>
      </w:r>
      <w:r>
        <w:rPr>
          <w:spacing w:val="-13"/>
        </w:rPr>
        <w:t> </w:t>
      </w:r>
      <w:r>
        <w:rPr/>
        <w:t>highlands, the</w:t>
      </w:r>
      <w:r>
        <w:rPr>
          <w:spacing w:val="-17"/>
        </w:rPr>
        <w:t> </w:t>
      </w:r>
      <w:r>
        <w:rPr/>
        <w:t>applicability</w:t>
      </w:r>
      <w:r>
        <w:rPr>
          <w:spacing w:val="-20"/>
        </w:rPr>
        <w:t> </w:t>
      </w:r>
      <w:r>
        <w:rPr/>
        <w:t>is</w:t>
      </w:r>
      <w:r>
        <w:rPr>
          <w:spacing w:val="-18"/>
        </w:rPr>
        <w:t> </w:t>
      </w:r>
      <w:r>
        <w:rPr/>
        <w:t>not</w:t>
      </w:r>
      <w:r>
        <w:rPr>
          <w:spacing w:val="-17"/>
        </w:rPr>
        <w:t> </w:t>
      </w:r>
      <w:r>
        <w:rPr/>
        <w:t>complete,</w:t>
      </w:r>
      <w:r>
        <w:rPr>
          <w:spacing w:val="-17"/>
        </w:rPr>
        <w:t> </w:t>
      </w:r>
      <w:r>
        <w:rPr/>
        <w:t>so</w:t>
      </w:r>
      <w:r>
        <w:rPr>
          <w:spacing w:val="-17"/>
        </w:rPr>
        <w:t> </w:t>
      </w:r>
      <w:r>
        <w:rPr/>
        <w:t>the</w:t>
      </w:r>
      <w:r>
        <w:rPr>
          <w:spacing w:val="-17"/>
        </w:rPr>
        <w:t> </w:t>
      </w:r>
      <w:r>
        <w:rPr/>
        <w:t>development</w:t>
      </w:r>
      <w:r>
        <w:rPr>
          <w:spacing w:val="-17"/>
        </w:rPr>
        <w:t> </w:t>
      </w:r>
      <w:r>
        <w:rPr/>
        <w:t>of</w:t>
      </w:r>
      <w:r>
        <w:rPr>
          <w:spacing w:val="-17"/>
        </w:rPr>
        <w:t> </w:t>
      </w:r>
      <w:r>
        <w:rPr/>
        <w:t>poper</w:t>
      </w:r>
      <w:r>
        <w:rPr>
          <w:spacing w:val="-18"/>
        </w:rPr>
        <w:t> </w:t>
      </w:r>
      <w:r>
        <w:rPr/>
        <w:t>protocols</w:t>
      </w:r>
      <w:r>
        <w:rPr>
          <w:spacing w:val="-18"/>
        </w:rPr>
        <w:t> </w:t>
      </w:r>
      <w:r>
        <w:rPr/>
        <w:t>is</w:t>
      </w:r>
      <w:r>
        <w:rPr>
          <w:spacing w:val="-18"/>
        </w:rPr>
        <w:t> </w:t>
      </w:r>
      <w:r>
        <w:rPr/>
        <w:t>necessary, scientifically</w:t>
      </w:r>
      <w:r>
        <w:rPr>
          <w:spacing w:val="-19"/>
        </w:rPr>
        <w:t> </w:t>
      </w:r>
      <w:r>
        <w:rPr/>
        <w:t>validated</w:t>
      </w:r>
      <w:r>
        <w:rPr>
          <w:spacing w:val="-20"/>
        </w:rPr>
        <w:t> </w:t>
      </w:r>
      <w:r>
        <w:rPr/>
        <w:t>and</w:t>
      </w:r>
      <w:r>
        <w:rPr>
          <w:spacing w:val="-18"/>
        </w:rPr>
        <w:t> </w:t>
      </w:r>
      <w:r>
        <w:rPr/>
        <w:t>tested</w:t>
      </w:r>
      <w:r>
        <w:rPr>
          <w:spacing w:val="-18"/>
        </w:rPr>
        <w:t> </w:t>
      </w:r>
      <w:r>
        <w:rPr/>
        <w:t>representing</w:t>
      </w:r>
      <w:r>
        <w:rPr>
          <w:spacing w:val="-20"/>
        </w:rPr>
        <w:t> </w:t>
      </w:r>
      <w:r>
        <w:rPr/>
        <w:t>more</w:t>
      </w:r>
      <w:r>
        <w:rPr>
          <w:spacing w:val="-19"/>
        </w:rPr>
        <w:t> </w:t>
      </w:r>
      <w:r>
        <w:rPr/>
        <w:t>reliably</w:t>
      </w:r>
      <w:r>
        <w:rPr>
          <w:spacing w:val="-22"/>
        </w:rPr>
        <w:t> </w:t>
      </w:r>
      <w:r>
        <w:rPr/>
        <w:t>BA</w:t>
      </w:r>
      <w:r>
        <w:rPr>
          <w:spacing w:val="-18"/>
        </w:rPr>
        <w:t> </w:t>
      </w:r>
      <w:r>
        <w:rPr/>
        <w:t>reality</w:t>
      </w:r>
      <w:r>
        <w:rPr>
          <w:spacing w:val="-21"/>
        </w:rPr>
        <w:t> </w:t>
      </w:r>
      <w:r>
        <w:rPr>
          <w:spacing w:val="2"/>
        </w:rPr>
        <w:t>in</w:t>
      </w:r>
      <w:r>
        <w:rPr>
          <w:spacing w:val="-18"/>
        </w:rPr>
        <w:t> </w:t>
      </w:r>
      <w:r>
        <w:rPr/>
        <w:t>this</w:t>
      </w:r>
      <w:r>
        <w:rPr>
          <w:spacing w:val="-19"/>
        </w:rPr>
        <w:t> </w:t>
      </w:r>
      <w:r>
        <w:rPr/>
        <w:t>system.</w:t>
      </w:r>
    </w:p>
    <w:p>
      <w:pPr>
        <w:pStyle w:val="BodyText"/>
        <w:spacing w:before="167"/>
        <w:ind w:left="102"/>
        <w:jc w:val="both"/>
      </w:pPr>
      <w:r>
        <w:rPr/>
        <w:t>Keywords: dairy cows, animal welfare, </w:t>
      </w:r>
      <w:r>
        <w:rPr>
          <w:i/>
        </w:rPr>
        <w:t>Welfare Quality</w:t>
      </w:r>
      <w:r>
        <w:rPr/>
        <w:t>, small-scale production.</w:t>
      </w:r>
    </w:p>
    <w:p>
      <w:pPr>
        <w:spacing w:after="0"/>
        <w:jc w:val="both"/>
        <w:sectPr>
          <w:pgSz w:w="12240" w:h="15840"/>
          <w:pgMar w:header="0" w:footer="943" w:top="1500" w:bottom="1200" w:left="1600" w:right="1580"/>
        </w:sectPr>
      </w:pPr>
    </w:p>
    <w:p>
      <w:pPr>
        <w:pStyle w:val="BodyText"/>
        <w:spacing w:before="51"/>
        <w:ind w:left="102"/>
        <w:jc w:val="both"/>
      </w:pPr>
      <w:r>
        <w:rPr/>
        <w:t>INTRODUCCIÓN</w:t>
      </w:r>
    </w:p>
    <w:p>
      <w:pPr>
        <w:pStyle w:val="BodyText"/>
      </w:pPr>
    </w:p>
    <w:p>
      <w:pPr>
        <w:pStyle w:val="BodyText"/>
        <w:spacing w:line="477" w:lineRule="auto" w:before="161"/>
        <w:ind w:left="102" w:right="115"/>
        <w:jc w:val="both"/>
      </w:pPr>
      <w:r>
        <w:rPr/>
        <w:t>Bienestar Animal (BA) es el modo en que un animal afronta las condiciones en las que vive; su origen es multifactorial por lo tanto no se puede medir directamente y no se infiere a partir de parámetros externos</w:t>
      </w:r>
      <w:r>
        <w:rPr>
          <w:position w:val="8"/>
          <w:sz w:val="16"/>
        </w:rPr>
        <w:t>(1)</w:t>
      </w:r>
      <w:r>
        <w:rPr/>
        <w:t>; en esta tarea se debe aplicar una amplia variedad de indicadores fiables, validados y medibles que converjan en un orden de aplicación y análisis</w:t>
      </w:r>
      <w:r>
        <w:rPr>
          <w:position w:val="8"/>
          <w:sz w:val="16"/>
        </w:rPr>
        <w:t>(2)</w:t>
      </w:r>
      <w:r>
        <w:rPr/>
        <w:t>, donde la etología toma un papel importante</w:t>
      </w:r>
      <w:r>
        <w:rPr>
          <w:position w:val="8"/>
          <w:sz w:val="16"/>
        </w:rPr>
        <w:t>(3) </w:t>
      </w:r>
      <w:r>
        <w:rPr/>
        <w:t>para enfocar el bienestar a partir del animal y no de inducciones antropomorfistas</w:t>
      </w:r>
      <w:r>
        <w:rPr>
          <w:position w:val="8"/>
          <w:sz w:val="16"/>
        </w:rPr>
        <w:t>(4)</w:t>
      </w:r>
      <w:r>
        <w:rPr/>
        <w:t>. Mejorar el BA requiere la identificación de forma fiable de los aspectos que lo deterioran a fin de priorizar las acciones correctivas</w:t>
      </w:r>
      <w:r>
        <w:rPr>
          <w:position w:val="8"/>
          <w:sz w:val="16"/>
        </w:rPr>
        <w:t>(5) </w:t>
      </w:r>
      <w:r>
        <w:rPr/>
        <w:t>tomando en cuenta las condiciones particulares y aquellos aspectos socioculturales en los cuales se encuentre inmerso el sistema de producción.</w:t>
      </w:r>
    </w:p>
    <w:p>
      <w:pPr>
        <w:pStyle w:val="BodyText"/>
        <w:spacing w:line="477" w:lineRule="auto" w:before="171"/>
        <w:ind w:left="102" w:right="118"/>
        <w:jc w:val="both"/>
      </w:pPr>
      <w:r>
        <w:rPr/>
        <w:t>Mediante pruebas científicas se determina el grado de bienestar del animal en relación</w:t>
      </w:r>
      <w:r>
        <w:rPr>
          <w:spacing w:val="-6"/>
        </w:rPr>
        <w:t> </w:t>
      </w:r>
      <w:r>
        <w:rPr/>
        <w:t>a</w:t>
      </w:r>
      <w:r>
        <w:rPr>
          <w:spacing w:val="-4"/>
        </w:rPr>
        <w:t> </w:t>
      </w:r>
      <w:r>
        <w:rPr/>
        <w:t>Si</w:t>
      </w:r>
      <w:r>
        <w:rPr>
          <w:spacing w:val="-7"/>
        </w:rPr>
        <w:t> </w:t>
      </w:r>
      <w:r>
        <w:rPr/>
        <w:t>está</w:t>
      </w:r>
      <w:r>
        <w:rPr>
          <w:spacing w:val="-6"/>
        </w:rPr>
        <w:t> </w:t>
      </w:r>
      <w:r>
        <w:rPr/>
        <w:t>sano,</w:t>
      </w:r>
      <w:r>
        <w:rPr>
          <w:spacing w:val="-5"/>
        </w:rPr>
        <w:t> </w:t>
      </w:r>
      <w:r>
        <w:rPr/>
        <w:t>cómodo,</w:t>
      </w:r>
      <w:r>
        <w:rPr>
          <w:spacing w:val="-6"/>
        </w:rPr>
        <w:t> </w:t>
      </w:r>
      <w:r>
        <w:rPr/>
        <w:t>bien</w:t>
      </w:r>
      <w:r>
        <w:rPr>
          <w:spacing w:val="-6"/>
        </w:rPr>
        <w:t> </w:t>
      </w:r>
      <w:r>
        <w:rPr/>
        <w:t>alimentado,</w:t>
      </w:r>
      <w:r>
        <w:rPr>
          <w:spacing w:val="-6"/>
        </w:rPr>
        <w:t> </w:t>
      </w:r>
      <w:r>
        <w:rPr/>
        <w:t>en</w:t>
      </w:r>
      <w:r>
        <w:rPr>
          <w:spacing w:val="-5"/>
        </w:rPr>
        <w:t> </w:t>
      </w:r>
      <w:r>
        <w:rPr/>
        <w:t>seguridad,</w:t>
      </w:r>
      <w:r>
        <w:rPr>
          <w:spacing w:val="-5"/>
        </w:rPr>
        <w:t> </w:t>
      </w:r>
      <w:r>
        <w:rPr/>
        <w:t>capaz</w:t>
      </w:r>
      <w:r>
        <w:rPr>
          <w:spacing w:val="-7"/>
        </w:rPr>
        <w:t> </w:t>
      </w:r>
      <w:r>
        <w:rPr/>
        <w:t>de</w:t>
      </w:r>
      <w:r>
        <w:rPr>
          <w:spacing w:val="-5"/>
        </w:rPr>
        <w:t> </w:t>
      </w:r>
      <w:r>
        <w:rPr/>
        <w:t>expresar comportamiento innato, y si no padece sensaciones desagradables como el dolor, el miedo y la</w:t>
      </w:r>
      <w:r>
        <w:rPr>
          <w:spacing w:val="-6"/>
        </w:rPr>
        <w:t> </w:t>
      </w:r>
      <w:r>
        <w:rPr/>
        <w:t>angustia</w:t>
      </w:r>
      <w:r>
        <w:rPr>
          <w:position w:val="8"/>
          <w:sz w:val="16"/>
        </w:rPr>
        <w:t>(6)</w:t>
      </w:r>
      <w:r>
        <w:rPr/>
        <w:t>.</w:t>
      </w:r>
    </w:p>
    <w:p>
      <w:pPr>
        <w:pStyle w:val="BodyText"/>
        <w:spacing w:line="477" w:lineRule="auto" w:before="164"/>
        <w:ind w:left="102" w:right="120"/>
        <w:jc w:val="both"/>
      </w:pPr>
      <w:r>
        <w:rPr/>
        <w:t>Los criterios de evaluación del bienestar animal han evolucionado a partir de diferentes</w:t>
      </w:r>
      <w:r>
        <w:rPr>
          <w:spacing w:val="-15"/>
        </w:rPr>
        <w:t> </w:t>
      </w:r>
      <w:r>
        <w:rPr/>
        <w:t>indicadores</w:t>
      </w:r>
      <w:r>
        <w:rPr>
          <w:spacing w:val="-17"/>
        </w:rPr>
        <w:t> </w:t>
      </w:r>
      <w:r>
        <w:rPr/>
        <w:t>hasta</w:t>
      </w:r>
      <w:r>
        <w:rPr>
          <w:spacing w:val="-14"/>
        </w:rPr>
        <w:t> </w:t>
      </w:r>
      <w:r>
        <w:rPr/>
        <w:t>llegar</w:t>
      </w:r>
      <w:r>
        <w:rPr>
          <w:spacing w:val="-16"/>
        </w:rPr>
        <w:t> </w:t>
      </w:r>
      <w:r>
        <w:rPr/>
        <w:t>a</w:t>
      </w:r>
      <w:r>
        <w:rPr>
          <w:spacing w:val="-17"/>
        </w:rPr>
        <w:t> </w:t>
      </w:r>
      <w:r>
        <w:rPr/>
        <w:t>una</w:t>
      </w:r>
      <w:r>
        <w:rPr>
          <w:spacing w:val="-14"/>
        </w:rPr>
        <w:t> </w:t>
      </w:r>
      <w:r>
        <w:rPr/>
        <w:t>visión</w:t>
      </w:r>
      <w:r>
        <w:rPr>
          <w:spacing w:val="-14"/>
        </w:rPr>
        <w:t> </w:t>
      </w:r>
      <w:r>
        <w:rPr/>
        <w:t>holística.</w:t>
      </w:r>
      <w:r>
        <w:rPr>
          <w:spacing w:val="-14"/>
        </w:rPr>
        <w:t> </w:t>
      </w:r>
      <w:r>
        <w:rPr/>
        <w:t>Con</w:t>
      </w:r>
      <w:r>
        <w:rPr>
          <w:spacing w:val="-16"/>
        </w:rPr>
        <w:t> </w:t>
      </w:r>
      <w:r>
        <w:rPr/>
        <w:t>el</w:t>
      </w:r>
      <w:r>
        <w:rPr>
          <w:spacing w:val="-15"/>
        </w:rPr>
        <w:t> </w:t>
      </w:r>
      <w:r>
        <w:rPr/>
        <w:t>protocolo</w:t>
      </w:r>
      <w:r>
        <w:rPr>
          <w:spacing w:val="-14"/>
        </w:rPr>
        <w:t> </w:t>
      </w:r>
      <w:r>
        <w:rPr/>
        <w:t>elaborado por el consorcio </w:t>
      </w:r>
      <w:r>
        <w:rPr>
          <w:i/>
        </w:rPr>
        <w:t>Welfare Quality</w:t>
      </w:r>
      <w:r>
        <w:rPr>
          <w:position w:val="8"/>
          <w:sz w:val="16"/>
        </w:rPr>
        <w:t>® </w:t>
      </w:r>
      <w:r>
        <w:rPr/>
        <w:t>(</w:t>
      </w:r>
      <w:r>
        <w:rPr>
          <w:i/>
        </w:rPr>
        <w:t>WQ</w:t>
      </w:r>
      <w:r>
        <w:rPr>
          <w:position w:val="8"/>
          <w:sz w:val="16"/>
        </w:rPr>
        <w:t>®</w:t>
      </w:r>
      <w:r>
        <w:rPr/>
        <w:t>), de la Unión Europea, con la intención de integrar el BA en la cadena de calidad de los alimentos</w:t>
      </w:r>
      <w:r>
        <w:rPr>
          <w:position w:val="8"/>
          <w:sz w:val="16"/>
        </w:rPr>
        <w:t>(3,</w:t>
      </w:r>
      <w:r>
        <w:rPr>
          <w:spacing w:val="-16"/>
          <w:position w:val="8"/>
          <w:sz w:val="16"/>
        </w:rPr>
        <w:t> </w:t>
      </w:r>
      <w:r>
        <w:rPr>
          <w:position w:val="8"/>
          <w:sz w:val="16"/>
        </w:rPr>
        <w:t>7)</w:t>
      </w:r>
      <w:r>
        <w:rPr/>
        <w:t>.</w:t>
      </w:r>
    </w:p>
    <w:p>
      <w:pPr>
        <w:pStyle w:val="BodyText"/>
        <w:spacing w:line="477" w:lineRule="auto" w:before="164"/>
        <w:ind w:left="102" w:right="115"/>
        <w:jc w:val="both"/>
      </w:pPr>
      <w:r>
        <w:rPr/>
        <w:t>Dicho protocolo elaborado por expertos en distintas disciplinas contempla todos</w:t>
      </w:r>
      <w:r>
        <w:rPr>
          <w:spacing w:val="-46"/>
        </w:rPr>
        <w:t> </w:t>
      </w:r>
      <w:r>
        <w:rPr/>
        <w:t>los factores que intervienen en la producción: instalaciones, nutrición, sanidad,</w:t>
      </w:r>
      <w:r>
        <w:rPr>
          <w:spacing w:val="-36"/>
        </w:rPr>
        <w:t> </w:t>
      </w:r>
      <w:r>
        <w:rPr/>
        <w:t>manejo zootécnico  y relación  humano-animal</w:t>
      </w:r>
      <w:r>
        <w:rPr>
          <w:position w:val="8"/>
          <w:sz w:val="16"/>
        </w:rPr>
        <w:t>(8)</w:t>
      </w:r>
      <w:r>
        <w:rPr/>
        <w:t>;  ha  sido  elaborado  bajo</w:t>
      </w:r>
      <w:r>
        <w:rPr>
          <w:spacing w:val="22"/>
        </w:rPr>
        <w:t> </w:t>
      </w:r>
      <w:r>
        <w:rPr/>
        <w:t>condiciones de</w:t>
      </w:r>
    </w:p>
    <w:p>
      <w:pPr>
        <w:spacing w:after="0" w:line="477" w:lineRule="auto"/>
        <w:jc w:val="both"/>
        <w:sectPr>
          <w:pgSz w:w="12240" w:h="15840"/>
          <w:pgMar w:header="0" w:footer="943" w:top="1360" w:bottom="1200" w:left="1600" w:right="1580"/>
        </w:sectPr>
      </w:pPr>
    </w:p>
    <w:p>
      <w:pPr>
        <w:pStyle w:val="BodyText"/>
        <w:spacing w:line="477" w:lineRule="auto" w:before="51"/>
        <w:ind w:left="102" w:right="115"/>
        <w:jc w:val="both"/>
      </w:pPr>
      <w:r>
        <w:rPr/>
        <w:t>producción europea y se ha demostrado su aplicabilidad en diversas investigaciones como: calidad del bienestar en vacas lecheras en sistemas pastoriles en Brasil</w:t>
      </w:r>
      <w:r>
        <w:rPr>
          <w:position w:val="8"/>
          <w:sz w:val="16"/>
        </w:rPr>
        <w:t>(9)</w:t>
      </w:r>
      <w:r>
        <w:rPr/>
        <w:t>, valoración del BA de vacas lecheras en granjas comerciales en Argelia y Chile</w:t>
      </w:r>
      <w:r>
        <w:rPr>
          <w:position w:val="8"/>
          <w:sz w:val="16"/>
        </w:rPr>
        <w:t>(10,11)</w:t>
      </w:r>
      <w:r>
        <w:rPr/>
        <w:t>, abordaje epidemiológico a los problemas más importantes en</w:t>
      </w:r>
      <w:r>
        <w:rPr>
          <w:spacing w:val="-7"/>
        </w:rPr>
        <w:t> </w:t>
      </w:r>
      <w:r>
        <w:rPr/>
        <w:t>las</w:t>
      </w:r>
      <w:r>
        <w:rPr>
          <w:spacing w:val="-8"/>
        </w:rPr>
        <w:t> </w:t>
      </w:r>
      <w:r>
        <w:rPr/>
        <w:t>granjas</w:t>
      </w:r>
      <w:r>
        <w:rPr>
          <w:spacing w:val="-10"/>
        </w:rPr>
        <w:t> </w:t>
      </w:r>
      <w:r>
        <w:rPr/>
        <w:t>lecheras</w:t>
      </w:r>
      <w:r>
        <w:rPr>
          <w:spacing w:val="-10"/>
        </w:rPr>
        <w:t> </w:t>
      </w:r>
      <w:r>
        <w:rPr/>
        <w:t>en</w:t>
      </w:r>
      <w:r>
        <w:rPr>
          <w:spacing w:val="-9"/>
        </w:rPr>
        <w:t> </w:t>
      </w:r>
      <w:r>
        <w:rPr/>
        <w:t>Francia</w:t>
      </w:r>
      <w:r>
        <w:rPr>
          <w:position w:val="8"/>
          <w:sz w:val="16"/>
        </w:rPr>
        <w:t>(5)</w:t>
      </w:r>
      <w:r>
        <w:rPr/>
        <w:t>,</w:t>
      </w:r>
      <w:r>
        <w:rPr>
          <w:spacing w:val="-7"/>
        </w:rPr>
        <w:t> </w:t>
      </w:r>
      <w:r>
        <w:rPr/>
        <w:t>identificación</w:t>
      </w:r>
      <w:r>
        <w:rPr>
          <w:spacing w:val="-9"/>
        </w:rPr>
        <w:t> </w:t>
      </w:r>
      <w:r>
        <w:rPr/>
        <w:t>de</w:t>
      </w:r>
      <w:r>
        <w:rPr>
          <w:spacing w:val="-9"/>
        </w:rPr>
        <w:t> </w:t>
      </w:r>
      <w:r>
        <w:rPr/>
        <w:t>los</w:t>
      </w:r>
      <w:r>
        <w:rPr>
          <w:spacing w:val="-10"/>
        </w:rPr>
        <w:t> </w:t>
      </w:r>
      <w:r>
        <w:rPr/>
        <w:t>desórdenes</w:t>
      </w:r>
      <w:r>
        <w:rPr>
          <w:spacing w:val="-8"/>
        </w:rPr>
        <w:t> </w:t>
      </w:r>
      <w:r>
        <w:rPr/>
        <w:t>de</w:t>
      </w:r>
      <w:r>
        <w:rPr>
          <w:spacing w:val="-7"/>
        </w:rPr>
        <w:t> </w:t>
      </w:r>
      <w:r>
        <w:rPr/>
        <w:t>salud</w:t>
      </w:r>
      <w:r>
        <w:rPr>
          <w:spacing w:val="-11"/>
        </w:rPr>
        <w:t> </w:t>
      </w:r>
      <w:r>
        <w:rPr/>
        <w:t>más comunes en hatos lecheros</w:t>
      </w:r>
      <w:r>
        <w:rPr>
          <w:position w:val="8"/>
          <w:sz w:val="16"/>
        </w:rPr>
        <w:t>(12) </w:t>
      </w:r>
      <w:r>
        <w:rPr/>
        <w:t>y evaluar sistemas de alojamiento y su efecto en el </w:t>
      </w:r>
      <w:r>
        <w:rPr>
          <w:position w:val="-7"/>
        </w:rPr>
        <w:t>BA</w:t>
      </w:r>
      <w:r>
        <w:rPr>
          <w:sz w:val="16"/>
        </w:rPr>
        <w:t>(13)</w:t>
      </w:r>
      <w:r>
        <w:rPr>
          <w:position w:val="-7"/>
        </w:rPr>
        <w:t>.</w:t>
      </w:r>
    </w:p>
    <w:p>
      <w:pPr>
        <w:pStyle w:val="BodyText"/>
        <w:spacing w:line="477" w:lineRule="auto" w:before="163"/>
        <w:ind w:left="102" w:right="117"/>
        <w:jc w:val="both"/>
      </w:pPr>
      <w:r>
        <w:rPr/>
        <w:t>El sistema de producción a pequeña escala en México tiene sus propias implicaciones con respecto al BA; se ubica en la región templada del altiplano y aunque aporta solo el 10% de la producción nacional</w:t>
      </w:r>
      <w:r>
        <w:rPr>
          <w:position w:val="8"/>
          <w:sz w:val="16"/>
        </w:rPr>
        <w:t>(14)</w:t>
      </w:r>
      <w:r>
        <w:rPr/>
        <w:t>, su importancia radica en la</w:t>
      </w:r>
      <w:r>
        <w:rPr>
          <w:spacing w:val="-7"/>
        </w:rPr>
        <w:t> </w:t>
      </w:r>
      <w:r>
        <w:rPr/>
        <w:t>gran</w:t>
      </w:r>
      <w:r>
        <w:rPr>
          <w:spacing w:val="-7"/>
        </w:rPr>
        <w:t> </w:t>
      </w:r>
      <w:r>
        <w:rPr/>
        <w:t>cantidad</w:t>
      </w:r>
      <w:r>
        <w:rPr>
          <w:spacing w:val="-7"/>
        </w:rPr>
        <w:t> </w:t>
      </w:r>
      <w:r>
        <w:rPr/>
        <w:t>de</w:t>
      </w:r>
      <w:r>
        <w:rPr>
          <w:spacing w:val="-7"/>
        </w:rPr>
        <w:t> </w:t>
      </w:r>
      <w:r>
        <w:rPr/>
        <w:t>pequeños</w:t>
      </w:r>
      <w:r>
        <w:rPr>
          <w:spacing w:val="-8"/>
        </w:rPr>
        <w:t> </w:t>
      </w:r>
      <w:r>
        <w:rPr/>
        <w:t>productores</w:t>
      </w:r>
      <w:r>
        <w:rPr>
          <w:spacing w:val="-8"/>
        </w:rPr>
        <w:t> </w:t>
      </w:r>
      <w:r>
        <w:rPr/>
        <w:t>que</w:t>
      </w:r>
      <w:r>
        <w:rPr>
          <w:spacing w:val="-7"/>
        </w:rPr>
        <w:t> </w:t>
      </w:r>
      <w:r>
        <w:rPr/>
        <w:t>subsisten</w:t>
      </w:r>
      <w:r>
        <w:rPr>
          <w:spacing w:val="-7"/>
        </w:rPr>
        <w:t> </w:t>
      </w:r>
      <w:r>
        <w:rPr/>
        <w:t>de</w:t>
      </w:r>
      <w:r>
        <w:rPr>
          <w:spacing w:val="-7"/>
        </w:rPr>
        <w:t> </w:t>
      </w:r>
      <w:r>
        <w:rPr/>
        <w:t>éste,</w:t>
      </w:r>
      <w:r>
        <w:rPr>
          <w:spacing w:val="-7"/>
        </w:rPr>
        <w:t> </w:t>
      </w:r>
      <w:r>
        <w:rPr/>
        <w:t>caracterizado</w:t>
      </w:r>
      <w:r>
        <w:rPr>
          <w:spacing w:val="-7"/>
        </w:rPr>
        <w:t> </w:t>
      </w:r>
      <w:r>
        <w:rPr/>
        <w:t>por su número reducido de vacas (&lt;100) tipo Holstein </w:t>
      </w:r>
      <w:r>
        <w:rPr>
          <w:spacing w:val="3"/>
        </w:rPr>
        <w:t>en </w:t>
      </w:r>
      <w:r>
        <w:rPr/>
        <w:t>su mayoría, producción promedio por lactancia 4,800 L, tecnología media o baja</w:t>
      </w:r>
      <w:r>
        <w:rPr>
          <w:position w:val="8"/>
          <w:sz w:val="16"/>
        </w:rPr>
        <w:t>(15)</w:t>
      </w:r>
      <w:r>
        <w:rPr/>
        <w:t>, brinda autoempleo y arraigo.</w:t>
      </w:r>
    </w:p>
    <w:p>
      <w:pPr>
        <w:pStyle w:val="BodyText"/>
        <w:spacing w:before="169"/>
        <w:ind w:left="102"/>
        <w:jc w:val="both"/>
      </w:pPr>
      <w:r>
        <w:rPr/>
        <w:t>MATERIAL Y MÉTODOS</w:t>
      </w:r>
    </w:p>
    <w:p>
      <w:pPr>
        <w:pStyle w:val="BodyText"/>
      </w:pPr>
    </w:p>
    <w:p>
      <w:pPr>
        <w:pStyle w:val="BodyText"/>
        <w:spacing w:before="161"/>
        <w:ind w:left="102"/>
        <w:jc w:val="both"/>
      </w:pPr>
      <w:r>
        <w:rPr/>
        <w:t>Unidades de Producción (UP)</w:t>
      </w:r>
    </w:p>
    <w:p>
      <w:pPr>
        <w:pStyle w:val="BodyText"/>
      </w:pPr>
    </w:p>
    <w:p>
      <w:pPr>
        <w:pStyle w:val="BodyText"/>
        <w:spacing w:line="480" w:lineRule="auto" w:before="161"/>
        <w:ind w:left="102" w:right="125"/>
        <w:jc w:val="both"/>
      </w:pPr>
      <w:r>
        <w:rPr/>
        <w:t>La presente investigación se realizó en los municipios de Tulancingo, Metepec, Acatlán y Cuautepec, en el Estado de Hidalgo, México.</w:t>
      </w:r>
    </w:p>
    <w:p>
      <w:pPr>
        <w:pStyle w:val="BodyText"/>
        <w:spacing w:line="480" w:lineRule="auto" w:before="167"/>
        <w:ind w:left="102" w:right="117"/>
        <w:jc w:val="both"/>
      </w:pPr>
      <w:r>
        <w:rPr/>
        <w:t>Durante los meses de Octubre a Diciembre del 2013, se realizaron reuniones de trabajo</w:t>
      </w:r>
      <w:r>
        <w:rPr>
          <w:spacing w:val="-6"/>
        </w:rPr>
        <w:t> </w:t>
      </w:r>
      <w:r>
        <w:rPr/>
        <w:t>con</w:t>
      </w:r>
      <w:r>
        <w:rPr>
          <w:spacing w:val="-6"/>
        </w:rPr>
        <w:t> </w:t>
      </w:r>
      <w:r>
        <w:rPr/>
        <w:t>las</w:t>
      </w:r>
      <w:r>
        <w:rPr>
          <w:spacing w:val="-6"/>
        </w:rPr>
        <w:t> </w:t>
      </w:r>
      <w:r>
        <w:rPr/>
        <w:t>autoridades</w:t>
      </w:r>
      <w:r>
        <w:rPr>
          <w:spacing w:val="-7"/>
        </w:rPr>
        <w:t> </w:t>
      </w:r>
      <w:r>
        <w:rPr/>
        <w:t>municipales</w:t>
      </w:r>
      <w:r>
        <w:rPr>
          <w:spacing w:val="-6"/>
        </w:rPr>
        <w:t> </w:t>
      </w:r>
      <w:r>
        <w:rPr/>
        <w:t>y</w:t>
      </w:r>
      <w:r>
        <w:rPr>
          <w:spacing w:val="-7"/>
        </w:rPr>
        <w:t> </w:t>
      </w:r>
      <w:r>
        <w:rPr/>
        <w:t>las</w:t>
      </w:r>
      <w:r>
        <w:rPr>
          <w:spacing w:val="-4"/>
        </w:rPr>
        <w:t> </w:t>
      </w:r>
      <w:r>
        <w:rPr/>
        <w:t>agrupaciones</w:t>
      </w:r>
      <w:r>
        <w:rPr>
          <w:spacing w:val="-7"/>
        </w:rPr>
        <w:t> </w:t>
      </w:r>
      <w:r>
        <w:rPr/>
        <w:t>de</w:t>
      </w:r>
      <w:r>
        <w:rPr>
          <w:spacing w:val="-6"/>
        </w:rPr>
        <w:t> </w:t>
      </w:r>
      <w:r>
        <w:rPr/>
        <w:t>productores,</w:t>
      </w:r>
      <w:r>
        <w:rPr>
          <w:spacing w:val="-6"/>
        </w:rPr>
        <w:t> </w:t>
      </w:r>
      <w:r>
        <w:rPr/>
        <w:t>a</w:t>
      </w:r>
      <w:r>
        <w:rPr>
          <w:spacing w:val="-6"/>
        </w:rPr>
        <w:t> </w:t>
      </w:r>
      <w:r>
        <w:rPr/>
        <w:t>fin</w:t>
      </w:r>
      <w:r>
        <w:rPr>
          <w:spacing w:val="-6"/>
        </w:rPr>
        <w:t> </w:t>
      </w:r>
      <w:r>
        <w:rPr/>
        <w:t>de contactar a los productores y obtener la localización física de las UP para elaborar la</w:t>
      </w:r>
      <w:r>
        <w:rPr>
          <w:spacing w:val="-5"/>
        </w:rPr>
        <w:t> </w:t>
      </w:r>
      <w:r>
        <w:rPr/>
        <w:t>logística</w:t>
      </w:r>
      <w:r>
        <w:rPr>
          <w:spacing w:val="-5"/>
        </w:rPr>
        <w:t> </w:t>
      </w:r>
      <w:r>
        <w:rPr/>
        <w:t>de</w:t>
      </w:r>
      <w:r>
        <w:rPr>
          <w:spacing w:val="-6"/>
        </w:rPr>
        <w:t> </w:t>
      </w:r>
      <w:r>
        <w:rPr/>
        <w:t>visita</w:t>
      </w:r>
      <w:r>
        <w:rPr>
          <w:spacing w:val="-4"/>
        </w:rPr>
        <w:t> </w:t>
      </w:r>
      <w:r>
        <w:rPr/>
        <w:t>y</w:t>
      </w:r>
      <w:r>
        <w:rPr>
          <w:spacing w:val="-7"/>
        </w:rPr>
        <w:t> </w:t>
      </w:r>
      <w:r>
        <w:rPr/>
        <w:t>seleccionar</w:t>
      </w:r>
      <w:r>
        <w:rPr>
          <w:spacing w:val="-7"/>
        </w:rPr>
        <w:t> </w:t>
      </w:r>
      <w:r>
        <w:rPr/>
        <w:t>las</w:t>
      </w:r>
      <w:r>
        <w:rPr>
          <w:spacing w:val="-6"/>
        </w:rPr>
        <w:t> </w:t>
      </w:r>
      <w:r>
        <w:rPr/>
        <w:t>UP</w:t>
      </w:r>
      <w:r>
        <w:rPr>
          <w:spacing w:val="-7"/>
        </w:rPr>
        <w:t> </w:t>
      </w:r>
      <w:r>
        <w:rPr/>
        <w:t>participantes</w:t>
      </w:r>
      <w:r>
        <w:rPr>
          <w:spacing w:val="-5"/>
        </w:rPr>
        <w:t> </w:t>
      </w:r>
      <w:r>
        <w:rPr/>
        <w:t>con</w:t>
      </w:r>
      <w:r>
        <w:rPr>
          <w:spacing w:val="-6"/>
        </w:rPr>
        <w:t> </w:t>
      </w:r>
      <w:r>
        <w:rPr/>
        <w:t>base</w:t>
      </w:r>
      <w:r>
        <w:rPr>
          <w:spacing w:val="-6"/>
        </w:rPr>
        <w:t> </w:t>
      </w:r>
      <w:r>
        <w:rPr/>
        <w:t>a</w:t>
      </w:r>
      <w:r>
        <w:rPr>
          <w:spacing w:val="-6"/>
        </w:rPr>
        <w:t> </w:t>
      </w:r>
      <w:r>
        <w:rPr/>
        <w:t>dos</w:t>
      </w:r>
      <w:r>
        <w:rPr>
          <w:spacing w:val="-5"/>
        </w:rPr>
        <w:t> </w:t>
      </w:r>
      <w:r>
        <w:rPr/>
        <w:t>criterios:</w:t>
      </w:r>
      <w:r>
        <w:rPr>
          <w:spacing w:val="-5"/>
        </w:rPr>
        <w:t> </w:t>
      </w:r>
      <w:r>
        <w:rPr/>
        <w:t>que</w:t>
      </w:r>
    </w:p>
    <w:p>
      <w:pPr>
        <w:spacing w:after="0" w:line="480" w:lineRule="auto"/>
        <w:jc w:val="both"/>
        <w:sectPr>
          <w:pgSz w:w="12240" w:h="15840"/>
          <w:pgMar w:header="0" w:footer="943" w:top="1360" w:bottom="1200" w:left="1600" w:right="1580"/>
        </w:sectPr>
      </w:pPr>
    </w:p>
    <w:p>
      <w:pPr>
        <w:pStyle w:val="BodyText"/>
        <w:spacing w:line="480" w:lineRule="auto" w:before="51"/>
        <w:ind w:left="102" w:right="116"/>
        <w:jc w:val="both"/>
      </w:pPr>
      <w:r>
        <w:rPr/>
        <w:t>su</w:t>
      </w:r>
      <w:r>
        <w:rPr>
          <w:spacing w:val="-14"/>
        </w:rPr>
        <w:t> </w:t>
      </w:r>
      <w:r>
        <w:rPr/>
        <w:t>sistema</w:t>
      </w:r>
      <w:r>
        <w:rPr>
          <w:spacing w:val="-15"/>
        </w:rPr>
        <w:t> </w:t>
      </w:r>
      <w:r>
        <w:rPr/>
        <w:t>de</w:t>
      </w:r>
      <w:r>
        <w:rPr>
          <w:spacing w:val="-16"/>
        </w:rPr>
        <w:t> </w:t>
      </w:r>
      <w:r>
        <w:rPr/>
        <w:t>producción</w:t>
      </w:r>
      <w:r>
        <w:rPr>
          <w:spacing w:val="-14"/>
        </w:rPr>
        <w:t> </w:t>
      </w:r>
      <w:r>
        <w:rPr/>
        <w:t>se</w:t>
      </w:r>
      <w:r>
        <w:rPr>
          <w:spacing w:val="-14"/>
        </w:rPr>
        <w:t> </w:t>
      </w:r>
      <w:r>
        <w:rPr/>
        <w:t>clasificara</w:t>
      </w:r>
      <w:r>
        <w:rPr>
          <w:spacing w:val="-16"/>
        </w:rPr>
        <w:t> </w:t>
      </w:r>
      <w:r>
        <w:rPr/>
        <w:t>en</w:t>
      </w:r>
      <w:r>
        <w:rPr>
          <w:spacing w:val="-18"/>
        </w:rPr>
        <w:t> </w:t>
      </w:r>
      <w:r>
        <w:rPr/>
        <w:t>familiar</w:t>
      </w:r>
      <w:r>
        <w:rPr>
          <w:spacing w:val="-14"/>
        </w:rPr>
        <w:t> </w:t>
      </w:r>
      <w:r>
        <w:rPr/>
        <w:t>o</w:t>
      </w:r>
      <w:r>
        <w:rPr>
          <w:spacing w:val="-15"/>
        </w:rPr>
        <w:t> </w:t>
      </w:r>
      <w:r>
        <w:rPr/>
        <w:t>pequeña</w:t>
      </w:r>
      <w:r>
        <w:rPr>
          <w:spacing w:val="-15"/>
        </w:rPr>
        <w:t> </w:t>
      </w:r>
      <w:r>
        <w:rPr/>
        <w:t>escala</w:t>
      </w:r>
      <w:r>
        <w:rPr>
          <w:spacing w:val="-14"/>
        </w:rPr>
        <w:t> </w:t>
      </w:r>
      <w:r>
        <w:rPr/>
        <w:t>y</w:t>
      </w:r>
      <w:r>
        <w:rPr>
          <w:spacing w:val="-16"/>
        </w:rPr>
        <w:t> </w:t>
      </w:r>
      <w:r>
        <w:rPr/>
        <w:t>que</w:t>
      </w:r>
      <w:r>
        <w:rPr>
          <w:spacing w:val="-14"/>
        </w:rPr>
        <w:t> </w:t>
      </w:r>
      <w:r>
        <w:rPr/>
        <w:t>quisieran participar de forma voluntaria en este</w:t>
      </w:r>
      <w:r>
        <w:rPr>
          <w:spacing w:val="-20"/>
        </w:rPr>
        <w:t> </w:t>
      </w:r>
      <w:r>
        <w:rPr/>
        <w:t>estudio.</w:t>
      </w:r>
    </w:p>
    <w:p>
      <w:pPr>
        <w:pStyle w:val="BodyText"/>
        <w:spacing w:line="477" w:lineRule="auto" w:before="168"/>
        <w:ind w:left="102" w:right="122"/>
        <w:jc w:val="both"/>
      </w:pPr>
      <w:r>
        <w:rPr/>
        <w:t>De acuerdo a las normas establecidas para seleccionar las UP en este estudio y la flexibilidad del protocolo </w:t>
      </w:r>
      <w:r>
        <w:rPr>
          <w:i/>
        </w:rPr>
        <w:t>WQ</w:t>
      </w:r>
      <w:r>
        <w:rPr>
          <w:position w:val="8"/>
          <w:sz w:val="16"/>
        </w:rPr>
        <w:t>® </w:t>
      </w:r>
      <w:r>
        <w:rPr/>
        <w:t>para evaluar el total de las vacas por unidad de producción,</w:t>
      </w:r>
      <w:r>
        <w:rPr>
          <w:spacing w:val="-17"/>
        </w:rPr>
        <w:t> </w:t>
      </w:r>
      <w:r>
        <w:rPr/>
        <w:t>fue</w:t>
      </w:r>
      <w:r>
        <w:rPr>
          <w:spacing w:val="-14"/>
        </w:rPr>
        <w:t> </w:t>
      </w:r>
      <w:r>
        <w:rPr/>
        <w:t>aplicado</w:t>
      </w:r>
      <w:r>
        <w:rPr>
          <w:spacing w:val="-12"/>
        </w:rPr>
        <w:t> </w:t>
      </w:r>
      <w:r>
        <w:rPr/>
        <w:t>a</w:t>
      </w:r>
      <w:r>
        <w:rPr>
          <w:spacing w:val="-14"/>
        </w:rPr>
        <w:t> </w:t>
      </w:r>
      <w:r>
        <w:rPr/>
        <w:t>1,187</w:t>
      </w:r>
      <w:r>
        <w:rPr>
          <w:spacing w:val="-12"/>
        </w:rPr>
        <w:t> </w:t>
      </w:r>
      <w:r>
        <w:rPr/>
        <w:t>vacas</w:t>
      </w:r>
      <w:r>
        <w:rPr>
          <w:spacing w:val="-13"/>
        </w:rPr>
        <w:t> </w:t>
      </w:r>
      <w:r>
        <w:rPr/>
        <w:t>(en</w:t>
      </w:r>
      <w:r>
        <w:rPr>
          <w:spacing w:val="-14"/>
        </w:rPr>
        <w:t> </w:t>
      </w:r>
      <w:r>
        <w:rPr/>
        <w:t>producción,</w:t>
      </w:r>
      <w:r>
        <w:rPr>
          <w:spacing w:val="-12"/>
        </w:rPr>
        <w:t> </w:t>
      </w:r>
      <w:r>
        <w:rPr/>
        <w:t>secas</w:t>
      </w:r>
      <w:r>
        <w:rPr>
          <w:spacing w:val="-15"/>
        </w:rPr>
        <w:t> </w:t>
      </w:r>
      <w:r>
        <w:rPr/>
        <w:t>y</w:t>
      </w:r>
      <w:r>
        <w:rPr>
          <w:spacing w:val="-15"/>
        </w:rPr>
        <w:t> </w:t>
      </w:r>
      <w:r>
        <w:rPr/>
        <w:t>vaquillas</w:t>
      </w:r>
      <w:r>
        <w:rPr>
          <w:spacing w:val="-12"/>
        </w:rPr>
        <w:t> </w:t>
      </w:r>
      <w:r>
        <w:rPr/>
        <w:t>gestantes) de 52 unidades de</w:t>
      </w:r>
      <w:r>
        <w:rPr>
          <w:spacing w:val="-10"/>
        </w:rPr>
        <w:t> </w:t>
      </w:r>
      <w:r>
        <w:rPr/>
        <w:t>producción.</w:t>
      </w:r>
    </w:p>
    <w:p>
      <w:pPr>
        <w:pStyle w:val="BodyText"/>
        <w:spacing w:before="172"/>
        <w:ind w:left="102"/>
        <w:jc w:val="both"/>
      </w:pPr>
      <w:r>
        <w:rPr/>
        <w:t>Recolección de datos</w:t>
      </w:r>
    </w:p>
    <w:p>
      <w:pPr>
        <w:pStyle w:val="BodyText"/>
      </w:pPr>
    </w:p>
    <w:p>
      <w:pPr>
        <w:pStyle w:val="BodyText"/>
        <w:spacing w:line="480" w:lineRule="auto" w:before="151"/>
        <w:ind w:left="102" w:right="116"/>
        <w:jc w:val="both"/>
      </w:pPr>
      <w:r>
        <w:rPr/>
        <w:t>Para recabar la información se utilizaron los formatos sugeridos por el </w:t>
      </w:r>
      <w:r>
        <w:rPr>
          <w:i/>
        </w:rPr>
        <w:t>WQ</w:t>
      </w:r>
      <w:r>
        <w:rPr>
          <w:position w:val="8"/>
          <w:sz w:val="16"/>
        </w:rPr>
        <w:t>®</w:t>
      </w:r>
      <w:r>
        <w:rPr/>
        <w:t>, que incluyen cuatro principios, 12 criterios y 30 medidas (29 para este estudio) y fueron adaptados, probados y validados en campo en una muestra de 10 UP previo al trabajo final; su viabilidad, fiabilidad y repetibilidad en condiciones europeas se establecieron en estudios previos</w:t>
      </w:r>
      <w:r>
        <w:rPr>
          <w:position w:val="8"/>
          <w:sz w:val="16"/>
        </w:rPr>
        <w:t>(2)</w:t>
      </w:r>
      <w:r>
        <w:rPr/>
        <w:t>.</w:t>
      </w:r>
    </w:p>
    <w:p>
      <w:pPr>
        <w:pStyle w:val="BodyText"/>
        <w:spacing w:line="480" w:lineRule="auto" w:before="161"/>
        <w:ind w:left="102" w:right="115"/>
        <w:jc w:val="both"/>
      </w:pPr>
      <w:r>
        <w:rPr/>
        <w:t>Tres evaluadores con experiencia en vacas lecheras y entrenados en la utilización del protocolo </w:t>
      </w:r>
      <w:r>
        <w:rPr>
          <w:i/>
        </w:rPr>
        <w:t>WQ</w:t>
      </w:r>
      <w:r>
        <w:rPr>
          <w:position w:val="8"/>
          <w:sz w:val="16"/>
        </w:rPr>
        <w:t>®</w:t>
      </w:r>
      <w:r>
        <w:rPr/>
        <w:t>, realizaron una visita única a cada UP en los meses de Enero a Marzo</w:t>
      </w:r>
      <w:r>
        <w:rPr>
          <w:spacing w:val="-13"/>
        </w:rPr>
        <w:t> </w:t>
      </w:r>
      <w:r>
        <w:rPr/>
        <w:t>del</w:t>
      </w:r>
      <w:r>
        <w:rPr>
          <w:spacing w:val="-14"/>
        </w:rPr>
        <w:t> </w:t>
      </w:r>
      <w:r>
        <w:rPr/>
        <w:t>2014,</w:t>
      </w:r>
      <w:r>
        <w:rPr>
          <w:spacing w:val="-13"/>
        </w:rPr>
        <w:t> </w:t>
      </w:r>
      <w:r>
        <w:rPr/>
        <w:t>cada</w:t>
      </w:r>
      <w:r>
        <w:rPr>
          <w:spacing w:val="-16"/>
        </w:rPr>
        <w:t> </w:t>
      </w:r>
      <w:r>
        <w:rPr/>
        <w:t>uno</w:t>
      </w:r>
      <w:r>
        <w:rPr>
          <w:spacing w:val="-13"/>
        </w:rPr>
        <w:t> </w:t>
      </w:r>
      <w:r>
        <w:rPr/>
        <w:t>de</w:t>
      </w:r>
      <w:r>
        <w:rPr>
          <w:spacing w:val="-13"/>
        </w:rPr>
        <w:t> </w:t>
      </w:r>
      <w:r>
        <w:rPr/>
        <w:t>ellos</w:t>
      </w:r>
      <w:r>
        <w:rPr>
          <w:spacing w:val="-14"/>
        </w:rPr>
        <w:t> </w:t>
      </w:r>
      <w:r>
        <w:rPr/>
        <w:t>realizó</w:t>
      </w:r>
      <w:r>
        <w:rPr>
          <w:spacing w:val="-8"/>
        </w:rPr>
        <w:t> </w:t>
      </w:r>
      <w:r>
        <w:rPr/>
        <w:t>siempre</w:t>
      </w:r>
      <w:r>
        <w:rPr>
          <w:spacing w:val="-14"/>
        </w:rPr>
        <w:t> </w:t>
      </w:r>
      <w:r>
        <w:rPr/>
        <w:t>la</w:t>
      </w:r>
      <w:r>
        <w:rPr>
          <w:spacing w:val="-13"/>
        </w:rPr>
        <w:t> </w:t>
      </w:r>
      <w:r>
        <w:rPr/>
        <w:t>valoración</w:t>
      </w:r>
      <w:r>
        <w:rPr>
          <w:spacing w:val="-13"/>
        </w:rPr>
        <w:t> </w:t>
      </w:r>
      <w:r>
        <w:rPr/>
        <w:t>de</w:t>
      </w:r>
      <w:r>
        <w:rPr>
          <w:spacing w:val="-13"/>
        </w:rPr>
        <w:t> </w:t>
      </w:r>
      <w:r>
        <w:rPr/>
        <w:t>la</w:t>
      </w:r>
      <w:r>
        <w:rPr>
          <w:spacing w:val="-13"/>
        </w:rPr>
        <w:t> </w:t>
      </w:r>
      <w:r>
        <w:rPr/>
        <w:t>misma</w:t>
      </w:r>
      <w:r>
        <w:rPr>
          <w:spacing w:val="-13"/>
        </w:rPr>
        <w:t> </w:t>
      </w:r>
      <w:r>
        <w:rPr/>
        <w:t>medida en un orden establecido; el tiempo empleado fue el sugerido por el protocolo para cada una de las medidas, con la finalidad de interferir lo menos posible en el comportamiento normal de las vacas, realizada después el ordeño matutino, con una duración variable de acuerdo al tamaño del</w:t>
      </w:r>
      <w:r>
        <w:rPr>
          <w:spacing w:val="-24"/>
        </w:rPr>
        <w:t> </w:t>
      </w:r>
      <w:r>
        <w:rPr/>
        <w:t>hato.</w:t>
      </w:r>
    </w:p>
    <w:p>
      <w:pPr>
        <w:pStyle w:val="BodyText"/>
        <w:spacing w:before="166"/>
        <w:ind w:left="102"/>
        <w:jc w:val="both"/>
      </w:pPr>
      <w:r>
        <w:rPr/>
        <w:t>La evaluación al ser de carácter no invasivo, se obtuvo de tres formas:</w:t>
      </w:r>
    </w:p>
    <w:p>
      <w:pPr>
        <w:pStyle w:val="BodyText"/>
      </w:pPr>
    </w:p>
    <w:p>
      <w:pPr>
        <w:pStyle w:val="ListParagraph"/>
        <w:numPr>
          <w:ilvl w:val="0"/>
          <w:numId w:val="37"/>
        </w:numPr>
        <w:tabs>
          <w:tab w:pos="383" w:val="left" w:leader="none"/>
        </w:tabs>
        <w:spacing w:line="240" w:lineRule="auto" w:before="161" w:after="0"/>
        <w:ind w:left="102" w:right="0" w:firstLine="0"/>
        <w:jc w:val="both"/>
        <w:rPr>
          <w:sz w:val="24"/>
        </w:rPr>
      </w:pPr>
      <w:r>
        <w:rPr>
          <w:sz w:val="24"/>
        </w:rPr>
        <w:t>Observación de las vacas y asignación de medida en estática y</w:t>
      </w:r>
      <w:r>
        <w:rPr>
          <w:spacing w:val="-23"/>
          <w:sz w:val="24"/>
        </w:rPr>
        <w:t> </w:t>
      </w:r>
      <w:r>
        <w:rPr>
          <w:sz w:val="24"/>
        </w:rPr>
        <w:t>dinámica:</w:t>
      </w:r>
    </w:p>
    <w:p>
      <w:pPr>
        <w:pStyle w:val="BodyText"/>
      </w:pPr>
    </w:p>
    <w:p>
      <w:pPr>
        <w:pStyle w:val="ListParagraph"/>
        <w:numPr>
          <w:ilvl w:val="0"/>
          <w:numId w:val="38"/>
        </w:numPr>
        <w:tabs>
          <w:tab w:pos="301" w:val="left" w:leader="none"/>
        </w:tabs>
        <w:spacing w:line="240" w:lineRule="auto" w:before="160" w:after="0"/>
        <w:ind w:left="300" w:right="0" w:hanging="198"/>
        <w:jc w:val="both"/>
        <w:rPr>
          <w:sz w:val="24"/>
        </w:rPr>
      </w:pPr>
      <w:r>
        <w:rPr>
          <w:sz w:val="24"/>
        </w:rPr>
        <w:t>En</w:t>
      </w:r>
      <w:r>
        <w:rPr>
          <w:spacing w:val="-2"/>
          <w:sz w:val="24"/>
        </w:rPr>
        <w:t> </w:t>
      </w:r>
      <w:r>
        <w:rPr>
          <w:sz w:val="24"/>
        </w:rPr>
        <w:t>estática:</w:t>
      </w:r>
    </w:p>
    <w:p>
      <w:pPr>
        <w:spacing w:after="0" w:line="240" w:lineRule="auto"/>
        <w:jc w:val="both"/>
        <w:rPr>
          <w:sz w:val="24"/>
        </w:rPr>
        <w:sectPr>
          <w:pgSz w:w="12240" w:h="15840"/>
          <w:pgMar w:header="0" w:footer="943" w:top="1360" w:bottom="1200" w:left="1600" w:right="1580"/>
        </w:sectPr>
      </w:pPr>
    </w:p>
    <w:p>
      <w:pPr>
        <w:pStyle w:val="ListParagraph"/>
        <w:numPr>
          <w:ilvl w:val="1"/>
          <w:numId w:val="38"/>
        </w:numPr>
        <w:tabs>
          <w:tab w:pos="822" w:val="left" w:leader="none"/>
        </w:tabs>
        <w:spacing w:line="468" w:lineRule="auto" w:before="52" w:after="0"/>
        <w:ind w:left="822" w:right="115" w:hanging="360"/>
        <w:jc w:val="both"/>
        <w:rPr>
          <w:sz w:val="24"/>
        </w:rPr>
      </w:pPr>
      <w:r>
        <w:rPr>
          <w:sz w:val="24"/>
        </w:rPr>
        <w:t>Condición</w:t>
      </w:r>
      <w:r>
        <w:rPr>
          <w:spacing w:val="-15"/>
          <w:sz w:val="24"/>
        </w:rPr>
        <w:t> </w:t>
      </w:r>
      <w:r>
        <w:rPr>
          <w:sz w:val="24"/>
        </w:rPr>
        <w:t>corporal</w:t>
      </w:r>
      <w:r>
        <w:rPr>
          <w:spacing w:val="-17"/>
          <w:sz w:val="24"/>
        </w:rPr>
        <w:t> </w:t>
      </w:r>
      <w:r>
        <w:rPr>
          <w:sz w:val="24"/>
        </w:rPr>
        <w:t>mediante</w:t>
      </w:r>
      <w:r>
        <w:rPr>
          <w:spacing w:val="-13"/>
          <w:sz w:val="24"/>
        </w:rPr>
        <w:t> </w:t>
      </w:r>
      <w:r>
        <w:rPr>
          <w:sz w:val="24"/>
        </w:rPr>
        <w:t>la</w:t>
      </w:r>
      <w:r>
        <w:rPr>
          <w:spacing w:val="-16"/>
          <w:sz w:val="24"/>
        </w:rPr>
        <w:t> </w:t>
      </w:r>
      <w:r>
        <w:rPr>
          <w:sz w:val="24"/>
        </w:rPr>
        <w:t>técnica</w:t>
      </w:r>
      <w:r>
        <w:rPr>
          <w:spacing w:val="-16"/>
          <w:sz w:val="24"/>
        </w:rPr>
        <w:t> </w:t>
      </w:r>
      <w:r>
        <w:rPr>
          <w:sz w:val="24"/>
        </w:rPr>
        <w:t>de</w:t>
      </w:r>
      <w:r>
        <w:rPr>
          <w:spacing w:val="-16"/>
          <w:sz w:val="24"/>
        </w:rPr>
        <w:t> </w:t>
      </w:r>
      <w:r>
        <w:rPr>
          <w:sz w:val="24"/>
        </w:rPr>
        <w:t>Edmonson</w:t>
      </w:r>
      <w:r>
        <w:rPr>
          <w:position w:val="8"/>
          <w:sz w:val="16"/>
        </w:rPr>
        <w:t>(16)</w:t>
      </w:r>
      <w:r>
        <w:rPr>
          <w:spacing w:val="8"/>
          <w:position w:val="8"/>
          <w:sz w:val="16"/>
        </w:rPr>
        <w:t> </w:t>
      </w:r>
      <w:r>
        <w:rPr>
          <w:sz w:val="24"/>
        </w:rPr>
        <w:t>y</w:t>
      </w:r>
      <w:r>
        <w:rPr>
          <w:spacing w:val="-16"/>
          <w:sz w:val="24"/>
        </w:rPr>
        <w:t> </w:t>
      </w:r>
      <w:r>
        <w:rPr>
          <w:sz w:val="24"/>
        </w:rPr>
        <w:t>asignando</w:t>
      </w:r>
      <w:r>
        <w:rPr>
          <w:spacing w:val="-13"/>
          <w:sz w:val="24"/>
        </w:rPr>
        <w:t> </w:t>
      </w:r>
      <w:r>
        <w:rPr>
          <w:sz w:val="24"/>
        </w:rPr>
        <w:t>un</w:t>
      </w:r>
      <w:r>
        <w:rPr>
          <w:spacing w:val="-15"/>
          <w:sz w:val="24"/>
        </w:rPr>
        <w:t> </w:t>
      </w:r>
      <w:r>
        <w:rPr>
          <w:sz w:val="24"/>
        </w:rPr>
        <w:t>valor de</w:t>
      </w:r>
      <w:r>
        <w:rPr>
          <w:spacing w:val="-8"/>
          <w:sz w:val="24"/>
        </w:rPr>
        <w:t> </w:t>
      </w:r>
      <w:r>
        <w:rPr>
          <w:sz w:val="24"/>
        </w:rPr>
        <w:t>0</w:t>
      </w:r>
      <w:r>
        <w:rPr>
          <w:spacing w:val="-8"/>
          <w:sz w:val="24"/>
        </w:rPr>
        <w:t> </w:t>
      </w:r>
      <w:r>
        <w:rPr>
          <w:sz w:val="24"/>
        </w:rPr>
        <w:t>a</w:t>
      </w:r>
      <w:r>
        <w:rPr>
          <w:spacing w:val="-8"/>
          <w:sz w:val="24"/>
        </w:rPr>
        <w:t> </w:t>
      </w:r>
      <w:r>
        <w:rPr>
          <w:sz w:val="24"/>
        </w:rPr>
        <w:t>vacas</w:t>
      </w:r>
      <w:r>
        <w:rPr>
          <w:spacing w:val="-9"/>
          <w:sz w:val="24"/>
        </w:rPr>
        <w:t> </w:t>
      </w:r>
      <w:r>
        <w:rPr>
          <w:sz w:val="24"/>
        </w:rPr>
        <w:t>con</w:t>
      </w:r>
      <w:r>
        <w:rPr>
          <w:spacing w:val="-8"/>
          <w:sz w:val="24"/>
        </w:rPr>
        <w:t> </w:t>
      </w:r>
      <w:r>
        <w:rPr>
          <w:sz w:val="24"/>
        </w:rPr>
        <w:t>condición</w:t>
      </w:r>
      <w:r>
        <w:rPr>
          <w:spacing w:val="-8"/>
          <w:sz w:val="24"/>
        </w:rPr>
        <w:t> </w:t>
      </w:r>
      <w:r>
        <w:rPr>
          <w:sz w:val="24"/>
        </w:rPr>
        <w:t>normal,</w:t>
      </w:r>
      <w:r>
        <w:rPr>
          <w:spacing w:val="-9"/>
          <w:sz w:val="24"/>
        </w:rPr>
        <w:t> </w:t>
      </w:r>
      <w:r>
        <w:rPr>
          <w:sz w:val="24"/>
        </w:rPr>
        <w:t>1</w:t>
      </w:r>
      <w:r>
        <w:rPr>
          <w:spacing w:val="-11"/>
          <w:sz w:val="24"/>
        </w:rPr>
        <w:t> </w:t>
      </w:r>
      <w:r>
        <w:rPr>
          <w:sz w:val="24"/>
        </w:rPr>
        <w:t>muy</w:t>
      </w:r>
      <w:r>
        <w:rPr>
          <w:spacing w:val="-14"/>
          <w:sz w:val="24"/>
        </w:rPr>
        <w:t> </w:t>
      </w:r>
      <w:r>
        <w:rPr>
          <w:sz w:val="24"/>
        </w:rPr>
        <w:t>flacas</w:t>
      </w:r>
      <w:r>
        <w:rPr>
          <w:spacing w:val="-9"/>
          <w:sz w:val="24"/>
        </w:rPr>
        <w:t> </w:t>
      </w:r>
      <w:r>
        <w:rPr>
          <w:sz w:val="24"/>
        </w:rPr>
        <w:t>y</w:t>
      </w:r>
      <w:r>
        <w:rPr>
          <w:spacing w:val="-12"/>
          <w:sz w:val="24"/>
        </w:rPr>
        <w:t> </w:t>
      </w:r>
      <w:r>
        <w:rPr>
          <w:sz w:val="24"/>
        </w:rPr>
        <w:t>2</w:t>
      </w:r>
      <w:r>
        <w:rPr>
          <w:spacing w:val="-8"/>
          <w:sz w:val="24"/>
        </w:rPr>
        <w:t> </w:t>
      </w:r>
      <w:r>
        <w:rPr>
          <w:sz w:val="24"/>
        </w:rPr>
        <w:t>muy</w:t>
      </w:r>
      <w:r>
        <w:rPr>
          <w:spacing w:val="-12"/>
          <w:sz w:val="24"/>
        </w:rPr>
        <w:t> </w:t>
      </w:r>
      <w:r>
        <w:rPr>
          <w:sz w:val="24"/>
        </w:rPr>
        <w:t>gordas,</w:t>
      </w:r>
      <w:r>
        <w:rPr>
          <w:spacing w:val="-9"/>
          <w:sz w:val="24"/>
        </w:rPr>
        <w:t> </w:t>
      </w:r>
      <w:r>
        <w:rPr>
          <w:sz w:val="24"/>
        </w:rPr>
        <w:t>de</w:t>
      </w:r>
      <w:r>
        <w:rPr>
          <w:spacing w:val="-11"/>
          <w:sz w:val="24"/>
        </w:rPr>
        <w:t> </w:t>
      </w:r>
      <w:r>
        <w:rPr>
          <w:sz w:val="24"/>
        </w:rPr>
        <w:t>acuerdo a lo establecido por el protocolo</w:t>
      </w:r>
      <w:r>
        <w:rPr>
          <w:spacing w:val="-9"/>
          <w:sz w:val="24"/>
        </w:rPr>
        <w:t> </w:t>
      </w:r>
      <w:r>
        <w:rPr>
          <w:i/>
          <w:sz w:val="24"/>
        </w:rPr>
        <w:t>WQ</w:t>
      </w:r>
      <w:r>
        <w:rPr>
          <w:position w:val="8"/>
          <w:sz w:val="16"/>
        </w:rPr>
        <w:t>®</w:t>
      </w:r>
      <w:r>
        <w:rPr>
          <w:sz w:val="24"/>
        </w:rPr>
        <w:t>.</w:t>
      </w:r>
    </w:p>
    <w:p>
      <w:pPr>
        <w:pStyle w:val="ListParagraph"/>
        <w:numPr>
          <w:ilvl w:val="1"/>
          <w:numId w:val="38"/>
        </w:numPr>
        <w:tabs>
          <w:tab w:pos="821" w:val="left" w:leader="none"/>
          <w:tab w:pos="822" w:val="left" w:leader="none"/>
        </w:tabs>
        <w:spacing w:line="240" w:lineRule="auto" w:before="17" w:after="0"/>
        <w:ind w:left="822" w:right="0" w:hanging="360"/>
        <w:jc w:val="left"/>
        <w:rPr>
          <w:sz w:val="24"/>
        </w:rPr>
      </w:pPr>
      <w:r>
        <w:rPr>
          <w:sz w:val="24"/>
        </w:rPr>
        <w:t>Nivel de limpieza de patas, ubres y flancos con la técnica de</w:t>
      </w:r>
      <w:r>
        <w:rPr>
          <w:spacing w:val="-22"/>
          <w:sz w:val="24"/>
        </w:rPr>
        <w:t> </w:t>
      </w:r>
      <w:r>
        <w:rPr>
          <w:sz w:val="24"/>
        </w:rPr>
        <w:t>Hughes</w:t>
      </w:r>
      <w:r>
        <w:rPr>
          <w:position w:val="8"/>
          <w:sz w:val="16"/>
        </w:rPr>
        <w:t>(17)</w:t>
      </w:r>
      <w:r>
        <w:rPr>
          <w:sz w:val="24"/>
        </w:rPr>
        <w:t>.</w:t>
      </w:r>
    </w:p>
    <w:p>
      <w:pPr>
        <w:pStyle w:val="BodyText"/>
        <w:spacing w:before="10"/>
        <w:rPr>
          <w:sz w:val="23"/>
        </w:rPr>
      </w:pPr>
    </w:p>
    <w:p>
      <w:pPr>
        <w:pStyle w:val="ListParagraph"/>
        <w:numPr>
          <w:ilvl w:val="1"/>
          <w:numId w:val="38"/>
        </w:numPr>
        <w:tabs>
          <w:tab w:pos="821" w:val="left" w:leader="none"/>
          <w:tab w:pos="822" w:val="left" w:leader="none"/>
        </w:tabs>
        <w:spacing w:line="463" w:lineRule="auto" w:before="0" w:after="0"/>
        <w:ind w:left="822" w:right="124" w:hanging="360"/>
        <w:jc w:val="left"/>
        <w:rPr>
          <w:sz w:val="24"/>
        </w:rPr>
      </w:pPr>
      <w:r>
        <w:rPr>
          <w:sz w:val="24"/>
        </w:rPr>
        <w:t>Presencia de alteraciones tegumentarias, secreción nasal, ocular, vulvar y diarrea.</w:t>
      </w:r>
    </w:p>
    <w:p>
      <w:pPr>
        <w:pStyle w:val="ListParagraph"/>
        <w:numPr>
          <w:ilvl w:val="0"/>
          <w:numId w:val="38"/>
        </w:numPr>
        <w:tabs>
          <w:tab w:pos="355" w:val="left" w:leader="none"/>
        </w:tabs>
        <w:spacing w:line="240" w:lineRule="auto" w:before="26" w:after="0"/>
        <w:ind w:left="354" w:right="0" w:hanging="252"/>
        <w:jc w:val="both"/>
        <w:rPr>
          <w:sz w:val="24"/>
        </w:rPr>
      </w:pPr>
      <w:r>
        <w:rPr>
          <w:sz w:val="24"/>
        </w:rPr>
        <w:t>En dinámica en las áreas de</w:t>
      </w:r>
      <w:r>
        <w:rPr>
          <w:spacing w:val="-10"/>
          <w:sz w:val="24"/>
        </w:rPr>
        <w:t> </w:t>
      </w:r>
      <w:r>
        <w:rPr>
          <w:sz w:val="24"/>
        </w:rPr>
        <w:t>pastoreo</w:t>
      </w:r>
    </w:p>
    <w:p>
      <w:pPr>
        <w:pStyle w:val="BodyText"/>
      </w:pPr>
    </w:p>
    <w:p>
      <w:pPr>
        <w:pStyle w:val="ListParagraph"/>
        <w:numPr>
          <w:ilvl w:val="1"/>
          <w:numId w:val="38"/>
        </w:numPr>
        <w:tabs>
          <w:tab w:pos="821" w:val="left" w:leader="none"/>
          <w:tab w:pos="822" w:val="left" w:leader="none"/>
        </w:tabs>
        <w:spacing w:line="240" w:lineRule="auto" w:before="159" w:after="0"/>
        <w:ind w:left="822" w:right="0" w:hanging="360"/>
        <w:jc w:val="left"/>
        <w:rPr>
          <w:sz w:val="24"/>
        </w:rPr>
      </w:pPr>
      <w:r>
        <w:rPr>
          <w:sz w:val="24"/>
        </w:rPr>
        <w:t>Valoración de cojeras, abordaje o zona de</w:t>
      </w:r>
      <w:r>
        <w:rPr>
          <w:spacing w:val="-13"/>
          <w:sz w:val="24"/>
        </w:rPr>
        <w:t> </w:t>
      </w:r>
      <w:r>
        <w:rPr>
          <w:sz w:val="24"/>
        </w:rPr>
        <w:t>fuga.</w:t>
      </w:r>
    </w:p>
    <w:p>
      <w:pPr>
        <w:pStyle w:val="BodyText"/>
        <w:spacing w:before="10"/>
        <w:rPr>
          <w:sz w:val="23"/>
        </w:rPr>
      </w:pPr>
    </w:p>
    <w:p>
      <w:pPr>
        <w:pStyle w:val="ListParagraph"/>
        <w:numPr>
          <w:ilvl w:val="1"/>
          <w:numId w:val="38"/>
        </w:numPr>
        <w:tabs>
          <w:tab w:pos="821" w:val="left" w:leader="none"/>
          <w:tab w:pos="822" w:val="left" w:leader="none"/>
        </w:tabs>
        <w:spacing w:line="240" w:lineRule="auto" w:before="0" w:after="0"/>
        <w:ind w:left="822" w:right="0" w:hanging="360"/>
        <w:jc w:val="left"/>
        <w:rPr>
          <w:sz w:val="24"/>
        </w:rPr>
      </w:pPr>
      <w:r>
        <w:rPr>
          <w:sz w:val="24"/>
        </w:rPr>
        <w:t>Comportamiento y tiempo requerido para</w:t>
      </w:r>
      <w:r>
        <w:rPr>
          <w:spacing w:val="-20"/>
          <w:sz w:val="24"/>
        </w:rPr>
        <w:t> </w:t>
      </w:r>
      <w:r>
        <w:rPr>
          <w:sz w:val="24"/>
        </w:rPr>
        <w:t>echarse</w:t>
      </w:r>
    </w:p>
    <w:p>
      <w:pPr>
        <w:pStyle w:val="BodyText"/>
        <w:spacing w:before="9"/>
        <w:rPr>
          <w:sz w:val="23"/>
        </w:rPr>
      </w:pPr>
    </w:p>
    <w:p>
      <w:pPr>
        <w:pStyle w:val="ListParagraph"/>
        <w:numPr>
          <w:ilvl w:val="0"/>
          <w:numId w:val="37"/>
        </w:numPr>
        <w:tabs>
          <w:tab w:pos="433" w:val="left" w:leader="none"/>
        </w:tabs>
        <w:spacing w:line="480" w:lineRule="auto" w:before="0" w:after="0"/>
        <w:ind w:left="102" w:right="125" w:firstLine="0"/>
        <w:jc w:val="both"/>
        <w:rPr>
          <w:sz w:val="24"/>
        </w:rPr>
      </w:pPr>
      <w:r>
        <w:rPr>
          <w:sz w:val="24"/>
        </w:rPr>
        <w:t>Revisión y medición de instalaciones (datos de los recursos) que incluye la limpieza,</w:t>
      </w:r>
      <w:r>
        <w:rPr>
          <w:spacing w:val="-14"/>
          <w:sz w:val="24"/>
        </w:rPr>
        <w:t> </w:t>
      </w:r>
      <w:r>
        <w:rPr>
          <w:sz w:val="24"/>
        </w:rPr>
        <w:t>funcionamiento</w:t>
      </w:r>
      <w:r>
        <w:rPr>
          <w:spacing w:val="-11"/>
          <w:sz w:val="24"/>
        </w:rPr>
        <w:t> </w:t>
      </w:r>
      <w:r>
        <w:rPr>
          <w:sz w:val="24"/>
        </w:rPr>
        <w:t>y</w:t>
      </w:r>
      <w:r>
        <w:rPr>
          <w:spacing w:val="-15"/>
          <w:sz w:val="24"/>
        </w:rPr>
        <w:t> </w:t>
      </w:r>
      <w:r>
        <w:rPr>
          <w:sz w:val="24"/>
        </w:rPr>
        <w:t>tamaño</w:t>
      </w:r>
      <w:r>
        <w:rPr>
          <w:spacing w:val="-14"/>
          <w:sz w:val="24"/>
        </w:rPr>
        <w:t> </w:t>
      </w:r>
      <w:r>
        <w:rPr>
          <w:sz w:val="24"/>
        </w:rPr>
        <w:t>de</w:t>
      </w:r>
      <w:r>
        <w:rPr>
          <w:spacing w:val="-14"/>
          <w:sz w:val="24"/>
        </w:rPr>
        <w:t> </w:t>
      </w:r>
      <w:r>
        <w:rPr>
          <w:sz w:val="24"/>
        </w:rPr>
        <w:t>bebederos/abrevaderos</w:t>
      </w:r>
      <w:r>
        <w:rPr>
          <w:spacing w:val="-15"/>
          <w:sz w:val="24"/>
        </w:rPr>
        <w:t> </w:t>
      </w:r>
      <w:r>
        <w:rPr>
          <w:sz w:val="24"/>
        </w:rPr>
        <w:t>tanto</w:t>
      </w:r>
      <w:r>
        <w:rPr>
          <w:spacing w:val="-16"/>
          <w:sz w:val="24"/>
        </w:rPr>
        <w:t> </w:t>
      </w:r>
      <w:r>
        <w:rPr>
          <w:sz w:val="24"/>
        </w:rPr>
        <w:t>en</w:t>
      </w:r>
      <w:r>
        <w:rPr>
          <w:spacing w:val="-12"/>
          <w:sz w:val="24"/>
        </w:rPr>
        <w:t> </w:t>
      </w:r>
      <w:r>
        <w:rPr>
          <w:sz w:val="24"/>
        </w:rPr>
        <w:t>la</w:t>
      </w:r>
      <w:r>
        <w:rPr>
          <w:spacing w:val="-14"/>
          <w:sz w:val="24"/>
        </w:rPr>
        <w:t> </w:t>
      </w:r>
      <w:r>
        <w:rPr>
          <w:sz w:val="24"/>
        </w:rPr>
        <w:t>unidad</w:t>
      </w:r>
      <w:r>
        <w:rPr>
          <w:spacing w:val="-14"/>
          <w:sz w:val="24"/>
        </w:rPr>
        <w:t> </w:t>
      </w:r>
      <w:r>
        <w:rPr>
          <w:sz w:val="24"/>
        </w:rPr>
        <w:t>de producción como en la zona de</w:t>
      </w:r>
      <w:r>
        <w:rPr>
          <w:spacing w:val="-14"/>
          <w:sz w:val="24"/>
        </w:rPr>
        <w:t> </w:t>
      </w:r>
      <w:r>
        <w:rPr>
          <w:sz w:val="24"/>
        </w:rPr>
        <w:t>pastoreo.</w:t>
      </w:r>
    </w:p>
    <w:p>
      <w:pPr>
        <w:pStyle w:val="ListParagraph"/>
        <w:numPr>
          <w:ilvl w:val="0"/>
          <w:numId w:val="37"/>
        </w:numPr>
        <w:tabs>
          <w:tab w:pos="364" w:val="left" w:leader="none"/>
        </w:tabs>
        <w:spacing w:line="480" w:lineRule="auto" w:before="166" w:after="0"/>
        <w:ind w:left="102" w:right="119" w:firstLine="0"/>
        <w:jc w:val="both"/>
        <w:rPr>
          <w:sz w:val="24"/>
        </w:rPr>
      </w:pPr>
      <w:r>
        <w:rPr>
          <w:sz w:val="24"/>
        </w:rPr>
        <w:t>Entrevista</w:t>
      </w:r>
      <w:r>
        <w:rPr>
          <w:spacing w:val="-7"/>
          <w:sz w:val="24"/>
        </w:rPr>
        <w:t> </w:t>
      </w:r>
      <w:r>
        <w:rPr>
          <w:sz w:val="24"/>
        </w:rPr>
        <w:t>al</w:t>
      </w:r>
      <w:r>
        <w:rPr>
          <w:spacing w:val="-11"/>
          <w:sz w:val="24"/>
        </w:rPr>
        <w:t> </w:t>
      </w:r>
      <w:r>
        <w:rPr>
          <w:sz w:val="24"/>
        </w:rPr>
        <w:t>productor</w:t>
      </w:r>
      <w:r>
        <w:rPr>
          <w:spacing w:val="-8"/>
          <w:sz w:val="24"/>
        </w:rPr>
        <w:t> </w:t>
      </w:r>
      <w:r>
        <w:rPr>
          <w:sz w:val="24"/>
        </w:rPr>
        <w:t>o</w:t>
      </w:r>
      <w:r>
        <w:rPr>
          <w:spacing w:val="-9"/>
          <w:sz w:val="24"/>
        </w:rPr>
        <w:t> </w:t>
      </w:r>
      <w:r>
        <w:rPr>
          <w:sz w:val="24"/>
        </w:rPr>
        <w:t>encargado</w:t>
      </w:r>
      <w:r>
        <w:rPr>
          <w:spacing w:val="-7"/>
          <w:sz w:val="24"/>
        </w:rPr>
        <w:t> </w:t>
      </w:r>
      <w:r>
        <w:rPr>
          <w:sz w:val="24"/>
        </w:rPr>
        <w:t>del</w:t>
      </w:r>
      <w:r>
        <w:rPr>
          <w:spacing w:val="-8"/>
          <w:sz w:val="24"/>
        </w:rPr>
        <w:t> </w:t>
      </w:r>
      <w:r>
        <w:rPr>
          <w:sz w:val="24"/>
        </w:rPr>
        <w:t>hato</w:t>
      </w:r>
      <w:r>
        <w:rPr>
          <w:spacing w:val="-7"/>
          <w:sz w:val="24"/>
        </w:rPr>
        <w:t> </w:t>
      </w:r>
      <w:r>
        <w:rPr>
          <w:sz w:val="24"/>
        </w:rPr>
        <w:t>(datos</w:t>
      </w:r>
      <w:r>
        <w:rPr>
          <w:spacing w:val="-10"/>
          <w:sz w:val="24"/>
        </w:rPr>
        <w:t> </w:t>
      </w:r>
      <w:r>
        <w:rPr>
          <w:sz w:val="24"/>
        </w:rPr>
        <w:t>a</w:t>
      </w:r>
      <w:r>
        <w:rPr>
          <w:spacing w:val="-7"/>
          <w:sz w:val="24"/>
        </w:rPr>
        <w:t> </w:t>
      </w:r>
      <w:r>
        <w:rPr>
          <w:sz w:val="24"/>
        </w:rPr>
        <w:t>partir</w:t>
      </w:r>
      <w:r>
        <w:rPr>
          <w:spacing w:val="-8"/>
          <w:sz w:val="24"/>
        </w:rPr>
        <w:t> </w:t>
      </w:r>
      <w:r>
        <w:rPr>
          <w:sz w:val="24"/>
        </w:rPr>
        <w:t>de</w:t>
      </w:r>
      <w:r>
        <w:rPr>
          <w:spacing w:val="-9"/>
          <w:sz w:val="24"/>
        </w:rPr>
        <w:t> </w:t>
      </w:r>
      <w:r>
        <w:rPr>
          <w:sz w:val="24"/>
        </w:rPr>
        <w:t>procesos)</w:t>
      </w:r>
      <w:r>
        <w:rPr>
          <w:spacing w:val="-8"/>
          <w:sz w:val="24"/>
        </w:rPr>
        <w:t> </w:t>
      </w:r>
      <w:r>
        <w:rPr>
          <w:sz w:val="24"/>
        </w:rPr>
        <w:t>a</w:t>
      </w:r>
      <w:r>
        <w:rPr>
          <w:spacing w:val="-9"/>
          <w:sz w:val="24"/>
        </w:rPr>
        <w:t> </w:t>
      </w:r>
      <w:r>
        <w:rPr>
          <w:sz w:val="24"/>
        </w:rPr>
        <w:t>través de una encuesta estructurada para determinar tiempo de pastoreo, uso o no de analgésicos y anestésicos en descorne y de los eventos de salud ocurridos en los doce meses anteriores tales como distocias, vacas caídas (hipocalcemia) y mortalidad.</w:t>
      </w:r>
    </w:p>
    <w:p>
      <w:pPr>
        <w:pStyle w:val="BodyText"/>
        <w:spacing w:before="168"/>
        <w:ind w:left="102"/>
        <w:jc w:val="both"/>
      </w:pPr>
      <w:r>
        <w:rPr/>
        <w:t>Evaluación</w:t>
      </w:r>
    </w:p>
    <w:p>
      <w:pPr>
        <w:pStyle w:val="BodyText"/>
      </w:pPr>
    </w:p>
    <w:p>
      <w:pPr>
        <w:pStyle w:val="BodyText"/>
        <w:spacing w:line="480" w:lineRule="auto" w:before="159"/>
        <w:ind w:left="102" w:right="119"/>
        <w:jc w:val="both"/>
      </w:pPr>
      <w:r>
        <w:rPr/>
        <w:t>De acuerdo al protocolo, las medidas permiten valorar los criterios y con base a ellos, se juzgan 4 principios y si cumplen las Siguientes condiciones, permite clasificar el nivel de bienestar animal en la unidad de producción:</w:t>
      </w:r>
    </w:p>
    <w:p>
      <w:pPr>
        <w:spacing w:after="0" w:line="480" w:lineRule="auto"/>
        <w:jc w:val="both"/>
        <w:sectPr>
          <w:pgSz w:w="12240" w:h="15840"/>
          <w:pgMar w:header="0" w:footer="943" w:top="1360" w:bottom="1200" w:left="1600" w:right="1580"/>
        </w:sectPr>
      </w:pPr>
    </w:p>
    <w:p>
      <w:pPr>
        <w:pStyle w:val="ListParagraph"/>
        <w:numPr>
          <w:ilvl w:val="0"/>
          <w:numId w:val="39"/>
        </w:numPr>
        <w:tabs>
          <w:tab w:pos="381" w:val="left" w:leader="none"/>
        </w:tabs>
        <w:spacing w:line="480" w:lineRule="auto" w:before="51" w:after="0"/>
        <w:ind w:left="102" w:right="121" w:firstLine="0"/>
        <w:jc w:val="both"/>
        <w:rPr>
          <w:sz w:val="24"/>
        </w:rPr>
      </w:pPr>
      <w:r>
        <w:rPr>
          <w:sz w:val="24"/>
        </w:rPr>
        <w:t>Cuando</w:t>
      </w:r>
      <w:r>
        <w:rPr>
          <w:spacing w:val="-5"/>
          <w:sz w:val="24"/>
        </w:rPr>
        <w:t> </w:t>
      </w:r>
      <w:r>
        <w:rPr>
          <w:sz w:val="24"/>
        </w:rPr>
        <w:t>el</w:t>
      </w:r>
      <w:r>
        <w:rPr>
          <w:spacing w:val="-4"/>
          <w:sz w:val="24"/>
        </w:rPr>
        <w:t> </w:t>
      </w:r>
      <w:r>
        <w:rPr>
          <w:sz w:val="24"/>
        </w:rPr>
        <w:t>valor</w:t>
      </w:r>
      <w:r>
        <w:rPr>
          <w:spacing w:val="-4"/>
          <w:sz w:val="24"/>
        </w:rPr>
        <w:t> </w:t>
      </w:r>
      <w:r>
        <w:rPr>
          <w:sz w:val="24"/>
        </w:rPr>
        <w:t>de</w:t>
      </w:r>
      <w:r>
        <w:rPr>
          <w:spacing w:val="-3"/>
          <w:sz w:val="24"/>
        </w:rPr>
        <w:t> </w:t>
      </w:r>
      <w:r>
        <w:rPr>
          <w:sz w:val="24"/>
        </w:rPr>
        <w:t>todos</w:t>
      </w:r>
      <w:r>
        <w:rPr>
          <w:spacing w:val="-3"/>
          <w:sz w:val="24"/>
        </w:rPr>
        <w:t> </w:t>
      </w:r>
      <w:r>
        <w:rPr>
          <w:sz w:val="24"/>
        </w:rPr>
        <w:t>los</w:t>
      </w:r>
      <w:r>
        <w:rPr>
          <w:spacing w:val="-3"/>
          <w:sz w:val="24"/>
        </w:rPr>
        <w:t> </w:t>
      </w:r>
      <w:r>
        <w:rPr>
          <w:sz w:val="24"/>
        </w:rPr>
        <w:t>principios</w:t>
      </w:r>
      <w:r>
        <w:rPr>
          <w:spacing w:val="-3"/>
          <w:sz w:val="24"/>
        </w:rPr>
        <w:t> </w:t>
      </w:r>
      <w:r>
        <w:rPr>
          <w:sz w:val="24"/>
        </w:rPr>
        <w:t>es</w:t>
      </w:r>
      <w:r>
        <w:rPr>
          <w:spacing w:val="-6"/>
          <w:sz w:val="24"/>
        </w:rPr>
        <w:t> </w:t>
      </w:r>
      <w:r>
        <w:rPr>
          <w:sz w:val="24"/>
        </w:rPr>
        <w:t>mayor</w:t>
      </w:r>
      <w:r>
        <w:rPr>
          <w:spacing w:val="-4"/>
          <w:sz w:val="24"/>
        </w:rPr>
        <w:t> </w:t>
      </w:r>
      <w:r>
        <w:rPr>
          <w:sz w:val="24"/>
        </w:rPr>
        <w:t>a</w:t>
      </w:r>
      <w:r>
        <w:rPr>
          <w:spacing w:val="-3"/>
          <w:sz w:val="24"/>
        </w:rPr>
        <w:t> </w:t>
      </w:r>
      <w:r>
        <w:rPr>
          <w:sz w:val="24"/>
        </w:rPr>
        <w:t>55</w:t>
      </w:r>
      <w:r>
        <w:rPr>
          <w:spacing w:val="-3"/>
          <w:sz w:val="24"/>
        </w:rPr>
        <w:t> </w:t>
      </w:r>
      <w:r>
        <w:rPr>
          <w:sz w:val="24"/>
        </w:rPr>
        <w:t>y</w:t>
      </w:r>
      <w:r>
        <w:rPr>
          <w:spacing w:val="-6"/>
          <w:sz w:val="24"/>
        </w:rPr>
        <w:t> </w:t>
      </w:r>
      <w:r>
        <w:rPr>
          <w:sz w:val="24"/>
        </w:rPr>
        <w:t>cuando</w:t>
      </w:r>
      <w:r>
        <w:rPr>
          <w:spacing w:val="-3"/>
          <w:sz w:val="24"/>
        </w:rPr>
        <w:t> </w:t>
      </w:r>
      <w:r>
        <w:rPr>
          <w:sz w:val="24"/>
        </w:rPr>
        <w:t>al</w:t>
      </w:r>
      <w:r>
        <w:rPr>
          <w:spacing w:val="-4"/>
          <w:sz w:val="24"/>
        </w:rPr>
        <w:t> </w:t>
      </w:r>
      <w:r>
        <w:rPr>
          <w:sz w:val="24"/>
        </w:rPr>
        <w:t>menos</w:t>
      </w:r>
      <w:r>
        <w:rPr>
          <w:spacing w:val="-3"/>
          <w:sz w:val="24"/>
        </w:rPr>
        <w:t> </w:t>
      </w:r>
      <w:r>
        <w:rPr>
          <w:sz w:val="24"/>
        </w:rPr>
        <w:t>dos</w:t>
      </w:r>
      <w:r>
        <w:rPr>
          <w:spacing w:val="-3"/>
          <w:sz w:val="24"/>
        </w:rPr>
        <w:t> </w:t>
      </w:r>
      <w:r>
        <w:rPr>
          <w:sz w:val="24"/>
        </w:rPr>
        <w:t>de ellos son mayores a 80 se designa como “excelente” (el bienestar de los animales es del más alto</w:t>
      </w:r>
      <w:r>
        <w:rPr>
          <w:spacing w:val="-10"/>
          <w:sz w:val="24"/>
        </w:rPr>
        <w:t> </w:t>
      </w:r>
      <w:r>
        <w:rPr>
          <w:sz w:val="24"/>
        </w:rPr>
        <w:t>nivel).</w:t>
      </w:r>
    </w:p>
    <w:p>
      <w:pPr>
        <w:pStyle w:val="ListParagraph"/>
        <w:numPr>
          <w:ilvl w:val="0"/>
          <w:numId w:val="39"/>
        </w:numPr>
        <w:tabs>
          <w:tab w:pos="378" w:val="left" w:leader="none"/>
        </w:tabs>
        <w:spacing w:line="480" w:lineRule="auto" w:before="168" w:after="0"/>
        <w:ind w:left="102" w:right="122" w:firstLine="0"/>
        <w:jc w:val="both"/>
        <w:rPr>
          <w:sz w:val="24"/>
        </w:rPr>
      </w:pPr>
      <w:r>
        <w:rPr>
          <w:sz w:val="24"/>
        </w:rPr>
        <w:t>Cuando</w:t>
      </w:r>
      <w:r>
        <w:rPr>
          <w:spacing w:val="-6"/>
          <w:sz w:val="24"/>
        </w:rPr>
        <w:t> </w:t>
      </w:r>
      <w:r>
        <w:rPr>
          <w:sz w:val="24"/>
        </w:rPr>
        <w:t>el</w:t>
      </w:r>
      <w:r>
        <w:rPr>
          <w:spacing w:val="-7"/>
          <w:sz w:val="24"/>
        </w:rPr>
        <w:t> </w:t>
      </w:r>
      <w:r>
        <w:rPr>
          <w:sz w:val="24"/>
        </w:rPr>
        <w:t>valor</w:t>
      </w:r>
      <w:r>
        <w:rPr>
          <w:spacing w:val="-7"/>
          <w:sz w:val="24"/>
        </w:rPr>
        <w:t> </w:t>
      </w:r>
      <w:r>
        <w:rPr>
          <w:sz w:val="24"/>
        </w:rPr>
        <w:t>de</w:t>
      </w:r>
      <w:r>
        <w:rPr>
          <w:spacing w:val="-6"/>
          <w:sz w:val="24"/>
        </w:rPr>
        <w:t> </w:t>
      </w:r>
      <w:r>
        <w:rPr>
          <w:sz w:val="24"/>
        </w:rPr>
        <w:t>todos</w:t>
      </w:r>
      <w:r>
        <w:rPr>
          <w:spacing w:val="-7"/>
          <w:sz w:val="24"/>
        </w:rPr>
        <w:t> </w:t>
      </w:r>
      <w:r>
        <w:rPr>
          <w:sz w:val="24"/>
        </w:rPr>
        <w:t>los</w:t>
      </w:r>
      <w:r>
        <w:rPr>
          <w:spacing w:val="-9"/>
          <w:sz w:val="24"/>
        </w:rPr>
        <w:t> </w:t>
      </w:r>
      <w:r>
        <w:rPr>
          <w:sz w:val="24"/>
        </w:rPr>
        <w:t>principios</w:t>
      </w:r>
      <w:r>
        <w:rPr>
          <w:spacing w:val="-7"/>
          <w:sz w:val="24"/>
        </w:rPr>
        <w:t> </w:t>
      </w:r>
      <w:r>
        <w:rPr>
          <w:sz w:val="24"/>
        </w:rPr>
        <w:t>es</w:t>
      </w:r>
      <w:r>
        <w:rPr>
          <w:spacing w:val="-9"/>
          <w:sz w:val="24"/>
        </w:rPr>
        <w:t> </w:t>
      </w:r>
      <w:r>
        <w:rPr>
          <w:sz w:val="24"/>
        </w:rPr>
        <w:t>mayor</w:t>
      </w:r>
      <w:r>
        <w:rPr>
          <w:spacing w:val="-7"/>
          <w:sz w:val="24"/>
        </w:rPr>
        <w:t> </w:t>
      </w:r>
      <w:r>
        <w:rPr>
          <w:sz w:val="24"/>
        </w:rPr>
        <w:t>a</w:t>
      </w:r>
      <w:r>
        <w:rPr>
          <w:spacing w:val="-6"/>
          <w:sz w:val="24"/>
        </w:rPr>
        <w:t> </w:t>
      </w:r>
      <w:r>
        <w:rPr>
          <w:sz w:val="24"/>
        </w:rPr>
        <w:t>20</w:t>
      </w:r>
      <w:r>
        <w:rPr>
          <w:spacing w:val="-6"/>
          <w:sz w:val="24"/>
        </w:rPr>
        <w:t> </w:t>
      </w:r>
      <w:r>
        <w:rPr>
          <w:sz w:val="24"/>
        </w:rPr>
        <w:t>y</w:t>
      </w:r>
      <w:r>
        <w:rPr>
          <w:spacing w:val="-9"/>
          <w:sz w:val="24"/>
        </w:rPr>
        <w:t> </w:t>
      </w:r>
      <w:r>
        <w:rPr>
          <w:sz w:val="24"/>
        </w:rPr>
        <w:t>cuando</w:t>
      </w:r>
      <w:r>
        <w:rPr>
          <w:spacing w:val="-8"/>
          <w:sz w:val="24"/>
        </w:rPr>
        <w:t> </w:t>
      </w:r>
      <w:r>
        <w:rPr>
          <w:sz w:val="24"/>
        </w:rPr>
        <w:t>al</w:t>
      </w:r>
      <w:r>
        <w:rPr>
          <w:spacing w:val="-7"/>
          <w:sz w:val="24"/>
        </w:rPr>
        <w:t> </w:t>
      </w:r>
      <w:r>
        <w:rPr>
          <w:sz w:val="24"/>
        </w:rPr>
        <w:t>menos</w:t>
      </w:r>
      <w:r>
        <w:rPr>
          <w:spacing w:val="-7"/>
          <w:sz w:val="24"/>
        </w:rPr>
        <w:t> </w:t>
      </w:r>
      <w:r>
        <w:rPr>
          <w:sz w:val="24"/>
        </w:rPr>
        <w:t>el</w:t>
      </w:r>
      <w:r>
        <w:rPr>
          <w:spacing w:val="-7"/>
          <w:sz w:val="24"/>
        </w:rPr>
        <w:t> </w:t>
      </w:r>
      <w:r>
        <w:rPr>
          <w:sz w:val="24"/>
        </w:rPr>
        <w:t>valor de dos de ellos es mayor a 55 se considera como</w:t>
      </w:r>
      <w:r>
        <w:rPr>
          <w:spacing w:val="-15"/>
          <w:sz w:val="24"/>
        </w:rPr>
        <w:t> </w:t>
      </w:r>
      <w:r>
        <w:rPr>
          <w:sz w:val="24"/>
        </w:rPr>
        <w:t>“buena”.</w:t>
      </w:r>
    </w:p>
    <w:p>
      <w:pPr>
        <w:pStyle w:val="ListParagraph"/>
        <w:numPr>
          <w:ilvl w:val="0"/>
          <w:numId w:val="39"/>
        </w:numPr>
        <w:tabs>
          <w:tab w:pos="422" w:val="left" w:leader="none"/>
        </w:tabs>
        <w:spacing w:line="480" w:lineRule="auto" w:before="168" w:after="0"/>
        <w:ind w:left="102" w:right="118" w:firstLine="0"/>
        <w:jc w:val="both"/>
        <w:rPr>
          <w:sz w:val="24"/>
        </w:rPr>
      </w:pPr>
      <w:r>
        <w:rPr>
          <w:sz w:val="24"/>
        </w:rPr>
        <w:t>Cuando</w:t>
      </w:r>
      <w:r>
        <w:rPr>
          <w:spacing w:val="-8"/>
          <w:sz w:val="24"/>
        </w:rPr>
        <w:t> </w:t>
      </w:r>
      <w:r>
        <w:rPr>
          <w:sz w:val="24"/>
        </w:rPr>
        <w:t>el</w:t>
      </w:r>
      <w:r>
        <w:rPr>
          <w:spacing w:val="-10"/>
          <w:sz w:val="24"/>
        </w:rPr>
        <w:t> </w:t>
      </w:r>
      <w:r>
        <w:rPr>
          <w:sz w:val="24"/>
        </w:rPr>
        <w:t>valor</w:t>
      </w:r>
      <w:r>
        <w:rPr>
          <w:spacing w:val="-9"/>
          <w:sz w:val="24"/>
        </w:rPr>
        <w:t> </w:t>
      </w:r>
      <w:r>
        <w:rPr>
          <w:sz w:val="24"/>
        </w:rPr>
        <w:t>de</w:t>
      </w:r>
      <w:r>
        <w:rPr>
          <w:spacing w:val="-11"/>
          <w:sz w:val="24"/>
        </w:rPr>
        <w:t> </w:t>
      </w:r>
      <w:r>
        <w:rPr>
          <w:sz w:val="24"/>
        </w:rPr>
        <w:t>todos</w:t>
      </w:r>
      <w:r>
        <w:rPr>
          <w:spacing w:val="-9"/>
          <w:sz w:val="24"/>
        </w:rPr>
        <w:t> </w:t>
      </w:r>
      <w:r>
        <w:rPr>
          <w:sz w:val="24"/>
        </w:rPr>
        <w:t>los</w:t>
      </w:r>
      <w:r>
        <w:rPr>
          <w:spacing w:val="-11"/>
          <w:sz w:val="24"/>
        </w:rPr>
        <w:t> </w:t>
      </w:r>
      <w:r>
        <w:rPr>
          <w:sz w:val="24"/>
        </w:rPr>
        <w:t>principios</w:t>
      </w:r>
      <w:r>
        <w:rPr>
          <w:spacing w:val="-12"/>
          <w:sz w:val="24"/>
        </w:rPr>
        <w:t> </w:t>
      </w:r>
      <w:r>
        <w:rPr>
          <w:sz w:val="24"/>
        </w:rPr>
        <w:t>es</w:t>
      </w:r>
      <w:r>
        <w:rPr>
          <w:spacing w:val="-12"/>
          <w:sz w:val="24"/>
        </w:rPr>
        <w:t> </w:t>
      </w:r>
      <w:r>
        <w:rPr>
          <w:sz w:val="24"/>
        </w:rPr>
        <w:t>mayor</w:t>
      </w:r>
      <w:r>
        <w:rPr>
          <w:spacing w:val="-10"/>
          <w:sz w:val="24"/>
        </w:rPr>
        <w:t> </w:t>
      </w:r>
      <w:r>
        <w:rPr>
          <w:sz w:val="24"/>
        </w:rPr>
        <w:t>a</w:t>
      </w:r>
      <w:r>
        <w:rPr>
          <w:spacing w:val="-8"/>
          <w:sz w:val="24"/>
        </w:rPr>
        <w:t> </w:t>
      </w:r>
      <w:r>
        <w:rPr>
          <w:sz w:val="24"/>
        </w:rPr>
        <w:t>10</w:t>
      </w:r>
      <w:r>
        <w:rPr>
          <w:spacing w:val="-8"/>
          <w:sz w:val="24"/>
        </w:rPr>
        <w:t> </w:t>
      </w:r>
      <w:r>
        <w:rPr>
          <w:sz w:val="24"/>
        </w:rPr>
        <w:t>y</w:t>
      </w:r>
      <w:r>
        <w:rPr>
          <w:spacing w:val="-12"/>
          <w:sz w:val="24"/>
        </w:rPr>
        <w:t> </w:t>
      </w:r>
      <w:r>
        <w:rPr>
          <w:sz w:val="24"/>
        </w:rPr>
        <w:t>cuando</w:t>
      </w:r>
      <w:r>
        <w:rPr>
          <w:spacing w:val="-8"/>
          <w:sz w:val="24"/>
        </w:rPr>
        <w:t> </w:t>
      </w:r>
      <w:r>
        <w:rPr>
          <w:sz w:val="24"/>
        </w:rPr>
        <w:t>al</w:t>
      </w:r>
      <w:r>
        <w:rPr>
          <w:spacing w:val="-10"/>
          <w:sz w:val="24"/>
        </w:rPr>
        <w:t> </w:t>
      </w:r>
      <w:r>
        <w:rPr>
          <w:sz w:val="24"/>
        </w:rPr>
        <w:t>menos</w:t>
      </w:r>
      <w:r>
        <w:rPr>
          <w:spacing w:val="-9"/>
          <w:sz w:val="24"/>
        </w:rPr>
        <w:t> </w:t>
      </w:r>
      <w:r>
        <w:rPr>
          <w:sz w:val="24"/>
        </w:rPr>
        <w:t>el</w:t>
      </w:r>
      <w:r>
        <w:rPr>
          <w:spacing w:val="-10"/>
          <w:sz w:val="24"/>
        </w:rPr>
        <w:t> </w:t>
      </w:r>
      <w:r>
        <w:rPr>
          <w:sz w:val="24"/>
        </w:rPr>
        <w:t>valor de</w:t>
      </w:r>
      <w:r>
        <w:rPr>
          <w:spacing w:val="-13"/>
          <w:sz w:val="24"/>
        </w:rPr>
        <w:t> </w:t>
      </w:r>
      <w:r>
        <w:rPr>
          <w:sz w:val="24"/>
        </w:rPr>
        <w:t>dos</w:t>
      </w:r>
      <w:r>
        <w:rPr>
          <w:spacing w:val="-14"/>
          <w:sz w:val="24"/>
        </w:rPr>
        <w:t> </w:t>
      </w:r>
      <w:r>
        <w:rPr>
          <w:sz w:val="24"/>
        </w:rPr>
        <w:t>de</w:t>
      </w:r>
      <w:r>
        <w:rPr>
          <w:spacing w:val="-13"/>
          <w:sz w:val="24"/>
        </w:rPr>
        <w:t> </w:t>
      </w:r>
      <w:r>
        <w:rPr>
          <w:sz w:val="24"/>
        </w:rPr>
        <w:t>ellos</w:t>
      </w:r>
      <w:r>
        <w:rPr>
          <w:spacing w:val="-14"/>
          <w:sz w:val="24"/>
        </w:rPr>
        <w:t> </w:t>
      </w:r>
      <w:r>
        <w:rPr>
          <w:sz w:val="24"/>
        </w:rPr>
        <w:t>es</w:t>
      </w:r>
      <w:r>
        <w:rPr>
          <w:spacing w:val="-14"/>
          <w:sz w:val="24"/>
        </w:rPr>
        <w:t> </w:t>
      </w:r>
      <w:r>
        <w:rPr>
          <w:sz w:val="24"/>
        </w:rPr>
        <w:t>mayor</w:t>
      </w:r>
      <w:r>
        <w:rPr>
          <w:spacing w:val="-12"/>
          <w:sz w:val="24"/>
        </w:rPr>
        <w:t> </w:t>
      </w:r>
      <w:r>
        <w:rPr>
          <w:sz w:val="24"/>
        </w:rPr>
        <w:t>a</w:t>
      </w:r>
      <w:r>
        <w:rPr>
          <w:spacing w:val="-13"/>
          <w:sz w:val="24"/>
        </w:rPr>
        <w:t> </w:t>
      </w:r>
      <w:r>
        <w:rPr>
          <w:sz w:val="24"/>
        </w:rPr>
        <w:t>20,</w:t>
      </w:r>
      <w:r>
        <w:rPr>
          <w:spacing w:val="-13"/>
          <w:sz w:val="24"/>
        </w:rPr>
        <w:t> </w:t>
      </w:r>
      <w:r>
        <w:rPr>
          <w:sz w:val="24"/>
        </w:rPr>
        <w:t>se</w:t>
      </w:r>
      <w:r>
        <w:rPr>
          <w:spacing w:val="-13"/>
          <w:sz w:val="24"/>
        </w:rPr>
        <w:t> </w:t>
      </w:r>
      <w:r>
        <w:rPr>
          <w:sz w:val="24"/>
        </w:rPr>
        <w:t>califica</w:t>
      </w:r>
      <w:r>
        <w:rPr>
          <w:spacing w:val="-11"/>
          <w:sz w:val="24"/>
        </w:rPr>
        <w:t> </w:t>
      </w:r>
      <w:r>
        <w:rPr>
          <w:sz w:val="24"/>
        </w:rPr>
        <w:t>como</w:t>
      </w:r>
      <w:r>
        <w:rPr>
          <w:spacing w:val="-11"/>
          <w:sz w:val="24"/>
        </w:rPr>
        <w:t> </w:t>
      </w:r>
      <w:r>
        <w:rPr>
          <w:sz w:val="24"/>
        </w:rPr>
        <w:t>“aceptable”</w:t>
      </w:r>
      <w:r>
        <w:rPr>
          <w:spacing w:val="-12"/>
          <w:sz w:val="24"/>
        </w:rPr>
        <w:t> </w:t>
      </w:r>
      <w:r>
        <w:rPr>
          <w:sz w:val="24"/>
        </w:rPr>
        <w:t>(el</w:t>
      </w:r>
      <w:r>
        <w:rPr>
          <w:spacing w:val="-14"/>
          <w:sz w:val="24"/>
        </w:rPr>
        <w:t> </w:t>
      </w:r>
      <w:r>
        <w:rPr>
          <w:sz w:val="24"/>
        </w:rPr>
        <w:t>bienestar</w:t>
      </w:r>
      <w:r>
        <w:rPr>
          <w:spacing w:val="-12"/>
          <w:sz w:val="24"/>
        </w:rPr>
        <w:t> </w:t>
      </w:r>
      <w:r>
        <w:rPr>
          <w:sz w:val="24"/>
        </w:rPr>
        <w:t>cumple</w:t>
      </w:r>
      <w:r>
        <w:rPr>
          <w:spacing w:val="-13"/>
          <w:sz w:val="24"/>
        </w:rPr>
        <w:t> </w:t>
      </w:r>
      <w:r>
        <w:rPr>
          <w:sz w:val="24"/>
        </w:rPr>
        <w:t>con los requisitos mínimos o ligeramente por encima de</w:t>
      </w:r>
      <w:r>
        <w:rPr>
          <w:spacing w:val="-15"/>
          <w:sz w:val="24"/>
        </w:rPr>
        <w:t> </w:t>
      </w:r>
      <w:r>
        <w:rPr>
          <w:sz w:val="24"/>
        </w:rPr>
        <w:t>estos).</w:t>
      </w:r>
    </w:p>
    <w:p>
      <w:pPr>
        <w:pStyle w:val="ListParagraph"/>
        <w:numPr>
          <w:ilvl w:val="0"/>
          <w:numId w:val="39"/>
        </w:numPr>
        <w:tabs>
          <w:tab w:pos="388" w:val="left" w:leader="none"/>
        </w:tabs>
        <w:spacing w:line="240" w:lineRule="auto" w:before="166" w:after="0"/>
        <w:ind w:left="387" w:right="0" w:hanging="285"/>
        <w:jc w:val="both"/>
        <w:rPr>
          <w:sz w:val="24"/>
        </w:rPr>
      </w:pPr>
      <w:r>
        <w:rPr>
          <w:sz w:val="24"/>
        </w:rPr>
        <w:t>Si no se cumplen las condiciones anteriores, se considera como “no</w:t>
      </w:r>
      <w:r>
        <w:rPr>
          <w:spacing w:val="19"/>
          <w:sz w:val="24"/>
        </w:rPr>
        <w:t> </w:t>
      </w:r>
      <w:r>
        <w:rPr>
          <w:sz w:val="24"/>
        </w:rPr>
        <w:t>clasificada”</w:t>
      </w:r>
    </w:p>
    <w:p>
      <w:pPr>
        <w:pStyle w:val="BodyText"/>
      </w:pPr>
    </w:p>
    <w:p>
      <w:pPr>
        <w:pStyle w:val="BodyText"/>
        <w:ind w:left="102"/>
        <w:jc w:val="both"/>
      </w:pPr>
      <w:r>
        <w:rPr/>
        <w:t>(el bienestar es bajo y se considera inaceptable).</w:t>
      </w:r>
    </w:p>
    <w:p>
      <w:pPr>
        <w:pStyle w:val="BodyText"/>
      </w:pPr>
    </w:p>
    <w:p>
      <w:pPr>
        <w:pStyle w:val="BodyText"/>
        <w:spacing w:line="480" w:lineRule="auto" w:before="161"/>
        <w:ind w:left="102" w:right="121"/>
        <w:jc w:val="both"/>
      </w:pPr>
      <w:r>
        <w:rPr/>
        <w:t>La calificación asignada al principio Buena Alimentación se otorga con base a los valores obtenidos en los criterios 1 y 2; la calificación para el principio Buen Alojamiento es otorgado por los valores de los criterios 3 y 5; la calificación para el principio</w:t>
      </w:r>
      <w:r>
        <w:rPr>
          <w:spacing w:val="-3"/>
        </w:rPr>
        <w:t> </w:t>
      </w:r>
      <w:r>
        <w:rPr/>
        <w:t>Buena</w:t>
      </w:r>
      <w:r>
        <w:rPr>
          <w:spacing w:val="-3"/>
        </w:rPr>
        <w:t> </w:t>
      </w:r>
      <w:r>
        <w:rPr/>
        <w:t>Salud</w:t>
      </w:r>
      <w:r>
        <w:rPr>
          <w:spacing w:val="-5"/>
        </w:rPr>
        <w:t> </w:t>
      </w:r>
      <w:r>
        <w:rPr/>
        <w:t>se</w:t>
      </w:r>
      <w:r>
        <w:rPr>
          <w:spacing w:val="-3"/>
        </w:rPr>
        <w:t> </w:t>
      </w:r>
      <w:r>
        <w:rPr/>
        <w:t>otorga</w:t>
      </w:r>
      <w:r>
        <w:rPr>
          <w:spacing w:val="-3"/>
        </w:rPr>
        <w:t> </w:t>
      </w:r>
      <w:r>
        <w:rPr/>
        <w:t>por</w:t>
      </w:r>
      <w:r>
        <w:rPr>
          <w:spacing w:val="-4"/>
        </w:rPr>
        <w:t> </w:t>
      </w:r>
      <w:r>
        <w:rPr/>
        <w:t>los</w:t>
      </w:r>
      <w:r>
        <w:rPr>
          <w:spacing w:val="-3"/>
        </w:rPr>
        <w:t> </w:t>
      </w:r>
      <w:r>
        <w:rPr/>
        <w:t>valores</w:t>
      </w:r>
      <w:r>
        <w:rPr>
          <w:spacing w:val="-3"/>
        </w:rPr>
        <w:t> </w:t>
      </w:r>
      <w:r>
        <w:rPr/>
        <w:t>de</w:t>
      </w:r>
      <w:r>
        <w:rPr>
          <w:spacing w:val="-3"/>
        </w:rPr>
        <w:t> </w:t>
      </w:r>
      <w:r>
        <w:rPr/>
        <w:t>los</w:t>
      </w:r>
      <w:r>
        <w:rPr>
          <w:spacing w:val="-3"/>
        </w:rPr>
        <w:t> </w:t>
      </w:r>
      <w:r>
        <w:rPr/>
        <w:t>criterios</w:t>
      </w:r>
      <w:r>
        <w:rPr>
          <w:spacing w:val="-3"/>
        </w:rPr>
        <w:t> </w:t>
      </w:r>
      <w:r>
        <w:rPr/>
        <w:t>6,</w:t>
      </w:r>
      <w:r>
        <w:rPr>
          <w:spacing w:val="-3"/>
        </w:rPr>
        <w:t> </w:t>
      </w:r>
      <w:r>
        <w:rPr/>
        <w:t>7</w:t>
      </w:r>
      <w:r>
        <w:rPr>
          <w:spacing w:val="-5"/>
        </w:rPr>
        <w:t> </w:t>
      </w:r>
      <w:r>
        <w:rPr/>
        <w:t>y</w:t>
      </w:r>
      <w:r>
        <w:rPr>
          <w:spacing w:val="-6"/>
        </w:rPr>
        <w:t> </w:t>
      </w:r>
      <w:r>
        <w:rPr/>
        <w:t>8</w:t>
      </w:r>
      <w:r>
        <w:rPr>
          <w:spacing w:val="-1"/>
        </w:rPr>
        <w:t> </w:t>
      </w:r>
      <w:r>
        <w:rPr/>
        <w:t>y</w:t>
      </w:r>
      <w:r>
        <w:rPr>
          <w:spacing w:val="-5"/>
        </w:rPr>
        <w:t> </w:t>
      </w:r>
      <w:r>
        <w:rPr/>
        <w:t>finalmente la</w:t>
      </w:r>
      <w:r>
        <w:rPr>
          <w:spacing w:val="-6"/>
        </w:rPr>
        <w:t> </w:t>
      </w:r>
      <w:r>
        <w:rPr/>
        <w:t>calificación</w:t>
      </w:r>
      <w:r>
        <w:rPr>
          <w:spacing w:val="-8"/>
        </w:rPr>
        <w:t> </w:t>
      </w:r>
      <w:r>
        <w:rPr/>
        <w:t>para</w:t>
      </w:r>
      <w:r>
        <w:rPr>
          <w:spacing w:val="-9"/>
        </w:rPr>
        <w:t> </w:t>
      </w:r>
      <w:r>
        <w:rPr/>
        <w:t>el</w:t>
      </w:r>
      <w:r>
        <w:rPr>
          <w:spacing w:val="-7"/>
        </w:rPr>
        <w:t> </w:t>
      </w:r>
      <w:r>
        <w:rPr/>
        <w:t>principio</w:t>
      </w:r>
      <w:r>
        <w:rPr>
          <w:spacing w:val="-6"/>
        </w:rPr>
        <w:t> </w:t>
      </w:r>
      <w:r>
        <w:rPr/>
        <w:t>Comportamiento</w:t>
      </w:r>
      <w:r>
        <w:rPr>
          <w:spacing w:val="-5"/>
        </w:rPr>
        <w:t> </w:t>
      </w:r>
      <w:r>
        <w:rPr/>
        <w:t>Adecuado</w:t>
      </w:r>
      <w:r>
        <w:rPr>
          <w:spacing w:val="-6"/>
        </w:rPr>
        <w:t> </w:t>
      </w:r>
      <w:r>
        <w:rPr/>
        <w:t>se</w:t>
      </w:r>
      <w:r>
        <w:rPr>
          <w:spacing w:val="-6"/>
        </w:rPr>
        <w:t> </w:t>
      </w:r>
      <w:r>
        <w:rPr/>
        <w:t>otorga</w:t>
      </w:r>
      <w:r>
        <w:rPr>
          <w:spacing w:val="-6"/>
        </w:rPr>
        <w:t> </w:t>
      </w:r>
      <w:r>
        <w:rPr/>
        <w:t>por</w:t>
      </w:r>
      <w:r>
        <w:rPr>
          <w:spacing w:val="-7"/>
        </w:rPr>
        <w:t> </w:t>
      </w:r>
      <w:r>
        <w:rPr/>
        <w:t>los</w:t>
      </w:r>
      <w:r>
        <w:rPr>
          <w:spacing w:val="-6"/>
        </w:rPr>
        <w:t> </w:t>
      </w:r>
      <w:r>
        <w:rPr/>
        <w:t>valores de los criterios 9, 10, 11 y</w:t>
      </w:r>
      <w:r>
        <w:rPr>
          <w:spacing w:val="-12"/>
        </w:rPr>
        <w:t> </w:t>
      </w:r>
      <w:r>
        <w:rPr/>
        <w:t>12.</w:t>
      </w:r>
    </w:p>
    <w:p>
      <w:pPr>
        <w:pStyle w:val="BodyText"/>
        <w:spacing w:before="166"/>
        <w:ind w:left="102"/>
        <w:jc w:val="both"/>
      </w:pPr>
      <w:r>
        <w:rPr/>
        <w:t>Para el cálculo de las puntuaciones de criterio, se aplican tres algoritmos diferentes:</w:t>
      </w:r>
    </w:p>
    <w:p>
      <w:pPr>
        <w:pStyle w:val="BodyText"/>
      </w:pPr>
    </w:p>
    <w:p>
      <w:pPr>
        <w:pStyle w:val="ListParagraph"/>
        <w:numPr>
          <w:ilvl w:val="0"/>
          <w:numId w:val="40"/>
        </w:numPr>
        <w:tabs>
          <w:tab w:pos="383" w:val="left" w:leader="none"/>
        </w:tabs>
        <w:spacing w:line="240" w:lineRule="auto" w:before="161" w:after="0"/>
        <w:ind w:left="102" w:right="0" w:firstLine="0"/>
        <w:jc w:val="both"/>
        <w:rPr>
          <w:sz w:val="24"/>
        </w:rPr>
      </w:pPr>
      <w:r>
        <w:rPr>
          <w:sz w:val="24"/>
        </w:rPr>
        <w:t>Árbol de decisiones, para comprobar un criterio a nivel de unidad de</w:t>
      </w:r>
      <w:r>
        <w:rPr>
          <w:spacing w:val="-29"/>
          <w:sz w:val="24"/>
        </w:rPr>
        <w:t> </w:t>
      </w:r>
      <w:r>
        <w:rPr>
          <w:sz w:val="24"/>
        </w:rPr>
        <w:t>producción</w:t>
      </w:r>
    </w:p>
    <w:p>
      <w:pPr>
        <w:pStyle w:val="ListParagraph"/>
        <w:numPr>
          <w:ilvl w:val="0"/>
          <w:numId w:val="40"/>
        </w:numPr>
        <w:tabs>
          <w:tab w:pos="395" w:val="left" w:leader="none"/>
        </w:tabs>
        <w:spacing w:line="550" w:lineRule="atLeast" w:before="163" w:after="0"/>
        <w:ind w:left="102" w:right="122" w:firstLine="0"/>
        <w:jc w:val="both"/>
        <w:rPr>
          <w:sz w:val="24"/>
        </w:rPr>
      </w:pPr>
      <w:r>
        <w:rPr>
          <w:sz w:val="24"/>
        </w:rPr>
        <w:t>Suma ponderada y funciones I-spline, cuando un criterio está marcado por una sola medida obtenida a nivel individual; esta escala generalmente representa la gravedad de un problema y la proporción de animales que lo tienen (por ejemplo, cojeras leves y</w:t>
      </w:r>
      <w:r>
        <w:rPr>
          <w:spacing w:val="-8"/>
          <w:sz w:val="24"/>
        </w:rPr>
        <w:t> </w:t>
      </w:r>
      <w:r>
        <w:rPr>
          <w:sz w:val="24"/>
        </w:rPr>
        <w:t>graves)</w:t>
      </w:r>
    </w:p>
    <w:p>
      <w:pPr>
        <w:spacing w:after="0" w:line="550" w:lineRule="atLeast"/>
        <w:jc w:val="both"/>
        <w:rPr>
          <w:sz w:val="24"/>
        </w:rPr>
        <w:sectPr>
          <w:footerReference w:type="default" r:id="rId72"/>
          <w:pgSz w:w="12240" w:h="15840"/>
          <w:pgMar w:footer="1003" w:header="0" w:top="1360" w:bottom="1200" w:left="1600" w:right="1580"/>
        </w:sectPr>
      </w:pPr>
    </w:p>
    <w:p>
      <w:pPr>
        <w:pStyle w:val="ListParagraph"/>
        <w:numPr>
          <w:ilvl w:val="0"/>
          <w:numId w:val="40"/>
        </w:numPr>
        <w:tabs>
          <w:tab w:pos="378" w:val="left" w:leader="none"/>
        </w:tabs>
        <w:spacing w:line="480" w:lineRule="auto" w:before="51" w:after="0"/>
        <w:ind w:left="102" w:right="116" w:firstLine="0"/>
        <w:jc w:val="both"/>
        <w:rPr>
          <w:sz w:val="24"/>
        </w:rPr>
      </w:pPr>
      <w:r>
        <w:rPr>
          <w:sz w:val="24"/>
        </w:rPr>
        <w:t>El uso de los umbrales de alarma combinados mediante la integral de Choquet, cuando las medidas utilizadas para asignar un valor a un criterio es expresada en diferente</w:t>
      </w:r>
      <w:r>
        <w:rPr>
          <w:spacing w:val="-7"/>
          <w:sz w:val="24"/>
        </w:rPr>
        <w:t> </w:t>
      </w:r>
      <w:r>
        <w:rPr>
          <w:sz w:val="24"/>
        </w:rPr>
        <w:t>escala,</w:t>
      </w:r>
      <w:r>
        <w:rPr>
          <w:spacing w:val="-7"/>
          <w:sz w:val="24"/>
        </w:rPr>
        <w:t> </w:t>
      </w:r>
      <w:r>
        <w:rPr>
          <w:sz w:val="24"/>
        </w:rPr>
        <w:t>los</w:t>
      </w:r>
      <w:r>
        <w:rPr>
          <w:spacing w:val="-10"/>
          <w:sz w:val="24"/>
        </w:rPr>
        <w:t> </w:t>
      </w:r>
      <w:r>
        <w:rPr>
          <w:sz w:val="24"/>
        </w:rPr>
        <w:t>datos</w:t>
      </w:r>
      <w:r>
        <w:rPr>
          <w:spacing w:val="-8"/>
          <w:sz w:val="24"/>
        </w:rPr>
        <w:t> </w:t>
      </w:r>
      <w:r>
        <w:rPr>
          <w:sz w:val="24"/>
        </w:rPr>
        <w:t>se</w:t>
      </w:r>
      <w:r>
        <w:rPr>
          <w:spacing w:val="-7"/>
          <w:sz w:val="24"/>
        </w:rPr>
        <w:t> </w:t>
      </w:r>
      <w:r>
        <w:rPr>
          <w:sz w:val="24"/>
        </w:rPr>
        <w:t>comparan</w:t>
      </w:r>
      <w:r>
        <w:rPr>
          <w:spacing w:val="-7"/>
          <w:sz w:val="24"/>
        </w:rPr>
        <w:t> </w:t>
      </w:r>
      <w:r>
        <w:rPr>
          <w:sz w:val="24"/>
        </w:rPr>
        <w:t>con</w:t>
      </w:r>
      <w:r>
        <w:rPr>
          <w:spacing w:val="-9"/>
          <w:sz w:val="24"/>
        </w:rPr>
        <w:t> </w:t>
      </w:r>
      <w:r>
        <w:rPr>
          <w:sz w:val="24"/>
        </w:rPr>
        <w:t>un</w:t>
      </w:r>
      <w:r>
        <w:rPr>
          <w:spacing w:val="-7"/>
          <w:sz w:val="24"/>
        </w:rPr>
        <w:t> </w:t>
      </w:r>
      <w:r>
        <w:rPr>
          <w:sz w:val="24"/>
        </w:rPr>
        <w:t>umbral</w:t>
      </w:r>
      <w:r>
        <w:rPr>
          <w:spacing w:val="-8"/>
          <w:sz w:val="24"/>
        </w:rPr>
        <w:t> </w:t>
      </w:r>
      <w:r>
        <w:rPr>
          <w:sz w:val="24"/>
        </w:rPr>
        <w:t>de</w:t>
      </w:r>
      <w:r>
        <w:rPr>
          <w:spacing w:val="-7"/>
          <w:sz w:val="24"/>
        </w:rPr>
        <w:t> </w:t>
      </w:r>
      <w:r>
        <w:rPr>
          <w:sz w:val="24"/>
        </w:rPr>
        <w:t>alarma</w:t>
      </w:r>
      <w:r>
        <w:rPr>
          <w:spacing w:val="-7"/>
          <w:sz w:val="24"/>
        </w:rPr>
        <w:t> </w:t>
      </w:r>
      <w:r>
        <w:rPr>
          <w:sz w:val="24"/>
        </w:rPr>
        <w:t>que</w:t>
      </w:r>
      <w:r>
        <w:rPr>
          <w:spacing w:val="-7"/>
          <w:sz w:val="24"/>
        </w:rPr>
        <w:t> </w:t>
      </w:r>
      <w:r>
        <w:rPr>
          <w:sz w:val="24"/>
        </w:rPr>
        <w:t>representa</w:t>
      </w:r>
      <w:r>
        <w:rPr>
          <w:spacing w:val="-9"/>
          <w:sz w:val="24"/>
        </w:rPr>
        <w:t> </w:t>
      </w:r>
      <w:r>
        <w:rPr>
          <w:sz w:val="24"/>
        </w:rPr>
        <w:t>el límite entre lo que se considera anormal y lo que se considera normal, luego se utiliza el número de alarmas como el valor de la medida (Figura 1), los resultados obtenidos se corroboraron con el simulador de </w:t>
      </w:r>
      <w:r>
        <w:rPr>
          <w:i/>
          <w:sz w:val="24"/>
        </w:rPr>
        <w:t>WQ</w:t>
      </w:r>
      <w:r>
        <w:rPr>
          <w:position w:val="8"/>
          <w:sz w:val="16"/>
        </w:rPr>
        <w:t>® </w:t>
      </w:r>
      <w:r>
        <w:rPr>
          <w:sz w:val="24"/>
        </w:rPr>
        <w:t>en www1.clermont.inra.fr/wq/index?idSimul&amp;new=1.</w:t>
      </w:r>
    </w:p>
    <w:p>
      <w:pPr>
        <w:pStyle w:val="BodyText"/>
      </w:pPr>
    </w:p>
    <w:p>
      <w:pPr>
        <w:pStyle w:val="BodyText"/>
      </w:pPr>
    </w:p>
    <w:p>
      <w:pPr>
        <w:pStyle w:val="BodyText"/>
      </w:pPr>
    </w:p>
    <w:p>
      <w:pPr>
        <w:pStyle w:val="BodyText"/>
      </w:pPr>
    </w:p>
    <w:p>
      <w:pPr>
        <w:pStyle w:val="BodyText"/>
      </w:pPr>
    </w:p>
    <w:p>
      <w:pPr>
        <w:pStyle w:val="BodyText"/>
        <w:spacing w:before="212"/>
        <w:ind w:left="102"/>
        <w:jc w:val="both"/>
      </w:pPr>
      <w:r>
        <w:rPr/>
        <w:t>RESULTADOS Y DISCUSIÓN</w:t>
      </w:r>
    </w:p>
    <w:p>
      <w:pPr>
        <w:pStyle w:val="BodyText"/>
      </w:pPr>
    </w:p>
    <w:p>
      <w:pPr>
        <w:pStyle w:val="BodyText"/>
        <w:spacing w:before="161"/>
        <w:ind w:left="102"/>
        <w:jc w:val="both"/>
      </w:pPr>
      <w:r>
        <w:rPr/>
        <w:t>Unidades de Producción</w:t>
      </w:r>
    </w:p>
    <w:p>
      <w:pPr>
        <w:pStyle w:val="BodyText"/>
      </w:pPr>
    </w:p>
    <w:p>
      <w:pPr>
        <w:pStyle w:val="BodyText"/>
        <w:spacing w:line="480" w:lineRule="auto" w:before="161"/>
        <w:ind w:left="102" w:right="116"/>
        <w:jc w:val="both"/>
      </w:pPr>
      <w:r>
        <w:rPr/>
        <w:t>Las unidades de producción lechera en los municipios de Tulancingo, Metepec, Acatlán y Cuautepec, del estado de Hidalgo en México, se caracterizan por el manejo con mano de obra familiar, con un promedio de 23 vacas tipo Holstein, en su mayoría con ordeño manual (48 UP) y solo 4 UP con ordeño mecánico. La producción promedio fue de 16 L/día destinada al autoconsumo y procesos de quesería locales.</w:t>
      </w:r>
    </w:p>
    <w:p>
      <w:pPr>
        <w:pStyle w:val="BodyText"/>
        <w:spacing w:line="480" w:lineRule="auto" w:before="168"/>
        <w:ind w:left="102" w:right="116"/>
        <w:jc w:val="both"/>
      </w:pPr>
      <w:r>
        <w:rPr/>
        <w:t>En 22 UP se estimó que las vacas pastorean por más de 6 horas, mientras que en las 30 UP restantes, sus vacas pastorean menos de 6 horas. La actividad de descanso</w:t>
      </w:r>
      <w:r>
        <w:rPr>
          <w:spacing w:val="-8"/>
        </w:rPr>
        <w:t> </w:t>
      </w:r>
      <w:r>
        <w:rPr/>
        <w:t>de</w:t>
      </w:r>
      <w:r>
        <w:rPr>
          <w:spacing w:val="-8"/>
        </w:rPr>
        <w:t> </w:t>
      </w:r>
      <w:r>
        <w:rPr/>
        <w:t>las</w:t>
      </w:r>
      <w:r>
        <w:rPr>
          <w:spacing w:val="-9"/>
        </w:rPr>
        <w:t> </w:t>
      </w:r>
      <w:r>
        <w:rPr/>
        <w:t>vacas</w:t>
      </w:r>
      <w:r>
        <w:rPr>
          <w:spacing w:val="-12"/>
        </w:rPr>
        <w:t> </w:t>
      </w:r>
      <w:r>
        <w:rPr/>
        <w:t>se</w:t>
      </w:r>
      <w:r>
        <w:rPr>
          <w:spacing w:val="-8"/>
        </w:rPr>
        <w:t> </w:t>
      </w:r>
      <w:r>
        <w:rPr/>
        <w:t>realiza</w:t>
      </w:r>
      <w:r>
        <w:rPr>
          <w:spacing w:val="-8"/>
        </w:rPr>
        <w:t> </w:t>
      </w:r>
      <w:r>
        <w:rPr/>
        <w:t>dentro</w:t>
      </w:r>
      <w:r>
        <w:rPr>
          <w:spacing w:val="-11"/>
        </w:rPr>
        <w:t> </w:t>
      </w:r>
      <w:r>
        <w:rPr/>
        <w:t>de</w:t>
      </w:r>
      <w:r>
        <w:rPr>
          <w:spacing w:val="-8"/>
        </w:rPr>
        <w:t> </w:t>
      </w:r>
      <w:r>
        <w:rPr/>
        <w:t>las</w:t>
      </w:r>
      <w:r>
        <w:rPr>
          <w:spacing w:val="-9"/>
        </w:rPr>
        <w:t> </w:t>
      </w:r>
      <w:r>
        <w:rPr/>
        <w:t>horas</w:t>
      </w:r>
      <w:r>
        <w:rPr>
          <w:spacing w:val="-9"/>
        </w:rPr>
        <w:t> </w:t>
      </w:r>
      <w:r>
        <w:rPr/>
        <w:t>de</w:t>
      </w:r>
      <w:r>
        <w:rPr>
          <w:spacing w:val="-8"/>
        </w:rPr>
        <w:t> </w:t>
      </w:r>
      <w:r>
        <w:rPr/>
        <w:t>pastoreo,</w:t>
      </w:r>
      <w:r>
        <w:rPr>
          <w:spacing w:val="-2"/>
        </w:rPr>
        <w:t> </w:t>
      </w:r>
      <w:r>
        <w:rPr/>
        <w:t>sin</w:t>
      </w:r>
      <w:r>
        <w:rPr>
          <w:spacing w:val="-8"/>
        </w:rPr>
        <w:t> </w:t>
      </w:r>
      <w:r>
        <w:rPr/>
        <w:t>contar</w:t>
      </w:r>
      <w:r>
        <w:rPr>
          <w:spacing w:val="-10"/>
        </w:rPr>
        <w:t> </w:t>
      </w:r>
      <w:r>
        <w:rPr/>
        <w:t>con</w:t>
      </w:r>
      <w:r>
        <w:rPr>
          <w:spacing w:val="-11"/>
        </w:rPr>
        <w:t> </w:t>
      </w:r>
      <w:r>
        <w:rPr/>
        <w:t>un espacio específico para esta</w:t>
      </w:r>
      <w:r>
        <w:rPr>
          <w:spacing w:val="-12"/>
        </w:rPr>
        <w:t> </w:t>
      </w:r>
      <w:r>
        <w:rPr/>
        <w:t>actividad.</w:t>
      </w:r>
    </w:p>
    <w:p>
      <w:pPr>
        <w:spacing w:after="0" w:line="480" w:lineRule="auto"/>
        <w:jc w:val="both"/>
        <w:sectPr>
          <w:footerReference w:type="default" r:id="rId73"/>
          <w:pgSz w:w="12240" w:h="15840"/>
          <w:pgMar w:footer="1003" w:header="0" w:top="1360" w:bottom="1200" w:left="1600" w:right="1580"/>
          <w:pgNumType w:start="71"/>
        </w:sectPr>
      </w:pPr>
    </w:p>
    <w:p>
      <w:pPr>
        <w:pStyle w:val="BodyText"/>
        <w:spacing w:before="51"/>
        <w:ind w:left="102"/>
        <w:jc w:val="both"/>
      </w:pPr>
      <w:r>
        <w:rPr/>
        <w:t>Evaluación</w:t>
      </w:r>
    </w:p>
    <w:p>
      <w:pPr>
        <w:pStyle w:val="BodyText"/>
      </w:pPr>
    </w:p>
    <w:p>
      <w:pPr>
        <w:pStyle w:val="BodyText"/>
        <w:spacing w:line="480" w:lineRule="auto" w:before="161"/>
        <w:ind w:left="102" w:right="118"/>
        <w:jc w:val="both"/>
      </w:pPr>
      <w:r>
        <w:rPr/>
        <w:t>En</w:t>
      </w:r>
      <w:r>
        <w:rPr>
          <w:spacing w:val="-6"/>
        </w:rPr>
        <w:t> </w:t>
      </w:r>
      <w:r>
        <w:rPr/>
        <w:t>este</w:t>
      </w:r>
      <w:r>
        <w:rPr>
          <w:spacing w:val="-5"/>
        </w:rPr>
        <w:t> </w:t>
      </w:r>
      <w:r>
        <w:rPr/>
        <w:t>estudio</w:t>
      </w:r>
      <w:r>
        <w:rPr>
          <w:spacing w:val="-6"/>
        </w:rPr>
        <w:t> </w:t>
      </w:r>
      <w:r>
        <w:rPr/>
        <w:t>se</w:t>
      </w:r>
      <w:r>
        <w:rPr>
          <w:spacing w:val="-6"/>
        </w:rPr>
        <w:t> </w:t>
      </w:r>
      <w:r>
        <w:rPr/>
        <w:t>evaluaron</w:t>
      </w:r>
      <w:r>
        <w:rPr>
          <w:spacing w:val="-6"/>
        </w:rPr>
        <w:t> </w:t>
      </w:r>
      <w:r>
        <w:rPr/>
        <w:t>29</w:t>
      </w:r>
      <w:r>
        <w:rPr>
          <w:spacing w:val="-8"/>
        </w:rPr>
        <w:t> </w:t>
      </w:r>
      <w:r>
        <w:rPr/>
        <w:t>medidas</w:t>
      </w:r>
      <w:r>
        <w:rPr>
          <w:spacing w:val="-7"/>
        </w:rPr>
        <w:t> </w:t>
      </w:r>
      <w:r>
        <w:rPr/>
        <w:t>a</w:t>
      </w:r>
      <w:r>
        <w:rPr>
          <w:spacing w:val="-6"/>
        </w:rPr>
        <w:t> </w:t>
      </w:r>
      <w:r>
        <w:rPr/>
        <w:t>nivel</w:t>
      </w:r>
      <w:r>
        <w:rPr>
          <w:spacing w:val="-5"/>
        </w:rPr>
        <w:t> </w:t>
      </w:r>
      <w:r>
        <w:rPr/>
        <w:t>individual</w:t>
      </w:r>
      <w:r>
        <w:rPr>
          <w:spacing w:val="-5"/>
        </w:rPr>
        <w:t> </w:t>
      </w:r>
      <w:r>
        <w:rPr/>
        <w:t>o</w:t>
      </w:r>
      <w:r>
        <w:rPr>
          <w:spacing w:val="-6"/>
        </w:rPr>
        <w:t> </w:t>
      </w:r>
      <w:r>
        <w:rPr/>
        <w:t>de</w:t>
      </w:r>
      <w:r>
        <w:rPr>
          <w:spacing w:val="-6"/>
        </w:rPr>
        <w:t> </w:t>
      </w:r>
      <w:r>
        <w:rPr/>
        <w:t>grupo,</w:t>
      </w:r>
      <w:r>
        <w:rPr>
          <w:spacing w:val="-6"/>
        </w:rPr>
        <w:t> </w:t>
      </w:r>
      <w:r>
        <w:rPr/>
        <w:t>de</w:t>
      </w:r>
      <w:r>
        <w:rPr>
          <w:spacing w:val="-6"/>
        </w:rPr>
        <w:t> </w:t>
      </w:r>
      <w:r>
        <w:rPr/>
        <w:t>éstas,</w:t>
      </w:r>
      <w:r>
        <w:rPr>
          <w:spacing w:val="-8"/>
        </w:rPr>
        <w:t> </w:t>
      </w:r>
      <w:r>
        <w:rPr/>
        <w:t>21 a partir del animal (Cuadro 1), una a partir de los recursos y siete a través de entrevista</w:t>
      </w:r>
      <w:r>
        <w:rPr>
          <w:spacing w:val="-7"/>
        </w:rPr>
        <w:t> </w:t>
      </w:r>
      <w:r>
        <w:rPr/>
        <w:t>utilizando</w:t>
      </w:r>
      <w:r>
        <w:rPr>
          <w:spacing w:val="-9"/>
        </w:rPr>
        <w:t> </w:t>
      </w:r>
      <w:r>
        <w:rPr/>
        <w:t>un</w:t>
      </w:r>
      <w:r>
        <w:rPr>
          <w:spacing w:val="-9"/>
        </w:rPr>
        <w:t> </w:t>
      </w:r>
      <w:r>
        <w:rPr/>
        <w:t>cuestionario</w:t>
      </w:r>
      <w:r>
        <w:rPr>
          <w:spacing w:val="-7"/>
        </w:rPr>
        <w:t> </w:t>
      </w:r>
      <w:r>
        <w:rPr/>
        <w:t>estructurado</w:t>
      </w:r>
      <w:r>
        <w:rPr>
          <w:spacing w:val="-7"/>
        </w:rPr>
        <w:t> </w:t>
      </w:r>
      <w:r>
        <w:rPr/>
        <w:t>(Cuadro</w:t>
      </w:r>
      <w:r>
        <w:rPr>
          <w:spacing w:val="-10"/>
        </w:rPr>
        <w:t> </w:t>
      </w:r>
      <w:r>
        <w:rPr/>
        <w:t>2);</w:t>
      </w:r>
      <w:r>
        <w:rPr>
          <w:spacing w:val="-8"/>
        </w:rPr>
        <w:t> </w:t>
      </w:r>
      <w:r>
        <w:rPr/>
        <w:t>con</w:t>
      </w:r>
      <w:r>
        <w:rPr>
          <w:spacing w:val="-9"/>
        </w:rPr>
        <w:t> </w:t>
      </w:r>
      <w:r>
        <w:rPr/>
        <w:t>estas</w:t>
      </w:r>
      <w:r>
        <w:rPr>
          <w:spacing w:val="-8"/>
        </w:rPr>
        <w:t> </w:t>
      </w:r>
      <w:r>
        <w:rPr/>
        <w:t>medidas</w:t>
      </w:r>
      <w:r>
        <w:rPr>
          <w:spacing w:val="-8"/>
        </w:rPr>
        <w:t> </w:t>
      </w:r>
      <w:r>
        <w:rPr/>
        <w:t>se obtuvieron los valores de 12 criterios y 4 principios (Cuadro 3); la calificación o puntaje de estos últimos brinda un panorama global de los principales problemas que deterioran el BA en las UP; con los resultados obtenidos el productor tiene la información para priorizar las medidas correctivas que estén a su alcance a fin de mejorar el grado de</w:t>
      </w:r>
      <w:r>
        <w:rPr>
          <w:spacing w:val="-8"/>
        </w:rPr>
        <w:t> </w:t>
      </w:r>
      <w:r>
        <w:rPr/>
        <w:t>BA.</w:t>
      </w:r>
    </w:p>
    <w:p>
      <w:pPr>
        <w:pStyle w:val="BodyText"/>
        <w:spacing w:before="168"/>
        <w:ind w:left="102"/>
        <w:jc w:val="both"/>
      </w:pPr>
      <w:r>
        <w:rPr/>
        <w:t>Principio 1: Alimentación adecuada</w:t>
      </w:r>
    </w:p>
    <w:p>
      <w:pPr>
        <w:pStyle w:val="BodyText"/>
      </w:pPr>
    </w:p>
    <w:p>
      <w:pPr>
        <w:pStyle w:val="BodyText"/>
        <w:spacing w:line="477" w:lineRule="auto" w:before="151"/>
        <w:ind w:left="102" w:right="115"/>
        <w:jc w:val="both"/>
      </w:pPr>
      <w:r>
        <w:rPr/>
        <w:t>De</w:t>
      </w:r>
      <w:r>
        <w:rPr>
          <w:spacing w:val="-11"/>
        </w:rPr>
        <w:t> </w:t>
      </w:r>
      <w:r>
        <w:rPr/>
        <w:t>acuerdo</w:t>
      </w:r>
      <w:r>
        <w:rPr>
          <w:spacing w:val="-13"/>
        </w:rPr>
        <w:t> </w:t>
      </w:r>
      <w:r>
        <w:rPr/>
        <w:t>a</w:t>
      </w:r>
      <w:r>
        <w:rPr>
          <w:spacing w:val="-13"/>
        </w:rPr>
        <w:t> </w:t>
      </w:r>
      <w:r>
        <w:rPr/>
        <w:t>la</w:t>
      </w:r>
      <w:r>
        <w:rPr>
          <w:spacing w:val="-13"/>
        </w:rPr>
        <w:t> </w:t>
      </w:r>
      <w:r>
        <w:rPr/>
        <w:t>clasificación</w:t>
      </w:r>
      <w:r>
        <w:rPr>
          <w:spacing w:val="-11"/>
        </w:rPr>
        <w:t> </w:t>
      </w:r>
      <w:r>
        <w:rPr/>
        <w:t>del</w:t>
      </w:r>
      <w:r>
        <w:rPr>
          <w:spacing w:val="-14"/>
        </w:rPr>
        <w:t> </w:t>
      </w:r>
      <w:r>
        <w:rPr/>
        <w:t>protocolo</w:t>
      </w:r>
      <w:r>
        <w:rPr>
          <w:spacing w:val="-15"/>
        </w:rPr>
        <w:t> </w:t>
      </w:r>
      <w:r>
        <w:rPr>
          <w:i/>
        </w:rPr>
        <w:t>WQ</w:t>
      </w:r>
      <w:r>
        <w:rPr>
          <w:position w:val="8"/>
          <w:sz w:val="16"/>
        </w:rPr>
        <w:t>®</w:t>
      </w:r>
      <w:r>
        <w:rPr>
          <w:spacing w:val="10"/>
          <w:position w:val="8"/>
          <w:sz w:val="16"/>
        </w:rPr>
        <w:t> </w:t>
      </w:r>
      <w:r>
        <w:rPr/>
        <w:t>para</w:t>
      </w:r>
      <w:r>
        <w:rPr>
          <w:spacing w:val="-11"/>
        </w:rPr>
        <w:t> </w:t>
      </w:r>
      <w:r>
        <w:rPr/>
        <w:t>la</w:t>
      </w:r>
      <w:r>
        <w:rPr>
          <w:spacing w:val="-13"/>
        </w:rPr>
        <w:t> </w:t>
      </w:r>
      <w:r>
        <w:rPr/>
        <w:t>condición</w:t>
      </w:r>
      <w:r>
        <w:rPr>
          <w:spacing w:val="-12"/>
        </w:rPr>
        <w:t> </w:t>
      </w:r>
      <w:r>
        <w:rPr/>
        <w:t>corporal,</w:t>
      </w:r>
      <w:r>
        <w:rPr>
          <w:spacing w:val="-14"/>
        </w:rPr>
        <w:t> </w:t>
      </w:r>
      <w:r>
        <w:rPr/>
        <w:t>el</w:t>
      </w:r>
      <w:r>
        <w:rPr>
          <w:spacing w:val="-14"/>
        </w:rPr>
        <w:t> </w:t>
      </w:r>
      <w:r>
        <w:rPr/>
        <w:t>80.1% de las vacas tuvieron una condición corporal normal y el 19.3% restante fueron ubicadas</w:t>
      </w:r>
      <w:r>
        <w:rPr>
          <w:spacing w:val="-16"/>
        </w:rPr>
        <w:t> </w:t>
      </w:r>
      <w:r>
        <w:rPr/>
        <w:t>en</w:t>
      </w:r>
      <w:r>
        <w:rPr>
          <w:spacing w:val="-16"/>
        </w:rPr>
        <w:t> </w:t>
      </w:r>
      <w:r>
        <w:rPr/>
        <w:t>la</w:t>
      </w:r>
      <w:r>
        <w:rPr>
          <w:spacing w:val="-16"/>
        </w:rPr>
        <w:t> </w:t>
      </w:r>
      <w:r>
        <w:rPr/>
        <w:t>categoría</w:t>
      </w:r>
      <w:r>
        <w:rPr>
          <w:spacing w:val="-16"/>
        </w:rPr>
        <w:t> </w:t>
      </w:r>
      <w:r>
        <w:rPr/>
        <w:t>de</w:t>
      </w:r>
      <w:r>
        <w:rPr>
          <w:spacing w:val="-16"/>
        </w:rPr>
        <w:t> </w:t>
      </w:r>
      <w:r>
        <w:rPr/>
        <w:t>“muy</w:t>
      </w:r>
      <w:r>
        <w:rPr>
          <w:spacing w:val="-19"/>
        </w:rPr>
        <w:t> </w:t>
      </w:r>
      <w:r>
        <w:rPr/>
        <w:t>flacas”,</w:t>
      </w:r>
      <w:r>
        <w:rPr>
          <w:spacing w:val="-17"/>
        </w:rPr>
        <w:t> </w:t>
      </w:r>
      <w:r>
        <w:rPr/>
        <w:t>un</w:t>
      </w:r>
      <w:r>
        <w:rPr>
          <w:spacing w:val="-16"/>
        </w:rPr>
        <w:t> </w:t>
      </w:r>
      <w:r>
        <w:rPr/>
        <w:t>valor</w:t>
      </w:r>
      <w:r>
        <w:rPr>
          <w:spacing w:val="-17"/>
        </w:rPr>
        <w:t> </w:t>
      </w:r>
      <w:r>
        <w:rPr/>
        <w:t>menor</w:t>
      </w:r>
      <w:r>
        <w:rPr>
          <w:spacing w:val="-17"/>
        </w:rPr>
        <w:t> </w:t>
      </w:r>
      <w:r>
        <w:rPr/>
        <w:t>a</w:t>
      </w:r>
      <w:r>
        <w:rPr>
          <w:spacing w:val="-16"/>
        </w:rPr>
        <w:t> </w:t>
      </w:r>
      <w:r>
        <w:rPr/>
        <w:t>lo</w:t>
      </w:r>
      <w:r>
        <w:rPr>
          <w:spacing w:val="-16"/>
        </w:rPr>
        <w:t> </w:t>
      </w:r>
      <w:r>
        <w:rPr/>
        <w:t>reportado</w:t>
      </w:r>
      <w:r>
        <w:rPr>
          <w:spacing w:val="-16"/>
        </w:rPr>
        <w:t> </w:t>
      </w:r>
      <w:r>
        <w:rPr/>
        <w:t>en</w:t>
      </w:r>
      <w:r>
        <w:rPr>
          <w:spacing w:val="-16"/>
        </w:rPr>
        <w:t> </w:t>
      </w:r>
      <w:r>
        <w:rPr/>
        <w:t>Argelia</w:t>
      </w:r>
      <w:r>
        <w:rPr>
          <w:position w:val="8"/>
          <w:sz w:val="16"/>
        </w:rPr>
        <w:t>(11) </w:t>
      </w:r>
      <w:r>
        <w:rPr/>
        <w:t>bajo</w:t>
      </w:r>
      <w:r>
        <w:rPr>
          <w:spacing w:val="-5"/>
        </w:rPr>
        <w:t> </w:t>
      </w:r>
      <w:r>
        <w:rPr/>
        <w:t>condiciones</w:t>
      </w:r>
      <w:r>
        <w:rPr>
          <w:spacing w:val="-6"/>
        </w:rPr>
        <w:t> </w:t>
      </w:r>
      <w:r>
        <w:rPr/>
        <w:t>Similares</w:t>
      </w:r>
      <w:r>
        <w:rPr>
          <w:spacing w:val="-5"/>
        </w:rPr>
        <w:t> </w:t>
      </w:r>
      <w:r>
        <w:rPr/>
        <w:t>a</w:t>
      </w:r>
      <w:r>
        <w:rPr>
          <w:spacing w:val="-7"/>
        </w:rPr>
        <w:t> </w:t>
      </w:r>
      <w:r>
        <w:rPr/>
        <w:t>este</w:t>
      </w:r>
      <w:r>
        <w:rPr>
          <w:spacing w:val="-7"/>
        </w:rPr>
        <w:t> </w:t>
      </w:r>
      <w:r>
        <w:rPr/>
        <w:t>estudio</w:t>
      </w:r>
      <w:r>
        <w:rPr>
          <w:spacing w:val="-5"/>
        </w:rPr>
        <w:t> </w:t>
      </w:r>
      <w:r>
        <w:rPr/>
        <w:t>(33.1%);</w:t>
      </w:r>
      <w:r>
        <w:rPr>
          <w:spacing w:val="-3"/>
        </w:rPr>
        <w:t> </w:t>
      </w:r>
      <w:r>
        <w:rPr/>
        <w:t>Sin</w:t>
      </w:r>
      <w:r>
        <w:rPr>
          <w:spacing w:val="-5"/>
        </w:rPr>
        <w:t> </w:t>
      </w:r>
      <w:r>
        <w:rPr/>
        <w:t>embargo,</w:t>
      </w:r>
      <w:r>
        <w:rPr>
          <w:spacing w:val="-5"/>
        </w:rPr>
        <w:t> </w:t>
      </w:r>
      <w:r>
        <w:rPr/>
        <w:t>en</w:t>
      </w:r>
      <w:r>
        <w:rPr>
          <w:spacing w:val="-7"/>
        </w:rPr>
        <w:t> </w:t>
      </w:r>
      <w:r>
        <w:rPr/>
        <w:t>condiciones</w:t>
      </w:r>
      <w:r>
        <w:rPr>
          <w:spacing w:val="-8"/>
        </w:rPr>
        <w:t> </w:t>
      </w:r>
      <w:r>
        <w:rPr/>
        <w:t>de estabulación en Rumanía, con vacas tipo Holstein tanto atadas como libres</w:t>
      </w:r>
      <w:r>
        <w:rPr>
          <w:position w:val="8"/>
          <w:sz w:val="16"/>
        </w:rPr>
        <w:t>(13) </w:t>
      </w:r>
      <w:r>
        <w:rPr/>
        <w:t>reportaron</w:t>
      </w:r>
      <w:r>
        <w:rPr>
          <w:spacing w:val="-13"/>
        </w:rPr>
        <w:t> </w:t>
      </w:r>
      <w:r>
        <w:rPr/>
        <w:t>valores</w:t>
      </w:r>
      <w:r>
        <w:rPr>
          <w:spacing w:val="-14"/>
        </w:rPr>
        <w:t> </w:t>
      </w:r>
      <w:r>
        <w:rPr/>
        <w:t>menores</w:t>
      </w:r>
      <w:r>
        <w:rPr>
          <w:spacing w:val="-14"/>
        </w:rPr>
        <w:t> </w:t>
      </w:r>
      <w:r>
        <w:rPr/>
        <w:t>(13.2%</w:t>
      </w:r>
      <w:r>
        <w:rPr>
          <w:spacing w:val="-16"/>
        </w:rPr>
        <w:t> </w:t>
      </w:r>
      <w:r>
        <w:rPr/>
        <w:t>y</w:t>
      </w:r>
      <w:r>
        <w:rPr>
          <w:spacing w:val="-16"/>
        </w:rPr>
        <w:t> </w:t>
      </w:r>
      <w:r>
        <w:rPr/>
        <w:t>10.2%,</w:t>
      </w:r>
      <w:r>
        <w:rPr>
          <w:spacing w:val="-18"/>
        </w:rPr>
        <w:t> </w:t>
      </w:r>
      <w:r>
        <w:rPr/>
        <w:t>respectivamente),</w:t>
      </w:r>
      <w:r>
        <w:rPr>
          <w:spacing w:val="-14"/>
        </w:rPr>
        <w:t> </w:t>
      </w:r>
      <w:r>
        <w:rPr/>
        <w:t>y</w:t>
      </w:r>
      <w:r>
        <w:rPr>
          <w:spacing w:val="-16"/>
        </w:rPr>
        <w:t> </w:t>
      </w:r>
      <w:r>
        <w:rPr/>
        <w:t>en</w:t>
      </w:r>
      <w:r>
        <w:rPr>
          <w:spacing w:val="-15"/>
        </w:rPr>
        <w:t> </w:t>
      </w:r>
      <w:r>
        <w:rPr/>
        <w:t>Brasil</w:t>
      </w:r>
      <w:r>
        <w:rPr>
          <w:position w:val="8"/>
          <w:sz w:val="16"/>
        </w:rPr>
        <w:t>(9)</w:t>
      </w:r>
      <w:r>
        <w:rPr>
          <w:spacing w:val="8"/>
          <w:position w:val="8"/>
          <w:sz w:val="16"/>
        </w:rPr>
        <w:t> </w:t>
      </w:r>
      <w:r>
        <w:rPr/>
        <w:t>indican que vacas híbridas en pastoreo, el 7.5% fueron flacas; este valor de medida está relacionado con la producción, inmunidad</w:t>
      </w:r>
      <w:r>
        <w:rPr>
          <w:position w:val="8"/>
          <w:sz w:val="16"/>
        </w:rPr>
        <w:t>(18, 19) </w:t>
      </w:r>
      <w:r>
        <w:rPr/>
        <w:t>y cojeras</w:t>
      </w:r>
      <w:r>
        <w:rPr>
          <w:position w:val="8"/>
          <w:sz w:val="16"/>
        </w:rPr>
        <w:t>(20)</w:t>
      </w:r>
      <w:r>
        <w:rPr/>
        <w:t>, se ve influenciado también por las características genéticas actuales de las vacas lecheras</w:t>
      </w:r>
      <w:r>
        <w:rPr>
          <w:position w:val="8"/>
          <w:sz w:val="16"/>
        </w:rPr>
        <w:t>(21, 22, 23)</w:t>
      </w:r>
      <w:r>
        <w:rPr/>
        <w:t>. Con los valores obtenidos para condición corporal, la puntuación para el criterio 1 (ausencia prolongada de hambre) en esta investigación fue de 35 puntos. A partir de las medidas de funcionamiento, limpieza y disponibilidad de bebedero/vaca, se obtuvo una puntuación de 54 para el criterio 2 (ausencia prolongada de sed). </w:t>
      </w:r>
      <w:r>
        <w:rPr>
          <w:spacing w:val="33"/>
        </w:rPr>
        <w:t> </w:t>
      </w:r>
      <w:r>
        <w:rPr/>
        <w:t>Con</w:t>
      </w:r>
    </w:p>
    <w:p>
      <w:pPr>
        <w:spacing w:after="0" w:line="477" w:lineRule="auto"/>
        <w:jc w:val="both"/>
        <w:sectPr>
          <w:pgSz w:w="12240" w:h="15840"/>
          <w:pgMar w:header="0" w:footer="1003" w:top="1360" w:bottom="1200" w:left="1600" w:right="1580"/>
        </w:sectPr>
      </w:pPr>
    </w:p>
    <w:p>
      <w:pPr>
        <w:pStyle w:val="BodyText"/>
        <w:spacing w:line="480" w:lineRule="auto" w:before="51"/>
        <w:ind w:left="102" w:right="124"/>
        <w:jc w:val="both"/>
      </w:pPr>
      <w:r>
        <w:rPr/>
        <w:t>el valor de ambos criterios el principio 1 (Alimentación Adecuada) se ubica con 39 puntos (en una escala de 0 a 100).</w:t>
      </w:r>
    </w:p>
    <w:p>
      <w:pPr>
        <w:pStyle w:val="BodyText"/>
        <w:spacing w:before="168"/>
        <w:ind w:left="102"/>
        <w:jc w:val="both"/>
      </w:pPr>
      <w:r>
        <w:rPr/>
        <w:t>Principio 2: Alojamiento Adecuado</w:t>
      </w:r>
    </w:p>
    <w:p>
      <w:pPr>
        <w:pStyle w:val="BodyText"/>
      </w:pPr>
    </w:p>
    <w:p>
      <w:pPr>
        <w:pStyle w:val="BodyText"/>
        <w:spacing w:line="480" w:lineRule="auto" w:before="161"/>
        <w:ind w:left="102" w:right="114"/>
        <w:jc w:val="both"/>
      </w:pPr>
      <w:r>
        <w:rPr/>
        <w:t>Las</w:t>
      </w:r>
      <w:r>
        <w:rPr>
          <w:spacing w:val="-9"/>
        </w:rPr>
        <w:t> </w:t>
      </w:r>
      <w:r>
        <w:rPr/>
        <w:t>instalaciones</w:t>
      </w:r>
      <w:r>
        <w:rPr>
          <w:spacing w:val="-12"/>
        </w:rPr>
        <w:t> </w:t>
      </w:r>
      <w:r>
        <w:rPr/>
        <w:t>en</w:t>
      </w:r>
      <w:r>
        <w:rPr>
          <w:spacing w:val="-8"/>
        </w:rPr>
        <w:t> </w:t>
      </w:r>
      <w:r>
        <w:rPr/>
        <w:t>la</w:t>
      </w:r>
      <w:r>
        <w:rPr>
          <w:spacing w:val="-11"/>
        </w:rPr>
        <w:t> </w:t>
      </w:r>
      <w:r>
        <w:rPr/>
        <w:t>actividad</w:t>
      </w:r>
      <w:r>
        <w:rPr>
          <w:spacing w:val="-8"/>
        </w:rPr>
        <w:t> </w:t>
      </w:r>
      <w:r>
        <w:rPr/>
        <w:t>lechera</w:t>
      </w:r>
      <w:r>
        <w:rPr>
          <w:spacing w:val="-9"/>
        </w:rPr>
        <w:t> </w:t>
      </w:r>
      <w:r>
        <w:rPr/>
        <w:t>es</w:t>
      </w:r>
      <w:r>
        <w:rPr>
          <w:spacing w:val="-9"/>
        </w:rPr>
        <w:t> </w:t>
      </w:r>
      <w:r>
        <w:rPr/>
        <w:t>de</w:t>
      </w:r>
      <w:r>
        <w:rPr>
          <w:spacing w:val="-8"/>
        </w:rPr>
        <w:t> </w:t>
      </w:r>
      <w:r>
        <w:rPr/>
        <w:t>gran</w:t>
      </w:r>
      <w:r>
        <w:rPr>
          <w:spacing w:val="-8"/>
        </w:rPr>
        <w:t> </w:t>
      </w:r>
      <w:r>
        <w:rPr/>
        <w:t>importancia</w:t>
      </w:r>
      <w:r>
        <w:rPr>
          <w:spacing w:val="-9"/>
        </w:rPr>
        <w:t> </w:t>
      </w:r>
      <w:r>
        <w:rPr/>
        <w:t>para</w:t>
      </w:r>
      <w:r>
        <w:rPr>
          <w:spacing w:val="-8"/>
        </w:rPr>
        <w:t> </w:t>
      </w:r>
      <w:r>
        <w:rPr/>
        <w:t>la</w:t>
      </w:r>
      <w:r>
        <w:rPr>
          <w:spacing w:val="-9"/>
        </w:rPr>
        <w:t> </w:t>
      </w:r>
      <w:r>
        <w:rPr/>
        <w:t>producción, la</w:t>
      </w:r>
      <w:r>
        <w:rPr>
          <w:spacing w:val="-16"/>
        </w:rPr>
        <w:t> </w:t>
      </w:r>
      <w:r>
        <w:rPr/>
        <w:t>salud</w:t>
      </w:r>
      <w:r>
        <w:rPr>
          <w:spacing w:val="-17"/>
        </w:rPr>
        <w:t> </w:t>
      </w:r>
      <w:r>
        <w:rPr/>
        <w:t>y</w:t>
      </w:r>
      <w:r>
        <w:rPr>
          <w:spacing w:val="-19"/>
        </w:rPr>
        <w:t> </w:t>
      </w:r>
      <w:r>
        <w:rPr/>
        <w:t>el</w:t>
      </w:r>
      <w:r>
        <w:rPr>
          <w:spacing w:val="-17"/>
        </w:rPr>
        <w:t> </w:t>
      </w:r>
      <w:r>
        <w:rPr/>
        <w:t>bienestar</w:t>
      </w:r>
      <w:r>
        <w:rPr>
          <w:spacing w:val="-19"/>
        </w:rPr>
        <w:t> </w:t>
      </w:r>
      <w:r>
        <w:rPr/>
        <w:t>de</w:t>
      </w:r>
      <w:r>
        <w:rPr>
          <w:spacing w:val="-16"/>
        </w:rPr>
        <w:t> </w:t>
      </w:r>
      <w:r>
        <w:rPr/>
        <w:t>las</w:t>
      </w:r>
      <w:r>
        <w:rPr>
          <w:spacing w:val="-16"/>
        </w:rPr>
        <w:t> </w:t>
      </w:r>
      <w:r>
        <w:rPr/>
        <w:t>vacas,</w:t>
      </w:r>
      <w:r>
        <w:rPr>
          <w:spacing w:val="-18"/>
        </w:rPr>
        <w:t> </w:t>
      </w:r>
      <w:r>
        <w:rPr/>
        <w:t>debido</w:t>
      </w:r>
      <w:r>
        <w:rPr>
          <w:spacing w:val="-18"/>
        </w:rPr>
        <w:t> </w:t>
      </w:r>
      <w:r>
        <w:rPr/>
        <w:t>al</w:t>
      </w:r>
      <w:r>
        <w:rPr>
          <w:spacing w:val="-17"/>
        </w:rPr>
        <w:t> </w:t>
      </w:r>
      <w:r>
        <w:rPr/>
        <w:t>efecto</w:t>
      </w:r>
      <w:r>
        <w:rPr>
          <w:spacing w:val="-17"/>
        </w:rPr>
        <w:t> </w:t>
      </w:r>
      <w:r>
        <w:rPr/>
        <w:t>directo</w:t>
      </w:r>
      <w:r>
        <w:rPr>
          <w:spacing w:val="-17"/>
        </w:rPr>
        <w:t> </w:t>
      </w:r>
      <w:r>
        <w:rPr/>
        <w:t>que</w:t>
      </w:r>
      <w:r>
        <w:rPr>
          <w:spacing w:val="-16"/>
        </w:rPr>
        <w:t> </w:t>
      </w:r>
      <w:r>
        <w:rPr/>
        <w:t>tiene</w:t>
      </w:r>
      <w:r>
        <w:rPr>
          <w:spacing w:val="-20"/>
        </w:rPr>
        <w:t> </w:t>
      </w:r>
      <w:r>
        <w:rPr/>
        <w:t>en</w:t>
      </w:r>
      <w:r>
        <w:rPr>
          <w:spacing w:val="-16"/>
        </w:rPr>
        <w:t> </w:t>
      </w:r>
      <w:r>
        <w:rPr/>
        <w:t>el</w:t>
      </w:r>
      <w:r>
        <w:rPr>
          <w:spacing w:val="-19"/>
        </w:rPr>
        <w:t> </w:t>
      </w:r>
      <w:r>
        <w:rPr/>
        <w:t>descanso y</w:t>
      </w:r>
      <w:r>
        <w:rPr>
          <w:spacing w:val="-18"/>
        </w:rPr>
        <w:t> </w:t>
      </w:r>
      <w:r>
        <w:rPr/>
        <w:t>determinar</w:t>
      </w:r>
      <w:r>
        <w:rPr>
          <w:spacing w:val="-16"/>
        </w:rPr>
        <w:t> </w:t>
      </w:r>
      <w:r>
        <w:rPr/>
        <w:t>el</w:t>
      </w:r>
      <w:r>
        <w:rPr>
          <w:spacing w:val="-16"/>
        </w:rPr>
        <w:t> </w:t>
      </w:r>
      <w:r>
        <w:rPr/>
        <w:t>tiempo</w:t>
      </w:r>
      <w:r>
        <w:rPr>
          <w:spacing w:val="-17"/>
        </w:rPr>
        <w:t> </w:t>
      </w:r>
      <w:r>
        <w:rPr/>
        <w:t>que</w:t>
      </w:r>
      <w:r>
        <w:rPr>
          <w:spacing w:val="-15"/>
        </w:rPr>
        <w:t> </w:t>
      </w:r>
      <w:r>
        <w:rPr/>
        <w:t>la</w:t>
      </w:r>
      <w:r>
        <w:rPr>
          <w:spacing w:val="-15"/>
        </w:rPr>
        <w:t> </w:t>
      </w:r>
      <w:r>
        <w:rPr/>
        <w:t>vaca</w:t>
      </w:r>
      <w:r>
        <w:rPr>
          <w:spacing w:val="-15"/>
        </w:rPr>
        <w:t> </w:t>
      </w:r>
      <w:r>
        <w:rPr/>
        <w:t>pasa</w:t>
      </w:r>
      <w:r>
        <w:rPr>
          <w:spacing w:val="-15"/>
        </w:rPr>
        <w:t> </w:t>
      </w:r>
      <w:r>
        <w:rPr/>
        <w:t>acostada</w:t>
      </w:r>
      <w:r>
        <w:rPr>
          <w:spacing w:val="-15"/>
        </w:rPr>
        <w:t> </w:t>
      </w:r>
      <w:r>
        <w:rPr/>
        <w:t>y</w:t>
      </w:r>
      <w:r>
        <w:rPr>
          <w:spacing w:val="-18"/>
        </w:rPr>
        <w:t> </w:t>
      </w:r>
      <w:r>
        <w:rPr/>
        <w:t>de</w:t>
      </w:r>
      <w:r>
        <w:rPr>
          <w:spacing w:val="-15"/>
        </w:rPr>
        <w:t> </w:t>
      </w:r>
      <w:r>
        <w:rPr/>
        <w:t>pie</w:t>
      </w:r>
      <w:r>
        <w:rPr>
          <w:spacing w:val="-15"/>
        </w:rPr>
        <w:t> </w:t>
      </w:r>
      <w:r>
        <w:rPr/>
        <w:t>las</w:t>
      </w:r>
      <w:r>
        <w:rPr>
          <w:spacing w:val="-15"/>
        </w:rPr>
        <w:t> </w:t>
      </w:r>
      <w:r>
        <w:rPr/>
        <w:t>24</w:t>
      </w:r>
      <w:r>
        <w:rPr>
          <w:spacing w:val="-15"/>
        </w:rPr>
        <w:t> </w:t>
      </w:r>
      <w:r>
        <w:rPr/>
        <w:t>h</w:t>
      </w:r>
      <w:r>
        <w:rPr>
          <w:position w:val="8"/>
          <w:sz w:val="16"/>
        </w:rPr>
        <w:t>(24)</w:t>
      </w:r>
      <w:r>
        <w:rPr/>
        <w:t>;</w:t>
      </w:r>
      <w:r>
        <w:rPr>
          <w:spacing w:val="-15"/>
        </w:rPr>
        <w:t> </w:t>
      </w:r>
      <w:r>
        <w:rPr/>
        <w:t>la</w:t>
      </w:r>
      <w:r>
        <w:rPr>
          <w:spacing w:val="-15"/>
        </w:rPr>
        <w:t> </w:t>
      </w:r>
      <w:r>
        <w:rPr/>
        <w:t>disminución en el descanso representa un factor de riesgo en la salud</w:t>
      </w:r>
      <w:r>
        <w:rPr>
          <w:position w:val="8"/>
          <w:sz w:val="16"/>
        </w:rPr>
        <w:t>(25, 26)</w:t>
      </w:r>
      <w:r>
        <w:rPr/>
        <w:t>. De los cuatro principios</w:t>
      </w:r>
      <w:r>
        <w:rPr>
          <w:spacing w:val="-17"/>
        </w:rPr>
        <w:t> </w:t>
      </w:r>
      <w:r>
        <w:rPr/>
        <w:t>evaluados,</w:t>
      </w:r>
      <w:r>
        <w:rPr>
          <w:spacing w:val="-19"/>
        </w:rPr>
        <w:t> </w:t>
      </w:r>
      <w:r>
        <w:rPr/>
        <w:t>el</w:t>
      </w:r>
      <w:r>
        <w:rPr>
          <w:spacing w:val="-18"/>
        </w:rPr>
        <w:t> </w:t>
      </w:r>
      <w:r>
        <w:rPr/>
        <w:t>Principio</w:t>
      </w:r>
      <w:r>
        <w:rPr>
          <w:spacing w:val="34"/>
        </w:rPr>
        <w:t> </w:t>
      </w:r>
      <w:r>
        <w:rPr/>
        <w:t>2</w:t>
      </w:r>
      <w:r>
        <w:rPr>
          <w:spacing w:val="-19"/>
        </w:rPr>
        <w:t> </w:t>
      </w:r>
      <w:r>
        <w:rPr/>
        <w:t>(Alojamiento</w:t>
      </w:r>
      <w:r>
        <w:rPr>
          <w:spacing w:val="-16"/>
        </w:rPr>
        <w:t> </w:t>
      </w:r>
      <w:r>
        <w:rPr/>
        <w:t>Adecuado)</w:t>
      </w:r>
      <w:r>
        <w:rPr>
          <w:spacing w:val="-20"/>
        </w:rPr>
        <w:t> </w:t>
      </w:r>
      <w:r>
        <w:rPr/>
        <w:t>fue</w:t>
      </w:r>
      <w:r>
        <w:rPr>
          <w:spacing w:val="-19"/>
        </w:rPr>
        <w:t> </w:t>
      </w:r>
      <w:r>
        <w:rPr/>
        <w:t>el</w:t>
      </w:r>
      <w:r>
        <w:rPr>
          <w:spacing w:val="-18"/>
        </w:rPr>
        <w:t> </w:t>
      </w:r>
      <w:r>
        <w:rPr/>
        <w:t>que</w:t>
      </w:r>
      <w:r>
        <w:rPr>
          <w:spacing w:val="-17"/>
        </w:rPr>
        <w:t> </w:t>
      </w:r>
      <w:r>
        <w:rPr/>
        <w:t>obtuvo</w:t>
      </w:r>
      <w:r>
        <w:rPr>
          <w:spacing w:val="-19"/>
        </w:rPr>
        <w:t> </w:t>
      </w:r>
      <w:r>
        <w:rPr/>
        <w:t>mayor puntaje (48 puntos), apoyado en mayor medida por el criterio 5 (libertad de movimiento) con el máximo puntaje otorgado; como resultado del muestreo inicial, se corroboró que en los sistemas de producción familiar no existen cubículos de descanso</w:t>
      </w:r>
      <w:r>
        <w:rPr>
          <w:spacing w:val="-4"/>
        </w:rPr>
        <w:t> </w:t>
      </w:r>
      <w:r>
        <w:rPr/>
        <w:t>individual</w:t>
      </w:r>
      <w:r>
        <w:rPr>
          <w:spacing w:val="-5"/>
        </w:rPr>
        <w:t> </w:t>
      </w:r>
      <w:r>
        <w:rPr/>
        <w:t>para</w:t>
      </w:r>
      <w:r>
        <w:rPr>
          <w:spacing w:val="-4"/>
        </w:rPr>
        <w:t> </w:t>
      </w:r>
      <w:r>
        <w:rPr/>
        <w:t>el</w:t>
      </w:r>
      <w:r>
        <w:rPr>
          <w:spacing w:val="-5"/>
        </w:rPr>
        <w:t> </w:t>
      </w:r>
      <w:r>
        <w:rPr/>
        <w:t>ganado,</w:t>
      </w:r>
      <w:r>
        <w:rPr>
          <w:spacing w:val="-4"/>
        </w:rPr>
        <w:t> </w:t>
      </w:r>
      <w:r>
        <w:rPr/>
        <w:t>por</w:t>
      </w:r>
      <w:r>
        <w:rPr>
          <w:spacing w:val="-5"/>
        </w:rPr>
        <w:t> </w:t>
      </w:r>
      <w:r>
        <w:rPr/>
        <w:t>lo</w:t>
      </w:r>
      <w:r>
        <w:rPr>
          <w:spacing w:val="-4"/>
        </w:rPr>
        <w:t> </w:t>
      </w:r>
      <w:r>
        <w:rPr/>
        <w:t>que</w:t>
      </w:r>
      <w:r>
        <w:rPr>
          <w:spacing w:val="-4"/>
        </w:rPr>
        <w:t> </w:t>
      </w:r>
      <w:r>
        <w:rPr/>
        <w:t>las</w:t>
      </w:r>
      <w:r>
        <w:rPr>
          <w:spacing w:val="-4"/>
        </w:rPr>
        <w:t> </w:t>
      </w:r>
      <w:r>
        <w:rPr/>
        <w:t>medidas</w:t>
      </w:r>
      <w:r>
        <w:rPr>
          <w:spacing w:val="-7"/>
        </w:rPr>
        <w:t> </w:t>
      </w:r>
      <w:r>
        <w:rPr/>
        <w:t>de</w:t>
      </w:r>
      <w:r>
        <w:rPr>
          <w:spacing w:val="-4"/>
        </w:rPr>
        <w:t> </w:t>
      </w:r>
      <w:r>
        <w:rPr/>
        <w:t>porcentaje</w:t>
      </w:r>
      <w:r>
        <w:rPr>
          <w:spacing w:val="-4"/>
        </w:rPr>
        <w:t> </w:t>
      </w:r>
      <w:r>
        <w:rPr/>
        <w:t>de</w:t>
      </w:r>
      <w:r>
        <w:rPr>
          <w:spacing w:val="-4"/>
        </w:rPr>
        <w:t> </w:t>
      </w:r>
      <w:r>
        <w:rPr/>
        <w:t>vacas que quedan fuera (total o parcial) de la instalación de descanso y porcentaje de vacas que colisionan con este equipo no se realizó; para evaluar el criterio 3, un valor que destaca en forma negativa en éste, es la limpieza corporal, donde la suciedad en patas, ubres y flancos rebasan el 80%; el protocolo considera valores normales porcentajes menores a 10 y serios los porcentajes mayores a 19; </w:t>
      </w:r>
      <w:r>
        <w:rPr>
          <w:spacing w:val="4"/>
        </w:rPr>
        <w:t>el </w:t>
      </w:r>
      <w:r>
        <w:rPr/>
        <w:t>resultado de esta medida es grave ya que se considera un factor de riesgo para mastitis, cojeras y problemas gastrointestinales</w:t>
      </w:r>
      <w:r>
        <w:rPr>
          <w:position w:val="8"/>
          <w:sz w:val="16"/>
        </w:rPr>
        <w:t>(25, 27) </w:t>
      </w:r>
      <w:r>
        <w:rPr/>
        <w:t>situación no compartida por el productor que considera esta situación como normal. No se incluyó el criterio 4 (confort</w:t>
      </w:r>
      <w:r>
        <w:rPr>
          <w:spacing w:val="-12"/>
        </w:rPr>
        <w:t> </w:t>
      </w:r>
      <w:r>
        <w:rPr/>
        <w:t>térmico)</w:t>
      </w:r>
      <w:r>
        <w:rPr>
          <w:spacing w:val="-14"/>
        </w:rPr>
        <w:t> </w:t>
      </w:r>
      <w:r>
        <w:rPr/>
        <w:t>porque</w:t>
      </w:r>
      <w:r>
        <w:rPr>
          <w:spacing w:val="-12"/>
        </w:rPr>
        <w:t> </w:t>
      </w:r>
      <w:r>
        <w:rPr/>
        <w:t>de</w:t>
      </w:r>
      <w:r>
        <w:rPr>
          <w:spacing w:val="-14"/>
        </w:rPr>
        <w:t> </w:t>
      </w:r>
      <w:r>
        <w:rPr/>
        <w:t>acuerdo</w:t>
      </w:r>
      <w:r>
        <w:rPr>
          <w:spacing w:val="-14"/>
        </w:rPr>
        <w:t> </w:t>
      </w:r>
      <w:r>
        <w:rPr/>
        <w:t>al</w:t>
      </w:r>
      <w:r>
        <w:rPr>
          <w:spacing w:val="-13"/>
        </w:rPr>
        <w:t> </w:t>
      </w:r>
      <w:r>
        <w:rPr/>
        <w:t>protocolo,</w:t>
      </w:r>
      <w:r>
        <w:rPr>
          <w:spacing w:val="-12"/>
        </w:rPr>
        <w:t> </w:t>
      </w:r>
      <w:r>
        <w:rPr/>
        <w:t>este</w:t>
      </w:r>
      <w:r>
        <w:rPr>
          <w:spacing w:val="-11"/>
        </w:rPr>
        <w:t> </w:t>
      </w:r>
      <w:r>
        <w:rPr/>
        <w:t>criterio</w:t>
      </w:r>
      <w:r>
        <w:rPr>
          <w:spacing w:val="-14"/>
        </w:rPr>
        <w:t> </w:t>
      </w:r>
      <w:r>
        <w:rPr/>
        <w:t>no</w:t>
      </w:r>
      <w:r>
        <w:rPr>
          <w:spacing w:val="-14"/>
        </w:rPr>
        <w:t> </w:t>
      </w:r>
      <w:r>
        <w:rPr/>
        <w:t>se</w:t>
      </w:r>
      <w:r>
        <w:rPr>
          <w:spacing w:val="-14"/>
        </w:rPr>
        <w:t> </w:t>
      </w:r>
      <w:r>
        <w:rPr/>
        <w:t>evalúa</w:t>
      </w:r>
      <w:r>
        <w:rPr>
          <w:spacing w:val="-11"/>
        </w:rPr>
        <w:t> </w:t>
      </w:r>
      <w:r>
        <w:rPr/>
        <w:t>en</w:t>
      </w:r>
      <w:r>
        <w:rPr>
          <w:spacing w:val="-14"/>
        </w:rPr>
        <w:t> </w:t>
      </w:r>
      <w:r>
        <w:rPr/>
        <w:t>vacas lecheras, Sin embargo, en estudios en condiciones no europeas, se   </w:t>
      </w:r>
      <w:r>
        <w:rPr>
          <w:spacing w:val="23"/>
        </w:rPr>
        <w:t> </w:t>
      </w:r>
      <w:r>
        <w:rPr/>
        <w:t>menciona la</w:t>
      </w:r>
    </w:p>
    <w:p>
      <w:pPr>
        <w:spacing w:after="0" w:line="480" w:lineRule="auto"/>
        <w:jc w:val="both"/>
        <w:sectPr>
          <w:pgSz w:w="12240" w:h="15840"/>
          <w:pgMar w:header="0" w:footer="1003" w:top="1360" w:bottom="1200" w:left="1600" w:right="1580"/>
        </w:sectPr>
      </w:pPr>
    </w:p>
    <w:p>
      <w:pPr>
        <w:pStyle w:val="BodyText"/>
        <w:spacing w:before="51"/>
        <w:ind w:left="102"/>
        <w:jc w:val="both"/>
      </w:pPr>
      <w:r>
        <w:rPr/>
        <w:t>disminución    de    la    producción    hasta    en    10%    cuando    el    índice    de</w:t>
      </w:r>
    </w:p>
    <w:p>
      <w:pPr>
        <w:pStyle w:val="BodyText"/>
        <w:spacing w:before="7"/>
        <w:rPr>
          <w:sz w:val="23"/>
        </w:rPr>
      </w:pPr>
    </w:p>
    <w:p>
      <w:pPr>
        <w:pStyle w:val="BodyText"/>
        <w:spacing w:line="619" w:lineRule="auto"/>
        <w:ind w:left="102" w:right="5172"/>
      </w:pPr>
      <w:r>
        <w:rPr/>
        <w:t>temperatura/humedad es ≥72</w:t>
      </w:r>
      <w:r>
        <w:rPr>
          <w:position w:val="8"/>
          <w:sz w:val="16"/>
        </w:rPr>
        <w:t>(28, 29)</w:t>
      </w:r>
      <w:r>
        <w:rPr/>
        <w:t>. Principio 3: Salud Adecuada</w:t>
      </w:r>
    </w:p>
    <w:p>
      <w:pPr>
        <w:pStyle w:val="BodyText"/>
        <w:spacing w:line="480" w:lineRule="auto" w:before="13"/>
        <w:ind w:left="102" w:right="114"/>
        <w:jc w:val="both"/>
      </w:pPr>
      <w:r>
        <w:rPr/>
        <w:t>El Principio 3 (Salud Adecuada) es el peor evaluado, obteniendo 23 puntos,</w:t>
      </w:r>
      <w:r>
        <w:rPr>
          <w:spacing w:val="-44"/>
        </w:rPr>
        <w:t> </w:t>
      </w:r>
      <w:r>
        <w:rPr/>
        <w:t>debido principalmente al valor más bajo alcanzado en el criterio 8 (dolor provocado por manejo) con solo 2 puntos, dada la ausencia de uso de anestesia/analgesia en el descorne, en contraparte el criterio 6 (ausencia de lesiones) que fue el de mayor puntaje</w:t>
      </w:r>
      <w:r>
        <w:rPr>
          <w:spacing w:val="-17"/>
        </w:rPr>
        <w:t> </w:t>
      </w:r>
      <w:r>
        <w:rPr/>
        <w:t>obteniendo</w:t>
      </w:r>
      <w:r>
        <w:rPr>
          <w:spacing w:val="-16"/>
        </w:rPr>
        <w:t> </w:t>
      </w:r>
      <w:r>
        <w:rPr/>
        <w:t>58</w:t>
      </w:r>
      <w:r>
        <w:rPr>
          <w:spacing w:val="-17"/>
        </w:rPr>
        <w:t> </w:t>
      </w:r>
      <w:r>
        <w:rPr/>
        <w:t>puntos,</w:t>
      </w:r>
      <w:r>
        <w:rPr>
          <w:spacing w:val="-17"/>
        </w:rPr>
        <w:t> </w:t>
      </w:r>
      <w:r>
        <w:rPr/>
        <w:t>principalmente</w:t>
      </w:r>
      <w:r>
        <w:rPr>
          <w:spacing w:val="-18"/>
        </w:rPr>
        <w:t> </w:t>
      </w:r>
      <w:r>
        <w:rPr/>
        <w:t>por</w:t>
      </w:r>
      <w:r>
        <w:rPr>
          <w:spacing w:val="-16"/>
        </w:rPr>
        <w:t> </w:t>
      </w:r>
      <w:r>
        <w:rPr/>
        <w:t>la</w:t>
      </w:r>
      <w:r>
        <w:rPr>
          <w:spacing w:val="-17"/>
        </w:rPr>
        <w:t> </w:t>
      </w:r>
      <w:r>
        <w:rPr/>
        <w:t>escasa</w:t>
      </w:r>
      <w:r>
        <w:rPr>
          <w:spacing w:val="-17"/>
        </w:rPr>
        <w:t> </w:t>
      </w:r>
      <w:r>
        <w:rPr/>
        <w:t>presentación</w:t>
      </w:r>
      <w:r>
        <w:rPr>
          <w:spacing w:val="-14"/>
        </w:rPr>
        <w:t> </w:t>
      </w:r>
      <w:r>
        <w:rPr/>
        <w:t>de</w:t>
      </w:r>
      <w:r>
        <w:rPr>
          <w:spacing w:val="-14"/>
        </w:rPr>
        <w:t> </w:t>
      </w:r>
      <w:r>
        <w:rPr/>
        <w:t>cojeras graves</w:t>
      </w:r>
      <w:r>
        <w:rPr>
          <w:spacing w:val="-13"/>
        </w:rPr>
        <w:t> </w:t>
      </w:r>
      <w:r>
        <w:rPr/>
        <w:t>(0.16%);</w:t>
      </w:r>
      <w:r>
        <w:rPr>
          <w:spacing w:val="-13"/>
        </w:rPr>
        <w:t> </w:t>
      </w:r>
      <w:r>
        <w:rPr/>
        <w:t>los</w:t>
      </w:r>
      <w:r>
        <w:rPr>
          <w:spacing w:val="-12"/>
        </w:rPr>
        <w:t> </w:t>
      </w:r>
      <w:r>
        <w:rPr/>
        <w:t>datos</w:t>
      </w:r>
      <w:r>
        <w:rPr>
          <w:spacing w:val="-13"/>
        </w:rPr>
        <w:t> </w:t>
      </w:r>
      <w:r>
        <w:rPr/>
        <w:t>reportados</w:t>
      </w:r>
      <w:r>
        <w:rPr>
          <w:spacing w:val="-15"/>
        </w:rPr>
        <w:t> </w:t>
      </w:r>
      <w:r>
        <w:rPr/>
        <w:t>para</w:t>
      </w:r>
      <w:r>
        <w:rPr>
          <w:spacing w:val="-12"/>
        </w:rPr>
        <w:t> </w:t>
      </w:r>
      <w:r>
        <w:rPr/>
        <w:t>hatos</w:t>
      </w:r>
      <w:r>
        <w:rPr>
          <w:spacing w:val="-13"/>
        </w:rPr>
        <w:t> </w:t>
      </w:r>
      <w:r>
        <w:rPr/>
        <w:t>pequeños</w:t>
      </w:r>
      <w:r>
        <w:rPr>
          <w:spacing w:val="-13"/>
        </w:rPr>
        <w:t> </w:t>
      </w:r>
      <w:r>
        <w:rPr/>
        <w:t>en</w:t>
      </w:r>
      <w:r>
        <w:rPr>
          <w:spacing w:val="-6"/>
        </w:rPr>
        <w:t> </w:t>
      </w:r>
      <w:r>
        <w:rPr/>
        <w:t>sistemas</w:t>
      </w:r>
      <w:r>
        <w:rPr>
          <w:spacing w:val="-12"/>
        </w:rPr>
        <w:t> </w:t>
      </w:r>
      <w:r>
        <w:rPr/>
        <w:t>similares</w:t>
      </w:r>
      <w:r>
        <w:rPr>
          <w:spacing w:val="-12"/>
        </w:rPr>
        <w:t> </w:t>
      </w:r>
      <w:r>
        <w:rPr/>
        <w:t>es de 0.4% en Chile y 15.6% Argelia</w:t>
      </w:r>
      <w:r>
        <w:rPr>
          <w:position w:val="8"/>
          <w:sz w:val="16"/>
        </w:rPr>
        <w:t>(11, 30) </w:t>
      </w:r>
      <w:r>
        <w:rPr/>
        <w:t>algunos sistemas de producción exacerban algunos eventos y disminuyen otros que afectan el BA [8] como en esta medida. El criterio 7 (ausencia de enfermedad) no rebasa la media de valoración, obteniendo una puntuación de 45, Sin embargo habría que reconsiderar el valor, debido a que proviene de un número pequeño de animales y eso eleva el puntaje de la medida, en</w:t>
      </w:r>
      <w:r>
        <w:rPr>
          <w:spacing w:val="-18"/>
        </w:rPr>
        <w:t> </w:t>
      </w:r>
      <w:r>
        <w:rPr/>
        <w:t>especial</w:t>
      </w:r>
      <w:r>
        <w:rPr>
          <w:spacing w:val="-18"/>
        </w:rPr>
        <w:t> </w:t>
      </w:r>
      <w:r>
        <w:rPr/>
        <w:t>de</w:t>
      </w:r>
      <w:r>
        <w:rPr>
          <w:spacing w:val="-20"/>
        </w:rPr>
        <w:t> </w:t>
      </w:r>
      <w:r>
        <w:rPr/>
        <w:t>mortalidad</w:t>
      </w:r>
      <w:r>
        <w:rPr>
          <w:spacing w:val="-18"/>
        </w:rPr>
        <w:t> </w:t>
      </w:r>
      <w:r>
        <w:rPr/>
        <w:t>(4.7%)</w:t>
      </w:r>
      <w:r>
        <w:rPr>
          <w:spacing w:val="-19"/>
        </w:rPr>
        <w:t> </w:t>
      </w:r>
      <w:r>
        <w:rPr/>
        <w:t>y</w:t>
      </w:r>
      <w:r>
        <w:rPr>
          <w:spacing w:val="-21"/>
        </w:rPr>
        <w:t> </w:t>
      </w:r>
      <w:r>
        <w:rPr/>
        <w:t>distocias</w:t>
      </w:r>
      <w:r>
        <w:rPr>
          <w:spacing w:val="-18"/>
        </w:rPr>
        <w:t> </w:t>
      </w:r>
      <w:r>
        <w:rPr/>
        <w:t>(14.9%)</w:t>
      </w:r>
      <w:r>
        <w:rPr>
          <w:spacing w:val="-19"/>
        </w:rPr>
        <w:t> </w:t>
      </w:r>
      <w:r>
        <w:rPr/>
        <w:t>donde</w:t>
      </w:r>
      <w:r>
        <w:rPr>
          <w:spacing w:val="-18"/>
        </w:rPr>
        <w:t> </w:t>
      </w:r>
      <w:r>
        <w:rPr/>
        <w:t>el</w:t>
      </w:r>
      <w:r>
        <w:rPr>
          <w:spacing w:val="-19"/>
        </w:rPr>
        <w:t> </w:t>
      </w:r>
      <w:r>
        <w:rPr/>
        <w:t>protocolo</w:t>
      </w:r>
      <w:r>
        <w:rPr>
          <w:spacing w:val="-18"/>
        </w:rPr>
        <w:t> </w:t>
      </w:r>
      <w:r>
        <w:rPr/>
        <w:t>marca</w:t>
      </w:r>
      <w:r>
        <w:rPr>
          <w:spacing w:val="-19"/>
        </w:rPr>
        <w:t> </w:t>
      </w:r>
      <w:r>
        <w:rPr/>
        <w:t>como normal valores inferiores a 2.5% en ambas</w:t>
      </w:r>
      <w:r>
        <w:rPr>
          <w:spacing w:val="-22"/>
        </w:rPr>
        <w:t> </w:t>
      </w:r>
      <w:r>
        <w:rPr/>
        <w:t>medidas.</w:t>
      </w:r>
    </w:p>
    <w:p>
      <w:pPr>
        <w:pStyle w:val="BodyText"/>
        <w:spacing w:before="168"/>
        <w:ind w:left="102"/>
        <w:jc w:val="both"/>
      </w:pPr>
      <w:r>
        <w:rPr/>
        <w:t>Principio 4: Comportamiento Adecuado</w:t>
      </w:r>
    </w:p>
    <w:p>
      <w:pPr>
        <w:pStyle w:val="BodyText"/>
      </w:pPr>
    </w:p>
    <w:p>
      <w:pPr>
        <w:pStyle w:val="BodyText"/>
        <w:spacing w:line="480" w:lineRule="auto" w:before="161"/>
        <w:ind w:left="102" w:right="116"/>
        <w:jc w:val="both"/>
      </w:pPr>
      <w:r>
        <w:rPr/>
        <w:t>Para el Principio 4 (Comportamiento Adecuado) se obtuvo una calificación de 28 puntos. Si bien las consideraciones de comportamiento son muy importantes para la valoración del protocolo, en el esquema propuesto por Wemelsfelder</w:t>
      </w:r>
      <w:r>
        <w:rPr>
          <w:position w:val="8"/>
          <w:sz w:val="16"/>
        </w:rPr>
        <w:t>(31) </w:t>
      </w:r>
      <w:r>
        <w:rPr/>
        <w:t>e integrado al protocolo, habrá de reconsiderarse para este sistema de producción por su poca e intrincada</w:t>
      </w:r>
      <w:r>
        <w:rPr>
          <w:spacing w:val="57"/>
        </w:rPr>
        <w:t> </w:t>
      </w:r>
      <w:r>
        <w:rPr/>
        <w:t>aplicabilidad.</w:t>
      </w:r>
    </w:p>
    <w:p>
      <w:pPr>
        <w:spacing w:after="0" w:line="480" w:lineRule="auto"/>
        <w:jc w:val="both"/>
        <w:sectPr>
          <w:pgSz w:w="12240" w:h="15840"/>
          <w:pgMar w:header="0" w:footer="1003" w:top="1360" w:bottom="1200" w:left="1600" w:right="1580"/>
        </w:sectPr>
      </w:pPr>
    </w:p>
    <w:p>
      <w:pPr>
        <w:pStyle w:val="BodyText"/>
        <w:spacing w:line="477" w:lineRule="auto" w:before="51"/>
        <w:ind w:left="102" w:right="115"/>
        <w:jc w:val="both"/>
      </w:pPr>
      <w:r>
        <w:rPr/>
        <w:t>La</w:t>
      </w:r>
      <w:r>
        <w:rPr>
          <w:spacing w:val="-9"/>
        </w:rPr>
        <w:t> </w:t>
      </w:r>
      <w:r>
        <w:rPr/>
        <w:t>relación</w:t>
      </w:r>
      <w:r>
        <w:rPr>
          <w:spacing w:val="-12"/>
        </w:rPr>
        <w:t> </w:t>
      </w:r>
      <w:r>
        <w:rPr/>
        <w:t>humano-animal</w:t>
      </w:r>
      <w:r>
        <w:rPr>
          <w:spacing w:val="-11"/>
        </w:rPr>
        <w:t> </w:t>
      </w:r>
      <w:r>
        <w:rPr/>
        <w:t>indicada</w:t>
      </w:r>
      <w:r>
        <w:rPr>
          <w:spacing w:val="-9"/>
        </w:rPr>
        <w:t> </w:t>
      </w:r>
      <w:r>
        <w:rPr/>
        <w:t>por</w:t>
      </w:r>
      <w:r>
        <w:rPr>
          <w:spacing w:val="-11"/>
        </w:rPr>
        <w:t> </w:t>
      </w:r>
      <w:r>
        <w:rPr/>
        <w:t>la</w:t>
      </w:r>
      <w:r>
        <w:rPr>
          <w:spacing w:val="-12"/>
        </w:rPr>
        <w:t> </w:t>
      </w:r>
      <w:r>
        <w:rPr/>
        <w:t>distancia</w:t>
      </w:r>
      <w:r>
        <w:rPr>
          <w:spacing w:val="-12"/>
        </w:rPr>
        <w:t> </w:t>
      </w:r>
      <w:r>
        <w:rPr/>
        <w:t>a</w:t>
      </w:r>
      <w:r>
        <w:rPr>
          <w:spacing w:val="-9"/>
        </w:rPr>
        <w:t> </w:t>
      </w:r>
      <w:r>
        <w:rPr/>
        <w:t>la</w:t>
      </w:r>
      <w:r>
        <w:rPr>
          <w:spacing w:val="-9"/>
        </w:rPr>
        <w:t> </w:t>
      </w:r>
      <w:r>
        <w:rPr/>
        <w:t>que</w:t>
      </w:r>
      <w:r>
        <w:rPr>
          <w:spacing w:val="-12"/>
        </w:rPr>
        <w:t> </w:t>
      </w:r>
      <w:r>
        <w:rPr/>
        <w:t>se</w:t>
      </w:r>
      <w:r>
        <w:rPr>
          <w:spacing w:val="-12"/>
        </w:rPr>
        <w:t> </w:t>
      </w:r>
      <w:r>
        <w:rPr/>
        <w:t>dejan</w:t>
      </w:r>
      <w:r>
        <w:rPr>
          <w:spacing w:val="-9"/>
        </w:rPr>
        <w:t> </w:t>
      </w:r>
      <w:r>
        <w:rPr/>
        <w:t>aproximar</w:t>
      </w:r>
      <w:r>
        <w:rPr>
          <w:spacing w:val="-11"/>
        </w:rPr>
        <w:t> </w:t>
      </w:r>
      <w:r>
        <w:rPr/>
        <w:t>las vacas llamada zona de fuga, es el espacio que el animal considera como propio y le da seguridad e indica el grado de maltrato que pudo sufrir; para esta medida los resultados</w:t>
      </w:r>
      <w:r>
        <w:rPr>
          <w:spacing w:val="-10"/>
        </w:rPr>
        <w:t> </w:t>
      </w:r>
      <w:r>
        <w:rPr/>
        <w:t>obtenidos</w:t>
      </w:r>
      <w:r>
        <w:rPr>
          <w:spacing w:val="-10"/>
        </w:rPr>
        <w:t> </w:t>
      </w:r>
      <w:r>
        <w:rPr/>
        <w:t>muestran</w:t>
      </w:r>
      <w:r>
        <w:rPr>
          <w:spacing w:val="-9"/>
        </w:rPr>
        <w:t> </w:t>
      </w:r>
      <w:r>
        <w:rPr/>
        <w:t>que</w:t>
      </w:r>
      <w:r>
        <w:rPr>
          <w:spacing w:val="-9"/>
        </w:rPr>
        <w:t> </w:t>
      </w:r>
      <w:r>
        <w:rPr/>
        <w:t>el</w:t>
      </w:r>
      <w:r>
        <w:rPr>
          <w:spacing w:val="-11"/>
        </w:rPr>
        <w:t> </w:t>
      </w:r>
      <w:r>
        <w:rPr/>
        <w:t>15</w:t>
      </w:r>
      <w:r>
        <w:rPr>
          <w:spacing w:val="-9"/>
        </w:rPr>
        <w:t> </w:t>
      </w:r>
      <w:r>
        <w:rPr/>
        <w:t>%</w:t>
      </w:r>
      <w:r>
        <w:rPr>
          <w:spacing w:val="-10"/>
        </w:rPr>
        <w:t> </w:t>
      </w:r>
      <w:r>
        <w:rPr/>
        <w:t>de</w:t>
      </w:r>
      <w:r>
        <w:rPr>
          <w:spacing w:val="-9"/>
        </w:rPr>
        <w:t> </w:t>
      </w:r>
      <w:r>
        <w:rPr/>
        <w:t>las</w:t>
      </w:r>
      <w:r>
        <w:rPr>
          <w:spacing w:val="-10"/>
        </w:rPr>
        <w:t> </w:t>
      </w:r>
      <w:r>
        <w:rPr/>
        <w:t>vacas</w:t>
      </w:r>
      <w:r>
        <w:rPr>
          <w:spacing w:val="-10"/>
        </w:rPr>
        <w:t> </w:t>
      </w:r>
      <w:r>
        <w:rPr/>
        <w:t>evaluadas</w:t>
      </w:r>
      <w:r>
        <w:rPr>
          <w:spacing w:val="-10"/>
        </w:rPr>
        <w:t> </w:t>
      </w:r>
      <w:r>
        <w:rPr/>
        <w:t>permitieron</w:t>
      </w:r>
      <w:r>
        <w:rPr>
          <w:spacing w:val="-9"/>
        </w:rPr>
        <w:t> </w:t>
      </w:r>
      <w:r>
        <w:rPr/>
        <w:t>una cercanía menor a 1 metro; este valor es similar al reportado para ganado en condiciones europeas con un rango de 0.7 a 3.2 metros</w:t>
      </w:r>
      <w:r>
        <w:rPr>
          <w:position w:val="8"/>
          <w:sz w:val="16"/>
        </w:rPr>
        <w:t>(32) </w:t>
      </w:r>
      <w:r>
        <w:rPr/>
        <w:t>y 18% para hatos chilenos en condiciones de</w:t>
      </w:r>
      <w:r>
        <w:rPr>
          <w:spacing w:val="-13"/>
        </w:rPr>
        <w:t> </w:t>
      </w:r>
      <w:r>
        <w:rPr/>
        <w:t>semipastoreo</w:t>
      </w:r>
      <w:r>
        <w:rPr>
          <w:position w:val="8"/>
          <w:sz w:val="16"/>
        </w:rPr>
        <w:t>(10)</w:t>
      </w:r>
      <w:r>
        <w:rPr/>
        <w:t>.</w:t>
      </w:r>
    </w:p>
    <w:p>
      <w:pPr>
        <w:pStyle w:val="BodyText"/>
        <w:spacing w:line="480" w:lineRule="auto" w:before="164"/>
        <w:ind w:left="102" w:right="115"/>
        <w:jc w:val="both"/>
      </w:pPr>
      <w:r>
        <w:rPr/>
        <w:t>La inclusión en el protocolo de criterios de comportamiento le asignan un carácter holístico, esto hace más completa la valoración.</w:t>
      </w:r>
    </w:p>
    <w:p>
      <w:pPr>
        <w:pStyle w:val="BodyText"/>
        <w:spacing w:line="480" w:lineRule="auto" w:before="168"/>
        <w:ind w:left="102" w:right="122"/>
        <w:jc w:val="both"/>
      </w:pPr>
      <w:r>
        <w:rPr/>
        <w:t>El</w:t>
      </w:r>
      <w:r>
        <w:rPr>
          <w:spacing w:val="-12"/>
        </w:rPr>
        <w:t> </w:t>
      </w:r>
      <w:r>
        <w:rPr/>
        <w:t>promedio</w:t>
      </w:r>
      <w:r>
        <w:rPr>
          <w:spacing w:val="-13"/>
        </w:rPr>
        <w:t> </w:t>
      </w:r>
      <w:r>
        <w:rPr/>
        <w:t>en</w:t>
      </w:r>
      <w:r>
        <w:rPr>
          <w:spacing w:val="-11"/>
        </w:rPr>
        <w:t> </w:t>
      </w:r>
      <w:r>
        <w:rPr/>
        <w:t>los</w:t>
      </w:r>
      <w:r>
        <w:rPr>
          <w:spacing w:val="-11"/>
        </w:rPr>
        <w:t> </w:t>
      </w:r>
      <w:r>
        <w:rPr/>
        <w:t>cuatro</w:t>
      </w:r>
      <w:r>
        <w:rPr>
          <w:spacing w:val="-11"/>
        </w:rPr>
        <w:t> </w:t>
      </w:r>
      <w:r>
        <w:rPr/>
        <w:t>principios</w:t>
      </w:r>
      <w:r>
        <w:rPr>
          <w:spacing w:val="-14"/>
        </w:rPr>
        <w:t> </w:t>
      </w:r>
      <w:r>
        <w:rPr/>
        <w:t>deja</w:t>
      </w:r>
      <w:r>
        <w:rPr>
          <w:spacing w:val="-13"/>
        </w:rPr>
        <w:t> </w:t>
      </w:r>
      <w:r>
        <w:rPr/>
        <w:t>claro</w:t>
      </w:r>
      <w:r>
        <w:rPr>
          <w:spacing w:val="-13"/>
        </w:rPr>
        <w:t> </w:t>
      </w:r>
      <w:r>
        <w:rPr/>
        <w:t>el</w:t>
      </w:r>
      <w:r>
        <w:rPr>
          <w:spacing w:val="-12"/>
        </w:rPr>
        <w:t> </w:t>
      </w:r>
      <w:r>
        <w:rPr/>
        <w:t>incipiente</w:t>
      </w:r>
      <w:r>
        <w:rPr>
          <w:spacing w:val="-13"/>
        </w:rPr>
        <w:t> </w:t>
      </w:r>
      <w:r>
        <w:rPr/>
        <w:t>estado</w:t>
      </w:r>
      <w:r>
        <w:rPr>
          <w:spacing w:val="-13"/>
        </w:rPr>
        <w:t> </w:t>
      </w:r>
      <w:r>
        <w:rPr/>
        <w:t>de</w:t>
      </w:r>
      <w:r>
        <w:rPr>
          <w:spacing w:val="-13"/>
        </w:rPr>
        <w:t> </w:t>
      </w:r>
      <w:r>
        <w:rPr/>
        <w:t>bienestar</w:t>
      </w:r>
      <w:r>
        <w:rPr>
          <w:spacing w:val="-15"/>
        </w:rPr>
        <w:t> </w:t>
      </w:r>
      <w:r>
        <w:rPr/>
        <w:t>para la población estudiada, enmarcada en el sistema de producción a pequeña escala (figura</w:t>
      </w:r>
      <w:r>
        <w:rPr>
          <w:spacing w:val="-1"/>
        </w:rPr>
        <w:t> </w:t>
      </w:r>
      <w:r>
        <w:rPr/>
        <w:t>2).</w:t>
      </w:r>
    </w:p>
    <w:p>
      <w:pPr>
        <w:pStyle w:val="BodyText"/>
        <w:spacing w:before="166"/>
        <w:ind w:left="102"/>
        <w:jc w:val="both"/>
      </w:pPr>
      <w:r>
        <w:rPr/>
        <w:t>Clasificación final</w:t>
      </w:r>
    </w:p>
    <w:p>
      <w:pPr>
        <w:pStyle w:val="BodyText"/>
      </w:pPr>
    </w:p>
    <w:p>
      <w:pPr>
        <w:pStyle w:val="BodyText"/>
        <w:spacing w:line="480" w:lineRule="auto" w:before="161"/>
        <w:ind w:left="102" w:right="115"/>
        <w:jc w:val="both"/>
      </w:pPr>
      <w:r>
        <w:rPr/>
        <w:t>De las UP evaluadas se obtuvieron 0 clasificadas como Excelente, 0 clasificadas cono Buena, 52 clasificadas como Aceptable y 0 No clasificadas. El total de las UP oscilan en condiciones mínimas de bienestar.</w:t>
      </w:r>
    </w:p>
    <w:p>
      <w:pPr>
        <w:pStyle w:val="BodyText"/>
        <w:spacing w:line="480" w:lineRule="auto" w:before="166"/>
        <w:ind w:left="102" w:right="116"/>
        <w:jc w:val="both"/>
      </w:pPr>
      <w:r>
        <w:rPr/>
        <w:t>Los resultados obtenidos en el presente estudio son similares a los obtenidos en el simulador</w:t>
      </w:r>
      <w:r>
        <w:rPr>
          <w:spacing w:val="-8"/>
        </w:rPr>
        <w:t> </w:t>
      </w:r>
      <w:r>
        <w:rPr/>
        <w:t>de</w:t>
      </w:r>
      <w:r>
        <w:rPr>
          <w:spacing w:val="-9"/>
        </w:rPr>
        <w:t> </w:t>
      </w:r>
      <w:r>
        <w:rPr>
          <w:i/>
        </w:rPr>
        <w:t>WQ</w:t>
      </w:r>
      <w:r>
        <w:rPr>
          <w:position w:val="8"/>
          <w:sz w:val="16"/>
        </w:rPr>
        <w:t>®</w:t>
      </w:r>
      <w:r>
        <w:rPr/>
        <w:t>,</w:t>
      </w:r>
      <w:r>
        <w:rPr>
          <w:spacing w:val="-10"/>
        </w:rPr>
        <w:t> </w:t>
      </w:r>
      <w:r>
        <w:rPr/>
        <w:t>alimentado</w:t>
      </w:r>
      <w:r>
        <w:rPr>
          <w:spacing w:val="-7"/>
        </w:rPr>
        <w:t> </w:t>
      </w:r>
      <w:r>
        <w:rPr/>
        <w:t>con</w:t>
      </w:r>
      <w:r>
        <w:rPr>
          <w:spacing w:val="-9"/>
        </w:rPr>
        <w:t> </w:t>
      </w:r>
      <w:r>
        <w:rPr/>
        <w:t>los</w:t>
      </w:r>
      <w:r>
        <w:rPr>
          <w:spacing w:val="-10"/>
        </w:rPr>
        <w:t> </w:t>
      </w:r>
      <w:r>
        <w:rPr/>
        <w:t>datos</w:t>
      </w:r>
      <w:r>
        <w:rPr>
          <w:spacing w:val="-10"/>
        </w:rPr>
        <w:t> </w:t>
      </w:r>
      <w:r>
        <w:rPr/>
        <w:t>a</w:t>
      </w:r>
      <w:r>
        <w:rPr>
          <w:spacing w:val="-9"/>
        </w:rPr>
        <w:t> </w:t>
      </w:r>
      <w:r>
        <w:rPr/>
        <w:t>partir</w:t>
      </w:r>
      <w:r>
        <w:rPr>
          <w:spacing w:val="-8"/>
        </w:rPr>
        <w:t> </w:t>
      </w:r>
      <w:r>
        <w:rPr/>
        <w:t>de</w:t>
      </w:r>
      <w:r>
        <w:rPr>
          <w:spacing w:val="-9"/>
        </w:rPr>
        <w:t> </w:t>
      </w:r>
      <w:r>
        <w:rPr/>
        <w:t>principios;</w:t>
      </w:r>
      <w:r>
        <w:rPr>
          <w:spacing w:val="-10"/>
        </w:rPr>
        <w:t> </w:t>
      </w:r>
      <w:r>
        <w:rPr/>
        <w:t>cuando</w:t>
      </w:r>
      <w:r>
        <w:rPr>
          <w:spacing w:val="-7"/>
        </w:rPr>
        <w:t> </w:t>
      </w:r>
      <w:r>
        <w:rPr/>
        <w:t>se</w:t>
      </w:r>
      <w:r>
        <w:rPr>
          <w:spacing w:val="-9"/>
        </w:rPr>
        <w:t> </w:t>
      </w:r>
      <w:r>
        <w:rPr/>
        <w:t>utiliza la</w:t>
      </w:r>
      <w:r>
        <w:rPr>
          <w:spacing w:val="-4"/>
        </w:rPr>
        <w:t> </w:t>
      </w:r>
      <w:r>
        <w:rPr/>
        <w:t>información</w:t>
      </w:r>
      <w:r>
        <w:rPr>
          <w:spacing w:val="-6"/>
        </w:rPr>
        <w:t> </w:t>
      </w:r>
      <w:r>
        <w:rPr/>
        <w:t>a</w:t>
      </w:r>
      <w:r>
        <w:rPr>
          <w:spacing w:val="-6"/>
        </w:rPr>
        <w:t> </w:t>
      </w:r>
      <w:r>
        <w:rPr/>
        <w:t>partir</w:t>
      </w:r>
      <w:r>
        <w:rPr>
          <w:spacing w:val="-7"/>
        </w:rPr>
        <w:t> </w:t>
      </w:r>
      <w:r>
        <w:rPr/>
        <w:t>de</w:t>
      </w:r>
      <w:r>
        <w:rPr>
          <w:spacing w:val="-6"/>
        </w:rPr>
        <w:t> </w:t>
      </w:r>
      <w:r>
        <w:rPr/>
        <w:t>medidas,</w:t>
      </w:r>
      <w:r>
        <w:rPr>
          <w:spacing w:val="-6"/>
        </w:rPr>
        <w:t> </w:t>
      </w:r>
      <w:r>
        <w:rPr/>
        <w:t>no</w:t>
      </w:r>
      <w:r>
        <w:rPr>
          <w:spacing w:val="-6"/>
        </w:rPr>
        <w:t> </w:t>
      </w:r>
      <w:r>
        <w:rPr/>
        <w:t>arroja</w:t>
      </w:r>
      <w:r>
        <w:rPr>
          <w:spacing w:val="-8"/>
        </w:rPr>
        <w:t> </w:t>
      </w:r>
      <w:r>
        <w:rPr/>
        <w:t>evaluación;</w:t>
      </w:r>
      <w:r>
        <w:rPr>
          <w:spacing w:val="-6"/>
        </w:rPr>
        <w:t> </w:t>
      </w:r>
      <w:r>
        <w:rPr/>
        <w:t>es</w:t>
      </w:r>
      <w:r>
        <w:rPr>
          <w:spacing w:val="-7"/>
        </w:rPr>
        <w:t> </w:t>
      </w:r>
      <w:r>
        <w:rPr/>
        <w:t>probable</w:t>
      </w:r>
      <w:r>
        <w:rPr>
          <w:spacing w:val="-4"/>
        </w:rPr>
        <w:t> </w:t>
      </w:r>
      <w:r>
        <w:rPr/>
        <w:t>que</w:t>
      </w:r>
      <w:r>
        <w:rPr>
          <w:spacing w:val="-6"/>
        </w:rPr>
        <w:t> </w:t>
      </w:r>
      <w:r>
        <w:rPr/>
        <w:t>sea</w:t>
      </w:r>
      <w:r>
        <w:rPr>
          <w:spacing w:val="-6"/>
        </w:rPr>
        <w:t> </w:t>
      </w:r>
      <w:r>
        <w:rPr/>
        <w:t>por</w:t>
      </w:r>
      <w:r>
        <w:rPr>
          <w:spacing w:val="-5"/>
        </w:rPr>
        <w:t> </w:t>
      </w:r>
      <w:r>
        <w:rPr/>
        <w:t>la diferencias naturales entre el sistema de producción de origen y el sistema a pequeña escala o familiar como el de este</w:t>
      </w:r>
      <w:r>
        <w:rPr>
          <w:spacing w:val="-18"/>
        </w:rPr>
        <w:t> </w:t>
      </w:r>
      <w:r>
        <w:rPr/>
        <w:t>estudio.</w:t>
      </w:r>
    </w:p>
    <w:p>
      <w:pPr>
        <w:spacing w:after="0" w:line="480" w:lineRule="auto"/>
        <w:jc w:val="both"/>
        <w:sectPr>
          <w:pgSz w:w="12240" w:h="15840"/>
          <w:pgMar w:header="0" w:footer="1003" w:top="1360" w:bottom="1200" w:left="1600" w:right="1580"/>
        </w:sectPr>
      </w:pPr>
    </w:p>
    <w:p>
      <w:pPr>
        <w:pStyle w:val="BodyText"/>
        <w:spacing w:before="51"/>
        <w:ind w:left="102"/>
        <w:jc w:val="both"/>
      </w:pPr>
      <w:r>
        <w:rPr/>
        <w:t>CONCLUSIONES</w:t>
      </w:r>
    </w:p>
    <w:p>
      <w:pPr>
        <w:pStyle w:val="BodyText"/>
      </w:pPr>
    </w:p>
    <w:p>
      <w:pPr>
        <w:pStyle w:val="BodyText"/>
        <w:spacing w:line="480" w:lineRule="auto" w:before="161"/>
        <w:ind w:left="102" w:right="116"/>
        <w:jc w:val="both"/>
      </w:pPr>
      <w:r>
        <w:rPr/>
        <w:t>Las conclusiones de este estudio de acuerdo a los resultados obtenidos son: las vacas lecheras de la población evaluada en el sistema de producción a pequeña escala o familiar se encuentran en condiciones mínimas de bienestar; el uso del protocolo</w:t>
      </w:r>
      <w:r>
        <w:rPr>
          <w:spacing w:val="-11"/>
        </w:rPr>
        <w:t> </w:t>
      </w:r>
      <w:r>
        <w:rPr/>
        <w:t>de</w:t>
      </w:r>
      <w:r>
        <w:rPr>
          <w:spacing w:val="-11"/>
        </w:rPr>
        <w:t> </w:t>
      </w:r>
      <w:r>
        <w:rPr/>
        <w:t>evaluación</w:t>
      </w:r>
      <w:r>
        <w:rPr>
          <w:spacing w:val="-8"/>
        </w:rPr>
        <w:t> </w:t>
      </w:r>
      <w:r>
        <w:rPr/>
        <w:t>de</w:t>
      </w:r>
      <w:r>
        <w:rPr>
          <w:spacing w:val="-11"/>
        </w:rPr>
        <w:t> </w:t>
      </w:r>
      <w:r>
        <w:rPr/>
        <w:t>BA</w:t>
      </w:r>
      <w:r>
        <w:rPr>
          <w:spacing w:val="-10"/>
        </w:rPr>
        <w:t> </w:t>
      </w:r>
      <w:r>
        <w:rPr>
          <w:i/>
        </w:rPr>
        <w:t>Welfare</w:t>
      </w:r>
      <w:r>
        <w:rPr>
          <w:i/>
          <w:spacing w:val="-11"/>
        </w:rPr>
        <w:t> </w:t>
      </w:r>
      <w:r>
        <w:rPr>
          <w:i/>
        </w:rPr>
        <w:t>Quality</w:t>
      </w:r>
      <w:r>
        <w:rPr>
          <w:position w:val="8"/>
          <w:sz w:val="16"/>
        </w:rPr>
        <w:t>®</w:t>
      </w:r>
      <w:r>
        <w:rPr>
          <w:spacing w:val="13"/>
          <w:position w:val="8"/>
          <w:sz w:val="16"/>
        </w:rPr>
        <w:t> </w:t>
      </w:r>
      <w:r>
        <w:rPr/>
        <w:t>es</w:t>
      </w:r>
      <w:r>
        <w:rPr>
          <w:spacing w:val="-12"/>
        </w:rPr>
        <w:t> </w:t>
      </w:r>
      <w:r>
        <w:rPr/>
        <w:t>una</w:t>
      </w:r>
      <w:r>
        <w:rPr>
          <w:spacing w:val="-11"/>
        </w:rPr>
        <w:t> </w:t>
      </w:r>
      <w:r>
        <w:rPr/>
        <w:t>herramienta</w:t>
      </w:r>
      <w:r>
        <w:rPr>
          <w:spacing w:val="-11"/>
        </w:rPr>
        <w:t> </w:t>
      </w:r>
      <w:r>
        <w:rPr/>
        <w:t>útil</w:t>
      </w:r>
      <w:r>
        <w:rPr>
          <w:spacing w:val="-10"/>
        </w:rPr>
        <w:t> </w:t>
      </w:r>
      <w:r>
        <w:rPr/>
        <w:t>para</w:t>
      </w:r>
      <w:r>
        <w:rPr>
          <w:spacing w:val="-9"/>
        </w:rPr>
        <w:t> </w:t>
      </w:r>
      <w:r>
        <w:rPr/>
        <w:t>valorar el bienestar animal de las vacas lecheras en el sistema de producción a pequeña escala en el altiplano</w:t>
      </w:r>
      <w:r>
        <w:rPr>
          <w:spacing w:val="-10"/>
        </w:rPr>
        <w:t> </w:t>
      </w:r>
      <w:r>
        <w:rPr/>
        <w:t>mexicano.</w:t>
      </w:r>
    </w:p>
    <w:p>
      <w:pPr>
        <w:pStyle w:val="BodyText"/>
        <w:spacing w:before="169"/>
        <w:ind w:left="102"/>
        <w:jc w:val="both"/>
      </w:pPr>
      <w:r>
        <w:rPr/>
        <w:t>IMPLICACIONES</w:t>
      </w:r>
    </w:p>
    <w:p>
      <w:pPr>
        <w:pStyle w:val="BodyText"/>
      </w:pPr>
    </w:p>
    <w:p>
      <w:pPr>
        <w:pStyle w:val="BodyText"/>
        <w:spacing w:line="480" w:lineRule="auto" w:before="158"/>
        <w:ind w:left="102" w:right="117"/>
        <w:jc w:val="both"/>
      </w:pPr>
      <w:r>
        <w:rPr/>
        <w:t>La aplicabilidad del protocolo en algunos aspectos no es total y se hace necesario el uso de indicadores más acordes al sistema de producción familiar, como los sombreaderos que puede contribuir a disminuir algún sesgo, al no poder incluir la medida de vacas fuera o parcialmente fuera del área de descanso en el Principio 2 (alojamiento adecuado), dado que no existe en este sistema de producción; para ello, se tendrán que validar y probar. Además, es probable que al incluir la medida de distancia a la que pastorean, pueda disminuir el sesgo de la medida atada o no atada, en el Principio 2, criterio 5 (facilidad de movimiento).</w:t>
      </w:r>
    </w:p>
    <w:p>
      <w:pPr>
        <w:pStyle w:val="BodyText"/>
      </w:pPr>
    </w:p>
    <w:p>
      <w:pPr>
        <w:pStyle w:val="BodyText"/>
      </w:pPr>
    </w:p>
    <w:p>
      <w:pPr>
        <w:pStyle w:val="BodyText"/>
        <w:spacing w:before="5"/>
        <w:rPr>
          <w:sz w:val="28"/>
        </w:rPr>
      </w:pPr>
    </w:p>
    <w:p>
      <w:pPr>
        <w:pStyle w:val="BodyText"/>
        <w:ind w:left="102"/>
        <w:jc w:val="both"/>
      </w:pPr>
      <w:r>
        <w:rPr/>
        <w:t>AGRADECIMIENTOS</w:t>
      </w:r>
    </w:p>
    <w:p>
      <w:pPr>
        <w:pStyle w:val="BodyText"/>
      </w:pPr>
    </w:p>
    <w:p>
      <w:pPr>
        <w:pStyle w:val="BodyText"/>
        <w:spacing w:before="161"/>
        <w:ind w:left="102" w:right="1199"/>
      </w:pPr>
      <w:r>
        <w:rPr/>
        <w:t>A la Fundación Hidalgo Produce A. C. que financió el presente estudio. Al Centro Universitario UAEM Amecameca.</w:t>
      </w:r>
    </w:p>
    <w:p>
      <w:pPr>
        <w:pStyle w:val="BodyText"/>
        <w:ind w:left="102" w:right="1066"/>
      </w:pPr>
      <w:r>
        <w:rPr/>
        <w:t>Al Programa en Ciencias Agropecuarias y Recursos Naturales (PCARN). Al Instituto de Ciencias Agropecuarias (ICAP) de la UAEH.</w:t>
      </w:r>
    </w:p>
    <w:p>
      <w:pPr>
        <w:pStyle w:val="BodyText"/>
        <w:ind w:left="102"/>
        <w:jc w:val="both"/>
      </w:pPr>
      <w:r>
        <w:rPr/>
        <w:t>A los productores por su participación voluntaria.</w:t>
      </w:r>
    </w:p>
    <w:p>
      <w:pPr>
        <w:spacing w:after="0"/>
        <w:jc w:val="both"/>
        <w:sectPr>
          <w:pgSz w:w="12240" w:h="15840"/>
          <w:pgMar w:header="0" w:footer="1003" w:top="1360" w:bottom="1200" w:left="1600" w:right="1580"/>
        </w:sectPr>
      </w:pPr>
    </w:p>
    <w:p>
      <w:pPr>
        <w:pStyle w:val="BodyText"/>
        <w:spacing w:before="51"/>
        <w:ind w:left="102"/>
      </w:pPr>
      <w:r>
        <w:rPr/>
        <w:t>REFERENCIAS</w:t>
      </w:r>
    </w:p>
    <w:p>
      <w:pPr>
        <w:pStyle w:val="BodyText"/>
      </w:pPr>
    </w:p>
    <w:p>
      <w:pPr>
        <w:pStyle w:val="ListParagraph"/>
        <w:numPr>
          <w:ilvl w:val="0"/>
          <w:numId w:val="41"/>
        </w:numPr>
        <w:tabs>
          <w:tab w:pos="369" w:val="left" w:leader="none"/>
        </w:tabs>
        <w:spacing w:line="480" w:lineRule="auto" w:before="161" w:after="0"/>
        <w:ind w:left="385" w:right="119" w:hanging="283"/>
        <w:jc w:val="left"/>
        <w:rPr>
          <w:sz w:val="24"/>
        </w:rPr>
      </w:pPr>
      <w:r>
        <w:rPr>
          <w:sz w:val="24"/>
        </w:rPr>
        <w:t>Blokhuis HJ, Keeling LJ, Gavinelli A, Serratosa J. Animal welfare's impact on the food chain. Trends Food Sci Tech</w:t>
      </w:r>
      <w:r>
        <w:rPr>
          <w:spacing w:val="-34"/>
          <w:sz w:val="24"/>
        </w:rPr>
        <w:t> </w:t>
      </w:r>
      <w:r>
        <w:rPr>
          <w:sz w:val="24"/>
        </w:rPr>
        <w:t>2008;19:S79-S87</w:t>
      </w:r>
    </w:p>
    <w:p>
      <w:pPr>
        <w:pStyle w:val="ListParagraph"/>
        <w:numPr>
          <w:ilvl w:val="0"/>
          <w:numId w:val="41"/>
        </w:numPr>
        <w:tabs>
          <w:tab w:pos="388" w:val="left" w:leader="none"/>
        </w:tabs>
        <w:spacing w:line="477" w:lineRule="auto" w:before="8" w:after="0"/>
        <w:ind w:left="385" w:right="116" w:hanging="283"/>
        <w:jc w:val="both"/>
        <w:rPr>
          <w:sz w:val="24"/>
        </w:rPr>
      </w:pPr>
      <w:r>
        <w:rPr>
          <w:sz w:val="24"/>
        </w:rPr>
        <w:t>Knierim U, Winckler C. On-farm welfare assessment in cattle: validity, reliability and feasibility issues and future perspectives with special regard to the Welfare Quality</w:t>
      </w:r>
      <w:r>
        <w:rPr>
          <w:position w:val="8"/>
          <w:sz w:val="16"/>
        </w:rPr>
        <w:t>® </w:t>
      </w:r>
      <w:r>
        <w:rPr>
          <w:sz w:val="24"/>
        </w:rPr>
        <w:t>approach. Anim Welfare</w:t>
      </w:r>
      <w:r>
        <w:rPr>
          <w:spacing w:val="3"/>
          <w:sz w:val="24"/>
        </w:rPr>
        <w:t> </w:t>
      </w:r>
      <w:r>
        <w:rPr>
          <w:sz w:val="24"/>
        </w:rPr>
        <w:t>2009;18(4):451-458.</w:t>
      </w:r>
    </w:p>
    <w:p>
      <w:pPr>
        <w:pStyle w:val="ListParagraph"/>
        <w:numPr>
          <w:ilvl w:val="0"/>
          <w:numId w:val="41"/>
        </w:numPr>
        <w:tabs>
          <w:tab w:pos="378" w:val="left" w:leader="none"/>
        </w:tabs>
        <w:spacing w:line="480" w:lineRule="auto" w:before="0" w:after="0"/>
        <w:ind w:left="529" w:right="121" w:hanging="427"/>
        <w:jc w:val="left"/>
        <w:rPr>
          <w:sz w:val="24"/>
        </w:rPr>
      </w:pPr>
      <w:r>
        <w:rPr>
          <w:sz w:val="24"/>
        </w:rPr>
        <w:t>Canali E, Keeling L. Welfare Quality</w:t>
      </w:r>
      <w:r>
        <w:rPr>
          <w:position w:val="8"/>
          <w:sz w:val="16"/>
        </w:rPr>
        <w:t>® </w:t>
      </w:r>
      <w:r>
        <w:rPr>
          <w:sz w:val="24"/>
        </w:rPr>
        <w:t>project: from scientific research to on farm assessment of animal welfare. Ital J Anim Sci</w:t>
      </w:r>
      <w:r>
        <w:rPr>
          <w:spacing w:val="-16"/>
          <w:sz w:val="24"/>
        </w:rPr>
        <w:t> </w:t>
      </w:r>
      <w:r>
        <w:rPr>
          <w:sz w:val="24"/>
        </w:rPr>
        <w:t>2010;8(2s):900-903</w:t>
      </w:r>
    </w:p>
    <w:p>
      <w:pPr>
        <w:pStyle w:val="ListParagraph"/>
        <w:numPr>
          <w:ilvl w:val="0"/>
          <w:numId w:val="41"/>
        </w:numPr>
        <w:tabs>
          <w:tab w:pos="392" w:val="left" w:leader="none"/>
        </w:tabs>
        <w:spacing w:line="480" w:lineRule="auto" w:before="8" w:after="0"/>
        <w:ind w:left="529" w:right="126" w:hanging="427"/>
        <w:jc w:val="left"/>
        <w:rPr>
          <w:sz w:val="24"/>
        </w:rPr>
      </w:pPr>
      <w:r>
        <w:rPr>
          <w:sz w:val="24"/>
        </w:rPr>
        <w:t>Webster J. The assessment and implementation of animal welfare: theory into practice. Rev Sci Tech OIE</w:t>
      </w:r>
      <w:r>
        <w:rPr>
          <w:spacing w:val="-17"/>
          <w:sz w:val="24"/>
        </w:rPr>
        <w:t> </w:t>
      </w:r>
      <w:r>
        <w:rPr>
          <w:sz w:val="24"/>
        </w:rPr>
        <w:t>2005;24(2):723</w:t>
      </w:r>
    </w:p>
    <w:p>
      <w:pPr>
        <w:pStyle w:val="ListParagraph"/>
        <w:numPr>
          <w:ilvl w:val="0"/>
          <w:numId w:val="41"/>
        </w:numPr>
        <w:tabs>
          <w:tab w:pos="431" w:val="left" w:leader="none"/>
        </w:tabs>
        <w:spacing w:line="480" w:lineRule="auto" w:before="5" w:after="0"/>
        <w:ind w:left="529" w:right="112" w:hanging="427"/>
        <w:jc w:val="both"/>
        <w:rPr>
          <w:sz w:val="24"/>
        </w:rPr>
      </w:pPr>
      <w:r>
        <w:rPr>
          <w:sz w:val="24"/>
        </w:rPr>
        <w:t>des Roches A, </w:t>
      </w:r>
      <w:r>
        <w:rPr>
          <w:i/>
          <w:sz w:val="24"/>
        </w:rPr>
        <w:t>et al</w:t>
      </w:r>
      <w:r>
        <w:rPr>
          <w:sz w:val="24"/>
        </w:rPr>
        <w:t>. The major welfare problems of dairy cows in French commercial farms: an epidemiological approach. Anim Welfare</w:t>
      </w:r>
      <w:r>
        <w:rPr>
          <w:spacing w:val="-38"/>
          <w:sz w:val="24"/>
        </w:rPr>
        <w:t> </w:t>
      </w:r>
      <w:r>
        <w:rPr>
          <w:sz w:val="24"/>
        </w:rPr>
        <w:t>2014;23(4):467- 478</w:t>
      </w:r>
    </w:p>
    <w:p>
      <w:pPr>
        <w:pStyle w:val="ListParagraph"/>
        <w:numPr>
          <w:ilvl w:val="0"/>
          <w:numId w:val="41"/>
        </w:numPr>
        <w:tabs>
          <w:tab w:pos="436" w:val="left" w:leader="none"/>
        </w:tabs>
        <w:spacing w:line="480" w:lineRule="auto" w:before="8" w:after="0"/>
        <w:ind w:left="529" w:right="126" w:hanging="427"/>
        <w:jc w:val="left"/>
        <w:rPr>
          <w:sz w:val="24"/>
        </w:rPr>
      </w:pPr>
      <w:r>
        <w:rPr>
          <w:sz w:val="24"/>
        </w:rPr>
        <w:t>OIE. World Organization for Animal Health. Terrestrial Animal Health Code Twenty-first edition, Roma</w:t>
      </w:r>
      <w:r>
        <w:rPr>
          <w:spacing w:val="-13"/>
          <w:sz w:val="24"/>
        </w:rPr>
        <w:t> </w:t>
      </w:r>
      <w:r>
        <w:rPr>
          <w:sz w:val="24"/>
        </w:rPr>
        <w:t>2012.</w:t>
      </w:r>
    </w:p>
    <w:p>
      <w:pPr>
        <w:pStyle w:val="ListParagraph"/>
        <w:numPr>
          <w:ilvl w:val="0"/>
          <w:numId w:val="41"/>
        </w:numPr>
        <w:tabs>
          <w:tab w:pos="352" w:val="left" w:leader="none"/>
        </w:tabs>
        <w:spacing w:line="240" w:lineRule="auto" w:before="3" w:after="0"/>
        <w:ind w:left="351" w:right="0" w:hanging="249"/>
        <w:jc w:val="left"/>
        <w:rPr>
          <w:sz w:val="24"/>
        </w:rPr>
      </w:pPr>
      <w:r>
        <w:rPr>
          <w:sz w:val="24"/>
        </w:rPr>
        <w:t>WQ</w:t>
      </w:r>
      <w:r>
        <w:rPr>
          <w:position w:val="8"/>
          <w:sz w:val="16"/>
        </w:rPr>
        <w:t>®</w:t>
      </w:r>
      <w:r>
        <w:rPr>
          <w:sz w:val="24"/>
        </w:rPr>
        <w:t>.</w:t>
      </w:r>
      <w:r>
        <w:rPr>
          <w:spacing w:val="-19"/>
          <w:sz w:val="24"/>
        </w:rPr>
        <w:t> </w:t>
      </w:r>
      <w:r>
        <w:rPr>
          <w:sz w:val="24"/>
        </w:rPr>
        <w:t>Welfare</w:t>
      </w:r>
      <w:r>
        <w:rPr>
          <w:spacing w:val="-12"/>
          <w:sz w:val="24"/>
        </w:rPr>
        <w:t> </w:t>
      </w:r>
      <w:r>
        <w:rPr>
          <w:sz w:val="24"/>
        </w:rPr>
        <w:t>Quality</w:t>
      </w:r>
      <w:r>
        <w:rPr>
          <w:spacing w:val="-14"/>
          <w:sz w:val="24"/>
        </w:rPr>
        <w:t> </w:t>
      </w:r>
      <w:r>
        <w:rPr>
          <w:sz w:val="24"/>
        </w:rPr>
        <w:t>Consortium.</w:t>
      </w:r>
      <w:r>
        <w:rPr>
          <w:spacing w:val="-19"/>
          <w:sz w:val="24"/>
        </w:rPr>
        <w:t> </w:t>
      </w:r>
      <w:r>
        <w:rPr>
          <w:sz w:val="24"/>
        </w:rPr>
        <w:t>Welfare</w:t>
      </w:r>
      <w:r>
        <w:rPr>
          <w:spacing w:val="-14"/>
          <w:sz w:val="24"/>
        </w:rPr>
        <w:t> </w:t>
      </w:r>
      <w:r>
        <w:rPr>
          <w:sz w:val="24"/>
        </w:rPr>
        <w:t>Quality</w:t>
      </w:r>
      <w:r>
        <w:rPr>
          <w:spacing w:val="-14"/>
          <w:sz w:val="24"/>
        </w:rPr>
        <w:t> </w:t>
      </w:r>
      <w:r>
        <w:rPr>
          <w:sz w:val="24"/>
        </w:rPr>
        <w:t>assessment</w:t>
      </w:r>
      <w:r>
        <w:rPr>
          <w:spacing w:val="-14"/>
          <w:sz w:val="24"/>
        </w:rPr>
        <w:t> </w:t>
      </w:r>
      <w:r>
        <w:rPr>
          <w:sz w:val="24"/>
        </w:rPr>
        <w:t>protocol</w:t>
      </w:r>
      <w:r>
        <w:rPr>
          <w:spacing w:val="-15"/>
          <w:sz w:val="24"/>
        </w:rPr>
        <w:t> </w:t>
      </w:r>
      <w:r>
        <w:rPr>
          <w:sz w:val="24"/>
        </w:rPr>
        <w:t>for</w:t>
      </w:r>
      <w:r>
        <w:rPr>
          <w:spacing w:val="-13"/>
          <w:sz w:val="24"/>
        </w:rPr>
        <w:t> </w:t>
      </w:r>
      <w:r>
        <w:rPr>
          <w:sz w:val="24"/>
        </w:rPr>
        <w:t>cattle.</w:t>
      </w:r>
    </w:p>
    <w:p>
      <w:pPr>
        <w:pStyle w:val="BodyText"/>
      </w:pPr>
    </w:p>
    <w:p>
      <w:pPr>
        <w:pStyle w:val="BodyText"/>
        <w:ind w:left="529"/>
        <w:jc w:val="both"/>
      </w:pPr>
      <w:r>
        <w:rPr/>
        <w:t>Netherlans. 2009.</w:t>
      </w:r>
    </w:p>
    <w:p>
      <w:pPr>
        <w:pStyle w:val="BodyText"/>
      </w:pPr>
    </w:p>
    <w:p>
      <w:pPr>
        <w:pStyle w:val="ListParagraph"/>
        <w:numPr>
          <w:ilvl w:val="0"/>
          <w:numId w:val="41"/>
        </w:numPr>
        <w:tabs>
          <w:tab w:pos="371" w:val="left" w:leader="none"/>
        </w:tabs>
        <w:spacing w:line="240" w:lineRule="auto" w:before="0" w:after="0"/>
        <w:ind w:left="370" w:right="0" w:hanging="268"/>
        <w:jc w:val="left"/>
        <w:rPr>
          <w:sz w:val="24"/>
        </w:rPr>
      </w:pPr>
      <w:r>
        <w:rPr>
          <w:sz w:val="24"/>
        </w:rPr>
        <w:t>Coignard M, Guatteo R, Veissier I, des Roches A, Mounier L, Lehébel A,</w:t>
      </w:r>
      <w:r>
        <w:rPr>
          <w:spacing w:val="-25"/>
          <w:sz w:val="24"/>
        </w:rPr>
        <w:t> </w:t>
      </w:r>
      <w:r>
        <w:rPr>
          <w:sz w:val="24"/>
        </w:rPr>
        <w:t>Bareille</w:t>
      </w:r>
    </w:p>
    <w:p>
      <w:pPr>
        <w:pStyle w:val="BodyText"/>
      </w:pPr>
    </w:p>
    <w:p>
      <w:pPr>
        <w:pStyle w:val="BodyText"/>
        <w:spacing w:line="480" w:lineRule="auto"/>
        <w:ind w:left="529" w:right="113"/>
        <w:jc w:val="both"/>
      </w:pPr>
      <w:r>
        <w:rPr/>
        <w:t>N.</w:t>
      </w:r>
      <w:r>
        <w:rPr>
          <w:spacing w:val="-7"/>
        </w:rPr>
        <w:t> </w:t>
      </w:r>
      <w:r>
        <w:rPr/>
        <w:t>Description</w:t>
      </w:r>
      <w:r>
        <w:rPr>
          <w:spacing w:val="-6"/>
        </w:rPr>
        <w:t> </w:t>
      </w:r>
      <w:r>
        <w:rPr/>
        <w:t>and</w:t>
      </w:r>
      <w:r>
        <w:rPr>
          <w:spacing w:val="-8"/>
        </w:rPr>
        <w:t> </w:t>
      </w:r>
      <w:r>
        <w:rPr/>
        <w:t>factors</w:t>
      </w:r>
      <w:r>
        <w:rPr>
          <w:spacing w:val="-7"/>
        </w:rPr>
        <w:t> </w:t>
      </w:r>
      <w:r>
        <w:rPr/>
        <w:t>of</w:t>
      </w:r>
      <w:r>
        <w:rPr>
          <w:spacing w:val="-4"/>
        </w:rPr>
        <w:t> </w:t>
      </w:r>
      <w:r>
        <w:rPr/>
        <w:t>variation</w:t>
      </w:r>
      <w:r>
        <w:rPr>
          <w:spacing w:val="-6"/>
        </w:rPr>
        <w:t> </w:t>
      </w:r>
      <w:r>
        <w:rPr/>
        <w:t>of</w:t>
      </w:r>
      <w:r>
        <w:rPr>
          <w:spacing w:val="-6"/>
        </w:rPr>
        <w:t> </w:t>
      </w:r>
      <w:r>
        <w:rPr/>
        <w:t>the</w:t>
      </w:r>
      <w:r>
        <w:rPr>
          <w:spacing w:val="-6"/>
        </w:rPr>
        <w:t> </w:t>
      </w:r>
      <w:r>
        <w:rPr/>
        <w:t>overall</w:t>
      </w:r>
      <w:r>
        <w:rPr>
          <w:spacing w:val="-7"/>
        </w:rPr>
        <w:t> </w:t>
      </w:r>
      <w:r>
        <w:rPr/>
        <w:t>health</w:t>
      </w:r>
      <w:r>
        <w:rPr>
          <w:spacing w:val="-6"/>
        </w:rPr>
        <w:t> </w:t>
      </w:r>
      <w:r>
        <w:rPr/>
        <w:t>score</w:t>
      </w:r>
      <w:r>
        <w:rPr>
          <w:spacing w:val="-7"/>
        </w:rPr>
        <w:t> </w:t>
      </w:r>
      <w:r>
        <w:rPr/>
        <w:t>in</w:t>
      </w:r>
      <w:r>
        <w:rPr>
          <w:spacing w:val="-9"/>
        </w:rPr>
        <w:t> </w:t>
      </w:r>
      <w:r>
        <w:rPr/>
        <w:t>French</w:t>
      </w:r>
      <w:r>
        <w:rPr>
          <w:spacing w:val="-6"/>
        </w:rPr>
        <w:t> </w:t>
      </w:r>
      <w:r>
        <w:rPr/>
        <w:t>dairy cattle</w:t>
      </w:r>
      <w:r>
        <w:rPr>
          <w:spacing w:val="-15"/>
        </w:rPr>
        <w:t> </w:t>
      </w:r>
      <w:r>
        <w:rPr/>
        <w:t>herds</w:t>
      </w:r>
      <w:r>
        <w:rPr>
          <w:spacing w:val="-15"/>
        </w:rPr>
        <w:t> </w:t>
      </w:r>
      <w:r>
        <w:rPr/>
        <w:t>using</w:t>
      </w:r>
      <w:r>
        <w:rPr>
          <w:spacing w:val="-17"/>
        </w:rPr>
        <w:t> </w:t>
      </w:r>
      <w:r>
        <w:rPr/>
        <w:t>the</w:t>
      </w:r>
      <w:r>
        <w:rPr>
          <w:spacing w:val="-17"/>
        </w:rPr>
        <w:t> </w:t>
      </w:r>
      <w:r>
        <w:rPr/>
        <w:t>Welfare</w:t>
      </w:r>
      <w:r>
        <w:rPr>
          <w:spacing w:val="-15"/>
        </w:rPr>
        <w:t> </w:t>
      </w:r>
      <w:r>
        <w:rPr/>
        <w:t>Quality&lt;</w:t>
      </w:r>
      <w:r>
        <w:rPr>
          <w:spacing w:val="-14"/>
        </w:rPr>
        <w:t> </w:t>
      </w:r>
      <w:r>
        <w:rPr/>
        <w:t>sup&gt;®&lt;/sup&gt;</w:t>
      </w:r>
      <w:r>
        <w:rPr>
          <w:spacing w:val="-14"/>
        </w:rPr>
        <w:t> </w:t>
      </w:r>
      <w:r>
        <w:rPr/>
        <w:t>assessment</w:t>
      </w:r>
      <w:r>
        <w:rPr>
          <w:spacing w:val="-15"/>
        </w:rPr>
        <w:t> </w:t>
      </w:r>
      <w:r>
        <w:rPr/>
        <w:t>protocol.</w:t>
      </w:r>
      <w:r>
        <w:rPr>
          <w:spacing w:val="-15"/>
        </w:rPr>
        <w:t> </w:t>
      </w:r>
      <w:r>
        <w:rPr/>
        <w:t>Prev Vet Med</w:t>
      </w:r>
      <w:r>
        <w:rPr>
          <w:spacing w:val="-10"/>
        </w:rPr>
        <w:t> </w:t>
      </w:r>
      <w:r>
        <w:rPr/>
        <w:t>2013;112(3):296-308</w:t>
      </w:r>
    </w:p>
    <w:p>
      <w:pPr>
        <w:pStyle w:val="ListParagraph"/>
        <w:numPr>
          <w:ilvl w:val="0"/>
          <w:numId w:val="41"/>
        </w:numPr>
        <w:tabs>
          <w:tab w:pos="364" w:val="left" w:leader="none"/>
        </w:tabs>
        <w:spacing w:line="480" w:lineRule="auto" w:before="8" w:after="0"/>
        <w:ind w:left="529" w:right="118" w:hanging="427"/>
        <w:jc w:val="left"/>
        <w:rPr>
          <w:sz w:val="24"/>
        </w:rPr>
      </w:pPr>
      <w:r>
        <w:rPr>
          <w:sz w:val="24"/>
        </w:rPr>
        <w:t>Franchi</w:t>
      </w:r>
      <w:r>
        <w:rPr>
          <w:spacing w:val="-10"/>
          <w:sz w:val="24"/>
        </w:rPr>
        <w:t> </w:t>
      </w:r>
      <w:r>
        <w:rPr>
          <w:sz w:val="24"/>
        </w:rPr>
        <w:t>GA,</w:t>
      </w:r>
      <w:r>
        <w:rPr>
          <w:spacing w:val="-11"/>
          <w:sz w:val="24"/>
        </w:rPr>
        <w:t> </w:t>
      </w:r>
      <w:r>
        <w:rPr>
          <w:sz w:val="24"/>
        </w:rPr>
        <w:t>Garcia</w:t>
      </w:r>
      <w:r>
        <w:rPr>
          <w:spacing w:val="-13"/>
          <w:sz w:val="24"/>
        </w:rPr>
        <w:t> </w:t>
      </w:r>
      <w:r>
        <w:rPr>
          <w:sz w:val="24"/>
        </w:rPr>
        <w:t>PR,</w:t>
      </w:r>
      <w:r>
        <w:rPr>
          <w:spacing w:val="-9"/>
          <w:sz w:val="24"/>
        </w:rPr>
        <w:t> </w:t>
      </w:r>
      <w:r>
        <w:rPr>
          <w:sz w:val="24"/>
        </w:rPr>
        <w:t>da</w:t>
      </w:r>
      <w:r>
        <w:rPr>
          <w:spacing w:val="-7"/>
          <w:sz w:val="24"/>
        </w:rPr>
        <w:t> </w:t>
      </w:r>
      <w:r>
        <w:rPr>
          <w:sz w:val="24"/>
        </w:rPr>
        <w:t>Silva</w:t>
      </w:r>
      <w:r>
        <w:rPr>
          <w:spacing w:val="-8"/>
          <w:sz w:val="24"/>
        </w:rPr>
        <w:t> </w:t>
      </w:r>
      <w:r>
        <w:rPr>
          <w:sz w:val="24"/>
        </w:rPr>
        <w:t>IJO.</w:t>
      </w:r>
      <w:r>
        <w:rPr>
          <w:spacing w:val="-16"/>
          <w:sz w:val="24"/>
        </w:rPr>
        <w:t> </w:t>
      </w:r>
      <w:r>
        <w:rPr>
          <w:sz w:val="24"/>
        </w:rPr>
        <w:t>Welfare</w:t>
      </w:r>
      <w:r>
        <w:rPr>
          <w:spacing w:val="-9"/>
          <w:sz w:val="24"/>
        </w:rPr>
        <w:t> </w:t>
      </w:r>
      <w:r>
        <w:rPr>
          <w:sz w:val="24"/>
        </w:rPr>
        <w:t>quality</w:t>
      </w:r>
      <w:r>
        <w:rPr>
          <w:spacing w:val="-11"/>
          <w:sz w:val="24"/>
        </w:rPr>
        <w:t> </w:t>
      </w:r>
      <w:r>
        <w:rPr>
          <w:sz w:val="24"/>
        </w:rPr>
        <w:t>applied</w:t>
      </w:r>
      <w:r>
        <w:rPr>
          <w:spacing w:val="-11"/>
          <w:sz w:val="24"/>
        </w:rPr>
        <w:t> </w:t>
      </w:r>
      <w:r>
        <w:rPr>
          <w:sz w:val="24"/>
        </w:rPr>
        <w:t>to</w:t>
      </w:r>
      <w:r>
        <w:rPr>
          <w:spacing w:val="-10"/>
          <w:sz w:val="24"/>
        </w:rPr>
        <w:t> </w:t>
      </w:r>
      <w:r>
        <w:rPr>
          <w:sz w:val="24"/>
        </w:rPr>
        <w:t>the</w:t>
      </w:r>
      <w:r>
        <w:rPr>
          <w:spacing w:val="-8"/>
          <w:sz w:val="24"/>
        </w:rPr>
        <w:t> </w:t>
      </w:r>
      <w:r>
        <w:rPr>
          <w:sz w:val="24"/>
        </w:rPr>
        <w:t>Brazilian</w:t>
      </w:r>
      <w:r>
        <w:rPr>
          <w:spacing w:val="-8"/>
          <w:sz w:val="24"/>
        </w:rPr>
        <w:t> </w:t>
      </w:r>
      <w:r>
        <w:rPr>
          <w:sz w:val="24"/>
        </w:rPr>
        <w:t>dairy cattle. J Anim Behav Biometerol</w:t>
      </w:r>
      <w:r>
        <w:rPr>
          <w:spacing w:val="-16"/>
          <w:sz w:val="24"/>
        </w:rPr>
        <w:t> </w:t>
      </w:r>
      <w:r>
        <w:rPr>
          <w:sz w:val="24"/>
        </w:rPr>
        <w:t>2014;2(2):60-65.</w:t>
      </w:r>
    </w:p>
    <w:p>
      <w:pPr>
        <w:spacing w:after="0" w:line="480" w:lineRule="auto"/>
        <w:jc w:val="left"/>
        <w:rPr>
          <w:sz w:val="24"/>
        </w:rPr>
        <w:sectPr>
          <w:pgSz w:w="12240" w:h="15840"/>
          <w:pgMar w:header="0" w:footer="1003" w:top="1360" w:bottom="1200" w:left="1600" w:right="1580"/>
        </w:sectPr>
      </w:pPr>
    </w:p>
    <w:p>
      <w:pPr>
        <w:pStyle w:val="ListParagraph"/>
        <w:numPr>
          <w:ilvl w:val="0"/>
          <w:numId w:val="41"/>
        </w:numPr>
        <w:tabs>
          <w:tab w:pos="510" w:val="left" w:leader="none"/>
        </w:tabs>
        <w:spacing w:line="480" w:lineRule="auto" w:before="51" w:after="0"/>
        <w:ind w:left="529" w:right="116" w:hanging="427"/>
        <w:jc w:val="both"/>
        <w:rPr>
          <w:sz w:val="24"/>
        </w:rPr>
      </w:pPr>
      <w:r>
        <w:rPr>
          <w:sz w:val="24"/>
        </w:rPr>
        <w:t>Arraño CBA, Flor E. Preliminary study of the use of protocol to assessment </w:t>
      </w:r>
      <w:r>
        <w:rPr>
          <w:spacing w:val="2"/>
          <w:sz w:val="24"/>
        </w:rPr>
        <w:t>the </w:t>
      </w:r>
      <w:r>
        <w:rPr>
          <w:sz w:val="24"/>
        </w:rPr>
        <w:t>welfare of dairy cattle using animal-based observations. Arch Med Vet 2007; 30(3):239-245</w:t>
      </w:r>
    </w:p>
    <w:p>
      <w:pPr>
        <w:pStyle w:val="ListParagraph"/>
        <w:numPr>
          <w:ilvl w:val="0"/>
          <w:numId w:val="41"/>
        </w:numPr>
        <w:tabs>
          <w:tab w:pos="503" w:val="left" w:leader="none"/>
        </w:tabs>
        <w:spacing w:line="480" w:lineRule="auto" w:before="8" w:after="0"/>
        <w:ind w:left="529" w:right="123" w:hanging="427"/>
        <w:jc w:val="both"/>
        <w:rPr>
          <w:sz w:val="24"/>
        </w:rPr>
      </w:pPr>
      <w:r>
        <w:rPr>
          <w:sz w:val="24"/>
        </w:rPr>
        <w:t>Benatallah A, Ghozlane F, Marie M. Dairy cow welfare assessment on Algerian farms. Afr J  Agric Res</w:t>
      </w:r>
      <w:r>
        <w:rPr>
          <w:spacing w:val="-12"/>
          <w:sz w:val="24"/>
        </w:rPr>
        <w:t> </w:t>
      </w:r>
      <w:r>
        <w:rPr>
          <w:sz w:val="24"/>
        </w:rPr>
        <w:t>2015;10(9):895-901.</w:t>
      </w:r>
    </w:p>
    <w:p>
      <w:pPr>
        <w:pStyle w:val="ListParagraph"/>
        <w:numPr>
          <w:ilvl w:val="0"/>
          <w:numId w:val="41"/>
        </w:numPr>
        <w:tabs>
          <w:tab w:pos="620" w:val="left" w:leader="none"/>
        </w:tabs>
        <w:spacing w:line="480" w:lineRule="auto" w:before="8" w:after="0"/>
        <w:ind w:left="529" w:right="119" w:hanging="427"/>
        <w:jc w:val="both"/>
        <w:rPr>
          <w:sz w:val="24"/>
        </w:rPr>
      </w:pPr>
      <w:r>
        <w:rPr>
          <w:sz w:val="24"/>
        </w:rPr>
        <w:t>Stanković B, Hristov S, Ostojić-Andrić D, Zlatanović Z, Samolovac L, MakSimović N. The most common health disorders and welfare of dairy cows and calves. Biotechnol Anim Husb</w:t>
      </w:r>
      <w:r>
        <w:rPr>
          <w:spacing w:val="-17"/>
          <w:sz w:val="24"/>
        </w:rPr>
        <w:t> </w:t>
      </w:r>
      <w:r>
        <w:rPr>
          <w:sz w:val="24"/>
        </w:rPr>
        <w:t>2014;30(4):549-560.</w:t>
      </w:r>
    </w:p>
    <w:p>
      <w:pPr>
        <w:pStyle w:val="ListParagraph"/>
        <w:numPr>
          <w:ilvl w:val="0"/>
          <w:numId w:val="41"/>
        </w:numPr>
        <w:tabs>
          <w:tab w:pos="522" w:val="left" w:leader="none"/>
        </w:tabs>
        <w:spacing w:line="480" w:lineRule="auto" w:before="8" w:after="0"/>
        <w:ind w:left="529" w:right="116" w:hanging="427"/>
        <w:jc w:val="both"/>
        <w:rPr>
          <w:sz w:val="24"/>
        </w:rPr>
      </w:pPr>
      <w:r>
        <w:rPr>
          <w:sz w:val="24"/>
        </w:rPr>
        <w:t>Popescu S, Borda C, Diugan EA, Spinu M, Groza IS, Sandru CD. Dairy cows welfare</w:t>
      </w:r>
      <w:r>
        <w:rPr>
          <w:spacing w:val="-19"/>
          <w:sz w:val="24"/>
        </w:rPr>
        <w:t> </w:t>
      </w:r>
      <w:r>
        <w:rPr>
          <w:sz w:val="24"/>
        </w:rPr>
        <w:t>quality</w:t>
      </w:r>
      <w:r>
        <w:rPr>
          <w:spacing w:val="-21"/>
          <w:sz w:val="24"/>
        </w:rPr>
        <w:t> </w:t>
      </w:r>
      <w:r>
        <w:rPr>
          <w:sz w:val="24"/>
        </w:rPr>
        <w:t>in</w:t>
      </w:r>
      <w:r>
        <w:rPr>
          <w:spacing w:val="-18"/>
          <w:sz w:val="24"/>
        </w:rPr>
        <w:t> </w:t>
      </w:r>
      <w:r>
        <w:rPr>
          <w:sz w:val="24"/>
        </w:rPr>
        <w:t>tie-stall</w:t>
      </w:r>
      <w:r>
        <w:rPr>
          <w:spacing w:val="-20"/>
          <w:sz w:val="24"/>
        </w:rPr>
        <w:t> </w:t>
      </w:r>
      <w:r>
        <w:rPr>
          <w:sz w:val="24"/>
        </w:rPr>
        <w:t>housing</w:t>
      </w:r>
      <w:r>
        <w:rPr>
          <w:spacing w:val="-20"/>
          <w:sz w:val="24"/>
        </w:rPr>
        <w:t> </w:t>
      </w:r>
      <w:r>
        <w:rPr>
          <w:sz w:val="24"/>
        </w:rPr>
        <w:t>system</w:t>
      </w:r>
      <w:r>
        <w:rPr>
          <w:spacing w:val="-17"/>
          <w:sz w:val="24"/>
        </w:rPr>
        <w:t> </w:t>
      </w:r>
      <w:r>
        <w:rPr>
          <w:sz w:val="24"/>
        </w:rPr>
        <w:t>with</w:t>
      </w:r>
      <w:r>
        <w:rPr>
          <w:spacing w:val="-18"/>
          <w:sz w:val="24"/>
        </w:rPr>
        <w:t> </w:t>
      </w:r>
      <w:r>
        <w:rPr>
          <w:sz w:val="24"/>
        </w:rPr>
        <w:t>or</w:t>
      </w:r>
      <w:r>
        <w:rPr>
          <w:spacing w:val="-19"/>
          <w:sz w:val="24"/>
        </w:rPr>
        <w:t> </w:t>
      </w:r>
      <w:r>
        <w:rPr>
          <w:sz w:val="24"/>
        </w:rPr>
        <w:t>without</w:t>
      </w:r>
      <w:r>
        <w:rPr>
          <w:spacing w:val="-18"/>
          <w:sz w:val="24"/>
        </w:rPr>
        <w:t> </w:t>
      </w:r>
      <w:r>
        <w:rPr>
          <w:sz w:val="24"/>
        </w:rPr>
        <w:t>access</w:t>
      </w:r>
      <w:r>
        <w:rPr>
          <w:spacing w:val="-19"/>
          <w:sz w:val="24"/>
        </w:rPr>
        <w:t> </w:t>
      </w:r>
      <w:r>
        <w:rPr>
          <w:sz w:val="24"/>
        </w:rPr>
        <w:t>to</w:t>
      </w:r>
      <w:r>
        <w:rPr>
          <w:spacing w:val="-18"/>
          <w:sz w:val="24"/>
        </w:rPr>
        <w:t> </w:t>
      </w:r>
      <w:r>
        <w:rPr>
          <w:sz w:val="24"/>
        </w:rPr>
        <w:t>exercise.</w:t>
      </w:r>
      <w:r>
        <w:rPr>
          <w:spacing w:val="-14"/>
          <w:sz w:val="24"/>
        </w:rPr>
        <w:t> </w:t>
      </w:r>
      <w:r>
        <w:rPr>
          <w:sz w:val="24"/>
        </w:rPr>
        <w:t>Acta Vet Scan</w:t>
      </w:r>
      <w:r>
        <w:rPr>
          <w:spacing w:val="-11"/>
          <w:sz w:val="24"/>
        </w:rPr>
        <w:t> </w:t>
      </w:r>
      <w:r>
        <w:rPr>
          <w:sz w:val="24"/>
        </w:rPr>
        <w:t>2013;55(1):43</w:t>
      </w:r>
    </w:p>
    <w:p>
      <w:pPr>
        <w:pStyle w:val="ListParagraph"/>
        <w:numPr>
          <w:ilvl w:val="0"/>
          <w:numId w:val="41"/>
        </w:numPr>
        <w:tabs>
          <w:tab w:pos="633" w:val="left" w:leader="none"/>
        </w:tabs>
        <w:spacing w:line="480" w:lineRule="auto" w:before="8" w:after="0"/>
        <w:ind w:left="529" w:right="112" w:hanging="427"/>
        <w:jc w:val="both"/>
        <w:rPr>
          <w:sz w:val="24"/>
        </w:rPr>
      </w:pPr>
      <w:r>
        <w:rPr>
          <w:sz w:val="24"/>
        </w:rPr>
        <w:t>SIAP-SAGARPA. Servicio de Información Agroalimentaria y Pesquera- Secretaría de Agricultura Ganadería Desarrollo Rural Pesca y Alimentación Producción de leche de bovino en México. México</w:t>
      </w:r>
      <w:r>
        <w:rPr>
          <w:spacing w:val="-13"/>
          <w:sz w:val="24"/>
        </w:rPr>
        <w:t> </w:t>
      </w:r>
      <w:r>
        <w:rPr>
          <w:sz w:val="24"/>
        </w:rPr>
        <w:t>2012.</w:t>
      </w:r>
    </w:p>
    <w:p>
      <w:pPr>
        <w:pStyle w:val="ListParagraph"/>
        <w:numPr>
          <w:ilvl w:val="0"/>
          <w:numId w:val="41"/>
        </w:numPr>
        <w:tabs>
          <w:tab w:pos="500" w:val="left" w:leader="none"/>
        </w:tabs>
        <w:spacing w:line="480" w:lineRule="auto" w:before="8" w:after="0"/>
        <w:ind w:left="529" w:right="117" w:hanging="427"/>
        <w:jc w:val="both"/>
        <w:rPr>
          <w:sz w:val="24"/>
        </w:rPr>
      </w:pPr>
      <w:r>
        <w:rPr>
          <w:sz w:val="24"/>
        </w:rPr>
        <w:t>Arriaga JC. Heredia ND. Importancia de los Sistemas de producción de leche a pequeña escala en México. 1er. Congreso nacional de producción, comercialización y nutrición de la leche y derivados. Editor UAEMex. México.2013</w:t>
      </w:r>
    </w:p>
    <w:p>
      <w:pPr>
        <w:pStyle w:val="ListParagraph"/>
        <w:numPr>
          <w:ilvl w:val="0"/>
          <w:numId w:val="41"/>
        </w:numPr>
        <w:tabs>
          <w:tab w:pos="501" w:val="left" w:leader="none"/>
        </w:tabs>
        <w:spacing w:line="480" w:lineRule="auto" w:before="8" w:after="0"/>
        <w:ind w:left="529" w:right="120" w:hanging="427"/>
        <w:jc w:val="both"/>
        <w:rPr>
          <w:sz w:val="24"/>
        </w:rPr>
      </w:pPr>
      <w:r>
        <w:rPr>
          <w:sz w:val="24"/>
        </w:rPr>
        <w:t>Edmonson</w:t>
      </w:r>
      <w:r>
        <w:rPr>
          <w:spacing w:val="-5"/>
          <w:sz w:val="24"/>
        </w:rPr>
        <w:t> </w:t>
      </w:r>
      <w:r>
        <w:rPr>
          <w:sz w:val="24"/>
        </w:rPr>
        <w:t>AJ,</w:t>
      </w:r>
      <w:r>
        <w:rPr>
          <w:spacing w:val="-6"/>
          <w:sz w:val="24"/>
        </w:rPr>
        <w:t> </w:t>
      </w:r>
      <w:r>
        <w:rPr>
          <w:sz w:val="24"/>
        </w:rPr>
        <w:t>Lean</w:t>
      </w:r>
      <w:r>
        <w:rPr>
          <w:spacing w:val="-4"/>
          <w:sz w:val="24"/>
        </w:rPr>
        <w:t> </w:t>
      </w:r>
      <w:r>
        <w:rPr>
          <w:sz w:val="24"/>
        </w:rPr>
        <w:t>IJ,</w:t>
      </w:r>
      <w:r>
        <w:rPr>
          <w:spacing w:val="-13"/>
          <w:sz w:val="24"/>
        </w:rPr>
        <w:t> </w:t>
      </w:r>
      <w:r>
        <w:rPr>
          <w:sz w:val="24"/>
        </w:rPr>
        <w:t>Weaver</w:t>
      </w:r>
      <w:r>
        <w:rPr>
          <w:spacing w:val="-5"/>
          <w:sz w:val="24"/>
        </w:rPr>
        <w:t> </w:t>
      </w:r>
      <w:r>
        <w:rPr>
          <w:sz w:val="24"/>
        </w:rPr>
        <w:t>LD,</w:t>
      </w:r>
      <w:r>
        <w:rPr>
          <w:spacing w:val="-7"/>
          <w:sz w:val="24"/>
        </w:rPr>
        <w:t> </w:t>
      </w:r>
      <w:r>
        <w:rPr>
          <w:sz w:val="24"/>
        </w:rPr>
        <w:t>Farver</w:t>
      </w:r>
      <w:r>
        <w:rPr>
          <w:spacing w:val="-5"/>
          <w:sz w:val="24"/>
        </w:rPr>
        <w:t> </w:t>
      </w:r>
      <w:r>
        <w:rPr>
          <w:sz w:val="24"/>
        </w:rPr>
        <w:t>T.</w:t>
      </w:r>
      <w:r>
        <w:rPr>
          <w:spacing w:val="-6"/>
          <w:sz w:val="24"/>
        </w:rPr>
        <w:t> </w:t>
      </w:r>
      <w:r>
        <w:rPr>
          <w:sz w:val="24"/>
        </w:rPr>
        <w:t>A</w:t>
      </w:r>
      <w:r>
        <w:rPr>
          <w:spacing w:val="-6"/>
          <w:sz w:val="24"/>
        </w:rPr>
        <w:t> </w:t>
      </w:r>
      <w:r>
        <w:rPr>
          <w:sz w:val="24"/>
        </w:rPr>
        <w:t>body</w:t>
      </w:r>
      <w:r>
        <w:rPr>
          <w:spacing w:val="-7"/>
          <w:sz w:val="24"/>
        </w:rPr>
        <w:t> </w:t>
      </w:r>
      <w:r>
        <w:rPr>
          <w:sz w:val="24"/>
        </w:rPr>
        <w:t>condition</w:t>
      </w:r>
      <w:r>
        <w:rPr>
          <w:spacing w:val="-5"/>
          <w:sz w:val="24"/>
        </w:rPr>
        <w:t> </w:t>
      </w:r>
      <w:r>
        <w:rPr>
          <w:sz w:val="24"/>
        </w:rPr>
        <w:t>scoring</w:t>
      </w:r>
      <w:r>
        <w:rPr>
          <w:spacing w:val="-6"/>
          <w:sz w:val="24"/>
        </w:rPr>
        <w:t> </w:t>
      </w:r>
      <w:r>
        <w:rPr>
          <w:sz w:val="24"/>
        </w:rPr>
        <w:t>chart</w:t>
      </w:r>
      <w:r>
        <w:rPr>
          <w:spacing w:val="-7"/>
          <w:sz w:val="24"/>
        </w:rPr>
        <w:t> </w:t>
      </w:r>
      <w:r>
        <w:rPr>
          <w:sz w:val="24"/>
        </w:rPr>
        <w:t>for Holstein dairy cows. J Dairy Sci 1989;72(1):</w:t>
      </w:r>
      <w:r>
        <w:rPr>
          <w:spacing w:val="-10"/>
          <w:sz w:val="24"/>
        </w:rPr>
        <w:t> </w:t>
      </w:r>
      <w:r>
        <w:rPr>
          <w:sz w:val="24"/>
        </w:rPr>
        <w:t>68-78.</w:t>
      </w:r>
    </w:p>
    <w:p>
      <w:pPr>
        <w:pStyle w:val="ListParagraph"/>
        <w:numPr>
          <w:ilvl w:val="0"/>
          <w:numId w:val="41"/>
        </w:numPr>
        <w:tabs>
          <w:tab w:pos="503" w:val="left" w:leader="none"/>
        </w:tabs>
        <w:spacing w:line="480" w:lineRule="auto" w:before="8" w:after="0"/>
        <w:ind w:left="529" w:right="114" w:hanging="427"/>
        <w:jc w:val="both"/>
        <w:rPr>
          <w:sz w:val="24"/>
        </w:rPr>
      </w:pPr>
      <w:r>
        <w:rPr>
          <w:sz w:val="24"/>
        </w:rPr>
        <w:t>Hughes</w:t>
      </w:r>
      <w:r>
        <w:rPr>
          <w:spacing w:val="-4"/>
          <w:sz w:val="24"/>
        </w:rPr>
        <w:t> </w:t>
      </w:r>
      <w:r>
        <w:rPr>
          <w:sz w:val="24"/>
        </w:rPr>
        <w:t>J.</w:t>
      </w:r>
      <w:r>
        <w:rPr>
          <w:spacing w:val="-6"/>
          <w:sz w:val="24"/>
        </w:rPr>
        <w:t> </w:t>
      </w:r>
      <w:r>
        <w:rPr>
          <w:sz w:val="24"/>
        </w:rPr>
        <w:t>A</w:t>
      </w:r>
      <w:r>
        <w:rPr>
          <w:spacing w:val="-4"/>
          <w:sz w:val="24"/>
        </w:rPr>
        <w:t> </w:t>
      </w:r>
      <w:r>
        <w:rPr>
          <w:sz w:val="24"/>
        </w:rPr>
        <w:t>system</w:t>
      </w:r>
      <w:r>
        <w:rPr>
          <w:spacing w:val="-5"/>
          <w:sz w:val="24"/>
        </w:rPr>
        <w:t> </w:t>
      </w:r>
      <w:r>
        <w:rPr>
          <w:sz w:val="24"/>
        </w:rPr>
        <w:t>for</w:t>
      </w:r>
      <w:r>
        <w:rPr>
          <w:spacing w:val="-5"/>
          <w:sz w:val="24"/>
        </w:rPr>
        <w:t> </w:t>
      </w:r>
      <w:r>
        <w:rPr>
          <w:sz w:val="24"/>
        </w:rPr>
        <w:t>assessing</w:t>
      </w:r>
      <w:r>
        <w:rPr>
          <w:spacing w:val="-6"/>
          <w:sz w:val="24"/>
        </w:rPr>
        <w:t> </w:t>
      </w:r>
      <w:r>
        <w:rPr>
          <w:sz w:val="24"/>
        </w:rPr>
        <w:t>cow</w:t>
      </w:r>
      <w:r>
        <w:rPr>
          <w:spacing w:val="-7"/>
          <w:sz w:val="24"/>
        </w:rPr>
        <w:t> </w:t>
      </w:r>
      <w:r>
        <w:rPr>
          <w:sz w:val="24"/>
        </w:rPr>
        <w:t>cleanliness.</w:t>
      </w:r>
      <w:r>
        <w:rPr>
          <w:spacing w:val="-4"/>
          <w:sz w:val="24"/>
        </w:rPr>
        <w:t> </w:t>
      </w:r>
      <w:r>
        <w:rPr>
          <w:sz w:val="24"/>
        </w:rPr>
        <w:t>In</w:t>
      </w:r>
      <w:r>
        <w:rPr>
          <w:spacing w:val="-4"/>
          <w:sz w:val="24"/>
        </w:rPr>
        <w:t> </w:t>
      </w:r>
      <w:r>
        <w:rPr>
          <w:sz w:val="24"/>
        </w:rPr>
        <w:t>Practice</w:t>
      </w:r>
      <w:r>
        <w:rPr>
          <w:spacing w:val="-6"/>
          <w:sz w:val="24"/>
        </w:rPr>
        <w:t> </w:t>
      </w:r>
      <w:r>
        <w:rPr>
          <w:sz w:val="24"/>
        </w:rPr>
        <w:t>2001;</w:t>
      </w:r>
      <w:r>
        <w:rPr>
          <w:spacing w:val="-4"/>
          <w:sz w:val="24"/>
        </w:rPr>
        <w:t> </w:t>
      </w:r>
      <w:r>
        <w:rPr>
          <w:sz w:val="24"/>
        </w:rPr>
        <w:t>23(9):517- 524</w:t>
      </w:r>
    </w:p>
    <w:p>
      <w:pPr>
        <w:pStyle w:val="ListParagraph"/>
        <w:numPr>
          <w:ilvl w:val="0"/>
          <w:numId w:val="41"/>
        </w:numPr>
        <w:tabs>
          <w:tab w:pos="515" w:val="left" w:leader="none"/>
        </w:tabs>
        <w:spacing w:line="480" w:lineRule="auto" w:before="8" w:after="0"/>
        <w:ind w:left="529" w:right="121" w:hanging="427"/>
        <w:jc w:val="both"/>
        <w:rPr>
          <w:sz w:val="24"/>
        </w:rPr>
      </w:pPr>
      <w:r>
        <w:rPr>
          <w:sz w:val="24"/>
        </w:rPr>
        <w:t>Sumner JM, McNamara JP. Expression of lipolytic genes in the adipose tissue of pregnant and lactating Holstein dairy cattle. J. Dairy Sci</w:t>
      </w:r>
      <w:r>
        <w:rPr>
          <w:spacing w:val="-25"/>
          <w:sz w:val="24"/>
        </w:rPr>
        <w:t> </w:t>
      </w:r>
      <w:r>
        <w:rPr>
          <w:sz w:val="24"/>
        </w:rPr>
        <w:t>2007;90:5237-5246</w:t>
      </w:r>
    </w:p>
    <w:p>
      <w:pPr>
        <w:spacing w:after="0" w:line="480" w:lineRule="auto"/>
        <w:jc w:val="both"/>
        <w:rPr>
          <w:sz w:val="24"/>
        </w:rPr>
        <w:sectPr>
          <w:pgSz w:w="12240" w:h="15840"/>
          <w:pgMar w:header="0" w:footer="1003" w:top="1360" w:bottom="1200" w:left="1600" w:right="1580"/>
        </w:sectPr>
      </w:pPr>
    </w:p>
    <w:p>
      <w:pPr>
        <w:pStyle w:val="ListParagraph"/>
        <w:numPr>
          <w:ilvl w:val="0"/>
          <w:numId w:val="41"/>
        </w:numPr>
        <w:tabs>
          <w:tab w:pos="503" w:val="left" w:leader="none"/>
        </w:tabs>
        <w:spacing w:line="480" w:lineRule="auto" w:before="51" w:after="0"/>
        <w:ind w:left="529" w:right="118" w:hanging="427"/>
        <w:jc w:val="both"/>
        <w:rPr>
          <w:sz w:val="24"/>
        </w:rPr>
      </w:pPr>
      <w:r>
        <w:rPr>
          <w:sz w:val="24"/>
        </w:rPr>
        <w:t>Roche JR, Friggens NC, Kay JK, Fisher MW, Stafford KJ, Berry DP. &lt; i&gt;</w:t>
      </w:r>
      <w:r>
        <w:rPr>
          <w:spacing w:val="-43"/>
          <w:sz w:val="24"/>
        </w:rPr>
        <w:t> </w:t>
      </w:r>
      <w:r>
        <w:rPr>
          <w:sz w:val="24"/>
        </w:rPr>
        <w:t>Invited review:&lt;/i&gt; Body condition score and its association with dairy cow</w:t>
      </w:r>
      <w:r>
        <w:rPr>
          <w:spacing w:val="-31"/>
          <w:sz w:val="24"/>
        </w:rPr>
        <w:t> </w:t>
      </w:r>
      <w:r>
        <w:rPr>
          <w:sz w:val="24"/>
        </w:rPr>
        <w:t>productivity, health, and welfare. J Dairy Sci</w:t>
      </w:r>
      <w:r>
        <w:rPr>
          <w:spacing w:val="-20"/>
          <w:sz w:val="24"/>
        </w:rPr>
        <w:t> </w:t>
      </w:r>
      <w:r>
        <w:rPr>
          <w:sz w:val="24"/>
        </w:rPr>
        <w:t>2009;92(12):5769-5801</w:t>
      </w:r>
    </w:p>
    <w:p>
      <w:pPr>
        <w:pStyle w:val="ListParagraph"/>
        <w:numPr>
          <w:ilvl w:val="0"/>
          <w:numId w:val="41"/>
        </w:numPr>
        <w:tabs>
          <w:tab w:pos="515" w:val="left" w:leader="none"/>
        </w:tabs>
        <w:spacing w:line="480" w:lineRule="auto" w:before="8" w:after="0"/>
        <w:ind w:left="529" w:right="116" w:hanging="427"/>
        <w:jc w:val="both"/>
        <w:rPr>
          <w:sz w:val="24"/>
        </w:rPr>
      </w:pPr>
      <w:r>
        <w:rPr>
          <w:sz w:val="24"/>
        </w:rPr>
        <w:t>Randall L, Chagunda M J, Mason MGG, Archer C, Green SC, Huxley LE. Low body condition predisposes cattle to lameness: An 8-year study of one dairy herd. J Dairy Sci</w:t>
      </w:r>
      <w:r>
        <w:rPr>
          <w:spacing w:val="-11"/>
          <w:sz w:val="24"/>
        </w:rPr>
        <w:t> </w:t>
      </w:r>
      <w:r>
        <w:rPr>
          <w:sz w:val="24"/>
        </w:rPr>
        <w:t>2015;98(6):3766-3777</w:t>
      </w:r>
    </w:p>
    <w:p>
      <w:pPr>
        <w:pStyle w:val="ListParagraph"/>
        <w:numPr>
          <w:ilvl w:val="0"/>
          <w:numId w:val="41"/>
        </w:numPr>
        <w:tabs>
          <w:tab w:pos="524" w:val="left" w:leader="none"/>
        </w:tabs>
        <w:spacing w:line="480" w:lineRule="auto" w:before="8" w:after="0"/>
        <w:ind w:left="529" w:right="124" w:hanging="427"/>
        <w:jc w:val="both"/>
        <w:rPr>
          <w:sz w:val="24"/>
        </w:rPr>
      </w:pPr>
      <w:r>
        <w:rPr>
          <w:sz w:val="24"/>
        </w:rPr>
        <w:t>Lucy MC, Verkerk GA, Whyte BE, Macdonald KA, Burton L, Cursons JRRRT, Holmes C </w:t>
      </w:r>
      <w:r>
        <w:rPr>
          <w:spacing w:val="4"/>
          <w:sz w:val="24"/>
        </w:rPr>
        <w:t>W. </w:t>
      </w:r>
      <w:r>
        <w:rPr>
          <w:sz w:val="24"/>
        </w:rPr>
        <w:t>Somatotropic axis components and nutrient partitioning in genetically diverse dairy cows managed under different feed allowances in a pasture. J. Dairy Sci</w:t>
      </w:r>
      <w:r>
        <w:rPr>
          <w:spacing w:val="-15"/>
          <w:sz w:val="24"/>
        </w:rPr>
        <w:t> </w:t>
      </w:r>
      <w:r>
        <w:rPr>
          <w:sz w:val="24"/>
        </w:rPr>
        <w:t>2009;92:526-539.</w:t>
      </w:r>
    </w:p>
    <w:p>
      <w:pPr>
        <w:pStyle w:val="ListParagraph"/>
        <w:numPr>
          <w:ilvl w:val="0"/>
          <w:numId w:val="41"/>
        </w:numPr>
        <w:tabs>
          <w:tab w:pos="596" w:val="left" w:leader="none"/>
        </w:tabs>
        <w:spacing w:line="480" w:lineRule="auto" w:before="8" w:after="0"/>
        <w:ind w:left="529" w:right="115" w:hanging="427"/>
        <w:jc w:val="both"/>
        <w:rPr>
          <w:sz w:val="24"/>
        </w:rPr>
      </w:pPr>
      <w:r>
        <w:rPr>
          <w:sz w:val="24"/>
        </w:rPr>
        <w:t>Rodríguez-Martínez H, Bergsten C, Lidfors L, Gunnarsson S, Algers B, Emanuelson</w:t>
      </w:r>
      <w:r>
        <w:rPr>
          <w:spacing w:val="-14"/>
          <w:sz w:val="24"/>
        </w:rPr>
        <w:t> </w:t>
      </w:r>
      <w:r>
        <w:rPr>
          <w:sz w:val="24"/>
        </w:rPr>
        <w:t>U.</w:t>
      </w:r>
      <w:r>
        <w:rPr>
          <w:spacing w:val="-15"/>
          <w:sz w:val="24"/>
        </w:rPr>
        <w:t> </w:t>
      </w:r>
      <w:r>
        <w:rPr>
          <w:sz w:val="24"/>
        </w:rPr>
        <w:t>La</w:t>
      </w:r>
      <w:r>
        <w:rPr>
          <w:spacing w:val="-14"/>
          <w:sz w:val="24"/>
        </w:rPr>
        <w:t> </w:t>
      </w:r>
      <w:r>
        <w:rPr>
          <w:sz w:val="24"/>
        </w:rPr>
        <w:t>eficiencia</w:t>
      </w:r>
      <w:r>
        <w:rPr>
          <w:spacing w:val="-14"/>
          <w:sz w:val="24"/>
        </w:rPr>
        <w:t> </w:t>
      </w:r>
      <w:r>
        <w:rPr>
          <w:sz w:val="24"/>
        </w:rPr>
        <w:t>reproductiva</w:t>
      </w:r>
      <w:r>
        <w:rPr>
          <w:spacing w:val="-14"/>
          <w:sz w:val="24"/>
        </w:rPr>
        <w:t> </w:t>
      </w:r>
      <w:r>
        <w:rPr>
          <w:sz w:val="24"/>
        </w:rPr>
        <w:t>en</w:t>
      </w:r>
      <w:r>
        <w:rPr>
          <w:spacing w:val="-14"/>
          <w:sz w:val="24"/>
        </w:rPr>
        <w:t> </w:t>
      </w:r>
      <w:r>
        <w:rPr>
          <w:sz w:val="24"/>
        </w:rPr>
        <w:t>vacas</w:t>
      </w:r>
      <w:r>
        <w:rPr>
          <w:spacing w:val="-15"/>
          <w:sz w:val="24"/>
        </w:rPr>
        <w:t> </w:t>
      </w:r>
      <w:r>
        <w:rPr>
          <w:sz w:val="24"/>
        </w:rPr>
        <w:t>lecheras</w:t>
      </w:r>
      <w:r>
        <w:rPr>
          <w:spacing w:val="-15"/>
          <w:sz w:val="24"/>
        </w:rPr>
        <w:t> </w:t>
      </w:r>
      <w:r>
        <w:rPr>
          <w:sz w:val="24"/>
        </w:rPr>
        <w:t>de</w:t>
      </w:r>
      <w:r>
        <w:rPr>
          <w:spacing w:val="-17"/>
          <w:sz w:val="24"/>
        </w:rPr>
        <w:t> </w:t>
      </w:r>
      <w:r>
        <w:rPr>
          <w:sz w:val="24"/>
        </w:rPr>
        <w:t>alta</w:t>
      </w:r>
      <w:r>
        <w:rPr>
          <w:spacing w:val="-14"/>
          <w:sz w:val="24"/>
        </w:rPr>
        <w:t> </w:t>
      </w:r>
      <w:r>
        <w:rPr>
          <w:sz w:val="24"/>
        </w:rPr>
        <w:t>producción: Es</w:t>
      </w:r>
      <w:r>
        <w:rPr>
          <w:spacing w:val="-17"/>
          <w:sz w:val="24"/>
        </w:rPr>
        <w:t> </w:t>
      </w:r>
      <w:r>
        <w:rPr>
          <w:sz w:val="24"/>
        </w:rPr>
        <w:t>sostenible</w:t>
      </w:r>
      <w:r>
        <w:rPr>
          <w:spacing w:val="-17"/>
          <w:sz w:val="24"/>
        </w:rPr>
        <w:t> </w:t>
      </w:r>
      <w:r>
        <w:rPr>
          <w:sz w:val="24"/>
        </w:rPr>
        <w:t>con</w:t>
      </w:r>
      <w:r>
        <w:rPr>
          <w:spacing w:val="-17"/>
          <w:sz w:val="24"/>
        </w:rPr>
        <w:t> </w:t>
      </w:r>
      <w:r>
        <w:rPr>
          <w:sz w:val="24"/>
        </w:rPr>
        <w:t>las</w:t>
      </w:r>
      <w:r>
        <w:rPr>
          <w:spacing w:val="-20"/>
          <w:sz w:val="24"/>
        </w:rPr>
        <w:t> </w:t>
      </w:r>
      <w:r>
        <w:rPr>
          <w:sz w:val="24"/>
        </w:rPr>
        <w:t>prácticas</w:t>
      </w:r>
      <w:r>
        <w:rPr>
          <w:spacing w:val="-17"/>
          <w:sz w:val="24"/>
        </w:rPr>
        <w:t> </w:t>
      </w:r>
      <w:r>
        <w:rPr>
          <w:sz w:val="24"/>
        </w:rPr>
        <w:t>de</w:t>
      </w:r>
      <w:r>
        <w:rPr>
          <w:spacing w:val="-19"/>
          <w:sz w:val="24"/>
        </w:rPr>
        <w:t> </w:t>
      </w:r>
      <w:r>
        <w:rPr>
          <w:sz w:val="24"/>
        </w:rPr>
        <w:t>manejo</w:t>
      </w:r>
      <w:r>
        <w:rPr>
          <w:spacing w:val="-19"/>
          <w:sz w:val="24"/>
        </w:rPr>
        <w:t> </w:t>
      </w:r>
      <w:r>
        <w:rPr>
          <w:sz w:val="24"/>
        </w:rPr>
        <w:t>actuales.</w:t>
      </w:r>
      <w:r>
        <w:rPr>
          <w:spacing w:val="-15"/>
          <w:sz w:val="24"/>
        </w:rPr>
        <w:t> </w:t>
      </w:r>
      <w:r>
        <w:rPr>
          <w:sz w:val="24"/>
        </w:rPr>
        <w:t>IVIS</w:t>
      </w:r>
      <w:r>
        <w:rPr>
          <w:spacing w:val="-19"/>
          <w:sz w:val="24"/>
        </w:rPr>
        <w:t> </w:t>
      </w:r>
      <w:r>
        <w:rPr>
          <w:sz w:val="24"/>
        </w:rPr>
        <w:t>International</w:t>
      </w:r>
      <w:r>
        <w:rPr>
          <w:spacing w:val="-18"/>
          <w:sz w:val="24"/>
        </w:rPr>
        <w:t> </w:t>
      </w:r>
      <w:r>
        <w:rPr>
          <w:sz w:val="24"/>
        </w:rPr>
        <w:t>Veterinary Information Service eds, Reviews in Vet Med, Ithaca NY USA</w:t>
      </w:r>
      <w:r>
        <w:rPr>
          <w:spacing w:val="40"/>
          <w:sz w:val="24"/>
        </w:rPr>
        <w:t> </w:t>
      </w:r>
      <w:r>
        <w:rPr>
          <w:sz w:val="24"/>
        </w:rPr>
        <w:t>2008.</w:t>
      </w:r>
    </w:p>
    <w:p>
      <w:pPr>
        <w:pStyle w:val="ListParagraph"/>
        <w:numPr>
          <w:ilvl w:val="0"/>
          <w:numId w:val="41"/>
        </w:numPr>
        <w:tabs>
          <w:tab w:pos="522" w:val="left" w:leader="none"/>
        </w:tabs>
        <w:spacing w:line="480" w:lineRule="auto" w:before="8" w:after="0"/>
        <w:ind w:left="529" w:right="119" w:hanging="427"/>
        <w:jc w:val="both"/>
        <w:rPr>
          <w:sz w:val="24"/>
        </w:rPr>
      </w:pPr>
      <w:r>
        <w:rPr>
          <w:sz w:val="24"/>
        </w:rPr>
        <w:t>Matthews L, Cameron C, Sheahan A, Kolver E, Roche J. Associations among dairy cow body condition and welfare-associated behavioral traits. J Dairy Sci 2012;95(5):2595-2601.</w:t>
      </w:r>
    </w:p>
    <w:p>
      <w:pPr>
        <w:pStyle w:val="ListParagraph"/>
        <w:numPr>
          <w:ilvl w:val="0"/>
          <w:numId w:val="41"/>
        </w:numPr>
        <w:tabs>
          <w:tab w:pos="522" w:val="left" w:leader="none"/>
        </w:tabs>
        <w:spacing w:line="480" w:lineRule="auto" w:before="8" w:after="0"/>
        <w:ind w:left="529" w:right="118" w:hanging="427"/>
        <w:jc w:val="both"/>
        <w:rPr>
          <w:sz w:val="24"/>
        </w:rPr>
      </w:pPr>
      <w:r>
        <w:rPr>
          <w:sz w:val="24"/>
        </w:rPr>
        <w:t>Margerison J, Lau J, Hedley M, Horne D, Hanly J, Powell N, Shilton A. Lying and feeding behaviour of dairy cows at pasture and housed in free stalls fitted with sand and water filled matts. Nutrient management for the farm, catchment and community. LD Currie and C L. Christensen Eds. Occasional Report, 2014;27</w:t>
      </w:r>
    </w:p>
    <w:p>
      <w:pPr>
        <w:spacing w:after="0" w:line="480" w:lineRule="auto"/>
        <w:jc w:val="both"/>
        <w:rPr>
          <w:sz w:val="24"/>
        </w:rPr>
        <w:sectPr>
          <w:pgSz w:w="12240" w:h="15840"/>
          <w:pgMar w:header="0" w:footer="1003" w:top="1360" w:bottom="1200" w:left="1600" w:right="1580"/>
        </w:sectPr>
      </w:pPr>
    </w:p>
    <w:p>
      <w:pPr>
        <w:pStyle w:val="ListParagraph"/>
        <w:numPr>
          <w:ilvl w:val="0"/>
          <w:numId w:val="41"/>
        </w:numPr>
        <w:tabs>
          <w:tab w:pos="560" w:val="left" w:leader="none"/>
        </w:tabs>
        <w:spacing w:line="480" w:lineRule="auto" w:before="51" w:after="0"/>
        <w:ind w:left="529" w:right="122" w:hanging="427"/>
        <w:jc w:val="both"/>
        <w:rPr>
          <w:sz w:val="24"/>
        </w:rPr>
      </w:pPr>
      <w:r>
        <w:rPr>
          <w:sz w:val="24"/>
        </w:rPr>
        <w:t>de Vries M, Bokkersa EAM, van Reenenb CG, Engelc B, van Schaikd G, Dijkstrad T, de Boer IJM. Housing and management factors associated with indicators of dairy cattle welfare. Prev Vet Med</w:t>
      </w:r>
      <w:r>
        <w:rPr>
          <w:spacing w:val="-18"/>
          <w:sz w:val="24"/>
        </w:rPr>
        <w:t> </w:t>
      </w:r>
      <w:r>
        <w:rPr>
          <w:sz w:val="24"/>
        </w:rPr>
        <w:t>2015;118:80-92.</w:t>
      </w:r>
    </w:p>
    <w:p>
      <w:pPr>
        <w:pStyle w:val="ListParagraph"/>
        <w:numPr>
          <w:ilvl w:val="0"/>
          <w:numId w:val="41"/>
        </w:numPr>
        <w:tabs>
          <w:tab w:pos="517" w:val="left" w:leader="none"/>
        </w:tabs>
        <w:spacing w:line="480" w:lineRule="auto" w:before="8" w:after="0"/>
        <w:ind w:left="529" w:right="126" w:hanging="427"/>
        <w:jc w:val="both"/>
        <w:rPr>
          <w:sz w:val="24"/>
        </w:rPr>
      </w:pPr>
      <w:r>
        <w:rPr>
          <w:sz w:val="24"/>
        </w:rPr>
        <w:t>Ito KVK, LeBlanc MAG, Weary SJ. Lying behavior as an indicator of lameness in dairy cows. J Dairy Sci</w:t>
      </w:r>
      <w:r>
        <w:rPr>
          <w:spacing w:val="-11"/>
          <w:sz w:val="24"/>
        </w:rPr>
        <w:t> </w:t>
      </w:r>
      <w:r>
        <w:rPr>
          <w:sz w:val="24"/>
        </w:rPr>
        <w:t>2010;93(8):3553-3560.</w:t>
      </w:r>
    </w:p>
    <w:p>
      <w:pPr>
        <w:pStyle w:val="ListParagraph"/>
        <w:numPr>
          <w:ilvl w:val="0"/>
          <w:numId w:val="41"/>
        </w:numPr>
        <w:tabs>
          <w:tab w:pos="498" w:val="left" w:leader="none"/>
        </w:tabs>
        <w:spacing w:line="240" w:lineRule="auto" w:before="8" w:after="0"/>
        <w:ind w:left="497" w:right="0" w:hanging="395"/>
        <w:jc w:val="left"/>
        <w:rPr>
          <w:sz w:val="24"/>
        </w:rPr>
      </w:pPr>
      <w:r>
        <w:rPr>
          <w:sz w:val="24"/>
        </w:rPr>
        <w:t>Welfare Quality Consortium. Welfare Quality Reports No. 11 Netherlans</w:t>
      </w:r>
      <w:r>
        <w:rPr>
          <w:spacing w:val="-22"/>
          <w:sz w:val="24"/>
        </w:rPr>
        <w:t> </w:t>
      </w:r>
      <w:r>
        <w:rPr>
          <w:sz w:val="24"/>
        </w:rPr>
        <w:t>2009</w:t>
      </w:r>
    </w:p>
    <w:p>
      <w:pPr>
        <w:pStyle w:val="BodyText"/>
      </w:pPr>
    </w:p>
    <w:p>
      <w:pPr>
        <w:pStyle w:val="ListParagraph"/>
        <w:numPr>
          <w:ilvl w:val="0"/>
          <w:numId w:val="41"/>
        </w:numPr>
        <w:tabs>
          <w:tab w:pos="536" w:val="left" w:leader="none"/>
        </w:tabs>
        <w:spacing w:line="480" w:lineRule="auto" w:before="0" w:after="0"/>
        <w:ind w:left="529" w:right="122" w:hanging="427"/>
        <w:jc w:val="both"/>
        <w:rPr>
          <w:sz w:val="24"/>
        </w:rPr>
      </w:pPr>
      <w:r>
        <w:rPr>
          <w:sz w:val="24"/>
        </w:rPr>
        <w:t>West JW. Effects of Heat-Stress on Production in Dairy Cattle. J Dairy Sci 2003;86:2131-2144.</w:t>
      </w:r>
    </w:p>
    <w:p>
      <w:pPr>
        <w:pStyle w:val="ListParagraph"/>
        <w:numPr>
          <w:ilvl w:val="0"/>
          <w:numId w:val="41"/>
        </w:numPr>
        <w:tabs>
          <w:tab w:pos="579" w:val="left" w:leader="none"/>
        </w:tabs>
        <w:spacing w:line="480" w:lineRule="auto" w:before="8" w:after="0"/>
        <w:ind w:left="529" w:right="123" w:hanging="427"/>
        <w:jc w:val="both"/>
        <w:rPr>
          <w:sz w:val="24"/>
        </w:rPr>
      </w:pPr>
      <w:r>
        <w:rPr>
          <w:sz w:val="24"/>
        </w:rPr>
        <w:t>Misztal RO. Genetic component of heat stress in dairy cattle, parameter estimation. J Dairy Sci</w:t>
      </w:r>
      <w:r>
        <w:rPr>
          <w:spacing w:val="-13"/>
          <w:sz w:val="24"/>
        </w:rPr>
        <w:t> </w:t>
      </w:r>
      <w:r>
        <w:rPr>
          <w:sz w:val="24"/>
        </w:rPr>
        <w:t>2000;83:2126-2130.</w:t>
      </w:r>
    </w:p>
    <w:p>
      <w:pPr>
        <w:pStyle w:val="ListParagraph"/>
        <w:numPr>
          <w:ilvl w:val="0"/>
          <w:numId w:val="41"/>
        </w:numPr>
        <w:tabs>
          <w:tab w:pos="512" w:val="left" w:leader="none"/>
        </w:tabs>
        <w:spacing w:line="480" w:lineRule="auto" w:before="8" w:after="0"/>
        <w:ind w:left="529" w:right="118" w:hanging="427"/>
        <w:jc w:val="both"/>
        <w:rPr>
          <w:sz w:val="24"/>
        </w:rPr>
      </w:pPr>
      <w:r>
        <w:rPr>
          <w:sz w:val="24"/>
        </w:rPr>
        <w:t>Tadich N, Flor E, Green L. Associations between hoof lesions and locomotion score in 1098 unsound dairy cows. Vet J</w:t>
      </w:r>
      <w:r>
        <w:rPr>
          <w:spacing w:val="-16"/>
          <w:sz w:val="24"/>
        </w:rPr>
        <w:t> </w:t>
      </w:r>
      <w:r>
        <w:rPr>
          <w:sz w:val="24"/>
        </w:rPr>
        <w:t>2010;184(1):60-65.</w:t>
      </w:r>
    </w:p>
    <w:p>
      <w:pPr>
        <w:pStyle w:val="ListParagraph"/>
        <w:numPr>
          <w:ilvl w:val="0"/>
          <w:numId w:val="41"/>
        </w:numPr>
        <w:tabs>
          <w:tab w:pos="507" w:val="left" w:leader="none"/>
        </w:tabs>
        <w:spacing w:line="480" w:lineRule="auto" w:before="8" w:after="0"/>
        <w:ind w:left="529" w:right="126" w:hanging="427"/>
        <w:jc w:val="both"/>
        <w:rPr>
          <w:sz w:val="24"/>
        </w:rPr>
      </w:pPr>
      <w:r>
        <w:rPr>
          <w:sz w:val="24"/>
        </w:rPr>
        <w:t>Wemelsfelder F, Lawrence AB. Qualitative assessment of animal behaviour as an on-farm welfare-monitoring tool. Acta Agri Scan A-AN</w:t>
      </w:r>
      <w:r>
        <w:rPr>
          <w:spacing w:val="-27"/>
          <w:sz w:val="24"/>
        </w:rPr>
        <w:t> </w:t>
      </w:r>
      <w:r>
        <w:rPr>
          <w:sz w:val="24"/>
        </w:rPr>
        <w:t>2001;51(S30):21-25.</w:t>
      </w:r>
    </w:p>
    <w:p>
      <w:pPr>
        <w:pStyle w:val="ListParagraph"/>
        <w:numPr>
          <w:ilvl w:val="0"/>
          <w:numId w:val="41"/>
        </w:numPr>
        <w:tabs>
          <w:tab w:pos="510" w:val="left" w:leader="none"/>
        </w:tabs>
        <w:spacing w:line="240" w:lineRule="auto" w:before="8" w:after="0"/>
        <w:ind w:left="509" w:right="0" w:hanging="407"/>
        <w:jc w:val="left"/>
        <w:rPr>
          <w:sz w:val="24"/>
        </w:rPr>
      </w:pPr>
      <w:r>
        <w:rPr>
          <w:sz w:val="24"/>
        </w:rPr>
        <w:t>Whay H, Main D, Green L, Webster A. Observations and investigation of </w:t>
      </w:r>
      <w:r>
        <w:rPr>
          <w:spacing w:val="42"/>
          <w:sz w:val="24"/>
        </w:rPr>
        <w:t> </w:t>
      </w:r>
      <w:r>
        <w:rPr>
          <w:sz w:val="24"/>
        </w:rPr>
        <w:t>farm.</w:t>
      </w:r>
    </w:p>
    <w:p>
      <w:pPr>
        <w:pStyle w:val="BodyText"/>
      </w:pPr>
    </w:p>
    <w:p>
      <w:pPr>
        <w:pStyle w:val="BodyText"/>
        <w:ind w:left="529"/>
      </w:pPr>
      <w:r>
        <w:rPr/>
        <w:t>Vet Rec 2003;153:197-202</w:t>
      </w:r>
    </w:p>
    <w:p>
      <w:pPr>
        <w:spacing w:after="0"/>
        <w:sectPr>
          <w:footerReference w:type="default" r:id="rId74"/>
          <w:pgSz w:w="12240" w:h="15840"/>
          <w:pgMar w:footer="1003" w:header="0" w:top="1360" w:bottom="1200" w:left="1600" w:right="1580"/>
        </w:sectPr>
      </w:pPr>
    </w:p>
    <w:p>
      <w:pPr>
        <w:spacing w:before="53"/>
        <w:ind w:left="0" w:right="0" w:firstLine="0"/>
        <w:jc w:val="center"/>
        <w:rPr>
          <w:sz w:val="22"/>
        </w:rPr>
      </w:pPr>
      <w:r>
        <w:rPr>
          <w:sz w:val="22"/>
        </w:rPr>
        <w:t>Cuadro 1. Porcentajes obtenidos en las medidas evaluadas en el animal para 52</w:t>
      </w:r>
    </w:p>
    <w:p>
      <w:pPr>
        <w:tabs>
          <w:tab w:pos="1308" w:val="left" w:leader="none"/>
          <w:tab w:pos="8946" w:val="left" w:leader="none"/>
        </w:tabs>
        <w:spacing w:before="2"/>
        <w:ind w:left="0" w:right="0" w:firstLine="0"/>
        <w:jc w:val="center"/>
        <w:rPr>
          <w:sz w:val="22"/>
        </w:rPr>
      </w:pPr>
      <w:r>
        <w:rPr>
          <w:w w:val="100"/>
          <w:sz w:val="22"/>
          <w:u w:val="thick"/>
        </w:rPr>
        <w:t> </w:t>
      </w:r>
      <w:r>
        <w:rPr>
          <w:sz w:val="22"/>
          <w:u w:val="thick"/>
        </w:rPr>
        <w:tab/>
        <w:t>unidades de producción aplicando el protocolo </w:t>
      </w:r>
      <w:r>
        <w:rPr>
          <w:i/>
          <w:sz w:val="22"/>
          <w:u w:val="thick"/>
        </w:rPr>
        <w:t>Welfare Quality</w:t>
      </w:r>
      <w:r>
        <w:rPr>
          <w:i/>
          <w:spacing w:val="-14"/>
          <w:sz w:val="22"/>
          <w:u w:val="thick"/>
        </w:rPr>
        <w:t> </w:t>
      </w:r>
      <w:r>
        <w:rPr>
          <w:sz w:val="22"/>
          <w:u w:val="thick"/>
        </w:rPr>
        <w:t>®</w:t>
        <w:tab/>
      </w:r>
    </w:p>
    <w:p>
      <w:pPr>
        <w:tabs>
          <w:tab w:pos="7933" w:val="left" w:leader="none"/>
        </w:tabs>
        <w:spacing w:before="100"/>
        <w:ind w:left="3115" w:right="0" w:firstLine="0"/>
        <w:jc w:val="left"/>
        <w:rPr>
          <w:b/>
          <w:sz w:val="22"/>
        </w:rPr>
      </w:pPr>
      <w:r>
        <w:rPr>
          <w:b/>
          <w:sz w:val="22"/>
        </w:rPr>
        <w:t>Medidas</w:t>
        <w:tab/>
        <w:t>%</w:t>
      </w:r>
    </w:p>
    <w:p>
      <w:pPr>
        <w:tabs>
          <w:tab w:pos="8247" w:val="right" w:leader="none"/>
        </w:tabs>
        <w:spacing w:before="119"/>
        <w:ind w:left="2767" w:right="0" w:firstLine="0"/>
        <w:jc w:val="left"/>
        <w:rPr>
          <w:sz w:val="22"/>
        </w:rPr>
      </w:pPr>
      <w:r>
        <w:rPr/>
        <w:pict>
          <v:group style="position:absolute;margin-left:87.139pt;margin-top:3.782891pt;width:448.8pt;height:1.45pt;mso-position-horizontal-relative:page;mso-position-vertical-relative:paragraph;z-index:3736" coordorigin="1743,76" coordsize="8976,29">
            <v:line style="position:absolute" from="1757,90" to="4338,90" stroked="true" strokeweight="1.44pt" strokecolor="#000000"/>
            <v:line style="position:absolute" from="4338,90" to="4367,90" stroked="true" strokeweight="1.44pt" strokecolor="#000000"/>
            <v:line style="position:absolute" from="4367,90" to="8639,90" stroked="true" strokeweight="1.44pt" strokecolor="#000000"/>
            <v:line style="position:absolute" from="8639,90" to="8668,90" stroked="true" strokeweight="1.44pt" strokecolor="#000000"/>
            <v:line style="position:absolute" from="8668,90" to="10703,90" stroked="true" strokeweight="1.44pt" strokecolor="#000000"/>
            <w10:wrap type="none"/>
          </v:group>
        </w:pict>
      </w:r>
      <w:r>
        <w:rPr>
          <w:sz w:val="22"/>
        </w:rPr>
        <w:t>vacas con condición corporal</w:t>
      </w:r>
      <w:r>
        <w:rPr>
          <w:spacing w:val="-2"/>
          <w:sz w:val="22"/>
        </w:rPr>
        <w:t> </w:t>
      </w:r>
      <w:r>
        <w:rPr>
          <w:sz w:val="22"/>
        </w:rPr>
        <w:t>0</w:t>
      </w:r>
      <w:r>
        <w:rPr>
          <w:spacing w:val="-3"/>
          <w:sz w:val="22"/>
        </w:rPr>
        <w:t> </w:t>
      </w:r>
      <w:r>
        <w:rPr>
          <w:sz w:val="22"/>
        </w:rPr>
        <w:t>(normal)</w:t>
        <w:tab/>
        <w:t>80.1</w:t>
      </w:r>
    </w:p>
    <w:p>
      <w:pPr>
        <w:spacing w:line="155" w:lineRule="exact" w:before="16"/>
        <w:ind w:left="0" w:right="70" w:firstLine="0"/>
        <w:jc w:val="center"/>
        <w:rPr>
          <w:sz w:val="22"/>
        </w:rPr>
      </w:pPr>
      <w:r>
        <w:rPr>
          <w:sz w:val="22"/>
        </w:rPr>
        <w:t>vacas con condición corporal 1 (muy</w:t>
      </w:r>
    </w:p>
    <w:p>
      <w:pPr>
        <w:spacing w:after="0" w:line="155" w:lineRule="exact"/>
        <w:jc w:val="center"/>
        <w:rPr>
          <w:sz w:val="22"/>
        </w:rPr>
        <w:sectPr>
          <w:footerReference w:type="default" r:id="rId75"/>
          <w:pgSz w:w="12240" w:h="15840"/>
          <w:pgMar w:footer="943" w:header="0" w:top="1360" w:bottom="1140" w:left="1640" w:right="1420"/>
          <w:pgNumType w:start="81"/>
        </w:sectPr>
      </w:pPr>
    </w:p>
    <w:p>
      <w:pPr>
        <w:pStyle w:val="ListParagraph"/>
        <w:numPr>
          <w:ilvl w:val="0"/>
          <w:numId w:val="42"/>
        </w:numPr>
        <w:tabs>
          <w:tab w:pos="434" w:val="left" w:leader="none"/>
        </w:tabs>
        <w:spacing w:line="240" w:lineRule="auto" w:before="83" w:after="0"/>
        <w:ind w:left="186" w:right="0" w:firstLine="0"/>
        <w:jc w:val="left"/>
        <w:rPr>
          <w:sz w:val="22"/>
        </w:rPr>
      </w:pPr>
      <w:r>
        <w:rPr>
          <w:sz w:val="22"/>
        </w:rPr>
        <w:t>Condición</w:t>
      </w:r>
      <w:r>
        <w:rPr>
          <w:spacing w:val="-5"/>
          <w:sz w:val="22"/>
        </w:rPr>
        <w:t> </w:t>
      </w:r>
      <w:r>
        <w:rPr>
          <w:sz w:val="22"/>
        </w:rPr>
        <w:t>corporal</w:t>
      </w:r>
    </w:p>
    <w:p>
      <w:pPr>
        <w:tabs>
          <w:tab w:pos="5667" w:val="right" w:leader="none"/>
        </w:tabs>
        <w:spacing w:line="350" w:lineRule="exact" w:before="0"/>
        <w:ind w:left="186" w:right="0" w:firstLine="0"/>
        <w:jc w:val="left"/>
        <w:rPr>
          <w:sz w:val="22"/>
        </w:rPr>
      </w:pPr>
      <w:r>
        <w:rPr/>
        <w:br w:type="column"/>
      </w:r>
      <w:r>
        <w:rPr>
          <w:sz w:val="22"/>
        </w:rPr>
        <w:t>flacas)</w:t>
      </w:r>
      <w:r>
        <w:rPr>
          <w:position w:val="12"/>
          <w:sz w:val="22"/>
        </w:rPr>
        <w:tab/>
        <w:t>19.3</w:t>
      </w:r>
    </w:p>
    <w:p>
      <w:pPr>
        <w:spacing w:line="192" w:lineRule="exact" w:before="1"/>
        <w:ind w:left="186" w:right="0" w:firstLine="0"/>
        <w:jc w:val="left"/>
        <w:rPr>
          <w:sz w:val="22"/>
        </w:rPr>
      </w:pPr>
      <w:r>
        <w:rPr>
          <w:sz w:val="22"/>
        </w:rPr>
        <w:t>vacas con condición corporal 2 (muy</w:t>
      </w:r>
    </w:p>
    <w:p>
      <w:pPr>
        <w:tabs>
          <w:tab w:pos="5667" w:val="right" w:leader="none"/>
        </w:tabs>
        <w:spacing w:line="312" w:lineRule="exact" w:before="0"/>
        <w:ind w:left="186" w:right="0" w:firstLine="0"/>
        <w:jc w:val="left"/>
        <w:rPr>
          <w:sz w:val="22"/>
        </w:rPr>
      </w:pPr>
      <w:r>
        <w:rPr>
          <w:sz w:val="22"/>
        </w:rPr>
        <w:t>gordas)</w:t>
      </w:r>
      <w:r>
        <w:rPr>
          <w:position w:val="12"/>
          <w:sz w:val="22"/>
        </w:rPr>
        <w:tab/>
        <w:t>0.6</w:t>
      </w:r>
    </w:p>
    <w:p>
      <w:pPr>
        <w:spacing w:after="0" w:line="312" w:lineRule="exact"/>
        <w:jc w:val="left"/>
        <w:rPr>
          <w:sz w:val="22"/>
        </w:rPr>
        <w:sectPr>
          <w:type w:val="continuous"/>
          <w:pgSz w:w="12240" w:h="15840"/>
          <w:pgMar w:top="840" w:bottom="280" w:left="1640" w:right="1420"/>
          <w:cols w:num="2" w:equalWidth="0">
            <w:col w:w="2269" w:space="312"/>
            <w:col w:w="6599"/>
          </w:cols>
        </w:sectPr>
      </w:pPr>
    </w:p>
    <w:p>
      <w:pPr>
        <w:pStyle w:val="ListParagraph"/>
        <w:numPr>
          <w:ilvl w:val="0"/>
          <w:numId w:val="42"/>
        </w:numPr>
        <w:tabs>
          <w:tab w:pos="432" w:val="left" w:leader="none"/>
        </w:tabs>
        <w:spacing w:line="240" w:lineRule="auto" w:before="536" w:after="0"/>
        <w:ind w:left="186" w:right="0" w:firstLine="0"/>
        <w:jc w:val="left"/>
        <w:rPr>
          <w:sz w:val="22"/>
        </w:rPr>
      </w:pPr>
      <w:r>
        <w:rPr>
          <w:sz w:val="22"/>
        </w:rPr>
        <w:t>Tiempo requerido</w:t>
      </w:r>
      <w:r>
        <w:rPr>
          <w:spacing w:val="-8"/>
          <w:sz w:val="22"/>
        </w:rPr>
        <w:t> </w:t>
      </w:r>
      <w:r>
        <w:rPr>
          <w:sz w:val="22"/>
        </w:rPr>
        <w:t>por la vaca para</w:t>
      </w:r>
      <w:r>
        <w:rPr>
          <w:spacing w:val="-2"/>
          <w:sz w:val="22"/>
        </w:rPr>
        <w:t> </w:t>
      </w:r>
      <w:r>
        <w:rPr>
          <w:sz w:val="22"/>
        </w:rPr>
        <w:t>echarse</w:t>
      </w:r>
    </w:p>
    <w:p>
      <w:pPr>
        <w:tabs>
          <w:tab w:pos="5667" w:val="right" w:leader="none"/>
        </w:tabs>
        <w:spacing w:before="268"/>
        <w:ind w:left="186" w:right="0" w:firstLine="0"/>
        <w:jc w:val="left"/>
        <w:rPr>
          <w:sz w:val="22"/>
        </w:rPr>
      </w:pPr>
      <w:r>
        <w:rPr/>
        <w:br w:type="column"/>
      </w:r>
      <w:r>
        <w:rPr>
          <w:sz w:val="22"/>
        </w:rPr>
        <w:t>≤5.20</w:t>
      </w:r>
      <w:r>
        <w:rPr>
          <w:spacing w:val="-3"/>
          <w:sz w:val="22"/>
        </w:rPr>
        <w:t> </w:t>
      </w:r>
      <w:r>
        <w:rPr>
          <w:sz w:val="22"/>
        </w:rPr>
        <w:t>segundos</w:t>
      </w:r>
      <w:r>
        <w:rPr>
          <w:spacing w:val="-3"/>
          <w:sz w:val="22"/>
        </w:rPr>
        <w:t> </w:t>
      </w:r>
      <w:r>
        <w:rPr>
          <w:sz w:val="22"/>
        </w:rPr>
        <w:t>(normal)</w:t>
        <w:tab/>
        <w:t>30.8</w:t>
      </w:r>
    </w:p>
    <w:p>
      <w:pPr>
        <w:tabs>
          <w:tab w:pos="5237" w:val="left" w:leader="none"/>
        </w:tabs>
        <w:spacing w:before="16"/>
        <w:ind w:left="186" w:right="0" w:firstLine="0"/>
        <w:jc w:val="left"/>
        <w:rPr>
          <w:sz w:val="22"/>
        </w:rPr>
      </w:pPr>
      <w:r>
        <w:rPr/>
        <w:pict>
          <v:shape style="position:absolute;margin-left:218.619995pt;margin-top:14.89199pt;width:277.55pt;height:84.75pt;mso-position-horizontal-relative:page;mso-position-vertical-relative:paragraph;z-index:37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81"/>
                    <w:gridCol w:w="1770"/>
                  </w:tblGrid>
                  <w:tr>
                    <w:trPr>
                      <w:trHeight w:val="647" w:hRule="exact"/>
                    </w:trPr>
                    <w:tc>
                      <w:tcPr>
                        <w:tcW w:w="3781" w:type="dxa"/>
                      </w:tcPr>
                      <w:p>
                        <w:pPr>
                          <w:pStyle w:val="TableParagraph"/>
                          <w:spacing w:line="226" w:lineRule="exact"/>
                          <w:ind w:left="35"/>
                          <w:rPr>
                            <w:sz w:val="22"/>
                          </w:rPr>
                        </w:pPr>
                        <w:r>
                          <w:rPr>
                            <w:sz w:val="22"/>
                          </w:rPr>
                          <w:t>(moderado)</w:t>
                        </w:r>
                      </w:p>
                      <w:p>
                        <w:pPr>
                          <w:pStyle w:val="TableParagraph"/>
                          <w:spacing w:before="16"/>
                          <w:ind w:left="35"/>
                          <w:rPr>
                            <w:sz w:val="22"/>
                          </w:rPr>
                        </w:pPr>
                        <w:r>
                          <w:rPr>
                            <w:sz w:val="22"/>
                          </w:rPr>
                          <w:t>&gt;6.30 segundos (severo)</w:t>
                        </w:r>
                      </w:p>
                    </w:tc>
                    <w:tc>
                      <w:tcPr>
                        <w:tcW w:w="1770" w:type="dxa"/>
                      </w:tcPr>
                      <w:p>
                        <w:pPr>
                          <w:pStyle w:val="TableParagraph"/>
                          <w:spacing w:before="11"/>
                          <w:rPr>
                            <w:sz w:val="20"/>
                          </w:rPr>
                        </w:pPr>
                      </w:p>
                      <w:p>
                        <w:pPr>
                          <w:pStyle w:val="TableParagraph"/>
                          <w:ind w:right="33"/>
                          <w:jc w:val="right"/>
                          <w:rPr>
                            <w:sz w:val="22"/>
                          </w:rPr>
                        </w:pPr>
                        <w:r>
                          <w:rPr>
                            <w:sz w:val="22"/>
                          </w:rPr>
                          <w:t>15.4</w:t>
                        </w:r>
                      </w:p>
                    </w:tc>
                  </w:tr>
                  <w:tr>
                    <w:trPr>
                      <w:trHeight w:val="411" w:hRule="exact"/>
                    </w:trPr>
                    <w:tc>
                      <w:tcPr>
                        <w:tcW w:w="3781" w:type="dxa"/>
                      </w:tcPr>
                      <w:p>
                        <w:pPr>
                          <w:pStyle w:val="TableParagraph"/>
                          <w:spacing w:before="130"/>
                          <w:ind w:left="35"/>
                          <w:rPr>
                            <w:sz w:val="22"/>
                          </w:rPr>
                        </w:pPr>
                        <w:r>
                          <w:rPr>
                            <w:sz w:val="22"/>
                          </w:rPr>
                          <w:t>vacas con patas sucias</w:t>
                        </w:r>
                      </w:p>
                    </w:tc>
                    <w:tc>
                      <w:tcPr>
                        <w:tcW w:w="1770" w:type="dxa"/>
                      </w:tcPr>
                      <w:p>
                        <w:pPr>
                          <w:pStyle w:val="TableParagraph"/>
                          <w:spacing w:before="130"/>
                          <w:ind w:right="33"/>
                          <w:jc w:val="right"/>
                          <w:rPr>
                            <w:sz w:val="22"/>
                          </w:rPr>
                        </w:pPr>
                        <w:r>
                          <w:rPr>
                            <w:sz w:val="22"/>
                          </w:rPr>
                          <w:t>96.9</w:t>
                        </w:r>
                      </w:p>
                    </w:tc>
                  </w:tr>
                  <w:tr>
                    <w:trPr>
                      <w:trHeight w:val="284" w:hRule="exact"/>
                    </w:trPr>
                    <w:tc>
                      <w:tcPr>
                        <w:tcW w:w="3781" w:type="dxa"/>
                      </w:tcPr>
                      <w:p>
                        <w:pPr>
                          <w:pStyle w:val="TableParagraph"/>
                          <w:spacing w:before="5"/>
                          <w:ind w:left="35"/>
                          <w:rPr>
                            <w:sz w:val="22"/>
                          </w:rPr>
                        </w:pPr>
                        <w:r>
                          <w:rPr>
                            <w:sz w:val="22"/>
                          </w:rPr>
                          <w:t>vacas con ubres sucias</w:t>
                        </w:r>
                      </w:p>
                    </w:tc>
                    <w:tc>
                      <w:tcPr>
                        <w:tcW w:w="1770" w:type="dxa"/>
                      </w:tcPr>
                      <w:p>
                        <w:pPr>
                          <w:pStyle w:val="TableParagraph"/>
                          <w:spacing w:before="5"/>
                          <w:ind w:right="33"/>
                          <w:jc w:val="right"/>
                          <w:rPr>
                            <w:sz w:val="22"/>
                          </w:rPr>
                        </w:pPr>
                        <w:r>
                          <w:rPr>
                            <w:sz w:val="22"/>
                          </w:rPr>
                          <w:t>80.1</w:t>
                        </w:r>
                      </w:p>
                    </w:tc>
                  </w:tr>
                  <w:tr>
                    <w:trPr>
                      <w:trHeight w:val="352" w:hRule="exact"/>
                    </w:trPr>
                    <w:tc>
                      <w:tcPr>
                        <w:tcW w:w="3781" w:type="dxa"/>
                      </w:tcPr>
                      <w:p>
                        <w:pPr>
                          <w:pStyle w:val="TableParagraph"/>
                          <w:spacing w:before="3"/>
                          <w:ind w:left="35"/>
                          <w:rPr>
                            <w:sz w:val="22"/>
                          </w:rPr>
                        </w:pPr>
                        <w:r>
                          <w:rPr>
                            <w:sz w:val="22"/>
                          </w:rPr>
                          <w:t>vacas con flancos sucios</w:t>
                        </w:r>
                      </w:p>
                    </w:tc>
                    <w:tc>
                      <w:tcPr>
                        <w:tcW w:w="1770" w:type="dxa"/>
                      </w:tcPr>
                      <w:p>
                        <w:pPr>
                          <w:pStyle w:val="TableParagraph"/>
                          <w:spacing w:before="3"/>
                          <w:ind w:right="33"/>
                          <w:jc w:val="right"/>
                          <w:rPr>
                            <w:sz w:val="22"/>
                          </w:rPr>
                        </w:pPr>
                        <w:r>
                          <w:rPr>
                            <w:sz w:val="22"/>
                          </w:rPr>
                          <w:t>80.3</w:t>
                        </w:r>
                      </w:p>
                    </w:tc>
                  </w:tr>
                </w:tbl>
                <w:p>
                  <w:pPr>
                    <w:pStyle w:val="BodyText"/>
                  </w:pPr>
                </w:p>
              </w:txbxContent>
            </v:textbox>
            <w10:wrap type="none"/>
          </v:shape>
        </w:pict>
      </w:r>
      <w:r>
        <w:rPr>
          <w:sz w:val="22"/>
        </w:rPr>
        <w:t>&gt;5.20 segundos a</w:t>
      </w:r>
      <w:r>
        <w:rPr>
          <w:spacing w:val="-4"/>
          <w:sz w:val="22"/>
        </w:rPr>
        <w:t> </w:t>
      </w:r>
      <w:r>
        <w:rPr>
          <w:sz w:val="22"/>
        </w:rPr>
        <w:t>≤6.30</w:t>
      </w:r>
      <w:r>
        <w:rPr>
          <w:spacing w:val="-4"/>
          <w:sz w:val="22"/>
        </w:rPr>
        <w:t> </w:t>
      </w:r>
      <w:r>
        <w:rPr>
          <w:sz w:val="22"/>
        </w:rPr>
        <w:t>segundos</w:t>
      </w:r>
      <w:r>
        <w:rPr>
          <w:position w:val="-12"/>
          <w:sz w:val="22"/>
        </w:rPr>
        <w:tab/>
        <w:t>53.9</w:t>
      </w:r>
    </w:p>
    <w:p>
      <w:pPr>
        <w:spacing w:after="0"/>
        <w:jc w:val="left"/>
        <w:rPr>
          <w:sz w:val="22"/>
        </w:rPr>
        <w:sectPr>
          <w:type w:val="continuous"/>
          <w:pgSz w:w="12240" w:h="15840"/>
          <w:pgMar w:top="840" w:bottom="280" w:left="1640" w:right="1420"/>
          <w:cols w:num="2" w:equalWidth="0">
            <w:col w:w="2535" w:space="46"/>
            <w:col w:w="6599"/>
          </w:cols>
        </w:sectPr>
      </w:pPr>
    </w:p>
    <w:p>
      <w:pPr>
        <w:pStyle w:val="ListParagraph"/>
        <w:numPr>
          <w:ilvl w:val="0"/>
          <w:numId w:val="42"/>
        </w:numPr>
        <w:tabs>
          <w:tab w:pos="434" w:val="left" w:leader="none"/>
        </w:tabs>
        <w:spacing w:line="240" w:lineRule="auto" w:before="710" w:after="0"/>
        <w:ind w:left="433" w:right="0" w:hanging="247"/>
        <w:jc w:val="left"/>
        <w:rPr>
          <w:sz w:val="22"/>
        </w:rPr>
      </w:pPr>
      <w:r>
        <w:rPr>
          <w:sz w:val="22"/>
        </w:rPr>
        <w:t>Limpieza</w:t>
      </w:r>
    </w:p>
    <w:p>
      <w:pPr>
        <w:spacing w:after="0" w:line="240" w:lineRule="auto"/>
        <w:jc w:val="left"/>
        <w:rPr>
          <w:sz w:val="22"/>
        </w:rPr>
        <w:sectPr>
          <w:type w:val="continuous"/>
          <w:pgSz w:w="12240" w:h="15840"/>
          <w:pgMar w:top="840" w:bottom="280" w:left="1640" w:right="1420"/>
        </w:sectPr>
      </w:pPr>
    </w:p>
    <w:p>
      <w:pPr>
        <w:pStyle w:val="ListParagraph"/>
        <w:numPr>
          <w:ilvl w:val="0"/>
          <w:numId w:val="42"/>
        </w:numPr>
        <w:tabs>
          <w:tab w:pos="434" w:val="left" w:leader="none"/>
        </w:tabs>
        <w:spacing w:line="190" w:lineRule="exact" w:before="678" w:after="0"/>
        <w:ind w:left="433" w:right="0" w:hanging="247"/>
        <w:jc w:val="left"/>
        <w:rPr>
          <w:sz w:val="22"/>
        </w:rPr>
      </w:pPr>
      <w:r>
        <w:rPr>
          <w:sz w:val="22"/>
        </w:rPr>
        <w:t>Facilidad</w:t>
      </w:r>
      <w:r>
        <w:rPr>
          <w:spacing w:val="-5"/>
          <w:sz w:val="22"/>
        </w:rPr>
        <w:t> </w:t>
      </w:r>
      <w:r>
        <w:rPr>
          <w:sz w:val="22"/>
        </w:rPr>
        <w:t>de</w:t>
      </w:r>
    </w:p>
    <w:p>
      <w:pPr>
        <w:tabs>
          <w:tab w:pos="2767" w:val="left" w:leader="none"/>
        </w:tabs>
        <w:spacing w:line="320" w:lineRule="exact" w:before="0"/>
        <w:ind w:left="186" w:right="0" w:firstLine="0"/>
        <w:jc w:val="left"/>
        <w:rPr>
          <w:sz w:val="22"/>
        </w:rPr>
      </w:pPr>
      <w:r>
        <w:rPr>
          <w:position w:val="-12"/>
          <w:sz w:val="22"/>
        </w:rPr>
        <w:t>movimiento</w:t>
        <w:tab/>
      </w:r>
      <w:r>
        <w:rPr>
          <w:sz w:val="22"/>
        </w:rPr>
        <w:t>vacas en libertad (no</w:t>
      </w:r>
      <w:r>
        <w:rPr>
          <w:spacing w:val="-7"/>
          <w:sz w:val="22"/>
        </w:rPr>
        <w:t> </w:t>
      </w:r>
      <w:r>
        <w:rPr>
          <w:sz w:val="22"/>
        </w:rPr>
        <w:t>atadas)</w:t>
      </w:r>
    </w:p>
    <w:p>
      <w:pPr>
        <w:spacing w:before="678"/>
        <w:ind w:left="186" w:right="0" w:firstLine="0"/>
        <w:jc w:val="left"/>
        <w:rPr>
          <w:sz w:val="22"/>
        </w:rPr>
      </w:pPr>
      <w:r>
        <w:rPr/>
        <w:br w:type="column"/>
      </w:r>
      <w:r>
        <w:rPr>
          <w:sz w:val="22"/>
        </w:rPr>
        <w:t>100.0</w:t>
      </w:r>
    </w:p>
    <w:p>
      <w:pPr>
        <w:spacing w:after="0"/>
        <w:jc w:val="left"/>
        <w:rPr>
          <w:sz w:val="22"/>
        </w:rPr>
        <w:sectPr>
          <w:type w:val="continuous"/>
          <w:pgSz w:w="12240" w:h="15840"/>
          <w:pgMar w:top="840" w:bottom="280" w:left="1640" w:right="1420"/>
          <w:cols w:num="2" w:equalWidth="0">
            <w:col w:w="5605" w:space="1891"/>
            <w:col w:w="1684"/>
          </w:cols>
        </w:sectPr>
      </w:pPr>
    </w:p>
    <w:p>
      <w:pPr>
        <w:pStyle w:val="ListParagraph"/>
        <w:numPr>
          <w:ilvl w:val="0"/>
          <w:numId w:val="43"/>
        </w:numPr>
        <w:tabs>
          <w:tab w:pos="434" w:val="left" w:leader="none"/>
          <w:tab w:pos="2767" w:val="left" w:leader="none"/>
          <w:tab w:pos="8247" w:val="right" w:leader="none"/>
        </w:tabs>
        <w:spacing w:line="240" w:lineRule="auto" w:before="269" w:after="0"/>
        <w:ind w:left="433" w:right="0" w:hanging="247"/>
        <w:jc w:val="left"/>
        <w:rPr>
          <w:sz w:val="22"/>
        </w:rPr>
      </w:pPr>
      <w:r>
        <w:rPr>
          <w:sz w:val="22"/>
        </w:rPr>
        <w:t>Ausencia</w:t>
      </w:r>
      <w:r>
        <w:rPr>
          <w:spacing w:val="-2"/>
          <w:sz w:val="22"/>
        </w:rPr>
        <w:t> </w:t>
      </w:r>
      <w:r>
        <w:rPr>
          <w:sz w:val="22"/>
        </w:rPr>
        <w:t>de</w:t>
      </w:r>
      <w:r>
        <w:rPr>
          <w:spacing w:val="-2"/>
          <w:sz w:val="22"/>
        </w:rPr>
        <w:t> </w:t>
      </w:r>
      <w:r>
        <w:rPr>
          <w:sz w:val="22"/>
        </w:rPr>
        <w:t>lesiones</w:t>
        <w:tab/>
      </w:r>
      <w:r>
        <w:rPr>
          <w:position w:val="1"/>
          <w:sz w:val="22"/>
        </w:rPr>
        <w:t>vacas con lesiones</w:t>
      </w:r>
      <w:r>
        <w:rPr>
          <w:spacing w:val="-1"/>
          <w:position w:val="1"/>
          <w:sz w:val="22"/>
        </w:rPr>
        <w:t> </w:t>
      </w:r>
      <w:r>
        <w:rPr>
          <w:position w:val="1"/>
          <w:sz w:val="22"/>
        </w:rPr>
        <w:t>leves</w:t>
        <w:tab/>
        <w:t>41.7</w:t>
      </w:r>
    </w:p>
    <w:p>
      <w:pPr>
        <w:tabs>
          <w:tab w:pos="7817" w:val="left" w:leader="none"/>
        </w:tabs>
        <w:spacing w:before="16"/>
        <w:ind w:left="2767" w:right="0" w:firstLine="0"/>
        <w:jc w:val="left"/>
        <w:rPr>
          <w:sz w:val="22"/>
        </w:rPr>
      </w:pPr>
      <w:r>
        <w:rPr>
          <w:sz w:val="22"/>
        </w:rPr>
        <w:t>vacas con</w:t>
      </w:r>
      <w:r>
        <w:rPr>
          <w:spacing w:val="-2"/>
          <w:sz w:val="22"/>
        </w:rPr>
        <w:t> </w:t>
      </w:r>
      <w:r>
        <w:rPr>
          <w:sz w:val="22"/>
        </w:rPr>
        <w:t>lesiones</w:t>
      </w:r>
      <w:r>
        <w:rPr>
          <w:spacing w:val="-4"/>
          <w:sz w:val="22"/>
        </w:rPr>
        <w:t> </w:t>
      </w:r>
      <w:r>
        <w:rPr>
          <w:sz w:val="22"/>
        </w:rPr>
        <w:t>graves</w:t>
        <w:tab/>
        <w:t>15.2</w:t>
      </w:r>
    </w:p>
    <w:p>
      <w:pPr>
        <w:pStyle w:val="ListParagraph"/>
        <w:numPr>
          <w:ilvl w:val="0"/>
          <w:numId w:val="43"/>
        </w:numPr>
        <w:tabs>
          <w:tab w:pos="434" w:val="left" w:leader="none"/>
          <w:tab w:pos="2767" w:val="left" w:leader="none"/>
          <w:tab w:pos="7880" w:val="left" w:leader="none"/>
        </w:tabs>
        <w:spacing w:line="240" w:lineRule="auto" w:before="281" w:after="0"/>
        <w:ind w:left="433" w:right="0" w:hanging="247"/>
        <w:jc w:val="left"/>
        <w:rPr>
          <w:sz w:val="22"/>
        </w:rPr>
      </w:pPr>
      <w:r>
        <w:rPr>
          <w:sz w:val="22"/>
        </w:rPr>
        <w:t>Cojeras</w:t>
        <w:tab/>
      </w:r>
      <w:r>
        <w:rPr>
          <w:position w:val="2"/>
          <w:sz w:val="22"/>
        </w:rPr>
        <w:t>vacas con</w:t>
      </w:r>
      <w:r>
        <w:rPr>
          <w:spacing w:val="-1"/>
          <w:position w:val="2"/>
          <w:sz w:val="22"/>
        </w:rPr>
        <w:t> </w:t>
      </w:r>
      <w:r>
        <w:rPr>
          <w:position w:val="2"/>
          <w:sz w:val="22"/>
        </w:rPr>
        <w:t>cojeras</w:t>
      </w:r>
      <w:r>
        <w:rPr>
          <w:spacing w:val="-3"/>
          <w:position w:val="2"/>
          <w:sz w:val="22"/>
        </w:rPr>
        <w:t> </w:t>
      </w:r>
      <w:r>
        <w:rPr>
          <w:position w:val="2"/>
          <w:sz w:val="22"/>
        </w:rPr>
        <w:t>moderadas</w:t>
        <w:tab/>
        <w:t>4.2</w:t>
      </w:r>
    </w:p>
    <w:p>
      <w:pPr>
        <w:tabs>
          <w:tab w:pos="7880" w:val="left" w:leader="none"/>
        </w:tabs>
        <w:spacing w:before="13"/>
        <w:ind w:left="2767" w:right="0" w:firstLine="0"/>
        <w:jc w:val="left"/>
        <w:rPr>
          <w:sz w:val="22"/>
        </w:rPr>
      </w:pPr>
      <w:r>
        <w:rPr>
          <w:sz w:val="22"/>
        </w:rPr>
        <w:t>vacas con</w:t>
      </w:r>
      <w:r>
        <w:rPr>
          <w:spacing w:val="-1"/>
          <w:sz w:val="22"/>
        </w:rPr>
        <w:t> </w:t>
      </w:r>
      <w:r>
        <w:rPr>
          <w:sz w:val="22"/>
        </w:rPr>
        <w:t>cojeras</w:t>
      </w:r>
      <w:r>
        <w:rPr>
          <w:spacing w:val="-3"/>
          <w:sz w:val="22"/>
        </w:rPr>
        <w:t> </w:t>
      </w:r>
      <w:r>
        <w:rPr>
          <w:sz w:val="22"/>
        </w:rPr>
        <w:t>severas</w:t>
        <w:tab/>
        <w:t>0.2</w:t>
      </w:r>
    </w:p>
    <w:p>
      <w:pPr>
        <w:pStyle w:val="ListParagraph"/>
        <w:numPr>
          <w:ilvl w:val="0"/>
          <w:numId w:val="43"/>
        </w:numPr>
        <w:tabs>
          <w:tab w:pos="434" w:val="left" w:leader="none"/>
          <w:tab w:pos="7880" w:val="left" w:leader="none"/>
        </w:tabs>
        <w:spacing w:line="240" w:lineRule="auto" w:before="285" w:after="0"/>
        <w:ind w:left="433" w:right="0" w:hanging="247"/>
        <w:jc w:val="left"/>
        <w:rPr>
          <w:sz w:val="22"/>
        </w:rPr>
      </w:pPr>
      <w:r>
        <w:rPr>
          <w:sz w:val="22"/>
        </w:rPr>
        <w:t>Vacas</w:t>
      </w:r>
      <w:r>
        <w:rPr>
          <w:spacing w:val="-2"/>
          <w:sz w:val="22"/>
        </w:rPr>
        <w:t> </w:t>
      </w:r>
      <w:r>
        <w:rPr>
          <w:sz w:val="22"/>
        </w:rPr>
        <w:t>con</w:t>
      </w:r>
      <w:r>
        <w:rPr>
          <w:spacing w:val="-2"/>
          <w:sz w:val="22"/>
        </w:rPr>
        <w:t> </w:t>
      </w:r>
      <w:r>
        <w:rPr>
          <w:sz w:val="22"/>
        </w:rPr>
        <w:t>tos</w:t>
        <w:tab/>
        <w:t>6.6</w:t>
      </w:r>
    </w:p>
    <w:p>
      <w:pPr>
        <w:pStyle w:val="ListParagraph"/>
        <w:numPr>
          <w:ilvl w:val="0"/>
          <w:numId w:val="43"/>
        </w:numPr>
        <w:tabs>
          <w:tab w:pos="434" w:val="left" w:leader="none"/>
          <w:tab w:pos="7880" w:val="left" w:leader="none"/>
        </w:tabs>
        <w:spacing w:line="240" w:lineRule="auto" w:before="30" w:after="0"/>
        <w:ind w:left="433" w:right="0" w:hanging="247"/>
        <w:jc w:val="left"/>
        <w:rPr>
          <w:sz w:val="22"/>
        </w:rPr>
      </w:pPr>
      <w:r>
        <w:rPr>
          <w:sz w:val="22"/>
        </w:rPr>
        <w:t>Vacas con</w:t>
      </w:r>
      <w:r>
        <w:rPr>
          <w:spacing w:val="-4"/>
          <w:sz w:val="22"/>
        </w:rPr>
        <w:t> </w:t>
      </w:r>
      <w:r>
        <w:rPr>
          <w:sz w:val="22"/>
        </w:rPr>
        <w:t>secreción</w:t>
      </w:r>
      <w:r>
        <w:rPr>
          <w:spacing w:val="-2"/>
          <w:sz w:val="22"/>
        </w:rPr>
        <w:t> </w:t>
      </w:r>
      <w:r>
        <w:rPr>
          <w:sz w:val="22"/>
        </w:rPr>
        <w:t>nasal</w:t>
        <w:tab/>
        <w:t>4.4</w:t>
      </w:r>
    </w:p>
    <w:p>
      <w:pPr>
        <w:pStyle w:val="ListParagraph"/>
        <w:numPr>
          <w:ilvl w:val="0"/>
          <w:numId w:val="43"/>
        </w:numPr>
        <w:tabs>
          <w:tab w:pos="434" w:val="left" w:leader="none"/>
          <w:tab w:pos="7880" w:val="left" w:leader="none"/>
        </w:tabs>
        <w:spacing w:line="240" w:lineRule="auto" w:before="32" w:after="0"/>
        <w:ind w:left="433" w:right="0" w:hanging="247"/>
        <w:jc w:val="left"/>
        <w:rPr>
          <w:sz w:val="22"/>
        </w:rPr>
      </w:pPr>
      <w:r>
        <w:rPr>
          <w:sz w:val="22"/>
        </w:rPr>
        <w:t>Vacas con</w:t>
      </w:r>
      <w:r>
        <w:rPr>
          <w:spacing w:val="-5"/>
          <w:sz w:val="22"/>
        </w:rPr>
        <w:t> </w:t>
      </w:r>
      <w:r>
        <w:rPr>
          <w:sz w:val="22"/>
        </w:rPr>
        <w:t>secreción</w:t>
      </w:r>
      <w:r>
        <w:rPr>
          <w:spacing w:val="-3"/>
          <w:sz w:val="22"/>
        </w:rPr>
        <w:t> </w:t>
      </w:r>
      <w:r>
        <w:rPr>
          <w:sz w:val="22"/>
        </w:rPr>
        <w:t>ocular</w:t>
        <w:tab/>
        <w:t>3.4</w:t>
      </w:r>
    </w:p>
    <w:p>
      <w:pPr>
        <w:pStyle w:val="ListParagraph"/>
        <w:numPr>
          <w:ilvl w:val="0"/>
          <w:numId w:val="43"/>
        </w:numPr>
        <w:tabs>
          <w:tab w:pos="557" w:val="left" w:leader="none"/>
          <w:tab w:pos="8187" w:val="right" w:leader="none"/>
        </w:tabs>
        <w:spacing w:line="240" w:lineRule="auto" w:before="30" w:after="0"/>
        <w:ind w:left="556" w:right="0" w:hanging="370"/>
        <w:jc w:val="left"/>
        <w:rPr>
          <w:sz w:val="22"/>
        </w:rPr>
      </w:pPr>
      <w:r>
        <w:rPr>
          <w:sz w:val="22"/>
        </w:rPr>
        <w:t>Vacas con</w:t>
      </w:r>
      <w:r>
        <w:rPr>
          <w:spacing w:val="-5"/>
          <w:sz w:val="22"/>
        </w:rPr>
        <w:t> </w:t>
      </w:r>
      <w:r>
        <w:rPr>
          <w:sz w:val="22"/>
        </w:rPr>
        <w:t>secreción</w:t>
      </w:r>
      <w:r>
        <w:rPr>
          <w:spacing w:val="-1"/>
          <w:sz w:val="22"/>
        </w:rPr>
        <w:t> </w:t>
      </w:r>
      <w:r>
        <w:rPr>
          <w:sz w:val="22"/>
        </w:rPr>
        <w:t>vulvar</w:t>
        <w:tab/>
        <w:t>0.9</w:t>
      </w:r>
    </w:p>
    <w:p>
      <w:pPr>
        <w:pStyle w:val="ListParagraph"/>
        <w:numPr>
          <w:ilvl w:val="0"/>
          <w:numId w:val="43"/>
        </w:numPr>
        <w:tabs>
          <w:tab w:pos="557" w:val="left" w:leader="none"/>
          <w:tab w:pos="7880" w:val="left" w:leader="none"/>
        </w:tabs>
        <w:spacing w:line="240" w:lineRule="auto" w:before="30" w:after="0"/>
        <w:ind w:left="556" w:right="0" w:hanging="370"/>
        <w:jc w:val="left"/>
        <w:rPr>
          <w:sz w:val="22"/>
        </w:rPr>
      </w:pPr>
      <w:r>
        <w:rPr>
          <w:sz w:val="22"/>
        </w:rPr>
        <w:t>Vacas</w:t>
      </w:r>
      <w:r>
        <w:rPr>
          <w:spacing w:val="-2"/>
          <w:sz w:val="22"/>
        </w:rPr>
        <w:t> </w:t>
      </w:r>
      <w:r>
        <w:rPr>
          <w:sz w:val="22"/>
        </w:rPr>
        <w:t>con</w:t>
      </w:r>
      <w:r>
        <w:rPr>
          <w:spacing w:val="-2"/>
          <w:sz w:val="22"/>
        </w:rPr>
        <w:t> </w:t>
      </w:r>
      <w:r>
        <w:rPr>
          <w:sz w:val="22"/>
        </w:rPr>
        <w:t>diarrea</w:t>
        <w:tab/>
        <w:t>0.0</w:t>
      </w:r>
    </w:p>
    <w:p>
      <w:pPr>
        <w:pStyle w:val="ListParagraph"/>
        <w:numPr>
          <w:ilvl w:val="0"/>
          <w:numId w:val="43"/>
        </w:numPr>
        <w:tabs>
          <w:tab w:pos="557" w:val="left" w:leader="none"/>
          <w:tab w:pos="7880" w:val="left" w:leader="none"/>
        </w:tabs>
        <w:spacing w:line="240" w:lineRule="auto" w:before="32" w:after="0"/>
        <w:ind w:left="556" w:right="0" w:hanging="370"/>
        <w:jc w:val="left"/>
        <w:rPr>
          <w:sz w:val="22"/>
        </w:rPr>
      </w:pPr>
      <w:r>
        <w:rPr>
          <w:sz w:val="22"/>
        </w:rPr>
        <w:t>Vacas con dificultad</w:t>
      </w:r>
      <w:r>
        <w:rPr>
          <w:spacing w:val="-7"/>
          <w:sz w:val="22"/>
        </w:rPr>
        <w:t> </w:t>
      </w:r>
      <w:r>
        <w:rPr>
          <w:sz w:val="22"/>
        </w:rPr>
        <w:t>para</w:t>
      </w:r>
      <w:r>
        <w:rPr>
          <w:spacing w:val="-3"/>
          <w:sz w:val="22"/>
        </w:rPr>
        <w:t> </w:t>
      </w:r>
      <w:r>
        <w:rPr>
          <w:sz w:val="22"/>
        </w:rPr>
        <w:t>respirar</w:t>
        <w:tab/>
        <w:t>0.5</w:t>
      </w:r>
    </w:p>
    <w:p>
      <w:pPr>
        <w:pStyle w:val="ListParagraph"/>
        <w:numPr>
          <w:ilvl w:val="0"/>
          <w:numId w:val="43"/>
        </w:numPr>
        <w:tabs>
          <w:tab w:pos="557" w:val="left" w:leader="none"/>
          <w:tab w:pos="7868" w:val="left" w:leader="none"/>
        </w:tabs>
        <w:spacing w:line="240" w:lineRule="auto" w:before="30" w:after="0"/>
        <w:ind w:left="556" w:right="0" w:hanging="370"/>
        <w:jc w:val="left"/>
        <w:rPr>
          <w:sz w:val="22"/>
        </w:rPr>
      </w:pPr>
      <w:r>
        <w:rPr>
          <w:sz w:val="22"/>
        </w:rPr>
        <w:t>Número de eventos</w:t>
      </w:r>
      <w:r>
        <w:rPr>
          <w:spacing w:val="-10"/>
          <w:sz w:val="22"/>
        </w:rPr>
        <w:t> </w:t>
      </w:r>
      <w:r>
        <w:rPr>
          <w:sz w:val="22"/>
        </w:rPr>
        <w:t>agonistas</w:t>
      </w:r>
      <w:r>
        <w:rPr>
          <w:spacing w:val="-4"/>
          <w:sz w:val="22"/>
        </w:rPr>
        <w:t> </w:t>
      </w:r>
      <w:r>
        <w:rPr>
          <w:sz w:val="22"/>
        </w:rPr>
        <w:t>(cabezazos)</w:t>
        <w:tab/>
        <w:t>1.3*</w:t>
      </w:r>
    </w:p>
    <w:p>
      <w:pPr>
        <w:pStyle w:val="ListParagraph"/>
        <w:numPr>
          <w:ilvl w:val="0"/>
          <w:numId w:val="43"/>
        </w:numPr>
        <w:tabs>
          <w:tab w:pos="557" w:val="left" w:leader="none"/>
          <w:tab w:pos="7856" w:val="left" w:leader="none"/>
        </w:tabs>
        <w:spacing w:line="240" w:lineRule="auto" w:before="30" w:after="0"/>
        <w:ind w:left="556" w:right="0" w:hanging="370"/>
        <w:jc w:val="left"/>
        <w:rPr>
          <w:sz w:val="22"/>
        </w:rPr>
      </w:pPr>
      <w:r>
        <w:rPr>
          <w:sz w:val="22"/>
        </w:rPr>
        <w:t>Número de comportamientos</w:t>
      </w:r>
      <w:r>
        <w:rPr>
          <w:spacing w:val="-10"/>
          <w:sz w:val="22"/>
        </w:rPr>
        <w:t> </w:t>
      </w:r>
      <w:r>
        <w:rPr>
          <w:sz w:val="22"/>
        </w:rPr>
        <w:t>agonistas</w:t>
      </w:r>
      <w:r>
        <w:rPr>
          <w:spacing w:val="-4"/>
          <w:sz w:val="22"/>
        </w:rPr>
        <w:t> </w:t>
      </w:r>
      <w:r>
        <w:rPr>
          <w:sz w:val="22"/>
        </w:rPr>
        <w:t>(desplazamientos)</w:t>
        <w:tab/>
        <w:t>1.4**</w:t>
      </w:r>
    </w:p>
    <w:p>
      <w:pPr>
        <w:pStyle w:val="ListParagraph"/>
        <w:numPr>
          <w:ilvl w:val="0"/>
          <w:numId w:val="43"/>
        </w:numPr>
        <w:tabs>
          <w:tab w:pos="557" w:val="left" w:leader="none"/>
          <w:tab w:pos="7743" w:val="left" w:leader="none"/>
        </w:tabs>
        <w:spacing w:line="240" w:lineRule="auto" w:before="32" w:after="0"/>
        <w:ind w:left="556" w:right="0" w:hanging="370"/>
        <w:jc w:val="left"/>
        <w:rPr>
          <w:sz w:val="22"/>
        </w:rPr>
      </w:pPr>
      <w:r>
        <w:rPr>
          <w:sz w:val="22"/>
        </w:rPr>
        <w:t>Vacas que se</w:t>
      </w:r>
      <w:r>
        <w:rPr>
          <w:spacing w:val="-6"/>
          <w:sz w:val="22"/>
        </w:rPr>
        <w:t> </w:t>
      </w:r>
      <w:r>
        <w:rPr>
          <w:sz w:val="22"/>
        </w:rPr>
        <w:t>dejan</w:t>
      </w:r>
      <w:r>
        <w:rPr>
          <w:spacing w:val="-2"/>
          <w:sz w:val="22"/>
        </w:rPr>
        <w:t> </w:t>
      </w:r>
      <w:r>
        <w:rPr>
          <w:sz w:val="22"/>
        </w:rPr>
        <w:t>tocar</w:t>
        <w:tab/>
        <w:t>33.3</w:t>
      </w:r>
    </w:p>
    <w:p>
      <w:pPr>
        <w:pStyle w:val="ListParagraph"/>
        <w:numPr>
          <w:ilvl w:val="0"/>
          <w:numId w:val="43"/>
        </w:numPr>
        <w:tabs>
          <w:tab w:pos="557" w:val="left" w:leader="none"/>
          <w:tab w:pos="7743" w:val="left" w:leader="none"/>
        </w:tabs>
        <w:spacing w:line="240" w:lineRule="auto" w:before="30" w:after="0"/>
        <w:ind w:left="556" w:right="0" w:hanging="370"/>
        <w:jc w:val="left"/>
        <w:rPr>
          <w:sz w:val="22"/>
        </w:rPr>
      </w:pPr>
      <w:r>
        <w:rPr>
          <w:sz w:val="22"/>
        </w:rPr>
        <w:t>Vacas que permiten aproximarse a &lt; de</w:t>
      </w:r>
      <w:r>
        <w:rPr>
          <w:spacing w:val="-11"/>
          <w:sz w:val="22"/>
        </w:rPr>
        <w:t> </w:t>
      </w:r>
      <w:r>
        <w:rPr>
          <w:sz w:val="22"/>
        </w:rPr>
        <w:t>50</w:t>
      </w:r>
      <w:r>
        <w:rPr>
          <w:spacing w:val="-3"/>
          <w:sz w:val="22"/>
        </w:rPr>
        <w:t> </w:t>
      </w:r>
      <w:r>
        <w:rPr>
          <w:sz w:val="22"/>
        </w:rPr>
        <w:t>cm</w:t>
        <w:tab/>
        <w:t>24.7</w:t>
      </w:r>
    </w:p>
    <w:p>
      <w:pPr>
        <w:pStyle w:val="ListParagraph"/>
        <w:numPr>
          <w:ilvl w:val="0"/>
          <w:numId w:val="43"/>
        </w:numPr>
        <w:tabs>
          <w:tab w:pos="557" w:val="left" w:leader="none"/>
          <w:tab w:pos="7743" w:val="left" w:leader="none"/>
        </w:tabs>
        <w:spacing w:line="240" w:lineRule="auto" w:before="30" w:after="0"/>
        <w:ind w:left="556" w:right="0" w:hanging="370"/>
        <w:jc w:val="left"/>
        <w:rPr>
          <w:sz w:val="22"/>
        </w:rPr>
      </w:pPr>
      <w:r>
        <w:rPr>
          <w:sz w:val="22"/>
        </w:rPr>
        <w:t>Vacas que permiten a &gt;50 cm y</w:t>
      </w:r>
      <w:r>
        <w:rPr>
          <w:spacing w:val="-8"/>
          <w:sz w:val="22"/>
        </w:rPr>
        <w:t> </w:t>
      </w:r>
      <w:r>
        <w:rPr>
          <w:sz w:val="22"/>
        </w:rPr>
        <w:t>&lt;100</w:t>
      </w:r>
      <w:r>
        <w:rPr>
          <w:spacing w:val="-2"/>
          <w:sz w:val="22"/>
        </w:rPr>
        <w:t> </w:t>
      </w:r>
      <w:r>
        <w:rPr>
          <w:sz w:val="22"/>
        </w:rPr>
        <w:t>cm</w:t>
        <w:tab/>
        <w:t>27.0</w:t>
      </w:r>
    </w:p>
    <w:p>
      <w:pPr>
        <w:pStyle w:val="ListParagraph"/>
        <w:numPr>
          <w:ilvl w:val="0"/>
          <w:numId w:val="43"/>
        </w:numPr>
        <w:tabs>
          <w:tab w:pos="557" w:val="left" w:leader="none"/>
          <w:tab w:pos="7743" w:val="left" w:leader="none"/>
        </w:tabs>
        <w:spacing w:line="240" w:lineRule="auto" w:before="32" w:after="0"/>
        <w:ind w:left="556" w:right="0" w:hanging="370"/>
        <w:jc w:val="left"/>
        <w:rPr>
          <w:sz w:val="22"/>
        </w:rPr>
      </w:pPr>
      <w:r>
        <w:rPr>
          <w:sz w:val="22"/>
        </w:rPr>
        <w:t>Vacas que permiten aproximarse a &gt; de</w:t>
      </w:r>
      <w:r>
        <w:rPr>
          <w:spacing w:val="-9"/>
          <w:sz w:val="22"/>
        </w:rPr>
        <w:t> </w:t>
      </w:r>
      <w:r>
        <w:rPr>
          <w:sz w:val="22"/>
        </w:rPr>
        <w:t>100</w:t>
      </w:r>
      <w:r>
        <w:rPr>
          <w:spacing w:val="-5"/>
          <w:sz w:val="22"/>
        </w:rPr>
        <w:t> </w:t>
      </w:r>
      <w:r>
        <w:rPr>
          <w:sz w:val="22"/>
        </w:rPr>
        <w:t>cm</w:t>
        <w:tab/>
        <w:t>15.0</w:t>
      </w:r>
    </w:p>
    <w:p>
      <w:pPr>
        <w:pStyle w:val="ListParagraph"/>
        <w:numPr>
          <w:ilvl w:val="0"/>
          <w:numId w:val="43"/>
        </w:numPr>
        <w:tabs>
          <w:tab w:pos="557" w:val="left" w:leader="none"/>
          <w:tab w:pos="7620" w:val="left" w:leader="none"/>
        </w:tabs>
        <w:spacing w:line="240" w:lineRule="auto" w:before="31" w:after="0"/>
        <w:ind w:left="556" w:right="0" w:hanging="370"/>
        <w:jc w:val="left"/>
        <w:rPr>
          <w:sz w:val="22"/>
        </w:rPr>
      </w:pPr>
      <w:r>
        <w:rPr>
          <w:sz w:val="22"/>
        </w:rPr>
        <w:t>Vacas</w:t>
      </w:r>
      <w:r>
        <w:rPr>
          <w:spacing w:val="-3"/>
          <w:sz w:val="22"/>
        </w:rPr>
        <w:t> </w:t>
      </w:r>
      <w:r>
        <w:rPr>
          <w:sz w:val="22"/>
        </w:rPr>
        <w:t>relajadas</w:t>
        <w:tab/>
        <w:t>100.0</w:t>
      </w:r>
    </w:p>
    <w:p>
      <w:pPr>
        <w:pStyle w:val="ListParagraph"/>
        <w:numPr>
          <w:ilvl w:val="0"/>
          <w:numId w:val="43"/>
        </w:numPr>
        <w:tabs>
          <w:tab w:pos="557" w:val="left" w:leader="none"/>
          <w:tab w:pos="7865" w:val="left" w:leader="none"/>
        </w:tabs>
        <w:spacing w:line="240" w:lineRule="auto" w:before="30" w:after="0"/>
        <w:ind w:left="556" w:right="0" w:hanging="370"/>
        <w:jc w:val="left"/>
        <w:rPr>
          <w:sz w:val="22"/>
        </w:rPr>
      </w:pPr>
      <w:r>
        <w:rPr>
          <w:sz w:val="22"/>
        </w:rPr>
        <w:t>Vacas</w:t>
      </w:r>
      <w:r>
        <w:rPr>
          <w:spacing w:val="-3"/>
          <w:sz w:val="22"/>
        </w:rPr>
        <w:t> </w:t>
      </w:r>
      <w:r>
        <w:rPr>
          <w:sz w:val="22"/>
        </w:rPr>
        <w:t>con</w:t>
      </w:r>
      <w:r>
        <w:rPr>
          <w:spacing w:val="-3"/>
          <w:sz w:val="22"/>
        </w:rPr>
        <w:t> </w:t>
      </w:r>
      <w:r>
        <w:rPr>
          <w:sz w:val="22"/>
        </w:rPr>
        <w:t>dolor/frio</w:t>
        <w:tab/>
        <w:t>0.0</w:t>
      </w:r>
    </w:p>
    <w:p>
      <w:pPr>
        <w:pStyle w:val="ListParagraph"/>
        <w:numPr>
          <w:ilvl w:val="0"/>
          <w:numId w:val="43"/>
        </w:numPr>
        <w:tabs>
          <w:tab w:pos="557" w:val="left" w:leader="none"/>
          <w:tab w:pos="7880" w:val="left" w:leader="none"/>
        </w:tabs>
        <w:spacing w:line="240" w:lineRule="auto" w:before="32" w:after="18"/>
        <w:ind w:left="556" w:right="0" w:hanging="370"/>
        <w:jc w:val="left"/>
        <w:rPr>
          <w:sz w:val="22"/>
        </w:rPr>
      </w:pPr>
      <w:r>
        <w:rPr>
          <w:sz w:val="22"/>
        </w:rPr>
        <w:t>Vacas</w:t>
      </w:r>
      <w:r>
        <w:rPr>
          <w:spacing w:val="-4"/>
          <w:sz w:val="22"/>
        </w:rPr>
        <w:t> </w:t>
      </w:r>
      <w:r>
        <w:rPr>
          <w:sz w:val="22"/>
        </w:rPr>
        <w:t>galopando</w:t>
        <w:tab/>
        <w:t>0.0</w:t>
      </w:r>
    </w:p>
    <w:p>
      <w:pPr>
        <w:pStyle w:val="BodyText"/>
        <w:spacing w:line="29" w:lineRule="exact"/>
        <w:ind w:left="102"/>
        <w:rPr>
          <w:sz w:val="2"/>
        </w:rPr>
      </w:pPr>
      <w:r>
        <w:rPr>
          <w:position w:val="0"/>
          <w:sz w:val="2"/>
        </w:rPr>
        <w:pict>
          <v:group style="width:448.8pt;height:1.45pt;mso-position-horizontal-relative:char;mso-position-vertical-relative:line" coordorigin="0,0" coordsize="8976,29">
            <v:line style="position:absolute" from="15,15" to="6896,15" stroked="true" strokeweight="1.44pt" strokecolor="#000000"/>
            <v:line style="position:absolute" from="6896,15" to="6925,15" stroked="true" strokeweight="1.44pt" strokecolor="#000000"/>
            <v:line style="position:absolute" from="6925,15" to="8961,15" stroked="true" strokeweight="1.44pt" strokecolor="#000000"/>
          </v:group>
        </w:pict>
      </w:r>
      <w:r>
        <w:rPr>
          <w:position w:val="0"/>
          <w:sz w:val="2"/>
        </w:rPr>
      </w:r>
    </w:p>
    <w:p>
      <w:pPr>
        <w:spacing w:before="0"/>
        <w:ind w:left="186" w:right="0" w:firstLine="0"/>
        <w:jc w:val="left"/>
        <w:rPr>
          <w:sz w:val="20"/>
        </w:rPr>
      </w:pPr>
      <w:r>
        <w:rPr>
          <w:sz w:val="20"/>
        </w:rPr>
        <w:t>*</w:t>
      </w:r>
      <w:r>
        <w:rPr>
          <w:spacing w:val="-13"/>
          <w:sz w:val="20"/>
        </w:rPr>
        <w:t> </w:t>
      </w:r>
      <w:r>
        <w:rPr>
          <w:sz w:val="20"/>
        </w:rPr>
        <w:t>Expresado</w:t>
      </w:r>
      <w:r>
        <w:rPr>
          <w:spacing w:val="-13"/>
          <w:sz w:val="20"/>
        </w:rPr>
        <w:t> </w:t>
      </w:r>
      <w:r>
        <w:rPr>
          <w:sz w:val="20"/>
        </w:rPr>
        <w:t>en</w:t>
      </w:r>
      <w:r>
        <w:rPr>
          <w:spacing w:val="-13"/>
          <w:sz w:val="20"/>
        </w:rPr>
        <w:t> </w:t>
      </w:r>
      <w:r>
        <w:rPr>
          <w:sz w:val="20"/>
        </w:rPr>
        <w:t>número</w:t>
      </w:r>
      <w:r>
        <w:rPr>
          <w:spacing w:val="-15"/>
          <w:sz w:val="20"/>
        </w:rPr>
        <w:t> </w:t>
      </w:r>
      <w:r>
        <w:rPr>
          <w:sz w:val="20"/>
        </w:rPr>
        <w:t>de</w:t>
      </w:r>
      <w:r>
        <w:rPr>
          <w:spacing w:val="-11"/>
          <w:sz w:val="20"/>
        </w:rPr>
        <w:t> </w:t>
      </w:r>
      <w:r>
        <w:rPr>
          <w:sz w:val="20"/>
        </w:rPr>
        <w:t>cabezazos,</w:t>
      </w:r>
      <w:r>
        <w:rPr>
          <w:spacing w:val="-15"/>
          <w:sz w:val="20"/>
        </w:rPr>
        <w:t> </w:t>
      </w:r>
      <w:r>
        <w:rPr>
          <w:sz w:val="20"/>
        </w:rPr>
        <w:t>este</w:t>
      </w:r>
      <w:r>
        <w:rPr>
          <w:spacing w:val="-15"/>
          <w:sz w:val="20"/>
        </w:rPr>
        <w:t> </w:t>
      </w:r>
      <w:r>
        <w:rPr>
          <w:sz w:val="20"/>
        </w:rPr>
        <w:t>se</w:t>
      </w:r>
      <w:r>
        <w:rPr>
          <w:spacing w:val="-13"/>
          <w:sz w:val="20"/>
        </w:rPr>
        <w:t> </w:t>
      </w:r>
      <w:r>
        <w:rPr>
          <w:sz w:val="20"/>
        </w:rPr>
        <w:t>multiplica</w:t>
      </w:r>
      <w:r>
        <w:rPr>
          <w:spacing w:val="-15"/>
          <w:sz w:val="20"/>
        </w:rPr>
        <w:t> </w:t>
      </w:r>
      <w:r>
        <w:rPr>
          <w:sz w:val="20"/>
        </w:rPr>
        <w:t>por</w:t>
      </w:r>
      <w:r>
        <w:rPr>
          <w:spacing w:val="-12"/>
          <w:sz w:val="20"/>
        </w:rPr>
        <w:t> </w:t>
      </w:r>
      <w:r>
        <w:rPr>
          <w:sz w:val="20"/>
        </w:rPr>
        <w:t>una</w:t>
      </w:r>
      <w:r>
        <w:rPr>
          <w:spacing w:val="-15"/>
          <w:sz w:val="20"/>
        </w:rPr>
        <w:t> </w:t>
      </w:r>
      <w:r>
        <w:rPr>
          <w:sz w:val="20"/>
        </w:rPr>
        <w:t>constante</w:t>
      </w:r>
      <w:r>
        <w:rPr>
          <w:spacing w:val="-15"/>
          <w:sz w:val="20"/>
        </w:rPr>
        <w:t> </w:t>
      </w:r>
      <w:r>
        <w:rPr>
          <w:sz w:val="20"/>
        </w:rPr>
        <w:t>aportada</w:t>
      </w:r>
      <w:r>
        <w:rPr>
          <w:spacing w:val="-13"/>
          <w:sz w:val="20"/>
        </w:rPr>
        <w:t> </w:t>
      </w:r>
      <w:r>
        <w:rPr>
          <w:sz w:val="20"/>
        </w:rPr>
        <w:t>por</w:t>
      </w:r>
      <w:r>
        <w:rPr>
          <w:spacing w:val="-12"/>
          <w:sz w:val="20"/>
        </w:rPr>
        <w:t> </w:t>
      </w:r>
      <w:r>
        <w:rPr>
          <w:sz w:val="20"/>
        </w:rPr>
        <w:t>el</w:t>
      </w:r>
      <w:r>
        <w:rPr>
          <w:spacing w:val="-14"/>
          <w:sz w:val="20"/>
        </w:rPr>
        <w:t> </w:t>
      </w:r>
      <w:r>
        <w:rPr>
          <w:sz w:val="20"/>
        </w:rPr>
        <w:t>protocolo (1.6) a fin de obtener el total de eventos agonistas por vaca por</w:t>
      </w:r>
      <w:r>
        <w:rPr>
          <w:spacing w:val="-23"/>
          <w:sz w:val="20"/>
        </w:rPr>
        <w:t> </w:t>
      </w:r>
      <w:r>
        <w:rPr>
          <w:sz w:val="20"/>
        </w:rPr>
        <w:t>hora.</w:t>
      </w:r>
    </w:p>
    <w:p>
      <w:pPr>
        <w:spacing w:before="0"/>
        <w:ind w:left="186" w:right="0" w:firstLine="0"/>
        <w:jc w:val="left"/>
        <w:rPr>
          <w:sz w:val="20"/>
        </w:rPr>
      </w:pPr>
      <w:r>
        <w:rPr>
          <w:sz w:val="20"/>
        </w:rPr>
        <w:t>** Expresado en número de desplazamientos, este se multiplica por una constante aportada por el protocolo (3.4) a fin de obtener el total de eventos agonistas por vaca por hora</w:t>
      </w:r>
    </w:p>
    <w:p>
      <w:pPr>
        <w:spacing w:after="0"/>
        <w:jc w:val="left"/>
        <w:rPr>
          <w:sz w:val="20"/>
        </w:rPr>
        <w:sectPr>
          <w:type w:val="continuous"/>
          <w:pgSz w:w="12240" w:h="15840"/>
          <w:pgMar w:top="840" w:bottom="280" w:left="1640" w:right="1420"/>
        </w:sectPr>
      </w:pPr>
    </w:p>
    <w:p>
      <w:pPr>
        <w:spacing w:line="259" w:lineRule="auto" w:before="53"/>
        <w:ind w:left="1794" w:right="1937" w:firstLine="0"/>
        <w:jc w:val="center"/>
        <w:rPr>
          <w:sz w:val="20"/>
        </w:rPr>
      </w:pPr>
      <w:r>
        <w:rPr>
          <w:sz w:val="20"/>
        </w:rPr>
        <w:t>Cuadro 2. Valores porcentuales de las medidas a partir de entrevista con cuestionario estructurado para 52 UP aplicando el protocolo </w:t>
      </w:r>
      <w:r>
        <w:rPr>
          <w:i/>
          <w:sz w:val="20"/>
        </w:rPr>
        <w:t>Welfare Quality </w:t>
      </w:r>
      <w:r>
        <w:rPr>
          <w:sz w:val="20"/>
        </w:rPr>
        <w:t>®</w:t>
      </w:r>
    </w:p>
    <w:p>
      <w:pPr>
        <w:pStyle w:val="BodyText"/>
        <w:spacing w:before="7"/>
        <w:rPr>
          <w:sz w:val="15"/>
        </w:rPr>
      </w:pPr>
    </w:p>
    <w:tbl>
      <w:tblPr>
        <w:tblW w:w="0" w:type="auto"/>
        <w:jc w:val="left"/>
        <w:tblInd w:w="15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71"/>
        <w:gridCol w:w="1909"/>
      </w:tblGrid>
      <w:tr>
        <w:trPr>
          <w:trHeight w:val="398" w:hRule="exact"/>
        </w:trPr>
        <w:tc>
          <w:tcPr>
            <w:tcW w:w="3871" w:type="dxa"/>
            <w:tcBorders>
              <w:left w:val="nil"/>
              <w:right w:val="nil"/>
            </w:tcBorders>
          </w:tcPr>
          <w:p>
            <w:pPr>
              <w:pStyle w:val="TableParagraph"/>
              <w:spacing w:line="227" w:lineRule="exact"/>
              <w:ind w:left="108"/>
              <w:rPr>
                <w:b/>
                <w:sz w:val="20"/>
              </w:rPr>
            </w:pPr>
            <w:r>
              <w:rPr>
                <w:b/>
                <w:sz w:val="20"/>
              </w:rPr>
              <w:t>Medidas</w:t>
            </w:r>
          </w:p>
        </w:tc>
        <w:tc>
          <w:tcPr>
            <w:tcW w:w="1909" w:type="dxa"/>
            <w:tcBorders>
              <w:left w:val="nil"/>
              <w:right w:val="nil"/>
            </w:tcBorders>
          </w:tcPr>
          <w:p>
            <w:pPr>
              <w:pStyle w:val="TableParagraph"/>
              <w:spacing w:line="227" w:lineRule="exact"/>
              <w:ind w:right="76"/>
              <w:jc w:val="center"/>
              <w:rPr>
                <w:b/>
                <w:sz w:val="20"/>
              </w:rPr>
            </w:pPr>
            <w:r>
              <w:rPr>
                <w:b/>
                <w:w w:val="99"/>
                <w:sz w:val="20"/>
              </w:rPr>
              <w:t>%</w:t>
            </w:r>
          </w:p>
        </w:tc>
      </w:tr>
      <w:tr>
        <w:trPr>
          <w:trHeight w:val="323" w:hRule="exact"/>
        </w:trPr>
        <w:tc>
          <w:tcPr>
            <w:tcW w:w="3871" w:type="dxa"/>
            <w:tcBorders>
              <w:left w:val="nil"/>
              <w:bottom w:val="nil"/>
              <w:right w:val="nil"/>
            </w:tcBorders>
          </w:tcPr>
          <w:p>
            <w:pPr>
              <w:pStyle w:val="TableParagraph"/>
              <w:spacing w:line="230" w:lineRule="exact"/>
              <w:ind w:left="108"/>
              <w:rPr>
                <w:sz w:val="20"/>
              </w:rPr>
            </w:pPr>
            <w:r>
              <w:rPr>
                <w:sz w:val="20"/>
              </w:rPr>
              <w:t>Mortalidad</w:t>
            </w:r>
          </w:p>
        </w:tc>
        <w:tc>
          <w:tcPr>
            <w:tcW w:w="1909" w:type="dxa"/>
            <w:tcBorders>
              <w:left w:val="nil"/>
              <w:bottom w:val="nil"/>
              <w:right w:val="nil"/>
            </w:tcBorders>
          </w:tcPr>
          <w:p>
            <w:pPr>
              <w:pStyle w:val="TableParagraph"/>
              <w:spacing w:line="230" w:lineRule="exact"/>
              <w:ind w:right="799"/>
              <w:jc w:val="right"/>
              <w:rPr>
                <w:sz w:val="20"/>
              </w:rPr>
            </w:pPr>
            <w:r>
              <w:rPr>
                <w:sz w:val="20"/>
              </w:rPr>
              <w:t>4.7</w:t>
            </w:r>
          </w:p>
        </w:tc>
      </w:tr>
      <w:tr>
        <w:trPr>
          <w:trHeight w:val="368" w:hRule="exact"/>
        </w:trPr>
        <w:tc>
          <w:tcPr>
            <w:tcW w:w="3871" w:type="dxa"/>
            <w:tcBorders>
              <w:top w:val="nil"/>
              <w:left w:val="nil"/>
              <w:bottom w:val="nil"/>
              <w:right w:val="nil"/>
            </w:tcBorders>
          </w:tcPr>
          <w:p>
            <w:pPr>
              <w:pStyle w:val="TableParagraph"/>
              <w:spacing w:before="58"/>
              <w:ind w:left="108"/>
              <w:rPr>
                <w:sz w:val="20"/>
              </w:rPr>
            </w:pPr>
            <w:r>
              <w:rPr>
                <w:sz w:val="20"/>
              </w:rPr>
              <w:t>Distocias</w:t>
            </w:r>
          </w:p>
        </w:tc>
        <w:tc>
          <w:tcPr>
            <w:tcW w:w="1909" w:type="dxa"/>
            <w:tcBorders>
              <w:top w:val="nil"/>
              <w:left w:val="nil"/>
              <w:bottom w:val="nil"/>
              <w:right w:val="nil"/>
            </w:tcBorders>
          </w:tcPr>
          <w:p>
            <w:pPr>
              <w:pStyle w:val="TableParagraph"/>
              <w:spacing w:before="58"/>
              <w:ind w:right="799"/>
              <w:jc w:val="right"/>
              <w:rPr>
                <w:sz w:val="20"/>
              </w:rPr>
            </w:pPr>
            <w:r>
              <w:rPr>
                <w:sz w:val="20"/>
              </w:rPr>
              <w:t>14.9</w:t>
            </w:r>
          </w:p>
        </w:tc>
      </w:tr>
      <w:tr>
        <w:trPr>
          <w:trHeight w:val="377" w:hRule="exact"/>
        </w:trPr>
        <w:tc>
          <w:tcPr>
            <w:tcW w:w="3871" w:type="dxa"/>
            <w:tcBorders>
              <w:top w:val="nil"/>
              <w:left w:val="nil"/>
              <w:bottom w:val="nil"/>
              <w:right w:val="nil"/>
            </w:tcBorders>
          </w:tcPr>
          <w:p>
            <w:pPr>
              <w:pStyle w:val="TableParagraph"/>
              <w:spacing w:before="59"/>
              <w:ind w:left="108"/>
              <w:rPr>
                <w:sz w:val="20"/>
              </w:rPr>
            </w:pPr>
            <w:r>
              <w:rPr>
                <w:sz w:val="20"/>
              </w:rPr>
              <w:t>Vacas caídas (hipocalcemia)</w:t>
            </w:r>
          </w:p>
        </w:tc>
        <w:tc>
          <w:tcPr>
            <w:tcW w:w="1909" w:type="dxa"/>
            <w:tcBorders>
              <w:top w:val="nil"/>
              <w:left w:val="nil"/>
              <w:bottom w:val="nil"/>
              <w:right w:val="nil"/>
            </w:tcBorders>
          </w:tcPr>
          <w:p>
            <w:pPr>
              <w:pStyle w:val="TableParagraph"/>
              <w:spacing w:before="59"/>
              <w:ind w:right="799"/>
              <w:jc w:val="right"/>
              <w:rPr>
                <w:sz w:val="20"/>
              </w:rPr>
            </w:pPr>
            <w:r>
              <w:rPr>
                <w:sz w:val="20"/>
              </w:rPr>
              <w:t>3.7</w:t>
            </w:r>
          </w:p>
        </w:tc>
      </w:tr>
      <w:tr>
        <w:trPr>
          <w:trHeight w:val="408" w:hRule="exact"/>
        </w:trPr>
        <w:tc>
          <w:tcPr>
            <w:tcW w:w="3871" w:type="dxa"/>
            <w:tcBorders>
              <w:top w:val="nil"/>
              <w:left w:val="nil"/>
              <w:bottom w:val="nil"/>
              <w:right w:val="nil"/>
            </w:tcBorders>
          </w:tcPr>
          <w:p>
            <w:pPr>
              <w:pStyle w:val="TableParagraph"/>
              <w:spacing w:before="49"/>
              <w:ind w:left="108"/>
              <w:rPr>
                <w:rFonts w:ascii="Calibri"/>
                <w:sz w:val="22"/>
              </w:rPr>
            </w:pPr>
            <w:r>
              <w:rPr>
                <w:sz w:val="20"/>
              </w:rPr>
              <w:t>Descorne </w:t>
            </w:r>
            <w:r>
              <w:rPr>
                <w:rFonts w:ascii="Calibri"/>
                <w:sz w:val="22"/>
              </w:rPr>
              <w:t>con analgesia/anestesia</w:t>
            </w:r>
          </w:p>
        </w:tc>
        <w:tc>
          <w:tcPr>
            <w:tcW w:w="1909" w:type="dxa"/>
            <w:tcBorders>
              <w:top w:val="nil"/>
              <w:left w:val="nil"/>
              <w:bottom w:val="nil"/>
              <w:right w:val="nil"/>
            </w:tcBorders>
          </w:tcPr>
          <w:p>
            <w:pPr>
              <w:pStyle w:val="TableParagraph"/>
              <w:spacing w:before="49"/>
              <w:ind w:right="800"/>
              <w:jc w:val="right"/>
              <w:rPr>
                <w:rFonts w:ascii="Calibri"/>
                <w:sz w:val="22"/>
              </w:rPr>
            </w:pPr>
            <w:r>
              <w:rPr>
                <w:rFonts w:ascii="Calibri"/>
                <w:sz w:val="22"/>
              </w:rPr>
              <w:t>2.0</w:t>
            </w:r>
          </w:p>
        </w:tc>
      </w:tr>
      <w:tr>
        <w:trPr>
          <w:trHeight w:val="400" w:hRule="exact"/>
        </w:trPr>
        <w:tc>
          <w:tcPr>
            <w:tcW w:w="3871" w:type="dxa"/>
            <w:tcBorders>
              <w:top w:val="nil"/>
              <w:left w:val="nil"/>
              <w:bottom w:val="nil"/>
              <w:right w:val="nil"/>
            </w:tcBorders>
          </w:tcPr>
          <w:p>
            <w:pPr>
              <w:pStyle w:val="TableParagraph"/>
              <w:spacing w:before="51"/>
              <w:ind w:left="108"/>
              <w:rPr>
                <w:rFonts w:ascii="Calibri"/>
                <w:sz w:val="22"/>
              </w:rPr>
            </w:pPr>
            <w:r>
              <w:rPr>
                <w:sz w:val="20"/>
              </w:rPr>
              <w:t>Descorne </w:t>
            </w:r>
            <w:r>
              <w:rPr>
                <w:rFonts w:ascii="Calibri"/>
                <w:sz w:val="22"/>
              </w:rPr>
              <w:t>Sin anestesia/analgesia</w:t>
            </w:r>
          </w:p>
        </w:tc>
        <w:tc>
          <w:tcPr>
            <w:tcW w:w="1909" w:type="dxa"/>
            <w:tcBorders>
              <w:top w:val="nil"/>
              <w:left w:val="nil"/>
              <w:bottom w:val="nil"/>
              <w:right w:val="nil"/>
            </w:tcBorders>
          </w:tcPr>
          <w:p>
            <w:pPr>
              <w:pStyle w:val="TableParagraph"/>
              <w:spacing w:before="51"/>
              <w:ind w:right="793"/>
              <w:jc w:val="right"/>
              <w:rPr>
                <w:rFonts w:ascii="Calibri"/>
                <w:sz w:val="22"/>
              </w:rPr>
            </w:pPr>
            <w:r>
              <w:rPr>
                <w:rFonts w:ascii="Calibri"/>
                <w:sz w:val="22"/>
              </w:rPr>
              <w:t>98.0</w:t>
            </w:r>
          </w:p>
        </w:tc>
      </w:tr>
      <w:tr>
        <w:trPr>
          <w:trHeight w:val="370" w:hRule="exact"/>
        </w:trPr>
        <w:tc>
          <w:tcPr>
            <w:tcW w:w="3871" w:type="dxa"/>
            <w:tcBorders>
              <w:top w:val="nil"/>
              <w:left w:val="nil"/>
              <w:bottom w:val="nil"/>
              <w:right w:val="nil"/>
            </w:tcBorders>
          </w:tcPr>
          <w:p>
            <w:pPr>
              <w:pStyle w:val="TableParagraph"/>
              <w:spacing w:before="58"/>
              <w:ind w:left="108"/>
              <w:rPr>
                <w:sz w:val="20"/>
              </w:rPr>
            </w:pPr>
            <w:r>
              <w:rPr>
                <w:sz w:val="20"/>
              </w:rPr>
              <w:t>Descole</w:t>
            </w:r>
          </w:p>
        </w:tc>
        <w:tc>
          <w:tcPr>
            <w:tcW w:w="1909" w:type="dxa"/>
            <w:tcBorders>
              <w:top w:val="nil"/>
              <w:left w:val="nil"/>
              <w:bottom w:val="nil"/>
              <w:right w:val="nil"/>
            </w:tcBorders>
          </w:tcPr>
          <w:p>
            <w:pPr>
              <w:pStyle w:val="TableParagraph"/>
              <w:spacing w:before="58"/>
              <w:ind w:right="799"/>
              <w:jc w:val="right"/>
              <w:rPr>
                <w:sz w:val="20"/>
              </w:rPr>
            </w:pPr>
            <w:r>
              <w:rPr>
                <w:sz w:val="20"/>
              </w:rPr>
              <w:t>0.0</w:t>
            </w:r>
          </w:p>
        </w:tc>
      </w:tr>
      <w:tr>
        <w:trPr>
          <w:trHeight w:val="369" w:hRule="exact"/>
        </w:trPr>
        <w:tc>
          <w:tcPr>
            <w:tcW w:w="3871" w:type="dxa"/>
            <w:tcBorders>
              <w:top w:val="nil"/>
              <w:left w:val="nil"/>
              <w:bottom w:val="nil"/>
              <w:right w:val="nil"/>
            </w:tcBorders>
          </w:tcPr>
          <w:p>
            <w:pPr>
              <w:pStyle w:val="TableParagraph"/>
              <w:spacing w:before="59"/>
              <w:ind w:left="108"/>
              <w:rPr>
                <w:sz w:val="20"/>
              </w:rPr>
            </w:pPr>
            <w:r>
              <w:rPr>
                <w:sz w:val="20"/>
              </w:rPr>
              <w:t>Hatos con &lt;6 h de pastoreo al día</w:t>
            </w:r>
          </w:p>
        </w:tc>
        <w:tc>
          <w:tcPr>
            <w:tcW w:w="1909" w:type="dxa"/>
            <w:tcBorders>
              <w:top w:val="nil"/>
              <w:left w:val="nil"/>
              <w:bottom w:val="nil"/>
              <w:right w:val="nil"/>
            </w:tcBorders>
          </w:tcPr>
          <w:p>
            <w:pPr>
              <w:pStyle w:val="TableParagraph"/>
              <w:spacing w:before="59"/>
              <w:ind w:right="799"/>
              <w:jc w:val="right"/>
              <w:rPr>
                <w:sz w:val="20"/>
              </w:rPr>
            </w:pPr>
            <w:r>
              <w:rPr>
                <w:sz w:val="20"/>
              </w:rPr>
              <w:t>42.3</w:t>
            </w:r>
          </w:p>
        </w:tc>
      </w:tr>
      <w:tr>
        <w:trPr>
          <w:trHeight w:val="445" w:hRule="exact"/>
        </w:trPr>
        <w:tc>
          <w:tcPr>
            <w:tcW w:w="3871" w:type="dxa"/>
            <w:tcBorders>
              <w:top w:val="nil"/>
              <w:left w:val="nil"/>
              <w:right w:val="nil"/>
            </w:tcBorders>
          </w:tcPr>
          <w:p>
            <w:pPr>
              <w:pStyle w:val="TableParagraph"/>
              <w:spacing w:before="58"/>
              <w:ind w:left="108"/>
              <w:rPr>
                <w:sz w:val="20"/>
              </w:rPr>
            </w:pPr>
            <w:r>
              <w:rPr>
                <w:sz w:val="20"/>
              </w:rPr>
              <w:t>Hatos con &gt;6 h de pastoreo al día</w:t>
            </w:r>
          </w:p>
        </w:tc>
        <w:tc>
          <w:tcPr>
            <w:tcW w:w="1909" w:type="dxa"/>
            <w:tcBorders>
              <w:top w:val="nil"/>
              <w:left w:val="nil"/>
              <w:right w:val="nil"/>
            </w:tcBorders>
          </w:tcPr>
          <w:p>
            <w:pPr>
              <w:pStyle w:val="TableParagraph"/>
              <w:spacing w:before="58"/>
              <w:ind w:right="799"/>
              <w:jc w:val="right"/>
              <w:rPr>
                <w:sz w:val="20"/>
              </w:rPr>
            </w:pPr>
            <w:r>
              <w:rPr>
                <w:sz w:val="20"/>
              </w:rPr>
              <w:t>57.7</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line="254" w:lineRule="auto" w:before="74"/>
        <w:ind w:left="3760" w:right="581" w:hanging="3301"/>
        <w:jc w:val="left"/>
        <w:rPr>
          <w:sz w:val="20"/>
        </w:rPr>
      </w:pPr>
      <w:r>
        <w:rPr>
          <w:sz w:val="20"/>
        </w:rPr>
        <w:t>Cuadro 3. Evaluación para principios y criterios de 52 unidades de produ</w:t>
      </w:r>
      <w:r>
        <w:rPr>
          <w:sz w:val="18"/>
        </w:rPr>
        <w:t>cción aplicando el protocolo </w:t>
      </w:r>
      <w:r>
        <w:rPr>
          <w:i/>
          <w:sz w:val="20"/>
        </w:rPr>
        <w:t>WQ</w:t>
      </w:r>
      <w:r>
        <w:rPr>
          <w:sz w:val="20"/>
        </w:rPr>
        <w:t>®</w:t>
      </w:r>
    </w:p>
    <w:p>
      <w:pPr>
        <w:pStyle w:val="BodyText"/>
        <w:rPr>
          <w:sz w:val="16"/>
        </w:rPr>
      </w:pPr>
    </w:p>
    <w:tbl>
      <w:tblPr>
        <w:tblW w:w="0" w:type="auto"/>
        <w:jc w:val="left"/>
        <w:tblInd w:w="27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99"/>
        <w:gridCol w:w="4795"/>
        <w:gridCol w:w="1771"/>
      </w:tblGrid>
      <w:tr>
        <w:trPr>
          <w:trHeight w:val="536" w:hRule="exact"/>
        </w:trPr>
        <w:tc>
          <w:tcPr>
            <w:tcW w:w="6494" w:type="dxa"/>
            <w:gridSpan w:val="2"/>
            <w:tcBorders>
              <w:left w:val="nil"/>
              <w:right w:val="nil"/>
            </w:tcBorders>
          </w:tcPr>
          <w:p>
            <w:pPr/>
          </w:p>
        </w:tc>
        <w:tc>
          <w:tcPr>
            <w:tcW w:w="1771" w:type="dxa"/>
            <w:tcBorders>
              <w:left w:val="nil"/>
              <w:right w:val="nil"/>
            </w:tcBorders>
          </w:tcPr>
          <w:p>
            <w:pPr>
              <w:pStyle w:val="TableParagraph"/>
              <w:spacing w:line="227" w:lineRule="exact"/>
              <w:ind w:left="723" w:right="284"/>
              <w:jc w:val="center"/>
              <w:rPr>
                <w:b/>
                <w:sz w:val="20"/>
              </w:rPr>
            </w:pPr>
            <w:r>
              <w:rPr>
                <w:b/>
                <w:sz w:val="20"/>
              </w:rPr>
              <w:t>Puntaje</w:t>
            </w:r>
          </w:p>
        </w:tc>
      </w:tr>
      <w:tr>
        <w:trPr>
          <w:trHeight w:val="392" w:hRule="exact"/>
        </w:trPr>
        <w:tc>
          <w:tcPr>
            <w:tcW w:w="1699" w:type="dxa"/>
            <w:tcBorders>
              <w:left w:val="nil"/>
              <w:bottom w:val="nil"/>
              <w:right w:val="nil"/>
            </w:tcBorders>
          </w:tcPr>
          <w:p>
            <w:pPr>
              <w:pStyle w:val="TableParagraph"/>
              <w:spacing w:line="230" w:lineRule="exact"/>
              <w:ind w:right="401"/>
              <w:jc w:val="right"/>
              <w:rPr>
                <w:sz w:val="20"/>
              </w:rPr>
            </w:pPr>
            <w:r>
              <w:rPr>
                <w:sz w:val="20"/>
              </w:rPr>
              <w:t>PRINCIPIO 1</w:t>
            </w:r>
          </w:p>
        </w:tc>
        <w:tc>
          <w:tcPr>
            <w:tcW w:w="4795" w:type="dxa"/>
            <w:tcBorders>
              <w:left w:val="nil"/>
              <w:bottom w:val="nil"/>
              <w:right w:val="nil"/>
            </w:tcBorders>
          </w:tcPr>
          <w:p>
            <w:pPr>
              <w:pStyle w:val="TableParagraph"/>
              <w:spacing w:line="230" w:lineRule="exact"/>
              <w:ind w:left="403"/>
              <w:rPr>
                <w:sz w:val="20"/>
              </w:rPr>
            </w:pPr>
            <w:r>
              <w:rPr>
                <w:sz w:val="20"/>
              </w:rPr>
              <w:t>ALIMENTACIÓN ADECUADA</w:t>
            </w:r>
          </w:p>
        </w:tc>
        <w:tc>
          <w:tcPr>
            <w:tcW w:w="1771" w:type="dxa"/>
            <w:tcBorders>
              <w:left w:val="nil"/>
              <w:bottom w:val="nil"/>
              <w:right w:val="nil"/>
            </w:tcBorders>
          </w:tcPr>
          <w:p>
            <w:pPr>
              <w:pStyle w:val="TableParagraph"/>
              <w:spacing w:line="230" w:lineRule="exact"/>
              <w:ind w:left="629" w:right="284"/>
              <w:jc w:val="center"/>
              <w:rPr>
                <w:sz w:val="20"/>
              </w:rPr>
            </w:pPr>
            <w:r>
              <w:rPr>
                <w:sz w:val="20"/>
              </w:rPr>
              <w:t>39</w:t>
            </w:r>
          </w:p>
        </w:tc>
      </w:tr>
      <w:tr>
        <w:trPr>
          <w:trHeight w:val="505" w:hRule="exact"/>
        </w:trPr>
        <w:tc>
          <w:tcPr>
            <w:tcW w:w="1699" w:type="dxa"/>
            <w:tcBorders>
              <w:top w:val="nil"/>
              <w:left w:val="nil"/>
              <w:bottom w:val="nil"/>
              <w:right w:val="nil"/>
            </w:tcBorders>
          </w:tcPr>
          <w:p>
            <w:pPr>
              <w:pStyle w:val="TableParagraph"/>
              <w:spacing w:before="126"/>
              <w:ind w:right="417"/>
              <w:jc w:val="right"/>
              <w:rPr>
                <w:sz w:val="20"/>
              </w:rPr>
            </w:pPr>
            <w:r>
              <w:rPr>
                <w:sz w:val="20"/>
              </w:rPr>
              <w:t>Criterio 1</w:t>
            </w:r>
          </w:p>
        </w:tc>
        <w:tc>
          <w:tcPr>
            <w:tcW w:w="4795" w:type="dxa"/>
            <w:tcBorders>
              <w:top w:val="nil"/>
              <w:left w:val="nil"/>
              <w:bottom w:val="nil"/>
              <w:right w:val="nil"/>
            </w:tcBorders>
          </w:tcPr>
          <w:p>
            <w:pPr>
              <w:pStyle w:val="TableParagraph"/>
              <w:spacing w:before="126"/>
              <w:ind w:left="403"/>
              <w:rPr>
                <w:sz w:val="20"/>
              </w:rPr>
            </w:pPr>
            <w:r>
              <w:rPr>
                <w:sz w:val="20"/>
              </w:rPr>
              <w:t>Ausencia de hambre prolongada</w:t>
            </w:r>
          </w:p>
        </w:tc>
        <w:tc>
          <w:tcPr>
            <w:tcW w:w="1771" w:type="dxa"/>
            <w:tcBorders>
              <w:top w:val="nil"/>
              <w:left w:val="nil"/>
              <w:bottom w:val="nil"/>
              <w:right w:val="nil"/>
            </w:tcBorders>
          </w:tcPr>
          <w:p>
            <w:pPr>
              <w:pStyle w:val="TableParagraph"/>
              <w:spacing w:before="126"/>
              <w:ind w:left="629" w:right="284"/>
              <w:jc w:val="center"/>
              <w:rPr>
                <w:sz w:val="20"/>
              </w:rPr>
            </w:pPr>
            <w:r>
              <w:rPr>
                <w:sz w:val="20"/>
              </w:rPr>
              <w:t>35</w:t>
            </w:r>
          </w:p>
        </w:tc>
      </w:tr>
      <w:tr>
        <w:trPr>
          <w:trHeight w:val="505" w:hRule="exact"/>
        </w:trPr>
        <w:tc>
          <w:tcPr>
            <w:tcW w:w="1699" w:type="dxa"/>
            <w:tcBorders>
              <w:top w:val="nil"/>
              <w:left w:val="nil"/>
              <w:bottom w:val="nil"/>
              <w:right w:val="nil"/>
            </w:tcBorders>
          </w:tcPr>
          <w:p>
            <w:pPr>
              <w:pStyle w:val="TableParagraph"/>
              <w:spacing w:before="127"/>
              <w:ind w:right="417"/>
              <w:jc w:val="right"/>
              <w:rPr>
                <w:sz w:val="20"/>
              </w:rPr>
            </w:pPr>
            <w:r>
              <w:rPr>
                <w:sz w:val="20"/>
              </w:rPr>
              <w:t>Criterio 2</w:t>
            </w:r>
          </w:p>
        </w:tc>
        <w:tc>
          <w:tcPr>
            <w:tcW w:w="4795" w:type="dxa"/>
            <w:tcBorders>
              <w:top w:val="nil"/>
              <w:left w:val="nil"/>
              <w:bottom w:val="nil"/>
              <w:right w:val="nil"/>
            </w:tcBorders>
          </w:tcPr>
          <w:p>
            <w:pPr>
              <w:pStyle w:val="TableParagraph"/>
              <w:spacing w:before="127"/>
              <w:ind w:left="403"/>
              <w:rPr>
                <w:sz w:val="20"/>
              </w:rPr>
            </w:pPr>
            <w:r>
              <w:rPr>
                <w:sz w:val="20"/>
              </w:rPr>
              <w:t>Ausencia de sed prolongada</w:t>
            </w:r>
          </w:p>
        </w:tc>
        <w:tc>
          <w:tcPr>
            <w:tcW w:w="1771" w:type="dxa"/>
            <w:tcBorders>
              <w:top w:val="nil"/>
              <w:left w:val="nil"/>
              <w:bottom w:val="nil"/>
              <w:right w:val="nil"/>
            </w:tcBorders>
          </w:tcPr>
          <w:p>
            <w:pPr>
              <w:pStyle w:val="TableParagraph"/>
              <w:spacing w:before="127"/>
              <w:ind w:left="629" w:right="284"/>
              <w:jc w:val="center"/>
              <w:rPr>
                <w:sz w:val="20"/>
              </w:rPr>
            </w:pPr>
            <w:r>
              <w:rPr>
                <w:sz w:val="20"/>
              </w:rPr>
              <w:t>54</w:t>
            </w:r>
          </w:p>
        </w:tc>
      </w:tr>
      <w:tr>
        <w:trPr>
          <w:trHeight w:val="504" w:hRule="exact"/>
        </w:trPr>
        <w:tc>
          <w:tcPr>
            <w:tcW w:w="1699" w:type="dxa"/>
            <w:tcBorders>
              <w:top w:val="nil"/>
              <w:left w:val="nil"/>
              <w:bottom w:val="nil"/>
              <w:right w:val="nil"/>
            </w:tcBorders>
          </w:tcPr>
          <w:p>
            <w:pPr>
              <w:pStyle w:val="TableParagraph"/>
              <w:spacing w:before="126"/>
              <w:ind w:right="401"/>
              <w:jc w:val="right"/>
              <w:rPr>
                <w:sz w:val="20"/>
              </w:rPr>
            </w:pPr>
            <w:r>
              <w:rPr>
                <w:sz w:val="20"/>
              </w:rPr>
              <w:t>PRINCIPIO 2</w:t>
            </w:r>
          </w:p>
        </w:tc>
        <w:tc>
          <w:tcPr>
            <w:tcW w:w="4795" w:type="dxa"/>
            <w:tcBorders>
              <w:top w:val="nil"/>
              <w:left w:val="nil"/>
              <w:bottom w:val="nil"/>
              <w:right w:val="nil"/>
            </w:tcBorders>
          </w:tcPr>
          <w:p>
            <w:pPr>
              <w:pStyle w:val="TableParagraph"/>
              <w:spacing w:before="126"/>
              <w:ind w:left="403"/>
              <w:rPr>
                <w:sz w:val="20"/>
              </w:rPr>
            </w:pPr>
            <w:r>
              <w:rPr>
                <w:sz w:val="20"/>
              </w:rPr>
              <w:t>ALOJAMIENTO ADECUADO</w:t>
            </w:r>
          </w:p>
        </w:tc>
        <w:tc>
          <w:tcPr>
            <w:tcW w:w="1771" w:type="dxa"/>
            <w:tcBorders>
              <w:top w:val="nil"/>
              <w:left w:val="nil"/>
              <w:bottom w:val="nil"/>
              <w:right w:val="nil"/>
            </w:tcBorders>
          </w:tcPr>
          <w:p>
            <w:pPr>
              <w:pStyle w:val="TableParagraph"/>
              <w:spacing w:before="126"/>
              <w:ind w:left="629" w:right="284"/>
              <w:jc w:val="center"/>
              <w:rPr>
                <w:sz w:val="20"/>
              </w:rPr>
            </w:pPr>
            <w:r>
              <w:rPr>
                <w:sz w:val="20"/>
              </w:rPr>
              <w:t>48</w:t>
            </w:r>
          </w:p>
        </w:tc>
      </w:tr>
      <w:tr>
        <w:trPr>
          <w:trHeight w:val="505" w:hRule="exact"/>
        </w:trPr>
        <w:tc>
          <w:tcPr>
            <w:tcW w:w="1699" w:type="dxa"/>
            <w:tcBorders>
              <w:top w:val="nil"/>
              <w:left w:val="nil"/>
              <w:bottom w:val="nil"/>
              <w:right w:val="nil"/>
            </w:tcBorders>
          </w:tcPr>
          <w:p>
            <w:pPr>
              <w:pStyle w:val="TableParagraph"/>
              <w:spacing w:before="126"/>
              <w:ind w:right="420"/>
              <w:jc w:val="right"/>
              <w:rPr>
                <w:sz w:val="20"/>
              </w:rPr>
            </w:pPr>
            <w:r>
              <w:rPr>
                <w:sz w:val="20"/>
              </w:rPr>
              <w:t>Criterio 3</w:t>
            </w:r>
          </w:p>
        </w:tc>
        <w:tc>
          <w:tcPr>
            <w:tcW w:w="4795" w:type="dxa"/>
            <w:tcBorders>
              <w:top w:val="nil"/>
              <w:left w:val="nil"/>
              <w:bottom w:val="nil"/>
              <w:right w:val="nil"/>
            </w:tcBorders>
          </w:tcPr>
          <w:p>
            <w:pPr>
              <w:pStyle w:val="TableParagraph"/>
              <w:spacing w:before="126"/>
              <w:ind w:left="477"/>
              <w:rPr>
                <w:sz w:val="20"/>
              </w:rPr>
            </w:pPr>
            <w:r>
              <w:rPr>
                <w:sz w:val="20"/>
              </w:rPr>
              <w:t>Confort en relación al descanso</w:t>
            </w:r>
          </w:p>
        </w:tc>
        <w:tc>
          <w:tcPr>
            <w:tcW w:w="1771" w:type="dxa"/>
            <w:tcBorders>
              <w:top w:val="nil"/>
              <w:left w:val="nil"/>
              <w:bottom w:val="nil"/>
              <w:right w:val="nil"/>
            </w:tcBorders>
          </w:tcPr>
          <w:p>
            <w:pPr>
              <w:pStyle w:val="TableParagraph"/>
              <w:spacing w:before="126"/>
              <w:ind w:left="686" w:right="284"/>
              <w:jc w:val="center"/>
              <w:rPr>
                <w:sz w:val="20"/>
              </w:rPr>
            </w:pPr>
            <w:r>
              <w:rPr>
                <w:sz w:val="20"/>
              </w:rPr>
              <w:t>41</w:t>
            </w:r>
          </w:p>
        </w:tc>
      </w:tr>
      <w:tr>
        <w:trPr>
          <w:trHeight w:val="505" w:hRule="exact"/>
        </w:trPr>
        <w:tc>
          <w:tcPr>
            <w:tcW w:w="1699" w:type="dxa"/>
            <w:tcBorders>
              <w:top w:val="nil"/>
              <w:left w:val="nil"/>
              <w:bottom w:val="nil"/>
              <w:right w:val="nil"/>
            </w:tcBorders>
          </w:tcPr>
          <w:p>
            <w:pPr>
              <w:pStyle w:val="TableParagraph"/>
              <w:spacing w:before="127"/>
              <w:ind w:right="420"/>
              <w:jc w:val="right"/>
              <w:rPr>
                <w:sz w:val="20"/>
              </w:rPr>
            </w:pPr>
            <w:r>
              <w:rPr>
                <w:sz w:val="20"/>
              </w:rPr>
              <w:t>Criterio 5</w:t>
            </w:r>
          </w:p>
        </w:tc>
        <w:tc>
          <w:tcPr>
            <w:tcW w:w="4795" w:type="dxa"/>
            <w:tcBorders>
              <w:top w:val="nil"/>
              <w:left w:val="nil"/>
              <w:bottom w:val="nil"/>
              <w:right w:val="nil"/>
            </w:tcBorders>
          </w:tcPr>
          <w:p>
            <w:pPr>
              <w:pStyle w:val="TableParagraph"/>
              <w:spacing w:before="127"/>
              <w:ind w:left="477"/>
              <w:rPr>
                <w:sz w:val="20"/>
              </w:rPr>
            </w:pPr>
            <w:r>
              <w:rPr>
                <w:sz w:val="20"/>
              </w:rPr>
              <w:t>Facilidad de movimiento</w:t>
            </w:r>
          </w:p>
        </w:tc>
        <w:tc>
          <w:tcPr>
            <w:tcW w:w="1771" w:type="dxa"/>
            <w:tcBorders>
              <w:top w:val="nil"/>
              <w:left w:val="nil"/>
              <w:bottom w:val="nil"/>
              <w:right w:val="nil"/>
            </w:tcBorders>
          </w:tcPr>
          <w:p>
            <w:pPr>
              <w:pStyle w:val="TableParagraph"/>
              <w:spacing w:before="127"/>
              <w:ind w:left="629" w:right="284"/>
              <w:jc w:val="center"/>
              <w:rPr>
                <w:sz w:val="20"/>
              </w:rPr>
            </w:pPr>
            <w:r>
              <w:rPr>
                <w:sz w:val="20"/>
              </w:rPr>
              <w:t>100</w:t>
            </w:r>
          </w:p>
        </w:tc>
      </w:tr>
      <w:tr>
        <w:trPr>
          <w:trHeight w:val="506" w:hRule="exact"/>
        </w:trPr>
        <w:tc>
          <w:tcPr>
            <w:tcW w:w="1699" w:type="dxa"/>
            <w:tcBorders>
              <w:top w:val="nil"/>
              <w:left w:val="nil"/>
              <w:bottom w:val="nil"/>
              <w:right w:val="nil"/>
            </w:tcBorders>
          </w:tcPr>
          <w:p>
            <w:pPr>
              <w:pStyle w:val="TableParagraph"/>
              <w:spacing w:before="126"/>
              <w:ind w:right="401"/>
              <w:jc w:val="right"/>
              <w:rPr>
                <w:sz w:val="20"/>
              </w:rPr>
            </w:pPr>
            <w:r>
              <w:rPr>
                <w:sz w:val="20"/>
              </w:rPr>
              <w:t>PRINCIPIO 3</w:t>
            </w:r>
          </w:p>
        </w:tc>
        <w:tc>
          <w:tcPr>
            <w:tcW w:w="4795" w:type="dxa"/>
            <w:tcBorders>
              <w:top w:val="nil"/>
              <w:left w:val="nil"/>
              <w:bottom w:val="nil"/>
              <w:right w:val="nil"/>
            </w:tcBorders>
          </w:tcPr>
          <w:p>
            <w:pPr>
              <w:pStyle w:val="TableParagraph"/>
              <w:spacing w:before="126"/>
              <w:ind w:left="403"/>
              <w:rPr>
                <w:sz w:val="20"/>
              </w:rPr>
            </w:pPr>
            <w:r>
              <w:rPr>
                <w:sz w:val="20"/>
              </w:rPr>
              <w:t>SALUD ADECUADA</w:t>
            </w:r>
          </w:p>
        </w:tc>
        <w:tc>
          <w:tcPr>
            <w:tcW w:w="1771" w:type="dxa"/>
            <w:tcBorders>
              <w:top w:val="nil"/>
              <w:left w:val="nil"/>
              <w:bottom w:val="nil"/>
              <w:right w:val="nil"/>
            </w:tcBorders>
          </w:tcPr>
          <w:p>
            <w:pPr>
              <w:pStyle w:val="TableParagraph"/>
              <w:spacing w:before="126"/>
              <w:ind w:left="629" w:right="284"/>
              <w:jc w:val="center"/>
              <w:rPr>
                <w:sz w:val="20"/>
              </w:rPr>
            </w:pPr>
            <w:r>
              <w:rPr>
                <w:sz w:val="20"/>
              </w:rPr>
              <w:t>23</w:t>
            </w:r>
          </w:p>
        </w:tc>
      </w:tr>
      <w:tr>
        <w:trPr>
          <w:trHeight w:val="505" w:hRule="exact"/>
        </w:trPr>
        <w:tc>
          <w:tcPr>
            <w:tcW w:w="1699" w:type="dxa"/>
            <w:tcBorders>
              <w:top w:val="nil"/>
              <w:left w:val="nil"/>
              <w:bottom w:val="nil"/>
              <w:right w:val="nil"/>
            </w:tcBorders>
          </w:tcPr>
          <w:p>
            <w:pPr>
              <w:pStyle w:val="TableParagraph"/>
              <w:spacing w:before="127"/>
              <w:ind w:right="417"/>
              <w:jc w:val="right"/>
              <w:rPr>
                <w:sz w:val="20"/>
              </w:rPr>
            </w:pPr>
            <w:r>
              <w:rPr>
                <w:sz w:val="20"/>
              </w:rPr>
              <w:t>Criterio 6</w:t>
            </w:r>
          </w:p>
        </w:tc>
        <w:tc>
          <w:tcPr>
            <w:tcW w:w="4795" w:type="dxa"/>
            <w:tcBorders>
              <w:top w:val="nil"/>
              <w:left w:val="nil"/>
              <w:bottom w:val="nil"/>
              <w:right w:val="nil"/>
            </w:tcBorders>
          </w:tcPr>
          <w:p>
            <w:pPr>
              <w:pStyle w:val="TableParagraph"/>
              <w:spacing w:before="127"/>
              <w:ind w:left="403"/>
              <w:rPr>
                <w:sz w:val="20"/>
              </w:rPr>
            </w:pPr>
            <w:r>
              <w:rPr>
                <w:sz w:val="20"/>
              </w:rPr>
              <w:t>Ausencia de lesiones</w:t>
            </w:r>
          </w:p>
        </w:tc>
        <w:tc>
          <w:tcPr>
            <w:tcW w:w="1771" w:type="dxa"/>
            <w:tcBorders>
              <w:top w:val="nil"/>
              <w:left w:val="nil"/>
              <w:bottom w:val="nil"/>
              <w:right w:val="nil"/>
            </w:tcBorders>
          </w:tcPr>
          <w:p>
            <w:pPr>
              <w:pStyle w:val="TableParagraph"/>
              <w:spacing w:before="127"/>
              <w:ind w:left="629" w:right="284"/>
              <w:jc w:val="center"/>
              <w:rPr>
                <w:sz w:val="20"/>
              </w:rPr>
            </w:pPr>
            <w:r>
              <w:rPr>
                <w:sz w:val="20"/>
              </w:rPr>
              <w:t>58</w:t>
            </w:r>
          </w:p>
        </w:tc>
      </w:tr>
      <w:tr>
        <w:trPr>
          <w:trHeight w:val="504" w:hRule="exact"/>
        </w:trPr>
        <w:tc>
          <w:tcPr>
            <w:tcW w:w="1699" w:type="dxa"/>
            <w:tcBorders>
              <w:top w:val="nil"/>
              <w:left w:val="nil"/>
              <w:bottom w:val="nil"/>
              <w:right w:val="nil"/>
            </w:tcBorders>
          </w:tcPr>
          <w:p>
            <w:pPr>
              <w:pStyle w:val="TableParagraph"/>
              <w:spacing w:before="126"/>
              <w:ind w:right="417"/>
              <w:jc w:val="right"/>
              <w:rPr>
                <w:sz w:val="20"/>
              </w:rPr>
            </w:pPr>
            <w:r>
              <w:rPr>
                <w:sz w:val="20"/>
              </w:rPr>
              <w:t>Criterio 7</w:t>
            </w:r>
          </w:p>
        </w:tc>
        <w:tc>
          <w:tcPr>
            <w:tcW w:w="4795" w:type="dxa"/>
            <w:tcBorders>
              <w:top w:val="nil"/>
              <w:left w:val="nil"/>
              <w:bottom w:val="nil"/>
              <w:right w:val="nil"/>
            </w:tcBorders>
          </w:tcPr>
          <w:p>
            <w:pPr>
              <w:pStyle w:val="TableParagraph"/>
              <w:spacing w:before="126"/>
              <w:ind w:left="403"/>
              <w:rPr>
                <w:sz w:val="20"/>
              </w:rPr>
            </w:pPr>
            <w:r>
              <w:rPr>
                <w:sz w:val="20"/>
              </w:rPr>
              <w:t>Ausencia de enfermedad</w:t>
            </w:r>
          </w:p>
        </w:tc>
        <w:tc>
          <w:tcPr>
            <w:tcW w:w="1771" w:type="dxa"/>
            <w:tcBorders>
              <w:top w:val="nil"/>
              <w:left w:val="nil"/>
              <w:bottom w:val="nil"/>
              <w:right w:val="nil"/>
            </w:tcBorders>
          </w:tcPr>
          <w:p>
            <w:pPr>
              <w:pStyle w:val="TableParagraph"/>
              <w:spacing w:before="126"/>
              <w:ind w:left="629" w:right="284"/>
              <w:jc w:val="center"/>
              <w:rPr>
                <w:sz w:val="20"/>
              </w:rPr>
            </w:pPr>
            <w:r>
              <w:rPr>
                <w:sz w:val="20"/>
              </w:rPr>
              <w:t>45</w:t>
            </w:r>
          </w:p>
        </w:tc>
      </w:tr>
      <w:tr>
        <w:trPr>
          <w:trHeight w:val="505" w:hRule="exact"/>
        </w:trPr>
        <w:tc>
          <w:tcPr>
            <w:tcW w:w="1699" w:type="dxa"/>
            <w:tcBorders>
              <w:top w:val="nil"/>
              <w:left w:val="nil"/>
              <w:bottom w:val="nil"/>
              <w:right w:val="nil"/>
            </w:tcBorders>
          </w:tcPr>
          <w:p>
            <w:pPr>
              <w:pStyle w:val="TableParagraph"/>
              <w:spacing w:before="126"/>
              <w:ind w:right="417"/>
              <w:jc w:val="right"/>
              <w:rPr>
                <w:sz w:val="20"/>
              </w:rPr>
            </w:pPr>
            <w:r>
              <w:rPr>
                <w:sz w:val="20"/>
              </w:rPr>
              <w:t>Criterio 8</w:t>
            </w:r>
          </w:p>
        </w:tc>
        <w:tc>
          <w:tcPr>
            <w:tcW w:w="4795" w:type="dxa"/>
            <w:tcBorders>
              <w:top w:val="nil"/>
              <w:left w:val="nil"/>
              <w:bottom w:val="nil"/>
              <w:right w:val="nil"/>
            </w:tcBorders>
          </w:tcPr>
          <w:p>
            <w:pPr>
              <w:pStyle w:val="TableParagraph"/>
              <w:spacing w:before="126"/>
              <w:ind w:left="403"/>
              <w:rPr>
                <w:sz w:val="20"/>
              </w:rPr>
            </w:pPr>
            <w:r>
              <w:rPr>
                <w:sz w:val="20"/>
              </w:rPr>
              <w:t>Ausencia de dolor provocado por manejo</w:t>
            </w:r>
          </w:p>
        </w:tc>
        <w:tc>
          <w:tcPr>
            <w:tcW w:w="1771" w:type="dxa"/>
            <w:tcBorders>
              <w:top w:val="nil"/>
              <w:left w:val="nil"/>
              <w:bottom w:val="nil"/>
              <w:right w:val="nil"/>
            </w:tcBorders>
          </w:tcPr>
          <w:p>
            <w:pPr>
              <w:pStyle w:val="TableParagraph"/>
              <w:spacing w:before="126"/>
              <w:ind w:left="403"/>
              <w:jc w:val="center"/>
              <w:rPr>
                <w:sz w:val="20"/>
              </w:rPr>
            </w:pPr>
            <w:r>
              <w:rPr>
                <w:w w:val="99"/>
                <w:sz w:val="20"/>
              </w:rPr>
              <w:t>2</w:t>
            </w:r>
          </w:p>
        </w:tc>
      </w:tr>
      <w:tr>
        <w:trPr>
          <w:trHeight w:val="453" w:hRule="exact"/>
        </w:trPr>
        <w:tc>
          <w:tcPr>
            <w:tcW w:w="1699" w:type="dxa"/>
            <w:tcBorders>
              <w:top w:val="nil"/>
              <w:left w:val="nil"/>
              <w:bottom w:val="nil"/>
              <w:right w:val="nil"/>
            </w:tcBorders>
          </w:tcPr>
          <w:p>
            <w:pPr>
              <w:pStyle w:val="TableParagraph"/>
              <w:spacing w:before="127"/>
              <w:ind w:right="401"/>
              <w:jc w:val="right"/>
              <w:rPr>
                <w:sz w:val="20"/>
              </w:rPr>
            </w:pPr>
            <w:r>
              <w:rPr>
                <w:sz w:val="20"/>
              </w:rPr>
              <w:t>PRINCIPIO 4</w:t>
            </w:r>
          </w:p>
        </w:tc>
        <w:tc>
          <w:tcPr>
            <w:tcW w:w="4795" w:type="dxa"/>
            <w:tcBorders>
              <w:top w:val="nil"/>
              <w:left w:val="nil"/>
              <w:bottom w:val="nil"/>
              <w:right w:val="nil"/>
            </w:tcBorders>
          </w:tcPr>
          <w:p>
            <w:pPr>
              <w:pStyle w:val="TableParagraph"/>
              <w:spacing w:before="127"/>
              <w:ind w:left="403"/>
              <w:rPr>
                <w:sz w:val="20"/>
              </w:rPr>
            </w:pPr>
            <w:r>
              <w:rPr>
                <w:sz w:val="20"/>
              </w:rPr>
              <w:t>COMPORTAMIENTO ADECUADO</w:t>
            </w:r>
          </w:p>
        </w:tc>
        <w:tc>
          <w:tcPr>
            <w:tcW w:w="1771" w:type="dxa"/>
            <w:tcBorders>
              <w:top w:val="nil"/>
              <w:left w:val="nil"/>
              <w:bottom w:val="nil"/>
              <w:right w:val="nil"/>
            </w:tcBorders>
          </w:tcPr>
          <w:p>
            <w:pPr>
              <w:pStyle w:val="TableParagraph"/>
              <w:spacing w:before="127"/>
              <w:ind w:left="629" w:right="284"/>
              <w:jc w:val="center"/>
              <w:rPr>
                <w:sz w:val="20"/>
              </w:rPr>
            </w:pPr>
            <w:r>
              <w:rPr>
                <w:sz w:val="20"/>
              </w:rPr>
              <w:t>28</w:t>
            </w:r>
          </w:p>
        </w:tc>
      </w:tr>
    </w:tbl>
    <w:p>
      <w:pPr>
        <w:spacing w:after="0"/>
        <w:jc w:val="center"/>
        <w:rPr>
          <w:sz w:val="20"/>
        </w:rPr>
        <w:sectPr>
          <w:pgSz w:w="12240" w:h="15840"/>
          <w:pgMar w:header="0" w:footer="943" w:top="1360" w:bottom="1200" w:left="1720" w:right="1580"/>
        </w:sectPr>
      </w:pPr>
    </w:p>
    <w:tbl>
      <w:tblPr>
        <w:tblW w:w="0" w:type="auto"/>
        <w:jc w:val="left"/>
        <w:tblInd w:w="7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7"/>
        <w:gridCol w:w="5142"/>
        <w:gridCol w:w="849"/>
      </w:tblGrid>
      <w:tr>
        <w:trPr>
          <w:trHeight w:val="453" w:hRule="exact"/>
        </w:trPr>
        <w:tc>
          <w:tcPr>
            <w:tcW w:w="1357" w:type="dxa"/>
          </w:tcPr>
          <w:p>
            <w:pPr>
              <w:pStyle w:val="TableParagraph"/>
              <w:spacing w:before="74"/>
              <w:ind w:right="395"/>
              <w:jc w:val="right"/>
              <w:rPr>
                <w:sz w:val="20"/>
              </w:rPr>
            </w:pPr>
            <w:r>
              <w:rPr>
                <w:sz w:val="20"/>
              </w:rPr>
              <w:t>Criterio 9</w:t>
            </w:r>
          </w:p>
        </w:tc>
        <w:tc>
          <w:tcPr>
            <w:tcW w:w="5142" w:type="dxa"/>
          </w:tcPr>
          <w:p>
            <w:pPr>
              <w:pStyle w:val="TableParagraph"/>
              <w:spacing w:before="74"/>
              <w:ind w:left="397"/>
              <w:rPr>
                <w:sz w:val="20"/>
              </w:rPr>
            </w:pPr>
            <w:r>
              <w:rPr>
                <w:sz w:val="20"/>
              </w:rPr>
              <w:t>Expresión de comportamiento social adecuado</w:t>
            </w:r>
          </w:p>
        </w:tc>
        <w:tc>
          <w:tcPr>
            <w:tcW w:w="849" w:type="dxa"/>
          </w:tcPr>
          <w:p>
            <w:pPr>
              <w:pStyle w:val="TableParagraph"/>
              <w:spacing w:before="74"/>
              <w:ind w:right="33"/>
              <w:jc w:val="right"/>
              <w:rPr>
                <w:sz w:val="20"/>
              </w:rPr>
            </w:pPr>
            <w:r>
              <w:rPr>
                <w:sz w:val="20"/>
              </w:rPr>
              <w:t>94</w:t>
            </w:r>
          </w:p>
        </w:tc>
      </w:tr>
      <w:tr>
        <w:trPr>
          <w:trHeight w:val="505" w:hRule="exact"/>
        </w:trPr>
        <w:tc>
          <w:tcPr>
            <w:tcW w:w="1357" w:type="dxa"/>
          </w:tcPr>
          <w:p>
            <w:pPr>
              <w:pStyle w:val="TableParagraph"/>
              <w:spacing w:before="127"/>
              <w:ind w:right="397"/>
              <w:jc w:val="right"/>
              <w:rPr>
                <w:sz w:val="20"/>
              </w:rPr>
            </w:pPr>
            <w:r>
              <w:rPr>
                <w:sz w:val="20"/>
              </w:rPr>
              <w:t>Criterio 10</w:t>
            </w:r>
          </w:p>
        </w:tc>
        <w:tc>
          <w:tcPr>
            <w:tcW w:w="5142" w:type="dxa"/>
          </w:tcPr>
          <w:p>
            <w:pPr>
              <w:pStyle w:val="TableParagraph"/>
              <w:spacing w:before="127"/>
              <w:ind w:left="397"/>
              <w:rPr>
                <w:sz w:val="20"/>
              </w:rPr>
            </w:pPr>
            <w:r>
              <w:rPr>
                <w:sz w:val="20"/>
              </w:rPr>
              <w:t>Expresión de otras conductas</w:t>
            </w:r>
          </w:p>
        </w:tc>
        <w:tc>
          <w:tcPr>
            <w:tcW w:w="849" w:type="dxa"/>
          </w:tcPr>
          <w:p>
            <w:pPr>
              <w:pStyle w:val="TableParagraph"/>
              <w:spacing w:before="127"/>
              <w:ind w:right="33"/>
              <w:jc w:val="right"/>
              <w:rPr>
                <w:sz w:val="20"/>
              </w:rPr>
            </w:pPr>
            <w:r>
              <w:rPr>
                <w:sz w:val="20"/>
              </w:rPr>
              <w:t>37</w:t>
            </w:r>
          </w:p>
        </w:tc>
      </w:tr>
      <w:tr>
        <w:trPr>
          <w:trHeight w:val="505" w:hRule="exact"/>
        </w:trPr>
        <w:tc>
          <w:tcPr>
            <w:tcW w:w="1357" w:type="dxa"/>
          </w:tcPr>
          <w:p>
            <w:pPr>
              <w:pStyle w:val="TableParagraph"/>
              <w:spacing w:before="126"/>
              <w:ind w:right="397"/>
              <w:jc w:val="right"/>
              <w:rPr>
                <w:sz w:val="20"/>
              </w:rPr>
            </w:pPr>
            <w:r>
              <w:rPr>
                <w:sz w:val="20"/>
              </w:rPr>
              <w:t>Criterio 11</w:t>
            </w:r>
          </w:p>
        </w:tc>
        <w:tc>
          <w:tcPr>
            <w:tcW w:w="5142" w:type="dxa"/>
          </w:tcPr>
          <w:p>
            <w:pPr>
              <w:pStyle w:val="TableParagraph"/>
              <w:spacing w:before="126"/>
              <w:ind w:left="397"/>
              <w:rPr>
                <w:sz w:val="20"/>
              </w:rPr>
            </w:pPr>
            <w:r>
              <w:rPr>
                <w:sz w:val="20"/>
              </w:rPr>
              <w:t>Relación humano-animal</w:t>
            </w:r>
          </w:p>
        </w:tc>
        <w:tc>
          <w:tcPr>
            <w:tcW w:w="849" w:type="dxa"/>
          </w:tcPr>
          <w:p>
            <w:pPr>
              <w:pStyle w:val="TableParagraph"/>
              <w:spacing w:before="126"/>
              <w:ind w:right="33"/>
              <w:jc w:val="right"/>
              <w:rPr>
                <w:sz w:val="20"/>
              </w:rPr>
            </w:pPr>
            <w:r>
              <w:rPr>
                <w:sz w:val="20"/>
              </w:rPr>
              <w:t>40</w:t>
            </w:r>
          </w:p>
        </w:tc>
      </w:tr>
      <w:tr>
        <w:trPr>
          <w:trHeight w:val="453" w:hRule="exact"/>
        </w:trPr>
        <w:tc>
          <w:tcPr>
            <w:tcW w:w="1357" w:type="dxa"/>
          </w:tcPr>
          <w:p>
            <w:pPr>
              <w:pStyle w:val="TableParagraph"/>
              <w:spacing w:before="127"/>
              <w:ind w:right="398"/>
              <w:jc w:val="right"/>
              <w:rPr>
                <w:sz w:val="20"/>
              </w:rPr>
            </w:pPr>
            <w:r>
              <w:rPr>
                <w:sz w:val="20"/>
              </w:rPr>
              <w:t>Criterio 12</w:t>
            </w:r>
          </w:p>
        </w:tc>
        <w:tc>
          <w:tcPr>
            <w:tcW w:w="5142" w:type="dxa"/>
          </w:tcPr>
          <w:p>
            <w:pPr>
              <w:pStyle w:val="TableParagraph"/>
              <w:spacing w:before="127"/>
              <w:ind w:left="397"/>
              <w:rPr>
                <w:sz w:val="20"/>
              </w:rPr>
            </w:pPr>
            <w:r>
              <w:rPr>
                <w:sz w:val="20"/>
              </w:rPr>
              <w:t>Estado emocional positivo</w:t>
            </w:r>
          </w:p>
        </w:tc>
        <w:tc>
          <w:tcPr>
            <w:tcW w:w="849" w:type="dxa"/>
          </w:tcPr>
          <w:p>
            <w:pPr>
              <w:pStyle w:val="TableParagraph"/>
              <w:spacing w:before="127"/>
              <w:ind w:right="33"/>
              <w:jc w:val="right"/>
              <w:rPr>
                <w:sz w:val="20"/>
              </w:rPr>
            </w:pPr>
            <w:r>
              <w:rPr>
                <w:sz w:val="20"/>
              </w:rPr>
              <w:t>31</w:t>
            </w:r>
          </w:p>
        </w:tc>
      </w:tr>
    </w:tbl>
    <w:p>
      <w:pPr>
        <w:pStyle w:val="BodyText"/>
        <w:spacing w:before="6"/>
        <w:rPr>
          <w:sz w:val="12"/>
        </w:rPr>
      </w:pPr>
      <w:r>
        <w:rPr/>
        <w:pict>
          <v:group style="position:absolute;margin-left:98.058998pt;margin-top:9.155pt;width:408.35pt;height:1.45pt;mso-position-horizontal-relative:page;mso-position-vertical-relative:paragraph;z-index:3784;mso-wrap-distance-left:0;mso-wrap-distance-right:0" coordorigin="1961,183" coordsize="8167,29">
            <v:line style="position:absolute" from="1976,198" to="3987,198" stroked="true" strokeweight="1.44pt" strokecolor="#000000"/>
            <v:line style="position:absolute" from="3972,198" to="4002,198" stroked="true" strokeweight="1.44pt" strokecolor="#000000"/>
            <v:line style="position:absolute" from="4002,198" to="8980,198" stroked="true" strokeweight="1.44pt" strokecolor="#000000"/>
            <v:line style="position:absolute" from="8965,198" to="8994,198" stroked="true" strokeweight="1.44pt" strokecolor="#000000"/>
            <v:line style="position:absolute" from="8994,198" to="10113,198" stroked="true" strokeweight="1.44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spacing w:before="80"/>
        <w:ind w:left="102" w:right="1145" w:firstLine="0"/>
        <w:jc w:val="left"/>
        <w:rPr>
          <w:sz w:val="16"/>
        </w:rPr>
      </w:pPr>
      <w:r>
        <w:rPr>
          <w:sz w:val="24"/>
        </w:rPr>
        <w:t>Figura 1. Diagrama de evaluación multicriterio adaptado de </w:t>
      </w:r>
      <w:r>
        <w:rPr>
          <w:i/>
          <w:sz w:val="24"/>
        </w:rPr>
        <w:t>Welfare Quality </w:t>
      </w:r>
      <w:r>
        <w:rPr>
          <w:position w:val="8"/>
          <w:sz w:val="16"/>
        </w:rPr>
        <w:t>(7)</w:t>
      </w:r>
    </w:p>
    <w:p>
      <w:pPr>
        <w:pStyle w:val="BodyText"/>
        <w:spacing w:before="7"/>
        <w:rPr>
          <w:sz w:val="12"/>
        </w:rPr>
      </w:pPr>
      <w:r>
        <w:rPr/>
        <w:drawing>
          <wp:anchor distT="0" distB="0" distL="0" distR="0" allowOverlap="1" layoutInCell="1" locked="0" behindDoc="0" simplePos="0" relativeHeight="3808">
            <wp:simplePos x="0" y="0"/>
            <wp:positionH relativeFrom="page">
              <wp:posOffset>1081532</wp:posOffset>
            </wp:positionH>
            <wp:positionV relativeFrom="paragraph">
              <wp:posOffset>117294</wp:posOffset>
            </wp:positionV>
            <wp:extent cx="6330704" cy="4491228"/>
            <wp:effectExtent l="0" t="0" r="0" b="0"/>
            <wp:wrapTopAndBottom/>
            <wp:docPr id="33" name="image3.jpeg" descr=""/>
            <wp:cNvGraphicFramePr>
              <a:graphicFrameLocks noChangeAspect="1"/>
            </wp:cNvGraphicFramePr>
            <a:graphic>
              <a:graphicData uri="http://schemas.openxmlformats.org/drawingml/2006/picture">
                <pic:pic>
                  <pic:nvPicPr>
                    <pic:cNvPr id="34" name="image3.jpeg"/>
                    <pic:cNvPicPr/>
                  </pic:nvPicPr>
                  <pic:blipFill>
                    <a:blip r:embed="rId14" cstate="print"/>
                    <a:stretch>
                      <a:fillRect/>
                    </a:stretch>
                  </pic:blipFill>
                  <pic:spPr>
                    <a:xfrm>
                      <a:off x="0" y="0"/>
                      <a:ext cx="6330704" cy="4491228"/>
                    </a:xfrm>
                    <a:prstGeom prst="rect">
                      <a:avLst/>
                    </a:prstGeom>
                  </pic:spPr>
                </pic:pic>
              </a:graphicData>
            </a:graphic>
          </wp:anchor>
        </w:drawing>
      </w:r>
    </w:p>
    <w:p>
      <w:pPr>
        <w:spacing w:after="0"/>
        <w:rPr>
          <w:sz w:val="12"/>
        </w:rPr>
        <w:sectPr>
          <w:pgSz w:w="12240" w:h="15840"/>
          <w:pgMar w:header="0" w:footer="943" w:top="1340" w:bottom="1200" w:left="1600" w:right="340"/>
        </w:sectPr>
      </w:pPr>
    </w:p>
    <w:p>
      <w:pPr>
        <w:pStyle w:val="BodyText"/>
        <w:spacing w:line="259" w:lineRule="auto" w:before="51"/>
        <w:ind w:left="3977" w:right="186" w:hanging="3875"/>
      </w:pPr>
      <w:r>
        <w:rPr/>
        <w:t>Figura 2. Valores promedio para Principios de 52 UP usando el protocolo </w:t>
      </w:r>
      <w:r>
        <w:rPr>
          <w:i/>
        </w:rPr>
        <w:t>Welfare </w:t>
      </w:r>
      <w:r>
        <w:rPr>
          <w:i/>
        </w:rPr>
        <w:t>Quality</w:t>
      </w:r>
      <w:r>
        <w:rPr/>
        <w:t>®</w:t>
      </w:r>
    </w:p>
    <w:p>
      <w:pPr>
        <w:pStyle w:val="BodyText"/>
        <w:rPr>
          <w:sz w:val="20"/>
        </w:rPr>
      </w:pPr>
    </w:p>
    <w:p>
      <w:pPr>
        <w:pStyle w:val="BodyText"/>
        <w:spacing w:before="6"/>
        <w:rPr>
          <w:sz w:val="29"/>
        </w:rPr>
      </w:pPr>
      <w:r>
        <w:rPr/>
        <w:pict>
          <v:group style="position:absolute;margin-left:125.625pt;margin-top:18.930517pt;width:359.2pt;height:220.25pt;mso-position-horizontal-relative:page;mso-position-vertical-relative:paragraph;z-index:4024;mso-wrap-distance-left:0;mso-wrap-distance-right:0" coordorigin="2513,379" coordsize="7184,4405">
            <v:shape style="position:absolute;left:2520;top:386;width:7169;height:4390" type="#_x0000_t75" stroked="false">
              <v:imagedata r:id="rId76" o:title=""/>
            </v:shape>
            <v:line style="position:absolute" from="2741,4313" to="9468,4313" stroked="true" strokeweight="1.44pt" strokecolor="#404040"/>
            <v:shape style="position:absolute;left:3581;top:1346;width:5048;height:1546" coordorigin="3581,1346" coordsize="5048,1546" path="m3581,1903l5263,1346,6946,2892,8628,2582e" filled="false" stroked="true" strokeweight="2.4pt" strokecolor="#5b9bd4">
              <v:path arrowok="t"/>
            </v:shape>
            <v:shape style="position:absolute;left:3410;top:1732;width:341;height:341" type="#_x0000_t75" stroked="false">
              <v:imagedata r:id="rId77" o:title=""/>
            </v:shape>
            <v:shape style="position:absolute;left:5093;top:1175;width:341;height:341" type="#_x0000_t75" stroked="false">
              <v:imagedata r:id="rId78" o:title=""/>
            </v:shape>
            <v:shape style="position:absolute;left:6775;top:2721;width:341;height:341" type="#_x0000_t75" stroked="false">
              <v:imagedata r:id="rId79" o:title=""/>
            </v:shape>
            <v:shape style="position:absolute;left:8458;top:2411;width:341;height:341" type="#_x0000_t75" stroked="false">
              <v:imagedata r:id="rId78" o:title=""/>
            </v:shape>
            <v:rect style="position:absolute;left:2520;top:386;width:7169;height:4390" filled="false" stroked="true" strokeweight=".72pt" strokecolor="#bebebe"/>
            <v:shape style="position:absolute;left:5172;top:1273;width:18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48</w:t>
                    </w:r>
                  </w:p>
                </w:txbxContent>
              </v:textbox>
              <w10:wrap type="none"/>
            </v:shape>
            <v:shape style="position:absolute;left:3489;top:1829;width:18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39</w:t>
                    </w:r>
                  </w:p>
                </w:txbxContent>
              </v:textbox>
              <w10:wrap type="none"/>
            </v:shape>
            <v:shape style="position:absolute;left:8536;top:2509;width:18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28</w:t>
                    </w:r>
                  </w:p>
                </w:txbxContent>
              </v:textbox>
              <w10:wrap type="none"/>
            </v:shape>
            <v:shape style="position:absolute;left:6854;top:2818;width:18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23</w:t>
                    </w:r>
                  </w:p>
                </w:txbxContent>
              </v:textbox>
              <w10:wrap type="none"/>
            </v:shape>
            <v:shape style="position:absolute;left:3468;top:4463;width:226;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P 1</w:t>
                    </w:r>
                  </w:p>
                </w:txbxContent>
              </v:textbox>
              <w10:wrap type="none"/>
            </v:shape>
            <v:shape style="position:absolute;left:5150;top:4463;width:226;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P 2</w:t>
                    </w:r>
                  </w:p>
                </w:txbxContent>
              </v:textbox>
              <w10:wrap type="none"/>
            </v:shape>
            <v:shape style="position:absolute;left:6833;top:4463;width:226;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P 3</w:t>
                    </w:r>
                  </w:p>
                </w:txbxContent>
              </v:textbox>
              <w10:wrap type="none"/>
            </v:shape>
            <v:shape style="position:absolute;left:8516;top:4463;width:226;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P 4</w:t>
                    </w:r>
                  </w:p>
                </w:txbxContent>
              </v:textbox>
              <w10:wrap type="none"/>
            </v:shape>
            <w10:wrap type="topAndBottom"/>
          </v:group>
        </w:pict>
      </w:r>
    </w:p>
    <w:p>
      <w:pPr>
        <w:spacing w:after="0"/>
        <w:rPr>
          <w:sz w:val="29"/>
        </w:rPr>
        <w:sectPr>
          <w:pgSz w:w="12240" w:h="15840"/>
          <w:pgMar w:header="0" w:footer="943" w:top="1360" w:bottom="1200" w:left="1680" w:right="1580"/>
        </w:sectPr>
      </w:pPr>
    </w:p>
    <w:p>
      <w:pPr>
        <w:pStyle w:val="BodyText"/>
        <w:ind w:left="101"/>
        <w:rPr>
          <w:sz w:val="20"/>
        </w:rPr>
      </w:pPr>
      <w:r>
        <w:rPr>
          <w:sz w:val="20"/>
        </w:rPr>
        <w:drawing>
          <wp:inline distT="0" distB="0" distL="0" distR="0">
            <wp:extent cx="5544433" cy="7864411"/>
            <wp:effectExtent l="0" t="0" r="0" b="0"/>
            <wp:docPr id="35" name="image54.jpeg" descr=""/>
            <wp:cNvGraphicFramePr>
              <a:graphicFrameLocks noChangeAspect="1"/>
            </wp:cNvGraphicFramePr>
            <a:graphic>
              <a:graphicData uri="http://schemas.openxmlformats.org/drawingml/2006/picture">
                <pic:pic>
                  <pic:nvPicPr>
                    <pic:cNvPr id="36" name="image54.jpeg"/>
                    <pic:cNvPicPr/>
                  </pic:nvPicPr>
                  <pic:blipFill>
                    <a:blip r:embed="rId80" cstate="print"/>
                    <a:stretch>
                      <a:fillRect/>
                    </a:stretch>
                  </pic:blipFill>
                  <pic:spPr>
                    <a:xfrm>
                      <a:off x="0" y="0"/>
                      <a:ext cx="5544433" cy="7864411"/>
                    </a:xfrm>
                    <a:prstGeom prst="rect">
                      <a:avLst/>
                    </a:prstGeom>
                  </pic:spPr>
                </pic:pic>
              </a:graphicData>
            </a:graphic>
          </wp:inline>
        </w:drawing>
      </w:r>
      <w:r>
        <w:rPr>
          <w:sz w:val="20"/>
        </w:rPr>
      </w:r>
    </w:p>
    <w:p>
      <w:pPr>
        <w:spacing w:after="0"/>
        <w:rPr>
          <w:sz w:val="20"/>
        </w:rPr>
        <w:sectPr>
          <w:pgSz w:w="12240" w:h="15840"/>
          <w:pgMar w:header="0" w:footer="943" w:top="1420" w:bottom="1140" w:left="1600" w:right="1580"/>
        </w:sectPr>
      </w:pPr>
    </w:p>
    <w:p>
      <w:pPr>
        <w:pStyle w:val="BodyText"/>
        <w:ind w:left="101"/>
        <w:rPr>
          <w:sz w:val="20"/>
        </w:rPr>
      </w:pPr>
      <w:r>
        <w:rPr>
          <w:sz w:val="20"/>
        </w:rPr>
        <w:drawing>
          <wp:inline distT="0" distB="0" distL="0" distR="0">
            <wp:extent cx="5536905" cy="7408068"/>
            <wp:effectExtent l="0" t="0" r="0" b="0"/>
            <wp:docPr id="37" name="image55.jpeg" descr=""/>
            <wp:cNvGraphicFramePr>
              <a:graphicFrameLocks noChangeAspect="1"/>
            </wp:cNvGraphicFramePr>
            <a:graphic>
              <a:graphicData uri="http://schemas.openxmlformats.org/drawingml/2006/picture">
                <pic:pic>
                  <pic:nvPicPr>
                    <pic:cNvPr id="38" name="image55.jpeg"/>
                    <pic:cNvPicPr/>
                  </pic:nvPicPr>
                  <pic:blipFill>
                    <a:blip r:embed="rId81" cstate="print"/>
                    <a:stretch>
                      <a:fillRect/>
                    </a:stretch>
                  </pic:blipFill>
                  <pic:spPr>
                    <a:xfrm>
                      <a:off x="0" y="0"/>
                      <a:ext cx="5536905" cy="7408068"/>
                    </a:xfrm>
                    <a:prstGeom prst="rect">
                      <a:avLst/>
                    </a:prstGeom>
                  </pic:spPr>
                </pic:pic>
              </a:graphicData>
            </a:graphic>
          </wp:inline>
        </w:drawing>
      </w:r>
      <w:r>
        <w:rPr>
          <w:sz w:val="20"/>
        </w:rPr>
      </w:r>
    </w:p>
    <w:p>
      <w:pPr>
        <w:spacing w:after="0"/>
        <w:rPr>
          <w:sz w:val="20"/>
        </w:rPr>
        <w:sectPr>
          <w:pgSz w:w="12240" w:h="15840"/>
          <w:pgMar w:header="0" w:footer="943" w:top="1420" w:bottom="1140" w:left="1600" w:right="1580"/>
        </w:sectPr>
      </w:pPr>
    </w:p>
    <w:p>
      <w:pPr>
        <w:pStyle w:val="BodyText"/>
        <w:ind w:left="101"/>
        <w:rPr>
          <w:sz w:val="20"/>
        </w:rPr>
      </w:pPr>
      <w:r>
        <w:rPr>
          <w:sz w:val="20"/>
        </w:rPr>
        <w:drawing>
          <wp:inline distT="0" distB="0" distL="0" distR="0">
            <wp:extent cx="5829043" cy="4797742"/>
            <wp:effectExtent l="0" t="0" r="0" b="0"/>
            <wp:docPr id="39" name="image56.jpeg" descr=""/>
            <wp:cNvGraphicFramePr>
              <a:graphicFrameLocks noChangeAspect="1"/>
            </wp:cNvGraphicFramePr>
            <a:graphic>
              <a:graphicData uri="http://schemas.openxmlformats.org/drawingml/2006/picture">
                <pic:pic>
                  <pic:nvPicPr>
                    <pic:cNvPr id="40" name="image56.jpeg"/>
                    <pic:cNvPicPr/>
                  </pic:nvPicPr>
                  <pic:blipFill>
                    <a:blip r:embed="rId82" cstate="print"/>
                    <a:stretch>
                      <a:fillRect/>
                    </a:stretch>
                  </pic:blipFill>
                  <pic:spPr>
                    <a:xfrm>
                      <a:off x="0" y="0"/>
                      <a:ext cx="5829043" cy="4797742"/>
                    </a:xfrm>
                    <a:prstGeom prst="rect">
                      <a:avLst/>
                    </a:prstGeom>
                  </pic:spPr>
                </pic:pic>
              </a:graphicData>
            </a:graphic>
          </wp:inline>
        </w:drawing>
      </w:r>
      <w:r>
        <w:rPr>
          <w:sz w:val="20"/>
        </w:rPr>
      </w:r>
    </w:p>
    <w:p>
      <w:pPr>
        <w:spacing w:after="0"/>
        <w:rPr>
          <w:sz w:val="20"/>
        </w:rPr>
        <w:sectPr>
          <w:pgSz w:w="12240" w:h="15840"/>
          <w:pgMar w:header="0" w:footer="943" w:top="1420" w:bottom="1140" w:left="1600" w:right="1140"/>
        </w:sectPr>
      </w:pPr>
    </w:p>
    <w:p>
      <w:pPr>
        <w:pStyle w:val="Heading2"/>
        <w:numPr>
          <w:ilvl w:val="0"/>
          <w:numId w:val="44"/>
        </w:numPr>
        <w:tabs>
          <w:tab w:pos="371" w:val="left" w:leader="none"/>
        </w:tabs>
        <w:spacing w:line="240" w:lineRule="auto" w:before="54" w:after="0"/>
        <w:ind w:left="370" w:right="0" w:hanging="268"/>
        <w:jc w:val="left"/>
      </w:pPr>
      <w:bookmarkStart w:name="_bookmark76" w:id="139"/>
      <w:bookmarkEnd w:id="139"/>
      <w:r>
        <w:rPr>
          <w:b w:val="0"/>
        </w:rPr>
      </w:r>
      <w:bookmarkStart w:name="_bookmark76" w:id="140"/>
      <w:bookmarkEnd w:id="140"/>
      <w:r>
        <w:rPr/>
        <w:t>DIS</w:t>
      </w:r>
      <w:r>
        <w:rPr/>
        <w:t>CUSIÓN</w:t>
      </w:r>
      <w:r>
        <w:rPr>
          <w:spacing w:val="-11"/>
        </w:rPr>
        <w:t> </w:t>
      </w:r>
      <w:r>
        <w:rPr/>
        <w:t>GENERAL</w:t>
      </w:r>
    </w:p>
    <w:p>
      <w:pPr>
        <w:pStyle w:val="BodyText"/>
        <w:rPr>
          <w:b/>
        </w:rPr>
      </w:pPr>
    </w:p>
    <w:p>
      <w:pPr>
        <w:pStyle w:val="BodyText"/>
        <w:rPr>
          <w:b/>
        </w:rPr>
      </w:pPr>
    </w:p>
    <w:p>
      <w:pPr>
        <w:pStyle w:val="BodyText"/>
        <w:spacing w:line="360" w:lineRule="auto"/>
        <w:ind w:left="102" w:right="117" w:firstLine="201"/>
        <w:jc w:val="both"/>
      </w:pPr>
      <w:r>
        <w:rPr/>
        <w:t>La clasificación de Aceptable obtenida para el total de las 52 UP del presente estudio, nos indica que estas mantienen condiciones mínimas de bienestar y los valores encontrados para principios y criterios muestran que los problemas de bienestar tiene su origen en la precariedad del sistema de producción, influenciado este, por los factores socioeconómicos y políticos que en el inciden.</w:t>
      </w:r>
    </w:p>
    <w:p>
      <w:pPr>
        <w:pStyle w:val="BodyText"/>
        <w:spacing w:line="360" w:lineRule="auto" w:before="204"/>
        <w:ind w:left="102" w:right="116" w:firstLine="201"/>
        <w:jc w:val="both"/>
      </w:pPr>
      <w:r>
        <w:rPr/>
        <w:t>Por</w:t>
      </w:r>
      <w:r>
        <w:rPr>
          <w:spacing w:val="-6"/>
        </w:rPr>
        <w:t> </w:t>
      </w:r>
      <w:r>
        <w:rPr/>
        <w:t>lo</w:t>
      </w:r>
      <w:r>
        <w:rPr>
          <w:spacing w:val="-7"/>
        </w:rPr>
        <w:t> </w:t>
      </w:r>
      <w:r>
        <w:rPr/>
        <w:t>anterior</w:t>
      </w:r>
      <w:r>
        <w:rPr>
          <w:spacing w:val="-6"/>
        </w:rPr>
        <w:t> </w:t>
      </w:r>
      <w:r>
        <w:rPr/>
        <w:t>y</w:t>
      </w:r>
      <w:r>
        <w:rPr>
          <w:spacing w:val="-8"/>
        </w:rPr>
        <w:t> </w:t>
      </w:r>
      <w:r>
        <w:rPr/>
        <w:t>tomando</w:t>
      </w:r>
      <w:r>
        <w:rPr>
          <w:spacing w:val="-5"/>
        </w:rPr>
        <w:t> </w:t>
      </w:r>
      <w:r>
        <w:rPr/>
        <w:t>en</w:t>
      </w:r>
      <w:r>
        <w:rPr>
          <w:spacing w:val="-5"/>
        </w:rPr>
        <w:t> </w:t>
      </w:r>
      <w:r>
        <w:rPr/>
        <w:t>cuenta</w:t>
      </w:r>
      <w:r>
        <w:rPr>
          <w:spacing w:val="-5"/>
        </w:rPr>
        <w:t> </w:t>
      </w:r>
      <w:r>
        <w:rPr/>
        <w:t>que</w:t>
      </w:r>
      <w:r>
        <w:rPr>
          <w:spacing w:val="-7"/>
        </w:rPr>
        <w:t> </w:t>
      </w:r>
      <w:r>
        <w:rPr/>
        <w:t>toda</w:t>
      </w:r>
      <w:r>
        <w:rPr>
          <w:spacing w:val="-5"/>
        </w:rPr>
        <w:t> </w:t>
      </w:r>
      <w:r>
        <w:rPr/>
        <w:t>evaluación</w:t>
      </w:r>
      <w:r>
        <w:rPr>
          <w:spacing w:val="-7"/>
        </w:rPr>
        <w:t> </w:t>
      </w:r>
      <w:r>
        <w:rPr/>
        <w:t>de</w:t>
      </w:r>
      <w:r>
        <w:rPr>
          <w:spacing w:val="-7"/>
        </w:rPr>
        <w:t> </w:t>
      </w:r>
      <w:r>
        <w:rPr/>
        <w:t>bienestar</w:t>
      </w:r>
      <w:r>
        <w:rPr>
          <w:spacing w:val="-6"/>
        </w:rPr>
        <w:t> </w:t>
      </w:r>
      <w:r>
        <w:rPr/>
        <w:t>debe</w:t>
      </w:r>
      <w:r>
        <w:rPr>
          <w:spacing w:val="-5"/>
        </w:rPr>
        <w:t> </w:t>
      </w:r>
      <w:r>
        <w:rPr/>
        <w:t>servir para mejorar, se hace necesario, esclarecer las relaciones que se dan entre los valores de las medidas obtenidas a partir del animal, suministro de recursos y de proceso, esto permite jerarquizar los eventos que afectan el bienestar de las vacas lecheras y será el productor con la información pertinente el que determine </w:t>
      </w:r>
      <w:r>
        <w:rPr>
          <w:spacing w:val="-2"/>
        </w:rPr>
        <w:t>que </w:t>
      </w:r>
      <w:r>
        <w:rPr/>
        <w:t>hacer</w:t>
      </w:r>
      <w:r>
        <w:rPr>
          <w:spacing w:val="-10"/>
        </w:rPr>
        <w:t> </w:t>
      </w:r>
      <w:r>
        <w:rPr/>
        <w:t>primero</w:t>
      </w:r>
      <w:r>
        <w:rPr>
          <w:spacing w:val="-9"/>
        </w:rPr>
        <w:t> </w:t>
      </w:r>
      <w:r>
        <w:rPr/>
        <w:t>y</w:t>
      </w:r>
      <w:r>
        <w:rPr>
          <w:spacing w:val="-12"/>
        </w:rPr>
        <w:t> </w:t>
      </w:r>
      <w:r>
        <w:rPr/>
        <w:t>que</w:t>
      </w:r>
      <w:r>
        <w:rPr>
          <w:spacing w:val="-8"/>
        </w:rPr>
        <w:t> </w:t>
      </w:r>
      <w:r>
        <w:rPr/>
        <w:t>después</w:t>
      </w:r>
      <w:r>
        <w:rPr>
          <w:spacing w:val="-8"/>
        </w:rPr>
        <w:t> </w:t>
      </w:r>
      <w:r>
        <w:rPr/>
        <w:t>administrando</w:t>
      </w:r>
      <w:r>
        <w:rPr>
          <w:spacing w:val="-8"/>
        </w:rPr>
        <w:t> </w:t>
      </w:r>
      <w:r>
        <w:rPr/>
        <w:t>los</w:t>
      </w:r>
      <w:r>
        <w:rPr>
          <w:spacing w:val="-9"/>
        </w:rPr>
        <w:t> </w:t>
      </w:r>
      <w:r>
        <w:rPr/>
        <w:t>pocos</w:t>
      </w:r>
      <w:r>
        <w:rPr>
          <w:spacing w:val="-9"/>
        </w:rPr>
        <w:t> </w:t>
      </w:r>
      <w:r>
        <w:rPr/>
        <w:t>recursos</w:t>
      </w:r>
      <w:r>
        <w:rPr>
          <w:spacing w:val="-9"/>
        </w:rPr>
        <w:t> </w:t>
      </w:r>
      <w:r>
        <w:rPr/>
        <w:t>que</w:t>
      </w:r>
      <w:r>
        <w:rPr>
          <w:spacing w:val="-8"/>
        </w:rPr>
        <w:t> </w:t>
      </w:r>
      <w:r>
        <w:rPr/>
        <w:t>se</w:t>
      </w:r>
      <w:r>
        <w:rPr>
          <w:spacing w:val="-8"/>
        </w:rPr>
        <w:t> </w:t>
      </w:r>
      <w:r>
        <w:rPr/>
        <w:t>tienen</w:t>
      </w:r>
      <w:r>
        <w:rPr>
          <w:spacing w:val="-8"/>
        </w:rPr>
        <w:t> </w:t>
      </w:r>
      <w:r>
        <w:rPr/>
        <w:t>en</w:t>
      </w:r>
      <w:r>
        <w:rPr>
          <w:spacing w:val="-8"/>
        </w:rPr>
        <w:t> </w:t>
      </w:r>
      <w:r>
        <w:rPr/>
        <w:t>un sistema de producción que se mantiene a nivel de</w:t>
      </w:r>
      <w:r>
        <w:rPr>
          <w:spacing w:val="-22"/>
        </w:rPr>
        <w:t> </w:t>
      </w:r>
      <w:r>
        <w:rPr/>
        <w:t>sobrevivencia.</w:t>
      </w:r>
    </w:p>
    <w:p>
      <w:pPr>
        <w:pStyle w:val="BodyText"/>
        <w:spacing w:line="360" w:lineRule="auto" w:before="204"/>
        <w:ind w:left="102" w:right="117" w:firstLine="201"/>
        <w:jc w:val="both"/>
      </w:pPr>
      <w:r>
        <w:rPr/>
        <w:t>Las puntuaciones resultantes en la evaluación de los cuatro principios de bienestar no alcanzan, en ningún caso, la media de evaluación en un rango de 0 a 100 (P1 39, P2 48, P3 23 y P4 28) aun cuando P2 se acerca, este principio no es representativo del sistema de producción de la manera como se plantea en el protocolo.</w:t>
      </w:r>
    </w:p>
    <w:p>
      <w:pPr>
        <w:pStyle w:val="BodyText"/>
        <w:spacing w:line="360" w:lineRule="auto" w:before="204"/>
        <w:ind w:left="102" w:right="115" w:firstLine="201"/>
        <w:jc w:val="both"/>
      </w:pPr>
      <w:r>
        <w:rPr/>
        <w:t>Para evaluar el Principio 1, Criterio 1 (ausencia de hambre prolongada) se toma el</w:t>
      </w:r>
      <w:r>
        <w:rPr>
          <w:spacing w:val="-5"/>
        </w:rPr>
        <w:t> </w:t>
      </w:r>
      <w:r>
        <w:rPr/>
        <w:t>valor</w:t>
      </w:r>
      <w:r>
        <w:rPr>
          <w:spacing w:val="-5"/>
        </w:rPr>
        <w:t> </w:t>
      </w:r>
      <w:r>
        <w:rPr/>
        <w:t>en</w:t>
      </w:r>
      <w:r>
        <w:rPr>
          <w:spacing w:val="-6"/>
        </w:rPr>
        <w:t> </w:t>
      </w:r>
      <w:r>
        <w:rPr/>
        <w:t>escala</w:t>
      </w:r>
      <w:r>
        <w:rPr>
          <w:spacing w:val="-6"/>
        </w:rPr>
        <w:t> </w:t>
      </w:r>
      <w:r>
        <w:rPr/>
        <w:t>0</w:t>
      </w:r>
      <w:r>
        <w:rPr>
          <w:spacing w:val="-6"/>
        </w:rPr>
        <w:t> </w:t>
      </w:r>
      <w:r>
        <w:rPr/>
        <w:t>a</w:t>
      </w:r>
      <w:r>
        <w:rPr>
          <w:spacing w:val="-6"/>
        </w:rPr>
        <w:t> </w:t>
      </w:r>
      <w:r>
        <w:rPr/>
        <w:t>100</w:t>
      </w:r>
      <w:r>
        <w:rPr>
          <w:spacing w:val="-6"/>
        </w:rPr>
        <w:t> </w:t>
      </w:r>
      <w:r>
        <w:rPr/>
        <w:t>de</w:t>
      </w:r>
      <w:r>
        <w:rPr>
          <w:spacing w:val="-3"/>
        </w:rPr>
        <w:t> </w:t>
      </w:r>
      <w:r>
        <w:rPr/>
        <w:t>la</w:t>
      </w:r>
      <w:r>
        <w:rPr>
          <w:spacing w:val="-6"/>
        </w:rPr>
        <w:t> </w:t>
      </w:r>
      <w:r>
        <w:rPr/>
        <w:t>medida</w:t>
      </w:r>
      <w:r>
        <w:rPr>
          <w:spacing w:val="-5"/>
        </w:rPr>
        <w:t> </w:t>
      </w:r>
      <w:r>
        <w:rPr/>
        <w:t>condición</w:t>
      </w:r>
      <w:r>
        <w:rPr>
          <w:spacing w:val="-4"/>
        </w:rPr>
        <w:t> </w:t>
      </w:r>
      <w:r>
        <w:rPr/>
        <w:t>corporal,</w:t>
      </w:r>
      <w:r>
        <w:rPr>
          <w:spacing w:val="-6"/>
        </w:rPr>
        <w:t> </w:t>
      </w:r>
      <w:r>
        <w:rPr/>
        <w:t>esta</w:t>
      </w:r>
      <w:r>
        <w:rPr>
          <w:spacing w:val="-8"/>
        </w:rPr>
        <w:t> </w:t>
      </w:r>
      <w:r>
        <w:rPr/>
        <w:t>fue</w:t>
      </w:r>
      <w:r>
        <w:rPr>
          <w:spacing w:val="-6"/>
        </w:rPr>
        <w:t> </w:t>
      </w:r>
      <w:r>
        <w:rPr/>
        <w:t>menor</w:t>
      </w:r>
      <w:r>
        <w:rPr>
          <w:spacing w:val="-7"/>
        </w:rPr>
        <w:t> </w:t>
      </w:r>
      <w:r>
        <w:rPr/>
        <w:t>o</w:t>
      </w:r>
      <w:r>
        <w:rPr>
          <w:spacing w:val="-4"/>
        </w:rPr>
        <w:t> </w:t>
      </w:r>
      <w:r>
        <w:rPr/>
        <w:t>igual</w:t>
      </w:r>
      <w:r>
        <w:rPr>
          <w:spacing w:val="-10"/>
        </w:rPr>
        <w:t> </w:t>
      </w:r>
      <w:r>
        <w:rPr/>
        <w:t>a sistemas con condiciones similares (Benatallah, 2015) no así con sistemas de estabulación (Popescu, 2013); esta diferencia puede tener su origen en que en el segundo estudio se brindaron concentrados aun cuando la producción fue mayor. Para el mismo principio se complementa con el Criterio 2 (ausencia de sed prolongada) se toma como valor el resultado del árbol de decisiones aplicado a los bebederos</w:t>
      </w:r>
      <w:r>
        <w:rPr>
          <w:spacing w:val="-17"/>
        </w:rPr>
        <w:t> </w:t>
      </w:r>
      <w:r>
        <w:rPr/>
        <w:t>la</w:t>
      </w:r>
      <w:r>
        <w:rPr>
          <w:spacing w:val="-21"/>
        </w:rPr>
        <w:t> </w:t>
      </w:r>
      <w:r>
        <w:rPr/>
        <w:t>puntuación</w:t>
      </w:r>
      <w:r>
        <w:rPr>
          <w:spacing w:val="-18"/>
        </w:rPr>
        <w:t> </w:t>
      </w:r>
      <w:r>
        <w:rPr/>
        <w:t>es</w:t>
      </w:r>
      <w:r>
        <w:rPr>
          <w:spacing w:val="-16"/>
        </w:rPr>
        <w:t> </w:t>
      </w:r>
      <w:r>
        <w:rPr/>
        <w:t>54,</w:t>
      </w:r>
      <w:r>
        <w:rPr>
          <w:spacing w:val="-18"/>
        </w:rPr>
        <w:t> </w:t>
      </w:r>
      <w:r>
        <w:rPr/>
        <w:t>sin</w:t>
      </w:r>
      <w:r>
        <w:rPr>
          <w:spacing w:val="-18"/>
        </w:rPr>
        <w:t> </w:t>
      </w:r>
      <w:r>
        <w:rPr/>
        <w:t>embargo</w:t>
      </w:r>
      <w:r>
        <w:rPr>
          <w:spacing w:val="-18"/>
        </w:rPr>
        <w:t> </w:t>
      </w:r>
      <w:r>
        <w:rPr/>
        <w:t>no</w:t>
      </w:r>
      <w:r>
        <w:rPr>
          <w:spacing w:val="-18"/>
        </w:rPr>
        <w:t> </w:t>
      </w:r>
      <w:r>
        <w:rPr/>
        <w:t>contempla</w:t>
      </w:r>
      <w:r>
        <w:rPr>
          <w:spacing w:val="-18"/>
        </w:rPr>
        <w:t> </w:t>
      </w:r>
      <w:r>
        <w:rPr/>
        <w:t>el</w:t>
      </w:r>
      <w:r>
        <w:rPr>
          <w:spacing w:val="-19"/>
        </w:rPr>
        <w:t> </w:t>
      </w:r>
      <w:r>
        <w:rPr/>
        <w:t>lugar</w:t>
      </w:r>
      <w:r>
        <w:rPr>
          <w:spacing w:val="-19"/>
        </w:rPr>
        <w:t> </w:t>
      </w:r>
      <w:r>
        <w:rPr/>
        <w:t>de</w:t>
      </w:r>
      <w:r>
        <w:rPr>
          <w:spacing w:val="-15"/>
        </w:rPr>
        <w:t> </w:t>
      </w:r>
      <w:r>
        <w:rPr/>
        <w:t>estos</w:t>
      </w:r>
      <w:r>
        <w:rPr>
          <w:spacing w:val="-18"/>
        </w:rPr>
        <w:t> </w:t>
      </w:r>
      <w:r>
        <w:rPr/>
        <w:t>después de</w:t>
      </w:r>
      <w:r>
        <w:rPr>
          <w:spacing w:val="-6"/>
        </w:rPr>
        <w:t> </w:t>
      </w:r>
      <w:r>
        <w:rPr/>
        <w:t>la</w:t>
      </w:r>
      <w:r>
        <w:rPr>
          <w:spacing w:val="-6"/>
        </w:rPr>
        <w:t> </w:t>
      </w:r>
      <w:r>
        <w:rPr/>
        <w:t>ordeña</w:t>
      </w:r>
      <w:r>
        <w:rPr>
          <w:spacing w:val="-6"/>
        </w:rPr>
        <w:t> </w:t>
      </w:r>
      <w:r>
        <w:rPr/>
        <w:t>o</w:t>
      </w:r>
      <w:r>
        <w:rPr>
          <w:spacing w:val="-6"/>
        </w:rPr>
        <w:t> </w:t>
      </w:r>
      <w:r>
        <w:rPr/>
        <w:t>bien</w:t>
      </w:r>
      <w:r>
        <w:rPr>
          <w:spacing w:val="-6"/>
        </w:rPr>
        <w:t> </w:t>
      </w:r>
      <w:r>
        <w:rPr/>
        <w:t>el</w:t>
      </w:r>
      <w:r>
        <w:rPr>
          <w:spacing w:val="-7"/>
        </w:rPr>
        <w:t> </w:t>
      </w:r>
      <w:r>
        <w:rPr/>
        <w:t>momento</w:t>
      </w:r>
      <w:r>
        <w:rPr>
          <w:spacing w:val="-6"/>
        </w:rPr>
        <w:t> </w:t>
      </w:r>
      <w:r>
        <w:rPr/>
        <w:t>en</w:t>
      </w:r>
      <w:r>
        <w:rPr>
          <w:spacing w:val="-6"/>
        </w:rPr>
        <w:t> </w:t>
      </w:r>
      <w:r>
        <w:rPr/>
        <w:t>que</w:t>
      </w:r>
      <w:r>
        <w:rPr>
          <w:spacing w:val="-6"/>
        </w:rPr>
        <w:t> </w:t>
      </w:r>
      <w:r>
        <w:rPr/>
        <w:t>se</w:t>
      </w:r>
      <w:r>
        <w:rPr>
          <w:spacing w:val="-6"/>
        </w:rPr>
        <w:t> </w:t>
      </w:r>
      <w:r>
        <w:rPr/>
        <w:t>les</w:t>
      </w:r>
      <w:r>
        <w:rPr>
          <w:spacing w:val="-6"/>
        </w:rPr>
        <w:t> </w:t>
      </w:r>
      <w:r>
        <w:rPr/>
        <w:t>brinda</w:t>
      </w:r>
      <w:r>
        <w:rPr>
          <w:spacing w:val="-6"/>
        </w:rPr>
        <w:t> </w:t>
      </w:r>
      <w:r>
        <w:rPr/>
        <w:t>el</w:t>
      </w:r>
      <w:r>
        <w:rPr>
          <w:spacing w:val="-7"/>
        </w:rPr>
        <w:t> </w:t>
      </w:r>
      <w:r>
        <w:rPr/>
        <w:t>agua</w:t>
      </w:r>
      <w:r>
        <w:rPr>
          <w:spacing w:val="-6"/>
        </w:rPr>
        <w:t> </w:t>
      </w:r>
      <w:r>
        <w:rPr/>
        <w:t>en</w:t>
      </w:r>
      <w:r>
        <w:rPr>
          <w:spacing w:val="-6"/>
        </w:rPr>
        <w:t> </w:t>
      </w:r>
      <w:r>
        <w:rPr/>
        <w:t>el</w:t>
      </w:r>
      <w:r>
        <w:rPr>
          <w:spacing w:val="-10"/>
        </w:rPr>
        <w:t> </w:t>
      </w:r>
      <w:r>
        <w:rPr/>
        <w:t>pastoreo,</w:t>
      </w:r>
      <w:r>
        <w:rPr>
          <w:spacing w:val="-6"/>
        </w:rPr>
        <w:t> </w:t>
      </w:r>
      <w:r>
        <w:rPr/>
        <w:t>ambos indicadores que tendrán que ser probados para incluirlos en futuros</w:t>
      </w:r>
      <w:r>
        <w:rPr>
          <w:spacing w:val="-29"/>
        </w:rPr>
        <w:t> </w:t>
      </w:r>
      <w:r>
        <w:rPr/>
        <w:t>estudios.</w:t>
      </w:r>
    </w:p>
    <w:p>
      <w:pPr>
        <w:spacing w:after="0" w:line="360" w:lineRule="auto"/>
        <w:jc w:val="both"/>
        <w:sectPr>
          <w:pgSz w:w="12240" w:h="15840"/>
          <w:pgMar w:header="0" w:footer="943" w:top="1360" w:bottom="1140" w:left="1600" w:right="1580"/>
        </w:sectPr>
      </w:pPr>
    </w:p>
    <w:p>
      <w:pPr>
        <w:pStyle w:val="BodyText"/>
        <w:spacing w:line="360" w:lineRule="auto" w:before="54"/>
        <w:ind w:left="102" w:right="116" w:firstLine="201"/>
        <w:jc w:val="both"/>
      </w:pPr>
      <w:r>
        <w:rPr/>
        <w:t>El</w:t>
      </w:r>
      <w:r>
        <w:rPr>
          <w:spacing w:val="-6"/>
        </w:rPr>
        <w:t> </w:t>
      </w:r>
      <w:r>
        <w:rPr/>
        <w:t>principio</w:t>
      </w:r>
      <w:r>
        <w:rPr>
          <w:spacing w:val="-5"/>
        </w:rPr>
        <w:t> </w:t>
      </w:r>
      <w:r>
        <w:rPr/>
        <w:t>2</w:t>
      </w:r>
      <w:r>
        <w:rPr>
          <w:spacing w:val="-7"/>
        </w:rPr>
        <w:t> </w:t>
      </w:r>
      <w:r>
        <w:rPr/>
        <w:t>fue</w:t>
      </w:r>
      <w:r>
        <w:rPr>
          <w:spacing w:val="-5"/>
        </w:rPr>
        <w:t> </w:t>
      </w:r>
      <w:r>
        <w:rPr/>
        <w:t>el</w:t>
      </w:r>
      <w:r>
        <w:rPr>
          <w:spacing w:val="-9"/>
        </w:rPr>
        <w:t> </w:t>
      </w:r>
      <w:r>
        <w:rPr/>
        <w:t>mejor</w:t>
      </w:r>
      <w:r>
        <w:rPr>
          <w:spacing w:val="-6"/>
        </w:rPr>
        <w:t> </w:t>
      </w:r>
      <w:r>
        <w:rPr/>
        <w:t>calificado</w:t>
      </w:r>
      <w:r>
        <w:rPr>
          <w:spacing w:val="-5"/>
        </w:rPr>
        <w:t> </w:t>
      </w:r>
      <w:r>
        <w:rPr/>
        <w:t>de</w:t>
      </w:r>
      <w:r>
        <w:rPr>
          <w:spacing w:val="-5"/>
        </w:rPr>
        <w:t> </w:t>
      </w:r>
      <w:r>
        <w:rPr/>
        <w:t>los</w:t>
      </w:r>
      <w:r>
        <w:rPr>
          <w:spacing w:val="-6"/>
        </w:rPr>
        <w:t> </w:t>
      </w:r>
      <w:r>
        <w:rPr/>
        <w:t>cuatro</w:t>
      </w:r>
      <w:r>
        <w:rPr>
          <w:spacing w:val="-5"/>
        </w:rPr>
        <w:t> </w:t>
      </w:r>
      <w:r>
        <w:rPr/>
        <w:t>(48</w:t>
      </w:r>
      <w:r>
        <w:rPr>
          <w:spacing w:val="-7"/>
        </w:rPr>
        <w:t> </w:t>
      </w:r>
      <w:r>
        <w:rPr/>
        <w:t>puntos).</w:t>
      </w:r>
      <w:r>
        <w:rPr>
          <w:spacing w:val="-5"/>
        </w:rPr>
        <w:t> </w:t>
      </w:r>
      <w:r>
        <w:rPr/>
        <w:t>El</w:t>
      </w:r>
      <w:r>
        <w:rPr>
          <w:spacing w:val="-9"/>
        </w:rPr>
        <w:t> </w:t>
      </w:r>
      <w:r>
        <w:rPr/>
        <w:t>criterio</w:t>
      </w:r>
      <w:r>
        <w:rPr>
          <w:spacing w:val="-5"/>
        </w:rPr>
        <w:t> </w:t>
      </w:r>
      <w:r>
        <w:rPr/>
        <w:t>3</w:t>
      </w:r>
      <w:r>
        <w:rPr>
          <w:spacing w:val="-5"/>
        </w:rPr>
        <w:t> </w:t>
      </w:r>
      <w:r>
        <w:rPr/>
        <w:t>(confort en relación al descanso) está muy deteriorado con niveles por encima del 80% de vacas con suciedad en patas, ubres y flancos situación que el productor asume como normal por desconocimiento o negligencia. Corregir este problema implica mayor mano de obra la cual sería compensada con la disminución de mastitis subclínicas.</w:t>
      </w:r>
    </w:p>
    <w:p>
      <w:pPr>
        <w:pStyle w:val="BodyText"/>
        <w:spacing w:line="360" w:lineRule="auto" w:before="204"/>
        <w:ind w:left="102" w:right="121" w:firstLine="201"/>
        <w:jc w:val="both"/>
      </w:pPr>
      <w:r>
        <w:rPr/>
        <w:t>Salud</w:t>
      </w:r>
      <w:r>
        <w:rPr>
          <w:spacing w:val="-6"/>
        </w:rPr>
        <w:t> </w:t>
      </w:r>
      <w:r>
        <w:rPr/>
        <w:t>adecuada</w:t>
      </w:r>
      <w:r>
        <w:rPr>
          <w:spacing w:val="-8"/>
        </w:rPr>
        <w:t> </w:t>
      </w:r>
      <w:r>
        <w:rPr/>
        <w:t>es</w:t>
      </w:r>
      <w:r>
        <w:rPr>
          <w:spacing w:val="-7"/>
        </w:rPr>
        <w:t> </w:t>
      </w:r>
      <w:r>
        <w:rPr/>
        <w:t>el</w:t>
      </w:r>
      <w:r>
        <w:rPr>
          <w:spacing w:val="-7"/>
        </w:rPr>
        <w:t> </w:t>
      </w:r>
      <w:r>
        <w:rPr/>
        <w:t>principio</w:t>
      </w:r>
      <w:r>
        <w:rPr>
          <w:spacing w:val="-4"/>
        </w:rPr>
        <w:t> </w:t>
      </w:r>
      <w:r>
        <w:rPr/>
        <w:t>con</w:t>
      </w:r>
      <w:r>
        <w:rPr>
          <w:spacing w:val="-6"/>
        </w:rPr>
        <w:t> </w:t>
      </w:r>
      <w:r>
        <w:rPr/>
        <w:t>menor</w:t>
      </w:r>
      <w:r>
        <w:rPr>
          <w:spacing w:val="-7"/>
        </w:rPr>
        <w:t> </w:t>
      </w:r>
      <w:r>
        <w:rPr/>
        <w:t>puntaje</w:t>
      </w:r>
      <w:r>
        <w:rPr>
          <w:spacing w:val="-6"/>
        </w:rPr>
        <w:t> </w:t>
      </w:r>
      <w:r>
        <w:rPr/>
        <w:t>(23)</w:t>
      </w:r>
      <w:r>
        <w:rPr>
          <w:spacing w:val="-7"/>
        </w:rPr>
        <w:t> </w:t>
      </w:r>
      <w:r>
        <w:rPr/>
        <w:t>influenciada</w:t>
      </w:r>
      <w:r>
        <w:rPr>
          <w:spacing w:val="-6"/>
        </w:rPr>
        <w:t> </w:t>
      </w:r>
      <w:r>
        <w:rPr/>
        <w:t>por</w:t>
      </w:r>
      <w:r>
        <w:rPr>
          <w:spacing w:val="-7"/>
        </w:rPr>
        <w:t> </w:t>
      </w:r>
      <w:r>
        <w:rPr/>
        <w:t>el</w:t>
      </w:r>
      <w:r>
        <w:rPr>
          <w:spacing w:val="-7"/>
        </w:rPr>
        <w:t> </w:t>
      </w:r>
      <w:r>
        <w:rPr/>
        <w:t>manejo que se da al momento de descornar sin analgesia ni anestesia, este al igual que la limpieza</w:t>
      </w:r>
      <w:r>
        <w:rPr>
          <w:spacing w:val="-13"/>
        </w:rPr>
        <w:t> </w:t>
      </w:r>
      <w:r>
        <w:rPr/>
        <w:t>son</w:t>
      </w:r>
      <w:r>
        <w:rPr>
          <w:spacing w:val="-16"/>
        </w:rPr>
        <w:t> </w:t>
      </w:r>
      <w:r>
        <w:rPr/>
        <w:t>manejos</w:t>
      </w:r>
      <w:r>
        <w:rPr>
          <w:spacing w:val="-18"/>
        </w:rPr>
        <w:t> </w:t>
      </w:r>
      <w:r>
        <w:rPr/>
        <w:t>que</w:t>
      </w:r>
      <w:r>
        <w:rPr>
          <w:spacing w:val="-13"/>
        </w:rPr>
        <w:t> </w:t>
      </w:r>
      <w:r>
        <w:rPr/>
        <w:t>tienen</w:t>
      </w:r>
      <w:r>
        <w:rPr>
          <w:spacing w:val="-13"/>
        </w:rPr>
        <w:t> </w:t>
      </w:r>
      <w:r>
        <w:rPr/>
        <w:t>que</w:t>
      </w:r>
      <w:r>
        <w:rPr>
          <w:spacing w:val="-15"/>
        </w:rPr>
        <w:t> </w:t>
      </w:r>
      <w:r>
        <w:rPr/>
        <w:t>ver</w:t>
      </w:r>
      <w:r>
        <w:rPr>
          <w:spacing w:val="-15"/>
        </w:rPr>
        <w:t> </w:t>
      </w:r>
      <w:r>
        <w:rPr/>
        <w:t>con</w:t>
      </w:r>
      <w:r>
        <w:rPr>
          <w:spacing w:val="-16"/>
        </w:rPr>
        <w:t> </w:t>
      </w:r>
      <w:r>
        <w:rPr/>
        <w:t>la</w:t>
      </w:r>
      <w:r>
        <w:rPr>
          <w:spacing w:val="-16"/>
        </w:rPr>
        <w:t> </w:t>
      </w:r>
      <w:r>
        <w:rPr/>
        <w:t>forma</w:t>
      </w:r>
      <w:r>
        <w:rPr>
          <w:spacing w:val="-13"/>
        </w:rPr>
        <w:t> </w:t>
      </w:r>
      <w:r>
        <w:rPr/>
        <w:t>de</w:t>
      </w:r>
      <w:r>
        <w:rPr>
          <w:spacing w:val="-13"/>
        </w:rPr>
        <w:t> </w:t>
      </w:r>
      <w:r>
        <w:rPr/>
        <w:t>ver</w:t>
      </w:r>
      <w:r>
        <w:rPr>
          <w:spacing w:val="-15"/>
        </w:rPr>
        <w:t> </w:t>
      </w:r>
      <w:r>
        <w:rPr/>
        <w:t>el</w:t>
      </w:r>
      <w:r>
        <w:rPr>
          <w:spacing w:val="-14"/>
        </w:rPr>
        <w:t> </w:t>
      </w:r>
      <w:r>
        <w:rPr/>
        <w:t>costo</w:t>
      </w:r>
      <w:r>
        <w:rPr>
          <w:spacing w:val="-15"/>
        </w:rPr>
        <w:t> </w:t>
      </w:r>
      <w:r>
        <w:rPr/>
        <w:t>de</w:t>
      </w:r>
      <w:r>
        <w:rPr>
          <w:spacing w:val="-13"/>
        </w:rPr>
        <w:t> </w:t>
      </w:r>
      <w:r>
        <w:rPr/>
        <w:t>la</w:t>
      </w:r>
      <w:r>
        <w:rPr>
          <w:spacing w:val="-16"/>
        </w:rPr>
        <w:t> </w:t>
      </w:r>
      <w:r>
        <w:rPr/>
        <w:t>maniobra como un gasto y no como una inversión que tendrá beneficios a mediano y largo plazo en la</w:t>
      </w:r>
      <w:r>
        <w:rPr>
          <w:spacing w:val="-7"/>
        </w:rPr>
        <w:t> </w:t>
      </w:r>
      <w:r>
        <w:rPr/>
        <w:t>producción.</w:t>
      </w:r>
    </w:p>
    <w:p>
      <w:pPr>
        <w:pStyle w:val="BodyText"/>
        <w:spacing w:line="360" w:lineRule="auto" w:before="202"/>
        <w:ind w:left="102" w:right="122" w:firstLine="201"/>
        <w:jc w:val="both"/>
      </w:pPr>
      <w:r>
        <w:rPr/>
        <w:t>Otras de las medidas importantes son distocias y mortalidad con 14.9% y 4.7% respectivamente cuando el protocolo marca valores inferiores al 2.5% como los adecuados, si bien son valores muy altos, tendrían que ser medidos en referencia al</w:t>
      </w:r>
      <w:r>
        <w:rPr>
          <w:spacing w:val="-10"/>
        </w:rPr>
        <w:t> </w:t>
      </w:r>
      <w:r>
        <w:rPr/>
        <w:t>número</w:t>
      </w:r>
      <w:r>
        <w:rPr>
          <w:spacing w:val="-9"/>
        </w:rPr>
        <w:t> </w:t>
      </w:r>
      <w:r>
        <w:rPr/>
        <w:t>pequeño</w:t>
      </w:r>
      <w:r>
        <w:rPr>
          <w:spacing w:val="-9"/>
        </w:rPr>
        <w:t> </w:t>
      </w:r>
      <w:r>
        <w:rPr/>
        <w:t>sin</w:t>
      </w:r>
      <w:r>
        <w:rPr>
          <w:spacing w:val="-11"/>
        </w:rPr>
        <w:t> </w:t>
      </w:r>
      <w:r>
        <w:rPr/>
        <w:t>dejar</w:t>
      </w:r>
      <w:r>
        <w:rPr>
          <w:spacing w:val="-9"/>
        </w:rPr>
        <w:t> </w:t>
      </w:r>
      <w:r>
        <w:rPr/>
        <w:t>de</w:t>
      </w:r>
      <w:r>
        <w:rPr>
          <w:spacing w:val="-11"/>
        </w:rPr>
        <w:t> </w:t>
      </w:r>
      <w:r>
        <w:rPr/>
        <w:t>mencionar</w:t>
      </w:r>
      <w:r>
        <w:rPr>
          <w:spacing w:val="-10"/>
        </w:rPr>
        <w:t> </w:t>
      </w:r>
      <w:r>
        <w:rPr/>
        <w:t>que</w:t>
      </w:r>
      <w:r>
        <w:rPr>
          <w:spacing w:val="-9"/>
        </w:rPr>
        <w:t> </w:t>
      </w:r>
      <w:r>
        <w:rPr/>
        <w:t>las</w:t>
      </w:r>
      <w:r>
        <w:rPr>
          <w:spacing w:val="-9"/>
        </w:rPr>
        <w:t> </w:t>
      </w:r>
      <w:r>
        <w:rPr/>
        <w:t>vaquillas</w:t>
      </w:r>
      <w:r>
        <w:rPr>
          <w:spacing w:val="-9"/>
        </w:rPr>
        <w:t> </w:t>
      </w:r>
      <w:r>
        <w:rPr/>
        <w:t>son</w:t>
      </w:r>
      <w:r>
        <w:rPr>
          <w:spacing w:val="-9"/>
        </w:rPr>
        <w:t> </w:t>
      </w:r>
      <w:r>
        <w:rPr/>
        <w:t>preñadas</w:t>
      </w:r>
      <w:r>
        <w:rPr>
          <w:spacing w:val="-9"/>
        </w:rPr>
        <w:t> </w:t>
      </w:r>
      <w:r>
        <w:rPr/>
        <w:t>al</w:t>
      </w:r>
      <w:r>
        <w:rPr>
          <w:spacing w:val="-10"/>
        </w:rPr>
        <w:t> </w:t>
      </w:r>
      <w:r>
        <w:rPr/>
        <w:t>primer calor y con pesos bajos usando semen de animales con buen origen genético pero sin poner atención a características de peso y tamaño de las crías al</w:t>
      </w:r>
      <w:r>
        <w:rPr>
          <w:spacing w:val="-27"/>
        </w:rPr>
        <w:t> </w:t>
      </w:r>
      <w:r>
        <w:rPr/>
        <w:t>nacimiento.</w:t>
      </w:r>
    </w:p>
    <w:p>
      <w:pPr>
        <w:pStyle w:val="BodyText"/>
        <w:spacing w:line="360" w:lineRule="auto" w:before="204"/>
        <w:ind w:left="102" w:right="118" w:firstLine="201"/>
        <w:jc w:val="both"/>
      </w:pPr>
      <w:r>
        <w:rPr/>
        <w:t>Para el Comportamiento Adecuado con calificación de 28 puntos en el esquema propuesto por </w:t>
      </w:r>
      <w:r>
        <w:rPr>
          <w:i/>
        </w:rPr>
        <w:t>Wemelsfelder </w:t>
      </w:r>
      <w:r>
        <w:rPr/>
        <w:t>(Wemelsfelder, 2001), habrá de reconsiderarse para este sistema de producción por su poca e intrincada aplicabilidad, sin embargo en lo referente a la prueba de zona de fuga que representa la empatía de los manejadores y que en este sistema de producción son mano de obra familiar se observa una relación humano-animal similar a hatos chilenos y europeos.</w:t>
      </w:r>
    </w:p>
    <w:p>
      <w:pPr>
        <w:pStyle w:val="BodyText"/>
        <w:spacing w:line="360" w:lineRule="auto" w:before="204"/>
        <w:ind w:left="102" w:right="115" w:firstLine="201"/>
        <w:jc w:val="both"/>
      </w:pPr>
      <w:r>
        <w:rPr/>
        <w:t>A partir de estos resultados se hace necesario el desarrollar protocolos propios debidamente</w:t>
      </w:r>
      <w:r>
        <w:rPr>
          <w:spacing w:val="-9"/>
        </w:rPr>
        <w:t> </w:t>
      </w:r>
      <w:r>
        <w:rPr/>
        <w:t>validados</w:t>
      </w:r>
      <w:r>
        <w:rPr>
          <w:spacing w:val="-10"/>
        </w:rPr>
        <w:t> </w:t>
      </w:r>
      <w:r>
        <w:rPr/>
        <w:t>y</w:t>
      </w:r>
      <w:r>
        <w:rPr>
          <w:spacing w:val="-13"/>
        </w:rPr>
        <w:t> </w:t>
      </w:r>
      <w:r>
        <w:rPr/>
        <w:t>probados</w:t>
      </w:r>
      <w:r>
        <w:rPr>
          <w:spacing w:val="-13"/>
        </w:rPr>
        <w:t> </w:t>
      </w:r>
      <w:r>
        <w:rPr/>
        <w:t>de</w:t>
      </w:r>
      <w:r>
        <w:rPr>
          <w:spacing w:val="-12"/>
        </w:rPr>
        <w:t> </w:t>
      </w:r>
      <w:r>
        <w:rPr/>
        <w:t>acuerdo</w:t>
      </w:r>
      <w:r>
        <w:rPr>
          <w:spacing w:val="-12"/>
        </w:rPr>
        <w:t> </w:t>
      </w:r>
      <w:r>
        <w:rPr/>
        <w:t>a</w:t>
      </w:r>
      <w:r>
        <w:rPr>
          <w:spacing w:val="-9"/>
        </w:rPr>
        <w:t> </w:t>
      </w:r>
      <w:r>
        <w:rPr/>
        <w:t>las</w:t>
      </w:r>
      <w:r>
        <w:rPr>
          <w:spacing w:val="-12"/>
        </w:rPr>
        <w:t> </w:t>
      </w:r>
      <w:r>
        <w:rPr/>
        <w:t>características</w:t>
      </w:r>
      <w:r>
        <w:rPr>
          <w:spacing w:val="-10"/>
        </w:rPr>
        <w:t> </w:t>
      </w:r>
      <w:r>
        <w:rPr/>
        <w:t>de</w:t>
      </w:r>
      <w:r>
        <w:rPr>
          <w:spacing w:val="-12"/>
        </w:rPr>
        <w:t> </w:t>
      </w:r>
      <w:r>
        <w:rPr/>
        <w:t>las</w:t>
      </w:r>
      <w:r>
        <w:rPr>
          <w:spacing w:val="-12"/>
        </w:rPr>
        <w:t> </w:t>
      </w:r>
      <w:r>
        <w:rPr/>
        <w:t>unidades de este sistema de producción, comprobar bajo las condiciones de este, que aplicabilidad tiene el protocolo </w:t>
      </w:r>
      <w:r>
        <w:rPr>
          <w:i/>
        </w:rPr>
        <w:t>Welfare Quality</w:t>
      </w:r>
      <w:r>
        <w:rPr/>
        <w:t>® y determinar su viabilidad en el entendido de que su origen obedece a condiciones</w:t>
      </w:r>
      <w:r>
        <w:rPr>
          <w:spacing w:val="-22"/>
        </w:rPr>
        <w:t> </w:t>
      </w:r>
      <w:r>
        <w:rPr/>
        <w:t>europeas.</w:t>
      </w:r>
    </w:p>
    <w:p>
      <w:pPr>
        <w:spacing w:after="0" w:line="360" w:lineRule="auto"/>
        <w:jc w:val="both"/>
        <w:sectPr>
          <w:pgSz w:w="12240" w:h="15840"/>
          <w:pgMar w:header="0" w:footer="943" w:top="1360" w:bottom="1200" w:left="1600" w:right="1580"/>
        </w:sectPr>
      </w:pPr>
    </w:p>
    <w:p>
      <w:pPr>
        <w:pStyle w:val="Heading2"/>
        <w:numPr>
          <w:ilvl w:val="0"/>
          <w:numId w:val="44"/>
        </w:numPr>
        <w:tabs>
          <w:tab w:pos="371" w:val="left" w:leader="none"/>
        </w:tabs>
        <w:spacing w:line="240" w:lineRule="auto" w:before="54" w:after="0"/>
        <w:ind w:left="370" w:right="0" w:hanging="268"/>
        <w:jc w:val="left"/>
      </w:pPr>
      <w:bookmarkStart w:name="_bookmark77" w:id="141"/>
      <w:bookmarkEnd w:id="141"/>
      <w:r>
        <w:rPr>
          <w:b w:val="0"/>
        </w:rPr>
      </w:r>
      <w:bookmarkStart w:name="_bookmark77" w:id="142"/>
      <w:bookmarkEnd w:id="142"/>
      <w:r>
        <w:rPr/>
        <w:t>CON</w:t>
      </w:r>
      <w:r>
        <w:rPr/>
        <w:t>CLUSIÓN</w:t>
      </w:r>
      <w:r>
        <w:rPr>
          <w:spacing w:val="-10"/>
        </w:rPr>
        <w:t> </w:t>
      </w:r>
      <w:r>
        <w:rPr/>
        <w:t>GENERAL</w:t>
      </w:r>
    </w:p>
    <w:p>
      <w:pPr>
        <w:pStyle w:val="BodyText"/>
        <w:rPr>
          <w:b/>
        </w:rPr>
      </w:pPr>
    </w:p>
    <w:p>
      <w:pPr>
        <w:pStyle w:val="BodyText"/>
        <w:spacing w:line="360" w:lineRule="auto" w:before="180"/>
        <w:ind w:left="102" w:right="125" w:firstLine="201"/>
        <w:jc w:val="both"/>
      </w:pPr>
      <w:r>
        <w:rPr/>
        <w:t>De acuerdo a los resultados obtenidos en el presente estudio las conclusiones son:</w:t>
      </w:r>
    </w:p>
    <w:p>
      <w:pPr>
        <w:pStyle w:val="ListParagraph"/>
        <w:numPr>
          <w:ilvl w:val="1"/>
          <w:numId w:val="44"/>
        </w:numPr>
        <w:tabs>
          <w:tab w:pos="885" w:val="left" w:leader="none"/>
        </w:tabs>
        <w:spacing w:line="352" w:lineRule="auto" w:before="202" w:after="0"/>
        <w:ind w:left="884" w:right="119" w:hanging="360"/>
        <w:jc w:val="both"/>
        <w:rPr>
          <w:sz w:val="24"/>
        </w:rPr>
      </w:pPr>
      <w:r>
        <w:rPr>
          <w:sz w:val="24"/>
        </w:rPr>
        <w:t>Los</w:t>
      </w:r>
      <w:r>
        <w:rPr>
          <w:spacing w:val="-8"/>
          <w:sz w:val="24"/>
        </w:rPr>
        <w:t> </w:t>
      </w:r>
      <w:r>
        <w:rPr>
          <w:sz w:val="24"/>
        </w:rPr>
        <w:t>hatos</w:t>
      </w:r>
      <w:r>
        <w:rPr>
          <w:spacing w:val="-5"/>
          <w:sz w:val="24"/>
        </w:rPr>
        <w:t> </w:t>
      </w:r>
      <w:r>
        <w:rPr>
          <w:sz w:val="24"/>
        </w:rPr>
        <w:t>lecheros</w:t>
      </w:r>
      <w:r>
        <w:rPr>
          <w:spacing w:val="-8"/>
          <w:sz w:val="24"/>
        </w:rPr>
        <w:t> </w:t>
      </w:r>
      <w:r>
        <w:rPr>
          <w:sz w:val="24"/>
        </w:rPr>
        <w:t>evaluados</w:t>
      </w:r>
      <w:r>
        <w:rPr>
          <w:spacing w:val="-8"/>
          <w:sz w:val="24"/>
        </w:rPr>
        <w:t> </w:t>
      </w:r>
      <w:r>
        <w:rPr>
          <w:sz w:val="24"/>
        </w:rPr>
        <w:t>en</w:t>
      </w:r>
      <w:r>
        <w:rPr>
          <w:spacing w:val="-7"/>
          <w:sz w:val="24"/>
        </w:rPr>
        <w:t> </w:t>
      </w:r>
      <w:r>
        <w:rPr>
          <w:sz w:val="24"/>
        </w:rPr>
        <w:t>este</w:t>
      </w:r>
      <w:r>
        <w:rPr>
          <w:spacing w:val="-7"/>
          <w:sz w:val="24"/>
        </w:rPr>
        <w:t> </w:t>
      </w:r>
      <w:r>
        <w:rPr>
          <w:sz w:val="24"/>
        </w:rPr>
        <w:t>trabajo</w:t>
      </w:r>
      <w:r>
        <w:rPr>
          <w:spacing w:val="-5"/>
          <w:sz w:val="24"/>
        </w:rPr>
        <w:t> </w:t>
      </w:r>
      <w:r>
        <w:rPr>
          <w:sz w:val="24"/>
        </w:rPr>
        <w:t>se</w:t>
      </w:r>
      <w:r>
        <w:rPr>
          <w:spacing w:val="-7"/>
          <w:sz w:val="24"/>
        </w:rPr>
        <w:t> </w:t>
      </w:r>
      <w:r>
        <w:rPr>
          <w:sz w:val="24"/>
        </w:rPr>
        <w:t>encuentran</w:t>
      </w:r>
      <w:r>
        <w:rPr>
          <w:spacing w:val="-7"/>
          <w:sz w:val="24"/>
        </w:rPr>
        <w:t> </w:t>
      </w:r>
      <w:r>
        <w:rPr>
          <w:sz w:val="24"/>
        </w:rPr>
        <w:t>en</w:t>
      </w:r>
      <w:r>
        <w:rPr>
          <w:spacing w:val="-5"/>
          <w:sz w:val="24"/>
        </w:rPr>
        <w:t> </w:t>
      </w:r>
      <w:r>
        <w:rPr>
          <w:sz w:val="24"/>
        </w:rPr>
        <w:t>condiciones mínimas de bienestar</w:t>
      </w:r>
      <w:r>
        <w:rPr>
          <w:spacing w:val="-8"/>
          <w:sz w:val="24"/>
        </w:rPr>
        <w:t> </w:t>
      </w:r>
      <w:r>
        <w:rPr>
          <w:sz w:val="24"/>
        </w:rPr>
        <w:t>animal.</w:t>
      </w:r>
    </w:p>
    <w:p>
      <w:pPr>
        <w:pStyle w:val="ListParagraph"/>
        <w:numPr>
          <w:ilvl w:val="1"/>
          <w:numId w:val="44"/>
        </w:numPr>
        <w:tabs>
          <w:tab w:pos="885" w:val="left" w:leader="none"/>
        </w:tabs>
        <w:spacing w:line="357" w:lineRule="auto" w:before="9" w:after="0"/>
        <w:ind w:left="884" w:right="116" w:hanging="360"/>
        <w:jc w:val="both"/>
        <w:rPr>
          <w:sz w:val="24"/>
        </w:rPr>
      </w:pPr>
      <w:r>
        <w:rPr>
          <w:sz w:val="24"/>
        </w:rPr>
        <w:t>El uso del protocolo de evaluación de BA </w:t>
      </w:r>
      <w:r>
        <w:rPr>
          <w:i/>
          <w:sz w:val="24"/>
        </w:rPr>
        <w:t>Welfare Quality® </w:t>
      </w:r>
      <w:r>
        <w:rPr>
          <w:sz w:val="24"/>
        </w:rPr>
        <w:t>es una herramienta útil para valorar el BA de hatos lecheros en el sistema de producción a pequeña escala en el altiplano</w:t>
      </w:r>
      <w:r>
        <w:rPr>
          <w:spacing w:val="-13"/>
          <w:sz w:val="24"/>
        </w:rPr>
        <w:t> </w:t>
      </w:r>
      <w:r>
        <w:rPr>
          <w:sz w:val="24"/>
        </w:rPr>
        <w:t>mexicano.</w:t>
      </w:r>
    </w:p>
    <w:p>
      <w:pPr>
        <w:pStyle w:val="BodyText"/>
      </w:pPr>
    </w:p>
    <w:p>
      <w:pPr>
        <w:pStyle w:val="BodyText"/>
      </w:pPr>
    </w:p>
    <w:p>
      <w:pPr>
        <w:pStyle w:val="BodyText"/>
        <w:spacing w:before="9"/>
        <w:rPr>
          <w:sz w:val="26"/>
        </w:rPr>
      </w:pPr>
    </w:p>
    <w:p>
      <w:pPr>
        <w:pStyle w:val="Heading2"/>
        <w:numPr>
          <w:ilvl w:val="0"/>
          <w:numId w:val="44"/>
        </w:numPr>
        <w:tabs>
          <w:tab w:pos="506" w:val="left" w:leader="none"/>
        </w:tabs>
        <w:spacing w:line="240" w:lineRule="auto" w:before="0" w:after="0"/>
        <w:ind w:left="505" w:right="0" w:hanging="403"/>
        <w:jc w:val="left"/>
      </w:pPr>
      <w:bookmarkStart w:name="_bookmark78" w:id="143"/>
      <w:bookmarkEnd w:id="143"/>
      <w:r>
        <w:rPr>
          <w:b w:val="0"/>
        </w:rPr>
      </w:r>
      <w:bookmarkStart w:name="_bookmark78" w:id="144"/>
      <w:bookmarkEnd w:id="144"/>
      <w:r>
        <w:rPr/>
        <w:t>IMP</w:t>
      </w:r>
      <w:r>
        <w:rPr/>
        <w:t>LICACIONES</w:t>
      </w:r>
    </w:p>
    <w:p>
      <w:pPr>
        <w:pStyle w:val="BodyText"/>
        <w:rPr>
          <w:b/>
        </w:rPr>
      </w:pPr>
    </w:p>
    <w:p>
      <w:pPr>
        <w:pStyle w:val="BodyText"/>
        <w:spacing w:line="360" w:lineRule="auto" w:before="177"/>
        <w:ind w:left="102" w:right="117" w:firstLine="201"/>
        <w:jc w:val="both"/>
      </w:pPr>
      <w:r>
        <w:rPr/>
        <w:t>El</w:t>
      </w:r>
      <w:r>
        <w:rPr>
          <w:spacing w:val="-11"/>
        </w:rPr>
        <w:t> </w:t>
      </w:r>
      <w:r>
        <w:rPr/>
        <w:t>protocolo</w:t>
      </w:r>
      <w:r>
        <w:rPr>
          <w:spacing w:val="-10"/>
        </w:rPr>
        <w:t> </w:t>
      </w:r>
      <w:r>
        <w:rPr/>
        <w:t>de</w:t>
      </w:r>
      <w:r>
        <w:rPr>
          <w:spacing w:val="-10"/>
        </w:rPr>
        <w:t> </w:t>
      </w:r>
      <w:r>
        <w:rPr/>
        <w:t>evaluación</w:t>
      </w:r>
      <w:r>
        <w:rPr>
          <w:spacing w:val="-9"/>
        </w:rPr>
        <w:t> </w:t>
      </w:r>
      <w:r>
        <w:rPr/>
        <w:t>del</w:t>
      </w:r>
      <w:r>
        <w:rPr>
          <w:spacing w:val="-11"/>
        </w:rPr>
        <w:t> </w:t>
      </w:r>
      <w:r>
        <w:rPr/>
        <w:t>BA</w:t>
      </w:r>
      <w:r>
        <w:rPr>
          <w:spacing w:val="-9"/>
        </w:rPr>
        <w:t> </w:t>
      </w:r>
      <w:r>
        <w:rPr>
          <w:i/>
        </w:rPr>
        <w:t>Welfare</w:t>
      </w:r>
      <w:r>
        <w:rPr>
          <w:i/>
          <w:spacing w:val="-13"/>
        </w:rPr>
        <w:t> </w:t>
      </w:r>
      <w:r>
        <w:rPr>
          <w:i/>
        </w:rPr>
        <w:t>Quality</w:t>
      </w:r>
      <w:r>
        <w:rPr/>
        <w:t>®</w:t>
      </w:r>
      <w:r>
        <w:rPr>
          <w:spacing w:val="-10"/>
        </w:rPr>
        <w:t> </w:t>
      </w:r>
      <w:r>
        <w:rPr/>
        <w:t>si</w:t>
      </w:r>
      <w:r>
        <w:rPr>
          <w:spacing w:val="-9"/>
        </w:rPr>
        <w:t> </w:t>
      </w:r>
      <w:r>
        <w:rPr/>
        <w:t>bien</w:t>
      </w:r>
      <w:r>
        <w:rPr>
          <w:spacing w:val="-10"/>
        </w:rPr>
        <w:t> </w:t>
      </w:r>
      <w:r>
        <w:rPr/>
        <w:t>es</w:t>
      </w:r>
      <w:r>
        <w:rPr>
          <w:spacing w:val="-11"/>
        </w:rPr>
        <w:t> </w:t>
      </w:r>
      <w:r>
        <w:rPr/>
        <w:t>una</w:t>
      </w:r>
      <w:r>
        <w:rPr>
          <w:spacing w:val="-10"/>
        </w:rPr>
        <w:t> </w:t>
      </w:r>
      <w:r>
        <w:rPr/>
        <w:t>herramienta</w:t>
      </w:r>
      <w:r>
        <w:rPr>
          <w:spacing w:val="-9"/>
        </w:rPr>
        <w:t> </w:t>
      </w:r>
      <w:r>
        <w:rPr/>
        <w:t>útil se tendrán que considerar otros indicadores para ser validados y probados a fin de hacer más acorde este, con el sistema de producción en el cual </w:t>
      </w:r>
      <w:r>
        <w:rPr>
          <w:spacing w:val="3"/>
        </w:rPr>
        <w:t>fue </w:t>
      </w:r>
      <w:r>
        <w:rPr/>
        <w:t>aplicado intención implícita en el mismo protocolo donde se indica “es un documento vivo perfectible a la luz de nuevas investigaciones” (Welfare,</w:t>
      </w:r>
      <w:r>
        <w:rPr>
          <w:spacing w:val="-26"/>
        </w:rPr>
        <w:t> </w:t>
      </w:r>
      <w:r>
        <w:rPr/>
        <w:t>2009).</w:t>
      </w:r>
    </w:p>
    <w:p>
      <w:pPr>
        <w:spacing w:after="0" w:line="360" w:lineRule="auto"/>
        <w:jc w:val="both"/>
        <w:sectPr>
          <w:footerReference w:type="default" r:id="rId83"/>
          <w:pgSz w:w="12240" w:h="15840"/>
          <w:pgMar w:footer="1003" w:header="0" w:top="1360" w:bottom="1200" w:left="1600" w:right="1580"/>
        </w:sectPr>
      </w:pPr>
    </w:p>
    <w:p>
      <w:pPr>
        <w:pStyle w:val="Heading2"/>
        <w:numPr>
          <w:ilvl w:val="0"/>
          <w:numId w:val="45"/>
        </w:numPr>
        <w:tabs>
          <w:tab w:pos="1226" w:val="left" w:leader="none"/>
        </w:tabs>
        <w:spacing w:line="240" w:lineRule="auto" w:before="54" w:after="0"/>
        <w:ind w:left="1225" w:right="0" w:hanging="403"/>
        <w:jc w:val="both"/>
      </w:pPr>
      <w:bookmarkStart w:name="_bookmark79" w:id="145"/>
      <w:bookmarkEnd w:id="145"/>
      <w:r>
        <w:rPr>
          <w:b w:val="0"/>
        </w:rPr>
      </w:r>
      <w:bookmarkStart w:name="_bookmark79" w:id="146"/>
      <w:bookmarkEnd w:id="146"/>
      <w:r>
        <w:rPr/>
        <w:t>BIB</w:t>
      </w:r>
      <w:r>
        <w:rPr/>
        <w:t>LIOGRAFÍA</w:t>
      </w:r>
    </w:p>
    <w:p>
      <w:pPr>
        <w:pStyle w:val="BodyText"/>
        <w:rPr>
          <w:b/>
        </w:rPr>
      </w:pPr>
    </w:p>
    <w:p>
      <w:pPr>
        <w:pStyle w:val="BodyText"/>
        <w:rPr>
          <w:b/>
          <w:sz w:val="33"/>
        </w:rPr>
      </w:pPr>
    </w:p>
    <w:p>
      <w:pPr>
        <w:pStyle w:val="BodyText"/>
        <w:spacing w:line="360" w:lineRule="auto"/>
        <w:ind w:left="822" w:right="116" w:hanging="709"/>
        <w:jc w:val="both"/>
      </w:pPr>
      <w:r>
        <w:rPr/>
        <w:t>ALUJA, A. S. D. 2012. Algunos datos referentes a Protección y Bienestar Animal en México. Memoria de la VII Cátedra Nacional de Medicina Veterinaria y Zootecnia “Aline Schunemann”. Consorcio de Universidades Mexicanas. Universidad de Sinaloa, 12-28</w:t>
      </w:r>
    </w:p>
    <w:p>
      <w:pPr>
        <w:pStyle w:val="BodyText"/>
        <w:spacing w:before="204"/>
        <w:ind w:left="113"/>
      </w:pPr>
      <w:r>
        <w:rPr/>
        <w:t>ANDREASEN, S. N., WEMELSFELDER, F., SANDØE, P. &amp; FORKMAN, B. 2013. The</w:t>
      </w:r>
    </w:p>
    <w:p>
      <w:pPr>
        <w:pStyle w:val="BodyText"/>
        <w:spacing w:line="360" w:lineRule="auto" w:before="137"/>
        <w:ind w:left="822" w:right="117"/>
        <w:jc w:val="both"/>
      </w:pPr>
      <w:r>
        <w:rPr/>
        <w:t>correlation of Qualitative Behavior Assessments with Welfare Quality® protocol outcomes in on-farm welfare assessment of dairy cattle. </w:t>
      </w:r>
      <w:r>
        <w:rPr>
          <w:i/>
        </w:rPr>
        <w:t>Applied Animal Behaviour </w:t>
      </w:r>
      <w:r>
        <w:rPr>
          <w:i/>
        </w:rPr>
        <w:t>Science</w:t>
      </w:r>
      <w:r>
        <w:rPr/>
        <w:t>, 143:9-17</w:t>
      </w:r>
    </w:p>
    <w:p>
      <w:pPr>
        <w:spacing w:line="360" w:lineRule="auto" w:before="206"/>
        <w:ind w:left="822" w:right="129" w:hanging="709"/>
        <w:jc w:val="both"/>
        <w:rPr>
          <w:sz w:val="24"/>
        </w:rPr>
      </w:pPr>
      <w:r>
        <w:rPr>
          <w:sz w:val="24"/>
        </w:rPr>
        <w:t>APPLEBY, M. C. 2003. The European Union ban on conventional cages for laying hens: History and prospects. </w:t>
      </w:r>
      <w:r>
        <w:rPr>
          <w:i/>
          <w:sz w:val="24"/>
        </w:rPr>
        <w:t>Journal of Applied Animal Welfare Science</w:t>
      </w:r>
      <w:r>
        <w:rPr>
          <w:sz w:val="24"/>
        </w:rPr>
        <w:t>, 6:103-121.</w:t>
      </w:r>
    </w:p>
    <w:p>
      <w:pPr>
        <w:pStyle w:val="BodyText"/>
        <w:spacing w:line="360" w:lineRule="auto" w:before="204"/>
        <w:ind w:left="822" w:right="112" w:hanging="709"/>
        <w:jc w:val="both"/>
      </w:pPr>
      <w:r>
        <w:rPr/>
        <w:t>ARRAÑO, C. B. A., FLOR. E 2007. Preliminary study of the use of protocol to assessment the</w:t>
      </w:r>
      <w:r>
        <w:rPr>
          <w:spacing w:val="-14"/>
        </w:rPr>
        <w:t> </w:t>
      </w:r>
      <w:r>
        <w:rPr/>
        <w:t>welfare</w:t>
      </w:r>
      <w:r>
        <w:rPr>
          <w:spacing w:val="-16"/>
        </w:rPr>
        <w:t> </w:t>
      </w:r>
      <w:r>
        <w:rPr/>
        <w:t>of</w:t>
      </w:r>
      <w:r>
        <w:rPr>
          <w:spacing w:val="-14"/>
        </w:rPr>
        <w:t> </w:t>
      </w:r>
      <w:r>
        <w:rPr/>
        <w:t>dairy</w:t>
      </w:r>
      <w:r>
        <w:rPr>
          <w:spacing w:val="-16"/>
        </w:rPr>
        <w:t> </w:t>
      </w:r>
      <w:r>
        <w:rPr/>
        <w:t>cattle</w:t>
      </w:r>
      <w:r>
        <w:rPr>
          <w:spacing w:val="-14"/>
        </w:rPr>
        <w:t> </w:t>
      </w:r>
      <w:r>
        <w:rPr/>
        <w:t>using</w:t>
      </w:r>
      <w:r>
        <w:rPr>
          <w:spacing w:val="-17"/>
        </w:rPr>
        <w:t> </w:t>
      </w:r>
      <w:r>
        <w:rPr/>
        <w:t>animal-based</w:t>
      </w:r>
      <w:r>
        <w:rPr>
          <w:spacing w:val="-16"/>
        </w:rPr>
        <w:t> </w:t>
      </w:r>
      <w:r>
        <w:rPr/>
        <w:t>observations.</w:t>
      </w:r>
      <w:r>
        <w:rPr>
          <w:spacing w:val="-14"/>
        </w:rPr>
        <w:t> </w:t>
      </w:r>
      <w:r>
        <w:rPr>
          <w:i/>
        </w:rPr>
        <w:t>Arch.</w:t>
      </w:r>
      <w:r>
        <w:rPr>
          <w:i/>
          <w:spacing w:val="-16"/>
        </w:rPr>
        <w:t> </w:t>
      </w:r>
      <w:r>
        <w:rPr>
          <w:i/>
        </w:rPr>
        <w:t>Med.</w:t>
      </w:r>
      <w:r>
        <w:rPr>
          <w:i/>
          <w:spacing w:val="-14"/>
        </w:rPr>
        <w:t> </w:t>
      </w:r>
      <w:r>
        <w:rPr>
          <w:i/>
        </w:rPr>
        <w:t>Vet</w:t>
      </w:r>
      <w:r>
        <w:rPr/>
        <w:t>.,</w:t>
      </w:r>
      <w:r>
        <w:rPr>
          <w:spacing w:val="-15"/>
        </w:rPr>
        <w:t> </w:t>
      </w:r>
      <w:r>
        <w:rPr/>
        <w:t>39:239- 245</w:t>
      </w:r>
    </w:p>
    <w:p>
      <w:pPr>
        <w:pStyle w:val="BodyText"/>
        <w:spacing w:line="360" w:lineRule="auto" w:before="204"/>
        <w:ind w:left="822" w:right="119" w:hanging="709"/>
        <w:jc w:val="both"/>
      </w:pPr>
      <w:r>
        <w:rPr/>
        <w:t>ARRIAGA, J. C., HEREDIA, N.D 2013. Importancia de los sistemas de producción de leche a pequeña escala en México. In: 1er. Congreso nacional de producción, comercialización y nutrición de la leche y derivados. (ed.). México: UAEMex.</w:t>
      </w:r>
    </w:p>
    <w:p>
      <w:pPr>
        <w:pStyle w:val="BodyText"/>
        <w:spacing w:line="360" w:lineRule="auto" w:before="204"/>
        <w:ind w:left="822" w:right="116" w:hanging="709"/>
        <w:jc w:val="both"/>
      </w:pPr>
      <w:r>
        <w:rPr/>
        <w:t>BARUSSEK H., C. L. A. S. H. 2000. Animal Needs Index for Catle ANI 35L/2000-catle. In: GUMPESTEIN, F. R. I. F. A. I. A. R. B. (ed.). Austria. 1-20</w:t>
      </w:r>
    </w:p>
    <w:p>
      <w:pPr>
        <w:spacing w:line="360" w:lineRule="auto" w:before="204"/>
        <w:ind w:left="822" w:right="126" w:hanging="709"/>
        <w:jc w:val="both"/>
        <w:rPr>
          <w:sz w:val="24"/>
        </w:rPr>
      </w:pPr>
      <w:r>
        <w:rPr>
          <w:sz w:val="24"/>
        </w:rPr>
        <w:t>BENATALLAH, A., GHOZLANE, F. &amp; MARIE, M. 2015. Dairy cow welfare assessment on Algerian farms. </w:t>
      </w:r>
      <w:r>
        <w:rPr>
          <w:i/>
          <w:sz w:val="24"/>
        </w:rPr>
        <w:t>African Journal of Agricultural Research</w:t>
      </w:r>
      <w:r>
        <w:rPr>
          <w:sz w:val="24"/>
        </w:rPr>
        <w:t>, 10:895-901.</w:t>
      </w:r>
    </w:p>
    <w:p>
      <w:pPr>
        <w:pStyle w:val="BodyText"/>
        <w:spacing w:before="207"/>
        <w:ind w:left="113"/>
      </w:pPr>
      <w:r>
        <w:rPr/>
        <w:t>BLASCO, A. 2011. Ética y bienestar animal, Ediciones AKAL.</w:t>
      </w:r>
    </w:p>
    <w:p>
      <w:pPr>
        <w:pStyle w:val="BodyText"/>
        <w:spacing w:before="2"/>
        <w:rPr>
          <w:sz w:val="29"/>
        </w:rPr>
      </w:pPr>
    </w:p>
    <w:p>
      <w:pPr>
        <w:pStyle w:val="BodyText"/>
        <w:ind w:left="113"/>
      </w:pPr>
      <w:r>
        <w:rPr/>
        <w:t>BLOKHUIS,</w:t>
      </w:r>
      <w:r>
        <w:rPr>
          <w:spacing w:val="50"/>
        </w:rPr>
        <w:t> </w:t>
      </w:r>
      <w:r>
        <w:rPr/>
        <w:t>H.</w:t>
      </w:r>
      <w:r>
        <w:rPr>
          <w:spacing w:val="50"/>
        </w:rPr>
        <w:t> </w:t>
      </w:r>
      <w:r>
        <w:rPr/>
        <w:t>J.,</w:t>
      </w:r>
      <w:r>
        <w:rPr>
          <w:spacing w:val="51"/>
        </w:rPr>
        <w:t> </w:t>
      </w:r>
      <w:r>
        <w:rPr/>
        <w:t>KEELING,</w:t>
      </w:r>
      <w:r>
        <w:rPr>
          <w:spacing w:val="51"/>
        </w:rPr>
        <w:t> </w:t>
      </w:r>
      <w:r>
        <w:rPr/>
        <w:t>L.</w:t>
      </w:r>
      <w:r>
        <w:rPr>
          <w:spacing w:val="53"/>
        </w:rPr>
        <w:t> </w:t>
      </w:r>
      <w:r>
        <w:rPr/>
        <w:t>J.,</w:t>
      </w:r>
      <w:r>
        <w:rPr>
          <w:spacing w:val="53"/>
        </w:rPr>
        <w:t> </w:t>
      </w:r>
      <w:r>
        <w:rPr/>
        <w:t>GAVINELLI,</w:t>
      </w:r>
      <w:r>
        <w:rPr>
          <w:spacing w:val="51"/>
        </w:rPr>
        <w:t> </w:t>
      </w:r>
      <w:r>
        <w:rPr/>
        <w:t>A.</w:t>
      </w:r>
      <w:r>
        <w:rPr>
          <w:spacing w:val="50"/>
        </w:rPr>
        <w:t> </w:t>
      </w:r>
      <w:r>
        <w:rPr/>
        <w:t>&amp;</w:t>
      </w:r>
      <w:r>
        <w:rPr>
          <w:spacing w:val="51"/>
        </w:rPr>
        <w:t> </w:t>
      </w:r>
      <w:r>
        <w:rPr/>
        <w:t>SERRATOSA,</w:t>
      </w:r>
      <w:r>
        <w:rPr>
          <w:spacing w:val="50"/>
        </w:rPr>
        <w:t> </w:t>
      </w:r>
      <w:r>
        <w:rPr/>
        <w:t>J.</w:t>
      </w:r>
      <w:r>
        <w:rPr>
          <w:spacing w:val="50"/>
        </w:rPr>
        <w:t> </w:t>
      </w:r>
      <w:r>
        <w:rPr/>
        <w:t>2008.</w:t>
      </w:r>
      <w:r>
        <w:rPr>
          <w:spacing w:val="50"/>
        </w:rPr>
        <w:t> </w:t>
      </w:r>
      <w:r>
        <w:rPr/>
        <w:t>Animal</w:t>
      </w:r>
    </w:p>
    <w:p>
      <w:pPr>
        <w:spacing w:line="360" w:lineRule="auto" w:before="137"/>
        <w:ind w:left="822" w:right="112" w:firstLine="0"/>
        <w:jc w:val="both"/>
        <w:rPr>
          <w:sz w:val="24"/>
        </w:rPr>
      </w:pPr>
      <w:r>
        <w:rPr>
          <w:sz w:val="24"/>
        </w:rPr>
        <w:t>welfare's impact on the food chain. </w:t>
      </w:r>
      <w:r>
        <w:rPr>
          <w:i/>
          <w:sz w:val="24"/>
        </w:rPr>
        <w:t>Trends in Food Science &amp; Technology, </w:t>
      </w:r>
      <w:r>
        <w:rPr>
          <w:sz w:val="24"/>
        </w:rPr>
        <w:t>19:S79- S87.</w:t>
      </w:r>
    </w:p>
    <w:p>
      <w:pPr>
        <w:spacing w:after="0" w:line="360" w:lineRule="auto"/>
        <w:jc w:val="both"/>
        <w:rPr>
          <w:sz w:val="24"/>
        </w:rPr>
        <w:sectPr>
          <w:footerReference w:type="default" r:id="rId84"/>
          <w:pgSz w:w="12240" w:h="15840"/>
          <w:pgMar w:footer="1003" w:header="0" w:top="1360" w:bottom="1200" w:left="880" w:right="1580"/>
          <w:pgNumType w:start="91"/>
        </w:sectPr>
      </w:pPr>
    </w:p>
    <w:p>
      <w:pPr>
        <w:pStyle w:val="BodyText"/>
        <w:tabs>
          <w:tab w:pos="1559" w:val="left" w:leader="none"/>
          <w:tab w:pos="2082" w:val="left" w:leader="none"/>
          <w:tab w:pos="3219" w:val="left" w:leader="none"/>
          <w:tab w:pos="3774" w:val="left" w:leader="none"/>
          <w:tab w:pos="5923" w:val="left" w:leader="none"/>
          <w:tab w:pos="6434" w:val="left" w:leader="none"/>
          <w:tab w:pos="7542" w:val="left" w:leader="none"/>
          <w:tab w:pos="8055" w:val="left" w:leader="none"/>
          <w:tab w:pos="9326" w:val="left" w:leader="none"/>
        </w:tabs>
        <w:spacing w:before="54"/>
        <w:ind w:left="113"/>
      </w:pPr>
      <w:r>
        <w:rPr/>
        <w:t>BOTREAU,</w:t>
        <w:tab/>
        <w:t>R.,</w:t>
        <w:tab/>
        <w:t>BONDE,</w:t>
        <w:tab/>
        <w:t>M.,</w:t>
        <w:tab/>
        <w:t>BUTTERWORTH,</w:t>
        <w:tab/>
        <w:t>A.,</w:t>
        <w:tab/>
        <w:t>PERNY,</w:t>
        <w:tab/>
        <w:t>P.,</w:t>
        <w:tab/>
        <w:t>BRACKE,</w:t>
        <w:tab/>
        <w:t>M.,</w:t>
      </w:r>
    </w:p>
    <w:p>
      <w:pPr>
        <w:pStyle w:val="BodyText"/>
        <w:spacing w:line="360" w:lineRule="auto" w:before="139"/>
        <w:ind w:left="822" w:right="114"/>
        <w:jc w:val="both"/>
      </w:pPr>
      <w:r>
        <w:rPr/>
        <w:t>CAPDEVILLE, J. &amp; VEISSIER, I. 2007a. Aggregation of measures to produce an overall</w:t>
      </w:r>
      <w:r>
        <w:rPr>
          <w:spacing w:val="-16"/>
        </w:rPr>
        <w:t> </w:t>
      </w:r>
      <w:r>
        <w:rPr/>
        <w:t>assessment</w:t>
      </w:r>
      <w:r>
        <w:rPr>
          <w:spacing w:val="-15"/>
        </w:rPr>
        <w:t> </w:t>
      </w:r>
      <w:r>
        <w:rPr/>
        <w:t>of</w:t>
      </w:r>
      <w:r>
        <w:rPr>
          <w:spacing w:val="-15"/>
        </w:rPr>
        <w:t> </w:t>
      </w:r>
      <w:r>
        <w:rPr/>
        <w:t>animal</w:t>
      </w:r>
      <w:r>
        <w:rPr>
          <w:spacing w:val="-16"/>
        </w:rPr>
        <w:t> </w:t>
      </w:r>
      <w:r>
        <w:rPr/>
        <w:t>welfare.</w:t>
      </w:r>
      <w:r>
        <w:rPr>
          <w:spacing w:val="-15"/>
        </w:rPr>
        <w:t> </w:t>
      </w:r>
      <w:r>
        <w:rPr/>
        <w:t>Part</w:t>
      </w:r>
      <w:r>
        <w:rPr>
          <w:spacing w:val="-16"/>
        </w:rPr>
        <w:t> </w:t>
      </w:r>
      <w:r>
        <w:rPr/>
        <w:t>1:</w:t>
      </w:r>
      <w:r>
        <w:rPr>
          <w:spacing w:val="-17"/>
        </w:rPr>
        <w:t> </w:t>
      </w:r>
      <w:r>
        <w:rPr/>
        <w:t>a</w:t>
      </w:r>
      <w:r>
        <w:rPr>
          <w:spacing w:val="-15"/>
        </w:rPr>
        <w:t> </w:t>
      </w:r>
      <w:r>
        <w:rPr/>
        <w:t>review</w:t>
      </w:r>
      <w:r>
        <w:rPr>
          <w:spacing w:val="-18"/>
        </w:rPr>
        <w:t> </w:t>
      </w:r>
      <w:r>
        <w:rPr/>
        <w:t>of</w:t>
      </w:r>
      <w:r>
        <w:rPr>
          <w:spacing w:val="-13"/>
        </w:rPr>
        <w:t> </w:t>
      </w:r>
      <w:r>
        <w:rPr/>
        <w:t>existing</w:t>
      </w:r>
      <w:r>
        <w:rPr>
          <w:spacing w:val="-16"/>
        </w:rPr>
        <w:t> </w:t>
      </w:r>
      <w:r>
        <w:rPr/>
        <w:t>methods.</w:t>
      </w:r>
      <w:r>
        <w:rPr>
          <w:spacing w:val="-17"/>
        </w:rPr>
        <w:t> </w:t>
      </w:r>
      <w:r>
        <w:rPr/>
        <w:t>1:8</w:t>
      </w:r>
      <w:r>
        <w:rPr>
          <w:spacing w:val="-17"/>
        </w:rPr>
        <w:t> </w:t>
      </w:r>
      <w:r>
        <w:rPr/>
        <w:t>1188- 1197</w:t>
      </w:r>
    </w:p>
    <w:p>
      <w:pPr>
        <w:pStyle w:val="BodyText"/>
        <w:spacing w:before="204"/>
        <w:ind w:left="113"/>
      </w:pPr>
      <w:r>
        <w:rPr/>
        <w:t>BOTREAU, R., VEISSIER, I., BUTTERWORTH, A., BRACKE, M. &amp; KEELING, L. </w:t>
      </w:r>
      <w:r>
        <w:rPr>
          <w:spacing w:val="66"/>
        </w:rPr>
        <w:t> </w:t>
      </w:r>
      <w:r>
        <w:rPr/>
        <w:t>2007b.</w:t>
      </w:r>
    </w:p>
    <w:p>
      <w:pPr>
        <w:pStyle w:val="BodyText"/>
        <w:spacing w:line="362" w:lineRule="auto" w:before="134"/>
        <w:ind w:left="822" w:right="115"/>
        <w:jc w:val="both"/>
      </w:pPr>
      <w:r>
        <w:rPr/>
        <w:t>Definition of criteria for overall assessment of animal welfare. </w:t>
      </w:r>
      <w:r>
        <w:rPr>
          <w:i/>
        </w:rPr>
        <w:t>Animal Welfare</w:t>
      </w:r>
      <w:r>
        <w:rPr/>
        <w:t>, 16:225-228</w:t>
      </w:r>
    </w:p>
    <w:p>
      <w:pPr>
        <w:pStyle w:val="BodyText"/>
        <w:spacing w:before="199"/>
        <w:ind w:left="113"/>
      </w:pPr>
      <w:r>
        <w:rPr/>
        <w:t>BROOM, D. 2007. Welfare in relation to feelings, stress and health. REV. VET. 8(129:1-16</w:t>
      </w:r>
    </w:p>
    <w:p>
      <w:pPr>
        <w:pStyle w:val="BodyText"/>
        <w:spacing w:before="3"/>
        <w:rPr>
          <w:sz w:val="29"/>
        </w:rPr>
      </w:pPr>
    </w:p>
    <w:p>
      <w:pPr>
        <w:spacing w:line="360" w:lineRule="auto" w:before="0"/>
        <w:ind w:left="822" w:right="0" w:hanging="709"/>
        <w:jc w:val="left"/>
        <w:rPr>
          <w:sz w:val="24"/>
        </w:rPr>
      </w:pPr>
      <w:r>
        <w:rPr>
          <w:sz w:val="24"/>
        </w:rPr>
        <w:t>BROOM, D. 2014. Animal welfare science: history and concepts. </w:t>
      </w:r>
      <w:r>
        <w:rPr>
          <w:i/>
          <w:sz w:val="24"/>
        </w:rPr>
        <w:t>Sentience and animal </w:t>
      </w:r>
      <w:r>
        <w:rPr>
          <w:i/>
          <w:sz w:val="24"/>
        </w:rPr>
        <w:t>welfare</w:t>
      </w:r>
      <w:r>
        <w:rPr>
          <w:sz w:val="24"/>
        </w:rPr>
        <w:t>, Cab Org. Ed Broom pp 22-36.</w:t>
      </w:r>
    </w:p>
    <w:p>
      <w:pPr>
        <w:spacing w:line="360" w:lineRule="auto" w:before="204"/>
        <w:ind w:left="822" w:right="0" w:hanging="709"/>
        <w:jc w:val="left"/>
        <w:rPr>
          <w:sz w:val="24"/>
        </w:rPr>
      </w:pPr>
      <w:r>
        <w:rPr>
          <w:sz w:val="24"/>
        </w:rPr>
        <w:t>BROOM, D. M. 1991. Animal welfare: concepts and measurement. J</w:t>
      </w:r>
      <w:r>
        <w:rPr>
          <w:i/>
          <w:sz w:val="24"/>
        </w:rPr>
        <w:t>ournal of Animal </w:t>
      </w:r>
      <w:r>
        <w:rPr>
          <w:i/>
          <w:sz w:val="24"/>
        </w:rPr>
        <w:t>Science, </w:t>
      </w:r>
      <w:r>
        <w:rPr>
          <w:sz w:val="24"/>
        </w:rPr>
        <w:t>69:4167-4175.</w:t>
      </w:r>
    </w:p>
    <w:p>
      <w:pPr>
        <w:pStyle w:val="BodyText"/>
        <w:spacing w:line="360" w:lineRule="auto" w:before="206"/>
        <w:ind w:left="822" w:hanging="709"/>
      </w:pPr>
      <w:r>
        <w:rPr/>
        <w:t>CAMARGO, O. 2012. La vaca lechera: entre la eficiencia económica y la ineficiencia biológica. Arch. Zootec., 61:13-29.</w:t>
      </w:r>
    </w:p>
    <w:p>
      <w:pPr>
        <w:pStyle w:val="BodyText"/>
        <w:spacing w:line="362" w:lineRule="auto" w:before="204"/>
        <w:ind w:left="822" w:hanging="709"/>
      </w:pPr>
      <w:r>
        <w:rPr/>
        <w:t>CANALI, E. &amp; KEELING, L. 2010. Welfare Quality® project: from scientific research to on farm assessment of animal welfare. Italian Journal of Animal Science, 8:900-903.</w:t>
      </w:r>
    </w:p>
    <w:p>
      <w:pPr>
        <w:pStyle w:val="BodyText"/>
        <w:spacing w:before="201"/>
        <w:ind w:left="113"/>
      </w:pPr>
      <w:r>
        <w:rPr/>
        <w:t>CANDIANI  D., G. S., E. MELLIA, R. BRUNO,  M. TOUSSAINT, AND E. GRUYS 2008.  A</w:t>
      </w:r>
    </w:p>
    <w:p>
      <w:pPr>
        <w:spacing w:line="357" w:lineRule="auto" w:before="137"/>
        <w:ind w:left="822" w:right="126" w:firstLine="0"/>
        <w:jc w:val="both"/>
        <w:rPr>
          <w:sz w:val="24"/>
        </w:rPr>
      </w:pPr>
      <w:r>
        <w:rPr>
          <w:sz w:val="24"/>
        </w:rPr>
        <w:t>combination of behavioral and phsycological indicators foe assessing pig welafare on farm. </w:t>
      </w:r>
      <w:r>
        <w:rPr>
          <w:i/>
          <w:sz w:val="24"/>
        </w:rPr>
        <w:t>Journal of Appplied Animal Welfare Science</w:t>
      </w:r>
      <w:r>
        <w:rPr>
          <w:sz w:val="24"/>
        </w:rPr>
        <w:t>, 11:1-13.</w:t>
      </w:r>
    </w:p>
    <w:p>
      <w:pPr>
        <w:pStyle w:val="BodyText"/>
        <w:spacing w:before="209"/>
        <w:ind w:left="113"/>
      </w:pPr>
      <w:r>
        <w:rPr/>
        <w:t>CANILEC, C. N. D. L. L. 2015. Boletín de Leche.</w:t>
      </w:r>
    </w:p>
    <w:p>
      <w:pPr>
        <w:pStyle w:val="BodyText"/>
        <w:spacing w:before="4"/>
        <w:rPr>
          <w:sz w:val="29"/>
        </w:rPr>
      </w:pPr>
    </w:p>
    <w:p>
      <w:pPr>
        <w:spacing w:line="360" w:lineRule="auto" w:before="1"/>
        <w:ind w:left="822" w:right="118" w:hanging="709"/>
        <w:jc w:val="both"/>
        <w:rPr>
          <w:sz w:val="24"/>
        </w:rPr>
      </w:pPr>
      <w:r>
        <w:rPr>
          <w:sz w:val="24"/>
        </w:rPr>
        <w:t>CAPDEVILLE, J. &amp; VEISSIER, I. 2001. A method of assessing welfare in loose housed dairy cows at farm level, focusing on animal observations. </w:t>
      </w:r>
      <w:r>
        <w:rPr>
          <w:i/>
          <w:sz w:val="24"/>
        </w:rPr>
        <w:t>Acta Agriculturae </w:t>
      </w:r>
      <w:r>
        <w:rPr>
          <w:i/>
          <w:sz w:val="24"/>
        </w:rPr>
        <w:t>Scandinavica, Section A-Animal Science</w:t>
      </w:r>
      <w:r>
        <w:rPr>
          <w:sz w:val="24"/>
        </w:rPr>
        <w:t>, 51:62-68.</w:t>
      </w:r>
    </w:p>
    <w:p>
      <w:pPr>
        <w:spacing w:line="357" w:lineRule="auto" w:before="206"/>
        <w:ind w:left="822" w:right="0" w:hanging="709"/>
        <w:jc w:val="left"/>
        <w:rPr>
          <w:sz w:val="24"/>
        </w:rPr>
      </w:pPr>
      <w:r>
        <w:rPr>
          <w:sz w:val="24"/>
        </w:rPr>
        <w:t>CARENZI,</w:t>
      </w:r>
      <w:r>
        <w:rPr>
          <w:spacing w:val="-9"/>
          <w:sz w:val="24"/>
        </w:rPr>
        <w:t> </w:t>
      </w:r>
      <w:r>
        <w:rPr>
          <w:sz w:val="24"/>
        </w:rPr>
        <w:t>C.,</w:t>
      </w:r>
      <w:r>
        <w:rPr>
          <w:spacing w:val="-9"/>
          <w:sz w:val="24"/>
        </w:rPr>
        <w:t> </w:t>
      </w:r>
      <w:r>
        <w:rPr>
          <w:sz w:val="24"/>
        </w:rPr>
        <w:t>VERGA,</w:t>
      </w:r>
      <w:r>
        <w:rPr>
          <w:spacing w:val="-11"/>
          <w:sz w:val="24"/>
        </w:rPr>
        <w:t> </w:t>
      </w:r>
      <w:r>
        <w:rPr>
          <w:sz w:val="24"/>
        </w:rPr>
        <w:t>MARINA</w:t>
      </w:r>
      <w:r>
        <w:rPr>
          <w:spacing w:val="-9"/>
          <w:sz w:val="24"/>
        </w:rPr>
        <w:t> </w:t>
      </w:r>
      <w:r>
        <w:rPr>
          <w:sz w:val="24"/>
        </w:rPr>
        <w:t>2009.</w:t>
      </w:r>
      <w:r>
        <w:rPr>
          <w:spacing w:val="-9"/>
          <w:sz w:val="24"/>
        </w:rPr>
        <w:t> </w:t>
      </w:r>
      <w:r>
        <w:rPr>
          <w:sz w:val="24"/>
        </w:rPr>
        <w:t>Animal</w:t>
      </w:r>
      <w:r>
        <w:rPr>
          <w:spacing w:val="-10"/>
          <w:sz w:val="24"/>
        </w:rPr>
        <w:t> </w:t>
      </w:r>
      <w:r>
        <w:rPr>
          <w:sz w:val="24"/>
        </w:rPr>
        <w:t>welfare:</w:t>
      </w:r>
      <w:r>
        <w:rPr>
          <w:spacing w:val="-8"/>
          <w:sz w:val="24"/>
        </w:rPr>
        <w:t> </w:t>
      </w:r>
      <w:r>
        <w:rPr>
          <w:sz w:val="24"/>
        </w:rPr>
        <w:t>review</w:t>
      </w:r>
      <w:r>
        <w:rPr>
          <w:spacing w:val="-12"/>
          <w:sz w:val="24"/>
        </w:rPr>
        <w:t> </w:t>
      </w:r>
      <w:r>
        <w:rPr>
          <w:sz w:val="24"/>
        </w:rPr>
        <w:t>of</w:t>
      </w:r>
      <w:r>
        <w:rPr>
          <w:spacing w:val="-7"/>
          <w:sz w:val="24"/>
        </w:rPr>
        <w:t> </w:t>
      </w:r>
      <w:r>
        <w:rPr>
          <w:sz w:val="24"/>
        </w:rPr>
        <w:t>the</w:t>
      </w:r>
      <w:r>
        <w:rPr>
          <w:spacing w:val="-11"/>
          <w:sz w:val="24"/>
        </w:rPr>
        <w:t> </w:t>
      </w:r>
      <w:r>
        <w:rPr>
          <w:sz w:val="24"/>
        </w:rPr>
        <w:t>scientific</w:t>
      </w:r>
      <w:r>
        <w:rPr>
          <w:spacing w:val="-10"/>
          <w:sz w:val="24"/>
        </w:rPr>
        <w:t> </w:t>
      </w:r>
      <w:r>
        <w:rPr>
          <w:sz w:val="24"/>
        </w:rPr>
        <w:t>concept</w:t>
      </w:r>
      <w:r>
        <w:rPr>
          <w:spacing w:val="-11"/>
          <w:sz w:val="24"/>
        </w:rPr>
        <w:t> </w:t>
      </w:r>
      <w:r>
        <w:rPr>
          <w:sz w:val="24"/>
        </w:rPr>
        <w:t>and definition. </w:t>
      </w:r>
      <w:r>
        <w:rPr>
          <w:i/>
          <w:sz w:val="24"/>
        </w:rPr>
        <w:t>Italian Journal of Animal Science</w:t>
      </w:r>
      <w:r>
        <w:rPr>
          <w:sz w:val="24"/>
        </w:rPr>
        <w:t>,</w:t>
      </w:r>
      <w:r>
        <w:rPr>
          <w:spacing w:val="-15"/>
          <w:sz w:val="24"/>
        </w:rPr>
        <w:t> </w:t>
      </w:r>
      <w:r>
        <w:rPr>
          <w:sz w:val="24"/>
        </w:rPr>
        <w:t>8:21-30.</w:t>
      </w:r>
    </w:p>
    <w:p>
      <w:pPr>
        <w:spacing w:after="0" w:line="357" w:lineRule="auto"/>
        <w:jc w:val="left"/>
        <w:rPr>
          <w:sz w:val="24"/>
        </w:rPr>
        <w:sectPr>
          <w:pgSz w:w="12240" w:h="15840"/>
          <w:pgMar w:header="0" w:footer="1003" w:top="1360" w:bottom="1200" w:left="880" w:right="1580"/>
        </w:sectPr>
      </w:pPr>
    </w:p>
    <w:p>
      <w:pPr>
        <w:pStyle w:val="BodyText"/>
        <w:spacing w:before="54"/>
        <w:ind w:left="113"/>
      </w:pPr>
      <w:r>
        <w:rPr/>
        <w:t>COIGNARD, M., GUATTEO, R., VEISSIER, I., DE BOYER DES ROCHES, A., MOUNIER,</w:t>
      </w:r>
    </w:p>
    <w:p>
      <w:pPr>
        <w:pStyle w:val="BodyText"/>
        <w:spacing w:line="360" w:lineRule="auto" w:before="139"/>
        <w:ind w:left="822" w:right="122"/>
        <w:jc w:val="both"/>
      </w:pPr>
      <w:r>
        <w:rPr/>
        <w:t>L., LEHÉBEL, A. &amp; BAREILLE, N. 2013. Description and factors of variation of the overall health score in French dairy cattle herds using the Welfare Quality&lt; sup&gt;®&lt;/sup&gt; assessment protocol. </w:t>
      </w:r>
      <w:r>
        <w:rPr>
          <w:i/>
        </w:rPr>
        <w:t>Preventive Veterinary Medicine</w:t>
      </w:r>
      <w:r>
        <w:rPr/>
        <w:t>, 112:296-308.</w:t>
      </w:r>
    </w:p>
    <w:p>
      <w:pPr>
        <w:pStyle w:val="BodyText"/>
        <w:spacing w:line="360" w:lineRule="auto" w:before="206"/>
        <w:ind w:left="822" w:right="115" w:hanging="709"/>
        <w:jc w:val="both"/>
      </w:pPr>
      <w:r>
        <w:rPr/>
        <w:t>CHRISTIANSEN, S. B. &amp; FORKMAN, B. 2007. Assessment of animal welfare in a veterinary context—A call for ethologists. </w:t>
      </w:r>
      <w:r>
        <w:rPr>
          <w:i/>
        </w:rPr>
        <w:t>Applied Animal Behaviour Science</w:t>
      </w:r>
      <w:r>
        <w:rPr/>
        <w:t>, 106:203-220.</w:t>
      </w:r>
    </w:p>
    <w:p>
      <w:pPr>
        <w:spacing w:line="362" w:lineRule="auto" w:before="199"/>
        <w:ind w:left="822" w:right="113" w:hanging="709"/>
        <w:jc w:val="both"/>
        <w:rPr>
          <w:sz w:val="24"/>
        </w:rPr>
      </w:pPr>
      <w:r>
        <w:rPr>
          <w:sz w:val="24"/>
        </w:rPr>
        <w:t>DAWKINS</w:t>
      </w:r>
      <w:r>
        <w:rPr>
          <w:spacing w:val="-18"/>
          <w:sz w:val="24"/>
        </w:rPr>
        <w:t> </w:t>
      </w:r>
      <w:r>
        <w:rPr>
          <w:sz w:val="24"/>
        </w:rPr>
        <w:t>1988</w:t>
      </w:r>
      <w:r>
        <w:rPr>
          <w:spacing w:val="-16"/>
          <w:sz w:val="24"/>
        </w:rPr>
        <w:t> </w:t>
      </w:r>
      <w:r>
        <w:rPr>
          <w:sz w:val="24"/>
        </w:rPr>
        <w:t>Behavioural</w:t>
      </w:r>
      <w:r>
        <w:rPr>
          <w:spacing w:val="-17"/>
          <w:sz w:val="24"/>
        </w:rPr>
        <w:t> </w:t>
      </w:r>
      <w:r>
        <w:rPr>
          <w:sz w:val="24"/>
        </w:rPr>
        <w:t>deprivation:</w:t>
      </w:r>
      <w:r>
        <w:rPr>
          <w:spacing w:val="-16"/>
          <w:sz w:val="24"/>
        </w:rPr>
        <w:t> </w:t>
      </w:r>
      <w:r>
        <w:rPr>
          <w:sz w:val="24"/>
        </w:rPr>
        <w:t>A</w:t>
      </w:r>
      <w:r>
        <w:rPr>
          <w:spacing w:val="-16"/>
          <w:sz w:val="24"/>
        </w:rPr>
        <w:t> </w:t>
      </w:r>
      <w:r>
        <w:rPr>
          <w:sz w:val="24"/>
        </w:rPr>
        <w:t>central</w:t>
      </w:r>
      <w:r>
        <w:rPr>
          <w:spacing w:val="-17"/>
          <w:sz w:val="24"/>
        </w:rPr>
        <w:t> </w:t>
      </w:r>
      <w:r>
        <w:rPr>
          <w:sz w:val="24"/>
        </w:rPr>
        <w:t>problem</w:t>
      </w:r>
      <w:r>
        <w:rPr>
          <w:spacing w:val="-15"/>
          <w:sz w:val="24"/>
        </w:rPr>
        <w:t> </w:t>
      </w:r>
      <w:r>
        <w:rPr>
          <w:sz w:val="24"/>
        </w:rPr>
        <w:t>in</w:t>
      </w:r>
      <w:r>
        <w:rPr>
          <w:spacing w:val="-16"/>
          <w:sz w:val="24"/>
        </w:rPr>
        <w:t> </w:t>
      </w:r>
      <w:r>
        <w:rPr>
          <w:sz w:val="24"/>
        </w:rPr>
        <w:t>animal</w:t>
      </w:r>
      <w:r>
        <w:rPr>
          <w:spacing w:val="-17"/>
          <w:sz w:val="24"/>
        </w:rPr>
        <w:t> </w:t>
      </w:r>
      <w:r>
        <w:rPr>
          <w:sz w:val="24"/>
        </w:rPr>
        <w:t>welfare.</w:t>
      </w:r>
      <w:r>
        <w:rPr>
          <w:spacing w:val="-9"/>
          <w:sz w:val="24"/>
        </w:rPr>
        <w:t> </w:t>
      </w:r>
      <w:r>
        <w:rPr>
          <w:i/>
          <w:sz w:val="24"/>
        </w:rPr>
        <w:t>.</w:t>
      </w:r>
      <w:r>
        <w:rPr>
          <w:i/>
          <w:spacing w:val="-16"/>
          <w:sz w:val="24"/>
        </w:rPr>
        <w:t> </w:t>
      </w:r>
      <w:r>
        <w:rPr>
          <w:i/>
          <w:sz w:val="24"/>
        </w:rPr>
        <w:t>J</w:t>
      </w:r>
      <w:r>
        <w:rPr>
          <w:i/>
          <w:spacing w:val="-16"/>
          <w:sz w:val="24"/>
        </w:rPr>
        <w:t> </w:t>
      </w:r>
      <w:r>
        <w:rPr>
          <w:i/>
          <w:sz w:val="24"/>
        </w:rPr>
        <w:t>Appl</w:t>
      </w:r>
      <w:r>
        <w:rPr>
          <w:i/>
          <w:spacing w:val="-17"/>
          <w:sz w:val="24"/>
        </w:rPr>
        <w:t> </w:t>
      </w:r>
      <w:r>
        <w:rPr>
          <w:i/>
          <w:sz w:val="24"/>
        </w:rPr>
        <w:t>Anim </w:t>
      </w:r>
      <w:r>
        <w:rPr>
          <w:i/>
          <w:sz w:val="24"/>
        </w:rPr>
        <w:t>Behav Sci.,</w:t>
      </w:r>
      <w:r>
        <w:rPr>
          <w:i/>
          <w:spacing w:val="-12"/>
          <w:sz w:val="24"/>
        </w:rPr>
        <w:t> </w:t>
      </w:r>
      <w:r>
        <w:rPr>
          <w:sz w:val="24"/>
        </w:rPr>
        <w:t>20:209-225</w:t>
      </w:r>
    </w:p>
    <w:p>
      <w:pPr>
        <w:pStyle w:val="BodyText"/>
        <w:spacing w:line="360" w:lineRule="auto" w:before="204"/>
        <w:ind w:left="822" w:right="118" w:hanging="709"/>
        <w:jc w:val="both"/>
      </w:pPr>
      <w:r>
        <w:rPr/>
        <w:t>DES ROCHES, A., VEISSIER, I., COIGNARD, M., BAREILLE, N., GUATTEO, R., CAPDEVILLE, J., GILOT-FROMONT, E. &amp; MOUNIER, L. 2014. The major  welfare</w:t>
      </w:r>
    </w:p>
    <w:p>
      <w:pPr>
        <w:pStyle w:val="BodyText"/>
        <w:spacing w:before="5"/>
        <w:ind w:left="822"/>
        <w:jc w:val="both"/>
      </w:pPr>
      <w:r>
        <w:rPr/>
        <w:t>problems of dairy cows in French commercial farms: an epidemiological  approach.</w:t>
      </w:r>
    </w:p>
    <w:p>
      <w:pPr>
        <w:spacing w:before="134"/>
        <w:ind w:left="822" w:right="0" w:firstLine="0"/>
        <w:jc w:val="both"/>
        <w:rPr>
          <w:sz w:val="24"/>
        </w:rPr>
      </w:pPr>
      <w:r>
        <w:rPr>
          <w:i/>
          <w:sz w:val="24"/>
        </w:rPr>
        <w:t>Animal Welfare</w:t>
      </w:r>
      <w:r>
        <w:rPr>
          <w:sz w:val="24"/>
        </w:rPr>
        <w:t>, 23:467-478.</w:t>
      </w:r>
    </w:p>
    <w:p>
      <w:pPr>
        <w:pStyle w:val="BodyText"/>
        <w:spacing w:before="4"/>
        <w:rPr>
          <w:sz w:val="29"/>
        </w:rPr>
      </w:pPr>
    </w:p>
    <w:p>
      <w:pPr>
        <w:spacing w:line="360" w:lineRule="auto" w:before="1"/>
        <w:ind w:left="822" w:right="119" w:hanging="709"/>
        <w:jc w:val="both"/>
        <w:rPr>
          <w:sz w:val="24"/>
        </w:rPr>
      </w:pPr>
      <w:r>
        <w:rPr>
          <w:sz w:val="24"/>
        </w:rPr>
        <w:t>DUNCAN, I. J. 1993. Welfare is to do with what animals feel. </w:t>
      </w:r>
      <w:r>
        <w:rPr>
          <w:i/>
          <w:sz w:val="24"/>
        </w:rPr>
        <w:t>Journal of agricultural and </w:t>
      </w:r>
      <w:r>
        <w:rPr>
          <w:i/>
          <w:sz w:val="24"/>
        </w:rPr>
        <w:t>environmental ethics. </w:t>
      </w:r>
      <w:r>
        <w:rPr>
          <w:sz w:val="24"/>
        </w:rPr>
        <w:t>FAO Suplemento especial :8-14</w:t>
      </w:r>
    </w:p>
    <w:p>
      <w:pPr>
        <w:spacing w:line="360" w:lineRule="auto" w:before="202"/>
        <w:ind w:left="822" w:right="116" w:hanging="709"/>
        <w:jc w:val="both"/>
        <w:rPr>
          <w:sz w:val="24"/>
        </w:rPr>
      </w:pPr>
      <w:r>
        <w:rPr>
          <w:sz w:val="24"/>
        </w:rPr>
        <w:t>EDMONSON</w:t>
      </w:r>
      <w:r>
        <w:rPr>
          <w:spacing w:val="-11"/>
          <w:sz w:val="24"/>
        </w:rPr>
        <w:t> </w:t>
      </w:r>
      <w:r>
        <w:rPr>
          <w:sz w:val="24"/>
        </w:rPr>
        <w:t>1989.</w:t>
      </w:r>
      <w:r>
        <w:rPr>
          <w:spacing w:val="-10"/>
          <w:sz w:val="24"/>
        </w:rPr>
        <w:t> </w:t>
      </w:r>
      <w:r>
        <w:rPr>
          <w:sz w:val="24"/>
        </w:rPr>
        <w:t>A</w:t>
      </w:r>
      <w:r>
        <w:rPr>
          <w:spacing w:val="-10"/>
          <w:sz w:val="24"/>
        </w:rPr>
        <w:t> </w:t>
      </w:r>
      <w:r>
        <w:rPr>
          <w:sz w:val="24"/>
        </w:rPr>
        <w:t>body</w:t>
      </w:r>
      <w:r>
        <w:rPr>
          <w:spacing w:val="-13"/>
          <w:sz w:val="24"/>
        </w:rPr>
        <w:t> </w:t>
      </w:r>
      <w:r>
        <w:rPr>
          <w:sz w:val="24"/>
        </w:rPr>
        <w:t>condition</w:t>
      </w:r>
      <w:r>
        <w:rPr>
          <w:spacing w:val="-10"/>
          <w:sz w:val="24"/>
        </w:rPr>
        <w:t> </w:t>
      </w:r>
      <w:r>
        <w:rPr>
          <w:sz w:val="24"/>
        </w:rPr>
        <w:t>scoring</w:t>
      </w:r>
      <w:r>
        <w:rPr>
          <w:spacing w:val="-12"/>
          <w:sz w:val="24"/>
        </w:rPr>
        <w:t> </w:t>
      </w:r>
      <w:r>
        <w:rPr>
          <w:sz w:val="24"/>
        </w:rPr>
        <w:t>chart</w:t>
      </w:r>
      <w:r>
        <w:rPr>
          <w:spacing w:val="-13"/>
          <w:sz w:val="24"/>
        </w:rPr>
        <w:t> </w:t>
      </w:r>
      <w:r>
        <w:rPr>
          <w:sz w:val="24"/>
        </w:rPr>
        <w:t>for</w:t>
      </w:r>
      <w:r>
        <w:rPr>
          <w:spacing w:val="-11"/>
          <w:sz w:val="24"/>
        </w:rPr>
        <w:t> </w:t>
      </w:r>
      <w:r>
        <w:rPr>
          <w:sz w:val="24"/>
        </w:rPr>
        <w:t>Holstein</w:t>
      </w:r>
      <w:r>
        <w:rPr>
          <w:spacing w:val="-10"/>
          <w:sz w:val="24"/>
        </w:rPr>
        <w:t> </w:t>
      </w:r>
      <w:r>
        <w:rPr>
          <w:sz w:val="24"/>
        </w:rPr>
        <w:t>dairy</w:t>
      </w:r>
      <w:r>
        <w:rPr>
          <w:spacing w:val="-11"/>
          <w:sz w:val="24"/>
        </w:rPr>
        <w:t> </w:t>
      </w:r>
      <w:r>
        <w:rPr>
          <w:sz w:val="24"/>
        </w:rPr>
        <w:t>cows</w:t>
      </w:r>
      <w:r>
        <w:rPr>
          <w:i/>
          <w:sz w:val="24"/>
        </w:rPr>
        <w:t>.</w:t>
      </w:r>
      <w:r>
        <w:rPr>
          <w:i/>
          <w:spacing w:val="-10"/>
          <w:sz w:val="24"/>
        </w:rPr>
        <w:t> </w:t>
      </w:r>
      <w:r>
        <w:rPr>
          <w:i/>
          <w:sz w:val="24"/>
        </w:rPr>
        <w:t>Journal</w:t>
      </w:r>
      <w:r>
        <w:rPr>
          <w:i/>
          <w:spacing w:val="-11"/>
          <w:sz w:val="24"/>
        </w:rPr>
        <w:t> </w:t>
      </w:r>
      <w:r>
        <w:rPr>
          <w:i/>
          <w:sz w:val="24"/>
        </w:rPr>
        <w:t>of</w:t>
      </w:r>
      <w:r>
        <w:rPr>
          <w:i/>
          <w:spacing w:val="-10"/>
          <w:sz w:val="24"/>
        </w:rPr>
        <w:t> </w:t>
      </w:r>
      <w:r>
        <w:rPr>
          <w:i/>
          <w:sz w:val="24"/>
        </w:rPr>
        <w:t>Dairy </w:t>
      </w:r>
      <w:r>
        <w:rPr>
          <w:i/>
          <w:sz w:val="24"/>
        </w:rPr>
        <w:t>Science</w:t>
      </w:r>
      <w:r>
        <w:rPr>
          <w:sz w:val="24"/>
        </w:rPr>
        <w:t>,</w:t>
      </w:r>
      <w:r>
        <w:rPr>
          <w:spacing w:val="-3"/>
          <w:sz w:val="24"/>
        </w:rPr>
        <w:t> </w:t>
      </w:r>
      <w:r>
        <w:rPr>
          <w:sz w:val="24"/>
        </w:rPr>
        <w:t>72:68-78.</w:t>
      </w:r>
    </w:p>
    <w:p>
      <w:pPr>
        <w:pStyle w:val="BodyText"/>
        <w:spacing w:before="206"/>
        <w:ind w:left="113"/>
      </w:pPr>
      <w:r>
        <w:rPr/>
        <w:t>FAO 2014. FAOSTAT. Italia: F A O.</w:t>
      </w:r>
    </w:p>
    <w:p>
      <w:pPr>
        <w:pStyle w:val="BodyText"/>
        <w:spacing w:before="2"/>
        <w:rPr>
          <w:sz w:val="29"/>
        </w:rPr>
      </w:pPr>
    </w:p>
    <w:p>
      <w:pPr>
        <w:spacing w:line="360" w:lineRule="auto" w:before="0"/>
        <w:ind w:left="822" w:right="120" w:hanging="709"/>
        <w:jc w:val="both"/>
        <w:rPr>
          <w:sz w:val="24"/>
        </w:rPr>
      </w:pPr>
      <w:r>
        <w:rPr>
          <w:sz w:val="24"/>
        </w:rPr>
        <w:t>FRANCHI, G. A., GARCIA, P. R. &amp; DA SILVA, I. J. O. 2014. Welfare quality applied to the Brazilian dairy cattle. </w:t>
      </w:r>
      <w:r>
        <w:rPr>
          <w:i/>
          <w:sz w:val="24"/>
        </w:rPr>
        <w:t>Journal of Animal Behaviour and Biometeorology</w:t>
      </w:r>
      <w:r>
        <w:rPr>
          <w:sz w:val="24"/>
        </w:rPr>
        <w:t>, 2:60-65.</w:t>
      </w:r>
    </w:p>
    <w:p>
      <w:pPr>
        <w:pStyle w:val="BodyText"/>
        <w:spacing w:before="206"/>
        <w:ind w:left="113"/>
      </w:pPr>
      <w:r>
        <w:rPr/>
        <w:t>FRASER, A. B. D. F. 1990. . Animal Behaviour and Welfare. In: TINDALL, R. E. B.   (ed.).</w:t>
      </w:r>
    </w:p>
    <w:p>
      <w:pPr>
        <w:pStyle w:val="BodyText"/>
        <w:spacing w:before="137"/>
        <w:ind w:left="822"/>
        <w:jc w:val="both"/>
      </w:pPr>
      <w:r>
        <w:rPr/>
        <w:t>London, England.</w:t>
      </w:r>
    </w:p>
    <w:p>
      <w:pPr>
        <w:pStyle w:val="BodyText"/>
        <w:spacing w:before="5"/>
        <w:rPr>
          <w:sz w:val="29"/>
        </w:rPr>
      </w:pPr>
    </w:p>
    <w:p>
      <w:pPr>
        <w:pStyle w:val="BodyText"/>
        <w:spacing w:line="360" w:lineRule="auto"/>
        <w:ind w:left="822" w:right="127" w:hanging="709"/>
        <w:jc w:val="both"/>
      </w:pPr>
      <w:r>
        <w:rPr/>
        <w:t>FRASER, D. 2006. El bienestar animal y la intensificación de la producción animal Una interpretación alternativa. Roma FAO.</w:t>
      </w:r>
    </w:p>
    <w:p>
      <w:pPr>
        <w:pStyle w:val="BodyText"/>
        <w:spacing w:line="360" w:lineRule="auto" w:before="202"/>
        <w:ind w:left="822" w:right="126" w:hanging="709"/>
        <w:jc w:val="both"/>
      </w:pPr>
      <w:r>
        <w:rPr/>
        <w:t>FUNK, D. 2006. Major advances in globalization and consolidation of the artificial insemination industry. </w:t>
      </w:r>
      <w:r>
        <w:rPr>
          <w:i/>
        </w:rPr>
        <w:t>Journal of Dairy Science</w:t>
      </w:r>
      <w:r>
        <w:rPr/>
        <w:t>, 89:1362-1368.</w:t>
      </w:r>
    </w:p>
    <w:p>
      <w:pPr>
        <w:spacing w:after="0" w:line="360" w:lineRule="auto"/>
        <w:jc w:val="both"/>
        <w:sectPr>
          <w:pgSz w:w="12240" w:h="15840"/>
          <w:pgMar w:header="0" w:footer="1003" w:top="1360" w:bottom="1200" w:left="880" w:right="1580"/>
        </w:sectPr>
      </w:pPr>
    </w:p>
    <w:p>
      <w:pPr>
        <w:pStyle w:val="BodyText"/>
        <w:spacing w:line="360" w:lineRule="auto" w:before="54"/>
        <w:ind w:left="822" w:right="116" w:hanging="709"/>
        <w:jc w:val="both"/>
      </w:pPr>
      <w:r>
        <w:rPr/>
        <w:t>GOYA, E. L. 2011. Puesta a punto del método Welfare Quality® para valorar el bienestar animal de las granjas del grupo lacturale. [Tesis Ingeniería]Universidad pública de Navarra.</w:t>
      </w:r>
    </w:p>
    <w:p>
      <w:pPr>
        <w:pStyle w:val="BodyText"/>
        <w:spacing w:line="360" w:lineRule="auto" w:before="204"/>
        <w:ind w:left="822" w:right="116" w:hanging="709"/>
        <w:jc w:val="both"/>
      </w:pPr>
      <w:r>
        <w:rPr/>
        <w:t>GUTIÉRREZ, G., GRANADOS, D. &amp; PIAR, N. 2007. Interacciones humano-animal: características e implicaciones para el bienestar de los humanos. Revista Colombiana de Psicología, 16:163-184.</w:t>
      </w:r>
    </w:p>
    <w:p>
      <w:pPr>
        <w:pStyle w:val="BodyText"/>
        <w:spacing w:before="204"/>
        <w:ind w:left="113"/>
      </w:pPr>
      <w:r>
        <w:rPr/>
        <w:t>HARRISON, R. 1964. Animal Machine. In: STUART, V. (ed.). London K.U.</w:t>
      </w:r>
    </w:p>
    <w:p>
      <w:pPr>
        <w:pStyle w:val="BodyText"/>
        <w:spacing w:before="4"/>
        <w:rPr>
          <w:sz w:val="29"/>
        </w:rPr>
      </w:pPr>
    </w:p>
    <w:p>
      <w:pPr>
        <w:pStyle w:val="BodyText"/>
        <w:spacing w:before="1"/>
        <w:ind w:left="113"/>
      </w:pPr>
      <w:r>
        <w:rPr/>
        <w:t>HASKELL, M., RENNIE, L., BOWELL, V., BELL, M. &amp; LAWRENCE, A. 2006. Housing</w:t>
      </w:r>
    </w:p>
    <w:p>
      <w:pPr>
        <w:pStyle w:val="BodyText"/>
        <w:spacing w:line="360" w:lineRule="auto" w:before="137"/>
        <w:ind w:left="822"/>
      </w:pPr>
      <w:r>
        <w:rPr/>
        <w:t>system,</w:t>
      </w:r>
      <w:r>
        <w:rPr>
          <w:spacing w:val="-13"/>
        </w:rPr>
        <w:t> </w:t>
      </w:r>
      <w:r>
        <w:rPr/>
        <w:t>milk</w:t>
      </w:r>
      <w:r>
        <w:rPr>
          <w:spacing w:val="-14"/>
        </w:rPr>
        <w:t> </w:t>
      </w:r>
      <w:r>
        <w:rPr/>
        <w:t>production,</w:t>
      </w:r>
      <w:r>
        <w:rPr>
          <w:spacing w:val="-13"/>
        </w:rPr>
        <w:t> </w:t>
      </w:r>
      <w:r>
        <w:rPr/>
        <w:t>and</w:t>
      </w:r>
      <w:r>
        <w:rPr>
          <w:spacing w:val="-13"/>
        </w:rPr>
        <w:t> </w:t>
      </w:r>
      <w:r>
        <w:rPr/>
        <w:t>zero-grazing</w:t>
      </w:r>
      <w:r>
        <w:rPr>
          <w:spacing w:val="-15"/>
        </w:rPr>
        <w:t> </w:t>
      </w:r>
      <w:r>
        <w:rPr/>
        <w:t>effects</w:t>
      </w:r>
      <w:r>
        <w:rPr>
          <w:spacing w:val="-13"/>
        </w:rPr>
        <w:t> </w:t>
      </w:r>
      <w:r>
        <w:rPr/>
        <w:t>on</w:t>
      </w:r>
      <w:r>
        <w:rPr>
          <w:spacing w:val="-13"/>
        </w:rPr>
        <w:t> </w:t>
      </w:r>
      <w:r>
        <w:rPr/>
        <w:t>lameness</w:t>
      </w:r>
      <w:r>
        <w:rPr>
          <w:spacing w:val="-16"/>
        </w:rPr>
        <w:t> </w:t>
      </w:r>
      <w:r>
        <w:rPr/>
        <w:t>and</w:t>
      </w:r>
      <w:r>
        <w:rPr>
          <w:spacing w:val="-13"/>
        </w:rPr>
        <w:t> </w:t>
      </w:r>
      <w:r>
        <w:rPr/>
        <w:t>leg</w:t>
      </w:r>
      <w:r>
        <w:rPr>
          <w:spacing w:val="-15"/>
        </w:rPr>
        <w:t> </w:t>
      </w:r>
      <w:r>
        <w:rPr/>
        <w:t>injury</w:t>
      </w:r>
      <w:r>
        <w:rPr>
          <w:spacing w:val="-17"/>
        </w:rPr>
        <w:t> </w:t>
      </w:r>
      <w:r>
        <w:rPr/>
        <w:t>in</w:t>
      </w:r>
      <w:r>
        <w:rPr>
          <w:spacing w:val="-13"/>
        </w:rPr>
        <w:t> </w:t>
      </w:r>
      <w:r>
        <w:rPr/>
        <w:t>dairy cows. </w:t>
      </w:r>
      <w:r>
        <w:rPr>
          <w:i/>
        </w:rPr>
        <w:t>Journal of Dairy Science</w:t>
      </w:r>
      <w:r>
        <w:rPr/>
        <w:t>,</w:t>
      </w:r>
      <w:r>
        <w:rPr>
          <w:spacing w:val="-11"/>
        </w:rPr>
        <w:t> </w:t>
      </w:r>
      <w:r>
        <w:rPr/>
        <w:t>89:4259-4266.</w:t>
      </w:r>
    </w:p>
    <w:p>
      <w:pPr>
        <w:pStyle w:val="BodyText"/>
        <w:spacing w:line="360" w:lineRule="auto" w:before="206"/>
        <w:ind w:left="822" w:right="127" w:hanging="709"/>
        <w:jc w:val="both"/>
      </w:pPr>
      <w:r>
        <w:rPr/>
        <w:t>HAVA GARCÍA, E. 2011. La protección del bienestar animal a través del Derecho Penal.Universidad de Cádiz Vol 31</w:t>
      </w:r>
    </w:p>
    <w:p>
      <w:pPr>
        <w:spacing w:before="202"/>
        <w:ind w:left="113" w:right="0" w:firstLine="0"/>
        <w:jc w:val="left"/>
        <w:rPr>
          <w:sz w:val="24"/>
        </w:rPr>
      </w:pPr>
      <w:r>
        <w:rPr>
          <w:sz w:val="24"/>
        </w:rPr>
        <w:t>HEWSON, C. J. 2003. Can we assess welfare? </w:t>
      </w:r>
      <w:r>
        <w:rPr>
          <w:i/>
          <w:sz w:val="24"/>
        </w:rPr>
        <w:t>The Canadian Veterinary Journal</w:t>
      </w:r>
      <w:r>
        <w:rPr>
          <w:sz w:val="24"/>
        </w:rPr>
        <w:t>, 44:749.</w:t>
      </w:r>
    </w:p>
    <w:p>
      <w:pPr>
        <w:pStyle w:val="BodyText"/>
        <w:spacing w:before="7"/>
        <w:rPr>
          <w:sz w:val="29"/>
        </w:rPr>
      </w:pPr>
    </w:p>
    <w:p>
      <w:pPr>
        <w:pStyle w:val="BodyText"/>
        <w:spacing w:line="360" w:lineRule="auto"/>
        <w:ind w:left="822" w:right="123" w:hanging="709"/>
        <w:jc w:val="both"/>
      </w:pPr>
      <w:r>
        <w:rPr/>
        <w:t>HORGAN, R. 2007. Legislación de la UE sobre bienestar animal; situación y perspectivas Redvet, 3:1-8.</w:t>
      </w:r>
    </w:p>
    <w:p>
      <w:pPr>
        <w:pStyle w:val="BodyText"/>
        <w:spacing w:line="360" w:lineRule="auto" w:before="204"/>
        <w:ind w:left="822" w:right="127" w:hanging="709"/>
        <w:jc w:val="both"/>
      </w:pPr>
      <w:r>
        <w:rPr/>
        <w:t>HUERTAS, C., S.M 2009. El Bienestar Animal: un Tema Científico, Ético, Económico y Político. Agrociencia, 13:45-50.</w:t>
      </w:r>
    </w:p>
    <w:p>
      <w:pPr>
        <w:spacing w:before="199"/>
        <w:ind w:left="113" w:right="0" w:firstLine="0"/>
        <w:jc w:val="left"/>
        <w:rPr>
          <w:i/>
          <w:sz w:val="24"/>
        </w:rPr>
      </w:pPr>
      <w:r>
        <w:rPr>
          <w:sz w:val="24"/>
        </w:rPr>
        <w:t>HUGHES, B. O. 1976. Behaviour index of welfare. Proc. 5th </w:t>
      </w:r>
      <w:r>
        <w:rPr>
          <w:i/>
          <w:sz w:val="24"/>
        </w:rPr>
        <w:t>European poultry conference</w:t>
      </w:r>
    </w:p>
    <w:p>
      <w:pPr>
        <w:pStyle w:val="BodyText"/>
        <w:spacing w:before="141"/>
        <w:ind w:left="822"/>
      </w:pPr>
      <w:r>
        <w:rPr/>
        <w:t>62:1009-1018</w:t>
      </w:r>
    </w:p>
    <w:p>
      <w:pPr>
        <w:pStyle w:val="BodyText"/>
        <w:spacing w:before="2"/>
        <w:rPr>
          <w:sz w:val="29"/>
        </w:rPr>
      </w:pPr>
    </w:p>
    <w:p>
      <w:pPr>
        <w:pStyle w:val="BodyText"/>
        <w:spacing w:line="360" w:lineRule="auto"/>
        <w:ind w:left="822" w:right="117" w:hanging="709"/>
        <w:jc w:val="both"/>
      </w:pPr>
      <w:r>
        <w:rPr/>
        <w:t>HUGHES, J. 2001. A system for assessing cow cleanliness. </w:t>
      </w:r>
      <w:r>
        <w:rPr>
          <w:i/>
        </w:rPr>
        <w:t>In Practice </w:t>
      </w:r>
      <w:r>
        <w:rPr/>
        <w:t>(0263841X), 23:517-524</w:t>
      </w:r>
    </w:p>
    <w:p>
      <w:pPr>
        <w:pStyle w:val="BodyText"/>
        <w:spacing w:before="205"/>
        <w:ind w:left="113"/>
      </w:pPr>
      <w:r>
        <w:rPr/>
        <w:t>INEGI, I. N. D. E. G. E. I. 2005. Marco geoestadístico. México.</w:t>
      </w:r>
    </w:p>
    <w:p>
      <w:pPr>
        <w:pStyle w:val="BodyText"/>
        <w:spacing w:before="4"/>
        <w:rPr>
          <w:sz w:val="29"/>
        </w:rPr>
      </w:pPr>
    </w:p>
    <w:p>
      <w:pPr>
        <w:pStyle w:val="BodyText"/>
        <w:spacing w:line="360" w:lineRule="auto" w:before="1"/>
        <w:ind w:left="822" w:right="123" w:hanging="709"/>
        <w:jc w:val="both"/>
      </w:pPr>
      <w:r>
        <w:rPr/>
        <w:t>KNIERIM, U. &amp; WINCKLER, C. 2009. On-farm welfare assessment in cattle: validity, reliability and feasibility issues and future perspectives with special regard to the Welfare Quality® approach. </w:t>
      </w:r>
      <w:r>
        <w:rPr>
          <w:i/>
        </w:rPr>
        <w:t>Animal Welfare</w:t>
      </w:r>
      <w:r>
        <w:rPr/>
        <w:t>, 18:451-458.</w:t>
      </w:r>
    </w:p>
    <w:p>
      <w:pPr>
        <w:spacing w:after="0" w:line="360" w:lineRule="auto"/>
        <w:jc w:val="both"/>
        <w:sectPr>
          <w:pgSz w:w="12240" w:h="15840"/>
          <w:pgMar w:header="0" w:footer="1003" w:top="1360" w:bottom="1200" w:left="880" w:right="1580"/>
        </w:sectPr>
      </w:pPr>
    </w:p>
    <w:p>
      <w:pPr>
        <w:pStyle w:val="BodyText"/>
        <w:spacing w:line="362" w:lineRule="auto" w:before="54"/>
        <w:ind w:left="822" w:right="115" w:hanging="709"/>
        <w:jc w:val="both"/>
      </w:pPr>
      <w:r>
        <w:rPr/>
        <w:t>LEYTON DONOSO, F. 2015. Bioética frente a los derechos animales: tensión en las fronteras de la filosofía moral. Universidad de Barcelona</w:t>
      </w:r>
    </w:p>
    <w:p>
      <w:pPr>
        <w:pStyle w:val="BodyText"/>
        <w:spacing w:before="201"/>
        <w:ind w:left="113"/>
      </w:pPr>
      <w:r>
        <w:rPr/>
        <w:t>LUND, V., COLEMAN, G., GUNNARSSON, S., APPLEBY, M. C. &amp; KARKINEN, K.  2006.</w:t>
      </w:r>
    </w:p>
    <w:p>
      <w:pPr>
        <w:spacing w:line="360" w:lineRule="auto" w:before="137"/>
        <w:ind w:left="822" w:right="0" w:firstLine="0"/>
        <w:jc w:val="left"/>
        <w:rPr>
          <w:sz w:val="24"/>
        </w:rPr>
      </w:pPr>
      <w:r>
        <w:rPr>
          <w:sz w:val="24"/>
        </w:rPr>
        <w:t>Animal welfare science—Working at the interface between the natural and social sciences</w:t>
      </w:r>
      <w:r>
        <w:rPr>
          <w:i/>
          <w:sz w:val="24"/>
        </w:rPr>
        <w:t>. Applied Animal Behaviour Science</w:t>
      </w:r>
      <w:r>
        <w:rPr>
          <w:sz w:val="24"/>
        </w:rPr>
        <w:t>, 97:37-49.</w:t>
      </w:r>
    </w:p>
    <w:p>
      <w:pPr>
        <w:pStyle w:val="BodyText"/>
        <w:spacing w:before="206"/>
        <w:ind w:left="113"/>
      </w:pPr>
      <w:r>
        <w:rPr/>
        <w:t>LUSK , N. 2011. Animal Welfare Economics. Aplied Economics, 33:463-485.</w:t>
      </w:r>
    </w:p>
    <w:p>
      <w:pPr>
        <w:pStyle w:val="BodyText"/>
        <w:rPr>
          <w:sz w:val="29"/>
        </w:rPr>
      </w:pPr>
    </w:p>
    <w:p>
      <w:pPr>
        <w:spacing w:line="360" w:lineRule="auto" w:before="0"/>
        <w:ind w:left="822" w:right="120" w:hanging="709"/>
        <w:jc w:val="both"/>
        <w:rPr>
          <w:i/>
          <w:sz w:val="24"/>
        </w:rPr>
      </w:pPr>
      <w:r>
        <w:rPr>
          <w:sz w:val="24"/>
        </w:rPr>
        <w:t>MCGLONE, J. J. 1993. What is animal welfare? </w:t>
      </w:r>
      <w:r>
        <w:rPr>
          <w:i/>
          <w:sz w:val="24"/>
        </w:rPr>
        <w:t>Journal of Agricultural and Environmental </w:t>
      </w:r>
      <w:r>
        <w:rPr>
          <w:i/>
          <w:sz w:val="24"/>
        </w:rPr>
        <w:t>Ethics (United Kingdom).</w:t>
      </w:r>
    </w:p>
    <w:p>
      <w:pPr>
        <w:pStyle w:val="BodyText"/>
        <w:spacing w:line="360" w:lineRule="auto" w:before="207"/>
        <w:ind w:left="822" w:right="116" w:hanging="709"/>
        <w:jc w:val="both"/>
      </w:pPr>
      <w:r>
        <w:rPr/>
        <w:t>MCINERNEY,</w:t>
      </w:r>
      <w:r>
        <w:rPr>
          <w:spacing w:val="-16"/>
        </w:rPr>
        <w:t> </w:t>
      </w:r>
      <w:r>
        <w:rPr/>
        <w:t>J.</w:t>
      </w:r>
      <w:r>
        <w:rPr>
          <w:spacing w:val="-16"/>
        </w:rPr>
        <w:t> </w:t>
      </w:r>
      <w:r>
        <w:rPr/>
        <w:t>2004.</w:t>
      </w:r>
      <w:r>
        <w:rPr>
          <w:spacing w:val="-18"/>
        </w:rPr>
        <w:t> </w:t>
      </w:r>
      <w:r>
        <w:rPr/>
        <w:t>Animal</w:t>
      </w:r>
      <w:r>
        <w:rPr>
          <w:spacing w:val="-17"/>
        </w:rPr>
        <w:t> </w:t>
      </w:r>
      <w:r>
        <w:rPr/>
        <w:t>welfare,</w:t>
      </w:r>
      <w:r>
        <w:rPr>
          <w:spacing w:val="-16"/>
        </w:rPr>
        <w:t> </w:t>
      </w:r>
      <w:r>
        <w:rPr/>
        <w:t>economics</w:t>
      </w:r>
      <w:r>
        <w:rPr>
          <w:spacing w:val="-17"/>
        </w:rPr>
        <w:t> </w:t>
      </w:r>
      <w:r>
        <w:rPr/>
        <w:t>and</w:t>
      </w:r>
      <w:r>
        <w:rPr>
          <w:spacing w:val="-16"/>
        </w:rPr>
        <w:t> </w:t>
      </w:r>
      <w:r>
        <w:rPr/>
        <w:t>policy–report</w:t>
      </w:r>
      <w:r>
        <w:rPr>
          <w:spacing w:val="-19"/>
        </w:rPr>
        <w:t> </w:t>
      </w:r>
      <w:r>
        <w:rPr/>
        <w:t>on</w:t>
      </w:r>
      <w:r>
        <w:rPr>
          <w:spacing w:val="-16"/>
        </w:rPr>
        <w:t> </w:t>
      </w:r>
      <w:r>
        <w:rPr/>
        <w:t>a</w:t>
      </w:r>
      <w:r>
        <w:rPr>
          <w:spacing w:val="-16"/>
        </w:rPr>
        <w:t> </w:t>
      </w:r>
      <w:r>
        <w:rPr/>
        <w:t>study</w:t>
      </w:r>
      <w:r>
        <w:rPr>
          <w:spacing w:val="-19"/>
        </w:rPr>
        <w:t> </w:t>
      </w:r>
      <w:r>
        <w:rPr/>
        <w:t>undertaken for the Farm &amp; Animal Health Economics Division of Defra, February 2004. </w:t>
      </w:r>
      <w:r>
        <w:rPr>
          <w:i/>
        </w:rPr>
        <w:t>Food </w:t>
      </w:r>
      <w:r>
        <w:rPr>
          <w:i/>
        </w:rPr>
        <w:t>and Rural</w:t>
      </w:r>
      <w:r>
        <w:rPr>
          <w:i/>
          <w:spacing w:val="-7"/>
        </w:rPr>
        <w:t> </w:t>
      </w:r>
      <w:r>
        <w:rPr>
          <w:i/>
        </w:rPr>
        <w:t>Affairs</w:t>
      </w:r>
      <w:r>
        <w:rPr/>
        <w:t>.</w:t>
      </w:r>
    </w:p>
    <w:p>
      <w:pPr>
        <w:pStyle w:val="BodyText"/>
        <w:spacing w:before="204"/>
        <w:ind w:left="113"/>
      </w:pPr>
      <w:r>
        <w:rPr/>
        <w:t>MILLMAN,</w:t>
      </w:r>
      <w:r>
        <w:rPr>
          <w:spacing w:val="-15"/>
        </w:rPr>
        <w:t> </w:t>
      </w:r>
      <w:r>
        <w:rPr/>
        <w:t>S.</w:t>
      </w:r>
      <w:r>
        <w:rPr>
          <w:spacing w:val="-16"/>
        </w:rPr>
        <w:t> </w:t>
      </w:r>
      <w:r>
        <w:rPr/>
        <w:t>T.,</w:t>
      </w:r>
      <w:r>
        <w:rPr>
          <w:spacing w:val="-15"/>
        </w:rPr>
        <w:t> </w:t>
      </w:r>
      <w:r>
        <w:rPr/>
        <w:t>DUNCAN,</w:t>
      </w:r>
      <w:r>
        <w:rPr>
          <w:spacing w:val="-15"/>
        </w:rPr>
        <w:t> </w:t>
      </w:r>
      <w:r>
        <w:rPr/>
        <w:t>I.</w:t>
      </w:r>
      <w:r>
        <w:rPr>
          <w:spacing w:val="-14"/>
        </w:rPr>
        <w:t> </w:t>
      </w:r>
      <w:r>
        <w:rPr/>
        <w:t>J.,</w:t>
      </w:r>
      <w:r>
        <w:rPr>
          <w:spacing w:val="-14"/>
        </w:rPr>
        <w:t> </w:t>
      </w:r>
      <w:r>
        <w:rPr/>
        <w:t>STAUFFACHER,</w:t>
      </w:r>
      <w:r>
        <w:rPr>
          <w:spacing w:val="-15"/>
        </w:rPr>
        <w:t> </w:t>
      </w:r>
      <w:r>
        <w:rPr/>
        <w:t>M.</w:t>
      </w:r>
      <w:r>
        <w:rPr>
          <w:spacing w:val="-14"/>
        </w:rPr>
        <w:t> </w:t>
      </w:r>
      <w:r>
        <w:rPr/>
        <w:t>&amp;</w:t>
      </w:r>
      <w:r>
        <w:rPr>
          <w:spacing w:val="-16"/>
        </w:rPr>
        <w:t> </w:t>
      </w:r>
      <w:r>
        <w:rPr/>
        <w:t>STOOKEY,</w:t>
      </w:r>
      <w:r>
        <w:rPr>
          <w:spacing w:val="-16"/>
        </w:rPr>
        <w:t> </w:t>
      </w:r>
      <w:r>
        <w:rPr/>
        <w:t>J.</w:t>
      </w:r>
      <w:r>
        <w:rPr>
          <w:spacing w:val="-14"/>
        </w:rPr>
        <w:t> </w:t>
      </w:r>
      <w:r>
        <w:rPr/>
        <w:t>M.</w:t>
      </w:r>
      <w:r>
        <w:rPr>
          <w:spacing w:val="-14"/>
        </w:rPr>
        <w:t> </w:t>
      </w:r>
      <w:r>
        <w:rPr/>
        <w:t>2004.</w:t>
      </w:r>
      <w:r>
        <w:rPr>
          <w:spacing w:val="-16"/>
        </w:rPr>
        <w:t> </w:t>
      </w:r>
      <w:r>
        <w:rPr/>
        <w:t>The</w:t>
      </w:r>
      <w:r>
        <w:rPr>
          <w:spacing w:val="-14"/>
        </w:rPr>
        <w:t> </w:t>
      </w:r>
      <w:r>
        <w:rPr/>
        <w:t>impact</w:t>
      </w:r>
    </w:p>
    <w:p>
      <w:pPr>
        <w:spacing w:line="357" w:lineRule="auto" w:before="139"/>
        <w:ind w:left="822" w:right="0" w:firstLine="0"/>
        <w:jc w:val="left"/>
        <w:rPr>
          <w:sz w:val="24"/>
        </w:rPr>
      </w:pPr>
      <w:r>
        <w:rPr>
          <w:sz w:val="24"/>
        </w:rPr>
        <w:t>of</w:t>
      </w:r>
      <w:r>
        <w:rPr>
          <w:spacing w:val="-10"/>
          <w:sz w:val="24"/>
        </w:rPr>
        <w:t> </w:t>
      </w:r>
      <w:r>
        <w:rPr>
          <w:sz w:val="24"/>
        </w:rPr>
        <w:t>applied</w:t>
      </w:r>
      <w:r>
        <w:rPr>
          <w:spacing w:val="-13"/>
          <w:sz w:val="24"/>
        </w:rPr>
        <w:t> </w:t>
      </w:r>
      <w:r>
        <w:rPr>
          <w:sz w:val="24"/>
        </w:rPr>
        <w:t>ethologists</w:t>
      </w:r>
      <w:r>
        <w:rPr>
          <w:spacing w:val="-12"/>
          <w:sz w:val="24"/>
        </w:rPr>
        <w:t> </w:t>
      </w:r>
      <w:r>
        <w:rPr>
          <w:sz w:val="24"/>
        </w:rPr>
        <w:t>and</w:t>
      </w:r>
      <w:r>
        <w:rPr>
          <w:spacing w:val="-11"/>
          <w:sz w:val="24"/>
        </w:rPr>
        <w:t> </w:t>
      </w:r>
      <w:r>
        <w:rPr>
          <w:sz w:val="24"/>
        </w:rPr>
        <w:t>the</w:t>
      </w:r>
      <w:r>
        <w:rPr>
          <w:spacing w:val="-11"/>
          <w:sz w:val="24"/>
        </w:rPr>
        <w:t> </w:t>
      </w:r>
      <w:r>
        <w:rPr>
          <w:sz w:val="24"/>
        </w:rPr>
        <w:t>International</w:t>
      </w:r>
      <w:r>
        <w:rPr>
          <w:spacing w:val="-12"/>
          <w:sz w:val="24"/>
        </w:rPr>
        <w:t> </w:t>
      </w:r>
      <w:r>
        <w:rPr>
          <w:sz w:val="24"/>
        </w:rPr>
        <w:t>Society</w:t>
      </w:r>
      <w:r>
        <w:rPr>
          <w:spacing w:val="-14"/>
          <w:sz w:val="24"/>
        </w:rPr>
        <w:t> </w:t>
      </w:r>
      <w:r>
        <w:rPr>
          <w:sz w:val="24"/>
        </w:rPr>
        <w:t>for</w:t>
      </w:r>
      <w:r>
        <w:rPr>
          <w:spacing w:val="-12"/>
          <w:sz w:val="24"/>
        </w:rPr>
        <w:t> </w:t>
      </w:r>
      <w:r>
        <w:rPr>
          <w:sz w:val="24"/>
        </w:rPr>
        <w:t>Applied</w:t>
      </w:r>
      <w:r>
        <w:rPr>
          <w:spacing w:val="-11"/>
          <w:sz w:val="24"/>
        </w:rPr>
        <w:t> </w:t>
      </w:r>
      <w:r>
        <w:rPr>
          <w:sz w:val="24"/>
        </w:rPr>
        <w:t>Ethology</w:t>
      </w:r>
      <w:r>
        <w:rPr>
          <w:spacing w:val="-14"/>
          <w:sz w:val="24"/>
        </w:rPr>
        <w:t> </w:t>
      </w:r>
      <w:r>
        <w:rPr>
          <w:sz w:val="24"/>
        </w:rPr>
        <w:t>in</w:t>
      </w:r>
      <w:r>
        <w:rPr>
          <w:spacing w:val="-11"/>
          <w:sz w:val="24"/>
        </w:rPr>
        <w:t> </w:t>
      </w:r>
      <w:r>
        <w:rPr>
          <w:sz w:val="24"/>
        </w:rPr>
        <w:t>improving animal welfare. </w:t>
      </w:r>
      <w:r>
        <w:rPr>
          <w:i/>
          <w:sz w:val="24"/>
        </w:rPr>
        <w:t>Applied Animal Behaviour Science</w:t>
      </w:r>
      <w:r>
        <w:rPr>
          <w:sz w:val="24"/>
        </w:rPr>
        <w:t>,</w:t>
      </w:r>
      <w:r>
        <w:rPr>
          <w:spacing w:val="-21"/>
          <w:sz w:val="24"/>
        </w:rPr>
        <w:t> </w:t>
      </w:r>
      <w:r>
        <w:rPr>
          <w:sz w:val="24"/>
        </w:rPr>
        <w:t>86:299-311.</w:t>
      </w:r>
    </w:p>
    <w:p>
      <w:pPr>
        <w:pStyle w:val="BodyText"/>
        <w:spacing w:line="360" w:lineRule="auto" w:before="209"/>
        <w:ind w:left="822" w:right="116" w:hanging="709"/>
        <w:jc w:val="both"/>
      </w:pPr>
      <w:r>
        <w:rPr/>
        <w:t>MUGRABI OLIVEIRA, E. &amp; GOLDIM, J. R. 2014. Legislação de proteção animal para fins científicos e a não inclusão dos invertebrados–análise bioética. Revista Bioética, Vol. 22 No. 1</w:t>
      </w:r>
    </w:p>
    <w:p>
      <w:pPr>
        <w:pStyle w:val="BodyText"/>
        <w:spacing w:before="204"/>
        <w:ind w:left="113"/>
      </w:pPr>
      <w:r>
        <w:rPr/>
        <w:t>NOVAK, P., VOKRALOVA, J., KNÍZKOVÁ, I. &amp; KUNC, P. 2005. Animal hygiene,   welfare</w:t>
      </w:r>
    </w:p>
    <w:p>
      <w:pPr>
        <w:pStyle w:val="BodyText"/>
        <w:spacing w:line="360" w:lineRule="auto" w:before="137"/>
        <w:ind w:left="822"/>
      </w:pPr>
      <w:r>
        <w:rPr/>
        <w:t>and</w:t>
      </w:r>
      <w:r>
        <w:rPr>
          <w:spacing w:val="-19"/>
        </w:rPr>
        <w:t> </w:t>
      </w:r>
      <w:r>
        <w:rPr/>
        <w:t>environmental</w:t>
      </w:r>
      <w:r>
        <w:rPr>
          <w:spacing w:val="-18"/>
        </w:rPr>
        <w:t> </w:t>
      </w:r>
      <w:r>
        <w:rPr/>
        <w:t>protection</w:t>
      </w:r>
      <w:r>
        <w:rPr>
          <w:spacing w:val="-17"/>
        </w:rPr>
        <w:t> </w:t>
      </w:r>
      <w:r>
        <w:rPr/>
        <w:t>in</w:t>
      </w:r>
      <w:r>
        <w:rPr>
          <w:spacing w:val="-17"/>
        </w:rPr>
        <w:t> </w:t>
      </w:r>
      <w:r>
        <w:rPr/>
        <w:t>relation</w:t>
      </w:r>
      <w:r>
        <w:rPr>
          <w:spacing w:val="-19"/>
        </w:rPr>
        <w:t> </w:t>
      </w:r>
      <w:r>
        <w:rPr/>
        <w:t>to</w:t>
      </w:r>
      <w:r>
        <w:rPr>
          <w:spacing w:val="-16"/>
        </w:rPr>
        <w:t> </w:t>
      </w:r>
      <w:r>
        <w:rPr/>
        <w:t>implementation</w:t>
      </w:r>
      <w:r>
        <w:rPr>
          <w:spacing w:val="-17"/>
        </w:rPr>
        <w:t> </w:t>
      </w:r>
      <w:r>
        <w:rPr/>
        <w:t>of</w:t>
      </w:r>
      <w:r>
        <w:rPr>
          <w:spacing w:val="-17"/>
        </w:rPr>
        <w:t> </w:t>
      </w:r>
      <w:r>
        <w:rPr/>
        <w:t>EU</w:t>
      </w:r>
      <w:r>
        <w:rPr>
          <w:spacing w:val="-18"/>
        </w:rPr>
        <w:t> </w:t>
      </w:r>
      <w:r>
        <w:rPr/>
        <w:t>legislation</w:t>
      </w:r>
      <w:r>
        <w:rPr>
          <w:spacing w:val="-17"/>
        </w:rPr>
        <w:t> </w:t>
      </w:r>
      <w:r>
        <w:rPr/>
        <w:t>in</w:t>
      </w:r>
      <w:r>
        <w:rPr>
          <w:spacing w:val="-19"/>
        </w:rPr>
        <w:t> </w:t>
      </w:r>
      <w:r>
        <w:rPr/>
        <w:t>animal production. </w:t>
      </w:r>
      <w:r>
        <w:rPr>
          <w:i/>
        </w:rPr>
        <w:t>Folia Veterinaria</w:t>
      </w:r>
      <w:r>
        <w:rPr/>
        <w:t>,</w:t>
      </w:r>
      <w:r>
        <w:rPr>
          <w:spacing w:val="-13"/>
        </w:rPr>
        <w:t> </w:t>
      </w:r>
      <w:r>
        <w:rPr/>
        <w:t>49:12-14.</w:t>
      </w:r>
    </w:p>
    <w:p>
      <w:pPr>
        <w:pStyle w:val="BodyText"/>
        <w:spacing w:line="360" w:lineRule="auto" w:before="206"/>
        <w:ind w:left="822" w:right="121" w:hanging="709"/>
        <w:jc w:val="both"/>
      </w:pPr>
      <w:r>
        <w:rPr/>
        <w:t>OIE</w:t>
      </w:r>
      <w:r>
        <w:rPr>
          <w:spacing w:val="-10"/>
        </w:rPr>
        <w:t> </w:t>
      </w:r>
      <w:r>
        <w:rPr/>
        <w:t>2012a.</w:t>
      </w:r>
      <w:r>
        <w:rPr>
          <w:spacing w:val="-7"/>
        </w:rPr>
        <w:t> </w:t>
      </w:r>
      <w:r>
        <w:rPr/>
        <w:t>Recomendaciones</w:t>
      </w:r>
      <w:r>
        <w:rPr>
          <w:spacing w:val="-10"/>
        </w:rPr>
        <w:t> </w:t>
      </w:r>
      <w:r>
        <w:rPr/>
        <w:t>de</w:t>
      </w:r>
      <w:r>
        <w:rPr>
          <w:spacing w:val="-7"/>
        </w:rPr>
        <w:t> </w:t>
      </w:r>
      <w:r>
        <w:rPr/>
        <w:t>la</w:t>
      </w:r>
      <w:r>
        <w:rPr>
          <w:spacing w:val="-9"/>
        </w:rPr>
        <w:t> </w:t>
      </w:r>
      <w:r>
        <w:rPr/>
        <w:t>OIE</w:t>
      </w:r>
      <w:r>
        <w:rPr>
          <w:spacing w:val="-9"/>
        </w:rPr>
        <w:t> </w:t>
      </w:r>
      <w:r>
        <w:rPr/>
        <w:t>sobre</w:t>
      </w:r>
      <w:r>
        <w:rPr>
          <w:spacing w:val="-8"/>
        </w:rPr>
        <w:t> </w:t>
      </w:r>
      <w:r>
        <w:rPr/>
        <w:t>las</w:t>
      </w:r>
      <w:r>
        <w:rPr>
          <w:spacing w:val="-10"/>
        </w:rPr>
        <w:t> </w:t>
      </w:r>
      <w:r>
        <w:rPr/>
        <w:t>competencias</w:t>
      </w:r>
      <w:r>
        <w:rPr>
          <w:spacing w:val="-10"/>
        </w:rPr>
        <w:t> </w:t>
      </w:r>
      <w:r>
        <w:rPr/>
        <w:t>mínimas</w:t>
      </w:r>
      <w:r>
        <w:rPr>
          <w:spacing w:val="-10"/>
        </w:rPr>
        <w:t> </w:t>
      </w:r>
      <w:r>
        <w:rPr/>
        <w:t>que</w:t>
      </w:r>
      <w:r>
        <w:rPr>
          <w:spacing w:val="-9"/>
        </w:rPr>
        <w:t> </w:t>
      </w:r>
      <w:r>
        <w:rPr/>
        <w:t>se</w:t>
      </w:r>
      <w:r>
        <w:rPr>
          <w:spacing w:val="-9"/>
        </w:rPr>
        <w:t> </w:t>
      </w:r>
      <w:r>
        <w:rPr/>
        <w:t>esperan de los veterinarios recién licenciados para garantizar Servicios Veterinarios Nacionales de</w:t>
      </w:r>
      <w:r>
        <w:rPr>
          <w:spacing w:val="-8"/>
        </w:rPr>
        <w:t> </w:t>
      </w:r>
      <w:r>
        <w:rPr/>
        <w:t>calidad.</w:t>
      </w:r>
    </w:p>
    <w:p>
      <w:pPr>
        <w:pStyle w:val="BodyText"/>
        <w:spacing w:before="204"/>
        <w:ind w:left="113"/>
      </w:pPr>
      <w:r>
        <w:rPr/>
        <w:t>OIE 2012b. Terrestrial Animal Health Code Twenty-first edition</w:t>
      </w:r>
    </w:p>
    <w:p>
      <w:pPr>
        <w:pStyle w:val="BodyText"/>
        <w:spacing w:before="2"/>
        <w:rPr>
          <w:sz w:val="29"/>
        </w:rPr>
      </w:pPr>
    </w:p>
    <w:p>
      <w:pPr>
        <w:pStyle w:val="BodyText"/>
        <w:ind w:left="113"/>
      </w:pPr>
      <w:r>
        <w:rPr/>
        <w:t>OTAEGUIK, I. U. 2013. Valoración del bienestar animal en la granja de vacuno de   leche</w:t>
      </w:r>
    </w:p>
    <w:p>
      <w:pPr>
        <w:pStyle w:val="BodyText"/>
        <w:spacing w:before="139"/>
        <w:ind w:left="822"/>
      </w:pPr>
      <w:r>
        <w:rPr/>
        <w:t>s.a.t. etxeberri según Welfare Quality ®. Universidad Pública de Navarra.</w:t>
      </w:r>
    </w:p>
    <w:p>
      <w:pPr>
        <w:spacing w:after="0"/>
        <w:sectPr>
          <w:pgSz w:w="12240" w:h="15840"/>
          <w:pgMar w:header="0" w:footer="1003" w:top="1360" w:bottom="1200" w:left="880" w:right="1580"/>
        </w:sectPr>
      </w:pPr>
    </w:p>
    <w:p>
      <w:pPr>
        <w:pStyle w:val="BodyText"/>
        <w:spacing w:before="54"/>
        <w:ind w:left="113"/>
      </w:pPr>
      <w:r>
        <w:rPr/>
        <w:t>PLESCH,</w:t>
      </w:r>
      <w:r>
        <w:rPr>
          <w:spacing w:val="51"/>
        </w:rPr>
        <w:t> </w:t>
      </w:r>
      <w:r>
        <w:rPr/>
        <w:t>G.,</w:t>
      </w:r>
      <w:r>
        <w:rPr>
          <w:spacing w:val="52"/>
        </w:rPr>
        <w:t> </w:t>
      </w:r>
      <w:r>
        <w:rPr/>
        <w:t>BROERKENS,</w:t>
      </w:r>
      <w:r>
        <w:rPr>
          <w:spacing w:val="51"/>
        </w:rPr>
        <w:t> </w:t>
      </w:r>
      <w:r>
        <w:rPr/>
        <w:t>N., LAISTER, S., WINCKLER,</w:t>
      </w:r>
      <w:r>
        <w:rPr>
          <w:spacing w:val="51"/>
        </w:rPr>
        <w:t> </w:t>
      </w:r>
      <w:r>
        <w:rPr/>
        <w:t>C. &amp; KNIERIM,</w:t>
      </w:r>
      <w:r>
        <w:rPr>
          <w:spacing w:val="51"/>
        </w:rPr>
        <w:t> </w:t>
      </w:r>
      <w:r>
        <w:rPr/>
        <w:t>U.</w:t>
      </w:r>
      <w:r>
        <w:rPr>
          <w:spacing w:val="51"/>
        </w:rPr>
        <w:t> </w:t>
      </w:r>
      <w:r>
        <w:rPr/>
        <w:t>2010.</w:t>
      </w:r>
    </w:p>
    <w:p>
      <w:pPr>
        <w:pStyle w:val="BodyText"/>
        <w:spacing w:line="360" w:lineRule="auto" w:before="139"/>
        <w:ind w:left="822" w:right="115"/>
        <w:jc w:val="both"/>
      </w:pPr>
      <w:r>
        <w:rPr/>
        <w:t>Reliability and feasibility of selected measures concerning resting behaviour for the on-farm welfare assessment in dairy cows. </w:t>
      </w:r>
      <w:r>
        <w:rPr>
          <w:i/>
        </w:rPr>
        <w:t>Applied Animal Behaviour Science</w:t>
      </w:r>
      <w:r>
        <w:rPr/>
        <w:t>, 126:19-26.</w:t>
      </w:r>
    </w:p>
    <w:p>
      <w:pPr>
        <w:pStyle w:val="BodyText"/>
        <w:spacing w:before="204"/>
        <w:ind w:left="113"/>
      </w:pPr>
      <w:r>
        <w:rPr/>
        <w:t>POPESCU, S., BORDA, C., DIUGAN, E. A., SPINU, M., GROZA, I. S. &amp; SANDRU, C.  D.</w:t>
      </w:r>
    </w:p>
    <w:p>
      <w:pPr>
        <w:spacing w:line="360" w:lineRule="auto" w:before="137"/>
        <w:ind w:left="822" w:right="118" w:firstLine="0"/>
        <w:jc w:val="both"/>
        <w:rPr>
          <w:sz w:val="24"/>
        </w:rPr>
      </w:pPr>
      <w:r>
        <w:rPr>
          <w:sz w:val="24"/>
        </w:rPr>
        <w:t>2013. Dairy cows welfare quality in tie-stall housing system with or without access to exercise</w:t>
      </w:r>
      <w:r>
        <w:rPr>
          <w:i/>
          <w:sz w:val="24"/>
        </w:rPr>
        <w:t>. Acta Veterinaria Scandinavica</w:t>
      </w:r>
      <w:r>
        <w:rPr>
          <w:sz w:val="24"/>
        </w:rPr>
        <w:t>, 55:43</w:t>
      </w:r>
    </w:p>
    <w:p>
      <w:pPr>
        <w:pStyle w:val="BodyText"/>
        <w:tabs>
          <w:tab w:pos="3150" w:val="left" w:leader="none"/>
        </w:tabs>
        <w:spacing w:line="362" w:lineRule="auto" w:before="204"/>
        <w:ind w:left="822" w:right="122" w:hanging="709"/>
      </w:pPr>
      <w:r>
        <w:rPr/>
        <w:t>RAINERI,  C.,</w:t>
      </w:r>
      <w:r>
        <w:rPr>
          <w:spacing w:val="48"/>
        </w:rPr>
        <w:t> </w:t>
      </w:r>
      <w:r>
        <w:rPr/>
        <w:t>RENAN</w:t>
      </w:r>
      <w:r>
        <w:rPr>
          <w:spacing w:val="54"/>
        </w:rPr>
        <w:t> </w:t>
      </w:r>
      <w:r>
        <w:rPr/>
        <w:t>A.</w:t>
        <w:tab/>
        <w:t>BRUNO  C.  PROSDOCIMI  NUNES,  C.  &amp;</w:t>
      </w:r>
      <w:r>
        <w:rPr>
          <w:spacing w:val="1"/>
        </w:rPr>
        <w:t> </w:t>
      </w:r>
      <w:r>
        <w:rPr/>
        <w:t>SIMIONATO</w:t>
      </w:r>
      <w:r>
        <w:rPr>
          <w:spacing w:val="54"/>
        </w:rPr>
        <w:t> </w:t>
      </w:r>
      <w:r>
        <w:rPr/>
        <w:t>DE</w:t>
      </w:r>
      <w:r>
        <w:rPr>
          <w:w w:val="100"/>
        </w:rPr>
        <w:t> </w:t>
      </w:r>
      <w:r>
        <w:rPr/>
        <w:t>BARROS1,  MV,  MSC;  ARIEL  M  TARAZONA  MORALES4,5*,  ZOOT,     </w:t>
      </w:r>
      <w:r>
        <w:rPr>
          <w:spacing w:val="44"/>
        </w:rPr>
        <w:t> </w:t>
      </w:r>
      <w:r>
        <w:rPr/>
        <w:t>MSC;</w:t>
      </w:r>
    </w:p>
    <w:p>
      <w:pPr>
        <w:pStyle w:val="BodyText"/>
        <w:spacing w:line="360" w:lineRule="auto"/>
        <w:ind w:left="822" w:right="117"/>
        <w:jc w:val="both"/>
      </w:pPr>
      <w:r>
        <w:rPr/>
        <w:t>AUGUSTO H GAMEIRO1,2, AGR, MSC, PHD. 2012. Contribution to economic evaluation of systems that value animal welfare at farm¤. Rev Colomb Cienc Pecu</w:t>
      </w:r>
      <w:r>
        <w:rPr>
          <w:spacing w:val="-46"/>
        </w:rPr>
        <w:t> </w:t>
      </w:r>
      <w:r>
        <w:rPr/>
        <w:t>. 25:123-134.</w:t>
      </w:r>
    </w:p>
    <w:p>
      <w:pPr>
        <w:pStyle w:val="BodyText"/>
        <w:tabs>
          <w:tab w:pos="1347" w:val="left" w:leader="none"/>
          <w:tab w:pos="2952" w:val="left" w:leader="none"/>
          <w:tab w:pos="3475" w:val="left" w:leader="none"/>
          <w:tab w:pos="4799" w:val="left" w:leader="none"/>
          <w:tab w:pos="5283" w:val="left" w:leader="none"/>
          <w:tab w:pos="7287" w:val="left" w:leader="none"/>
          <w:tab w:pos="7797" w:val="left" w:leader="none"/>
          <w:tab w:pos="9052" w:val="left" w:leader="none"/>
          <w:tab w:pos="9495" w:val="left" w:leader="none"/>
        </w:tabs>
        <w:spacing w:line="360" w:lineRule="auto" w:before="204"/>
        <w:ind w:left="822" w:right="123" w:hanging="709"/>
      </w:pPr>
      <w:r>
        <w:rPr/>
        <w:t>RODRÍGUEZ-MARTÍNEZ, H., HULTGREN, J., BÅGE, R., BERGQVIST, A., SVENSSON, C.,</w:t>
        <w:tab/>
        <w:t>BERGSTEN,</w:t>
        <w:tab/>
        <w:t>C.,</w:t>
        <w:tab/>
        <w:t>LIDFORS,</w:t>
        <w:tab/>
        <w:t>L.,</w:t>
        <w:tab/>
        <w:t>GUNNARSSON,</w:t>
        <w:tab/>
        <w:t>S.,</w:t>
        <w:tab/>
        <w:t>ALGERS,</w:t>
        <w:tab/>
        <w:t>B.</w:t>
        <w:tab/>
        <w:t>&amp;</w:t>
      </w:r>
    </w:p>
    <w:p>
      <w:pPr>
        <w:pStyle w:val="BodyText"/>
        <w:spacing w:line="360" w:lineRule="auto" w:before="2"/>
        <w:ind w:left="822" w:right="117"/>
        <w:jc w:val="both"/>
      </w:pPr>
      <w:r>
        <w:rPr/>
        <w:t>EMANUELSON10, U. 2008. La eficiencia reproductiva en vacas lecheras de alta producción:</w:t>
      </w:r>
      <w:r>
        <w:rPr>
          <w:spacing w:val="-14"/>
        </w:rPr>
        <w:t> </w:t>
      </w:r>
      <w:r>
        <w:rPr/>
        <w:t>Es</w:t>
      </w:r>
      <w:r>
        <w:rPr>
          <w:spacing w:val="-14"/>
        </w:rPr>
        <w:t> </w:t>
      </w:r>
      <w:r>
        <w:rPr/>
        <w:t>sostenible</w:t>
      </w:r>
      <w:r>
        <w:rPr>
          <w:spacing w:val="-14"/>
        </w:rPr>
        <w:t> </w:t>
      </w:r>
      <w:r>
        <w:rPr/>
        <w:t>con</w:t>
      </w:r>
      <w:r>
        <w:rPr>
          <w:spacing w:val="-14"/>
        </w:rPr>
        <w:t> </w:t>
      </w:r>
      <w:r>
        <w:rPr/>
        <w:t>las</w:t>
      </w:r>
      <w:r>
        <w:rPr>
          <w:spacing w:val="-14"/>
        </w:rPr>
        <w:t> </w:t>
      </w:r>
      <w:r>
        <w:rPr/>
        <w:t>prácticas</w:t>
      </w:r>
      <w:r>
        <w:rPr>
          <w:spacing w:val="-14"/>
        </w:rPr>
        <w:t> </w:t>
      </w:r>
      <w:r>
        <w:rPr/>
        <w:t>de</w:t>
      </w:r>
      <w:r>
        <w:rPr>
          <w:spacing w:val="-14"/>
        </w:rPr>
        <w:t> </w:t>
      </w:r>
      <w:r>
        <w:rPr/>
        <w:t>manejo</w:t>
      </w:r>
      <w:r>
        <w:rPr>
          <w:spacing w:val="-16"/>
        </w:rPr>
        <w:t> </w:t>
      </w:r>
      <w:r>
        <w:rPr/>
        <w:t>actuales.</w:t>
      </w:r>
      <w:r>
        <w:rPr>
          <w:spacing w:val="-11"/>
        </w:rPr>
        <w:t> </w:t>
      </w:r>
      <w:r>
        <w:rPr/>
        <w:t>IVIS</w:t>
      </w:r>
      <w:r>
        <w:rPr>
          <w:spacing w:val="-14"/>
        </w:rPr>
        <w:t> </w:t>
      </w:r>
      <w:r>
        <w:rPr/>
        <w:t>Reviews</w:t>
      </w:r>
      <w:r>
        <w:rPr>
          <w:spacing w:val="-14"/>
        </w:rPr>
        <w:t> </w:t>
      </w:r>
      <w:r>
        <w:rPr/>
        <w:t>in</w:t>
      </w:r>
      <w:r>
        <w:rPr>
          <w:spacing w:val="-14"/>
        </w:rPr>
        <w:t> </w:t>
      </w:r>
      <w:r>
        <w:rPr/>
        <w:t>Vet Med, Ithaca NY</w:t>
      </w:r>
      <w:r>
        <w:rPr>
          <w:spacing w:val="-8"/>
        </w:rPr>
        <w:t> </w:t>
      </w:r>
      <w:r>
        <w:rPr/>
        <w:t>USA.</w:t>
      </w:r>
    </w:p>
    <w:p>
      <w:pPr>
        <w:spacing w:line="360" w:lineRule="auto" w:before="202"/>
        <w:ind w:left="822" w:right="0" w:hanging="709"/>
        <w:jc w:val="left"/>
        <w:rPr>
          <w:sz w:val="24"/>
        </w:rPr>
      </w:pPr>
      <w:r>
        <w:rPr>
          <w:sz w:val="24"/>
        </w:rPr>
        <w:t>ROLLIN, B. E. 1993. Animal welfare, science, and value. </w:t>
      </w:r>
      <w:r>
        <w:rPr>
          <w:i/>
          <w:sz w:val="24"/>
        </w:rPr>
        <w:t>Journal of Agricultural and </w:t>
      </w:r>
      <w:r>
        <w:rPr>
          <w:i/>
          <w:sz w:val="24"/>
        </w:rPr>
        <w:t>Environmental Ethics </w:t>
      </w:r>
      <w:r>
        <w:rPr>
          <w:sz w:val="24"/>
        </w:rPr>
        <w:t>26 (1):75-99</w:t>
      </w:r>
    </w:p>
    <w:p>
      <w:pPr>
        <w:pStyle w:val="BodyText"/>
        <w:spacing w:line="535" w:lineRule="auto" w:before="206"/>
        <w:ind w:left="113" w:right="558"/>
      </w:pPr>
      <w:r>
        <w:rPr/>
        <w:t>SE, D. G. D. I. B. 2014. Análisis del sector lácteo en México. Secretaría de Economía SIAP-SAGARPA 2014. Producción de leche de bovino en México. México.</w:t>
      </w:r>
    </w:p>
    <w:p>
      <w:pPr>
        <w:pStyle w:val="BodyText"/>
        <w:spacing w:before="8"/>
        <w:ind w:left="113"/>
      </w:pPr>
      <w:r>
        <w:rPr/>
        <w:t>SIAP-SAGARPA 2015. Boletin de leche. México.</w:t>
      </w:r>
    </w:p>
    <w:p>
      <w:pPr>
        <w:pStyle w:val="BodyText"/>
        <w:spacing w:before="5"/>
        <w:rPr>
          <w:sz w:val="29"/>
        </w:rPr>
      </w:pPr>
    </w:p>
    <w:p>
      <w:pPr>
        <w:pStyle w:val="BodyText"/>
        <w:ind w:left="113"/>
      </w:pPr>
      <w:r>
        <w:rPr/>
        <w:t>STANKOVIĆ, B., HRISTOV, S., OSTOJIĆ-ANDRIĆ, D., ZLATANOVIĆ, Z., SAMOLOVAC,</w:t>
      </w:r>
    </w:p>
    <w:p>
      <w:pPr>
        <w:spacing w:line="360" w:lineRule="auto" w:before="137"/>
        <w:ind w:left="822" w:right="124" w:firstLine="0"/>
        <w:jc w:val="both"/>
        <w:rPr>
          <w:sz w:val="24"/>
        </w:rPr>
      </w:pPr>
      <w:r>
        <w:rPr>
          <w:sz w:val="24"/>
        </w:rPr>
        <w:t>L. &amp; MAKSIMOVIĆ, N. 2014. The most common health disorders and welfare of dairy cows and calves. </w:t>
      </w:r>
      <w:r>
        <w:rPr>
          <w:i/>
          <w:sz w:val="24"/>
        </w:rPr>
        <w:t>Biotechnology in Animal Husbandry</w:t>
      </w:r>
      <w:r>
        <w:rPr>
          <w:sz w:val="24"/>
        </w:rPr>
        <w:t>, 30:549-560.</w:t>
      </w:r>
    </w:p>
    <w:p>
      <w:pPr>
        <w:pStyle w:val="BodyText"/>
        <w:spacing w:before="206"/>
        <w:ind w:left="113"/>
      </w:pPr>
      <w:r>
        <w:rPr/>
        <w:t>STEINFELD, H. &amp; CHILONDA, P. 2008. Viejos y nuevos participantes In: 2006, I. P. (ed.).</w:t>
      </w:r>
    </w:p>
    <w:p>
      <w:pPr>
        <w:pStyle w:val="BodyText"/>
        <w:spacing w:before="136"/>
        <w:ind w:left="822"/>
        <w:jc w:val="both"/>
      </w:pPr>
      <w:r>
        <w:rPr/>
        <w:t>Italy: FAO.</w:t>
      </w:r>
    </w:p>
    <w:p>
      <w:pPr>
        <w:spacing w:after="0"/>
        <w:jc w:val="both"/>
        <w:sectPr>
          <w:pgSz w:w="12240" w:h="15840"/>
          <w:pgMar w:header="0" w:footer="1003" w:top="1360" w:bottom="1200" w:left="880" w:right="1580"/>
        </w:sectPr>
      </w:pPr>
    </w:p>
    <w:p>
      <w:pPr>
        <w:pStyle w:val="BodyText"/>
        <w:spacing w:before="54"/>
        <w:ind w:left="113"/>
      </w:pPr>
      <w:r>
        <w:rPr/>
        <w:t>THOMPSON, P. B. 2010. Why using genetics to address welfare may not be a good idea.</w:t>
      </w:r>
    </w:p>
    <w:p>
      <w:pPr>
        <w:spacing w:before="137"/>
        <w:ind w:left="822" w:right="0" w:firstLine="0"/>
        <w:jc w:val="both"/>
        <w:rPr>
          <w:sz w:val="24"/>
        </w:rPr>
      </w:pPr>
      <w:r>
        <w:rPr>
          <w:i/>
          <w:sz w:val="24"/>
        </w:rPr>
        <w:t>Poultry science</w:t>
      </w:r>
      <w:r>
        <w:rPr>
          <w:sz w:val="24"/>
        </w:rPr>
        <w:t>, 89:814-821.</w:t>
      </w:r>
    </w:p>
    <w:p>
      <w:pPr>
        <w:pStyle w:val="BodyText"/>
        <w:spacing w:before="7"/>
        <w:rPr>
          <w:sz w:val="29"/>
        </w:rPr>
      </w:pPr>
    </w:p>
    <w:p>
      <w:pPr>
        <w:spacing w:line="357" w:lineRule="auto" w:before="0"/>
        <w:ind w:left="822" w:right="126" w:hanging="709"/>
        <w:jc w:val="both"/>
        <w:rPr>
          <w:sz w:val="24"/>
        </w:rPr>
      </w:pPr>
      <w:r>
        <w:rPr>
          <w:sz w:val="24"/>
        </w:rPr>
        <w:t>VEISSIER, I., BUTTERWORTH, A., BOCK, B. &amp; ROE, E. 2008. European approaches to ensure good animal welfare. </w:t>
      </w:r>
      <w:r>
        <w:rPr>
          <w:i/>
          <w:sz w:val="24"/>
        </w:rPr>
        <w:t>Applied Animal Behaviour Science</w:t>
      </w:r>
      <w:r>
        <w:rPr>
          <w:sz w:val="24"/>
        </w:rPr>
        <w:t>, 113:279-297.</w:t>
      </w:r>
    </w:p>
    <w:p>
      <w:pPr>
        <w:pStyle w:val="BodyText"/>
        <w:spacing w:before="209"/>
        <w:ind w:left="113"/>
      </w:pPr>
      <w:r>
        <w:rPr/>
        <w:t>VEISSIER I, K. J., R BOTREAU† AND P SANDØE‡ 2011. Highlighting ethical   decisions</w:t>
      </w:r>
    </w:p>
    <w:p>
      <w:pPr>
        <w:pStyle w:val="BodyText"/>
        <w:spacing w:before="139"/>
        <w:ind w:left="822"/>
        <w:jc w:val="both"/>
      </w:pPr>
      <w:r>
        <w:rPr/>
        <w:t>underlying the scoring of animal welfare in the Welfare Quality® scheme ALUJA, A.</w:t>
      </w:r>
    </w:p>
    <w:p>
      <w:pPr>
        <w:pStyle w:val="BodyText"/>
        <w:spacing w:line="360" w:lineRule="auto" w:before="137"/>
        <w:ind w:left="822" w:right="124"/>
        <w:jc w:val="both"/>
      </w:pPr>
      <w:r>
        <w:rPr/>
        <w:t>S. D. 2012. Algunos datos referentes a Protección y Bienestar Animal en México. Consorcio de universidades mexicanas. Universidad de Sinaloa.</w:t>
      </w:r>
    </w:p>
    <w:p>
      <w:pPr>
        <w:pStyle w:val="BodyText"/>
        <w:spacing w:before="205"/>
        <w:ind w:left="113"/>
      </w:pPr>
      <w:r>
        <w:rPr/>
        <w:t>VENANCIO, C. R., JOSE A, E. G., GEORGEL, M. L., FERNANDO, R. S., JOSÉ L, J.   B.,</w:t>
      </w:r>
    </w:p>
    <w:p>
      <w:pPr>
        <w:pStyle w:val="BodyText"/>
        <w:spacing w:line="360" w:lineRule="auto" w:before="139"/>
        <w:ind w:left="822" w:right="118"/>
        <w:jc w:val="both"/>
      </w:pPr>
      <w:r>
        <w:rPr/>
        <w:t>ALEJANDRA,</w:t>
      </w:r>
      <w:r>
        <w:rPr>
          <w:spacing w:val="-9"/>
        </w:rPr>
        <w:t> </w:t>
      </w:r>
      <w:r>
        <w:rPr/>
        <w:t>V.</w:t>
      </w:r>
      <w:r>
        <w:rPr>
          <w:spacing w:val="-9"/>
        </w:rPr>
        <w:t> </w:t>
      </w:r>
      <w:r>
        <w:rPr/>
        <w:t>I.</w:t>
      </w:r>
      <w:r>
        <w:rPr>
          <w:spacing w:val="-9"/>
        </w:rPr>
        <w:t> </w:t>
      </w:r>
      <w:r>
        <w:rPr/>
        <w:t>&amp;</w:t>
      </w:r>
      <w:r>
        <w:rPr>
          <w:spacing w:val="-9"/>
        </w:rPr>
        <w:t> </w:t>
      </w:r>
      <w:r>
        <w:rPr/>
        <w:t>REYMUNDO,</w:t>
      </w:r>
      <w:r>
        <w:rPr>
          <w:spacing w:val="-9"/>
        </w:rPr>
        <w:t> </w:t>
      </w:r>
      <w:r>
        <w:rPr/>
        <w:t>U.</w:t>
      </w:r>
      <w:r>
        <w:rPr>
          <w:spacing w:val="-9"/>
        </w:rPr>
        <w:t> </w:t>
      </w:r>
      <w:r>
        <w:rPr/>
        <w:t>G.</w:t>
      </w:r>
      <w:r>
        <w:rPr>
          <w:spacing w:val="-8"/>
        </w:rPr>
        <w:t> </w:t>
      </w:r>
      <w:r>
        <w:rPr/>
        <w:t>2007.</w:t>
      </w:r>
      <w:r>
        <w:rPr>
          <w:spacing w:val="-9"/>
        </w:rPr>
        <w:t> </w:t>
      </w:r>
      <w:r>
        <w:rPr/>
        <w:t>La</w:t>
      </w:r>
      <w:r>
        <w:rPr>
          <w:spacing w:val="-8"/>
        </w:rPr>
        <w:t> </w:t>
      </w:r>
      <w:r>
        <w:rPr/>
        <w:t>cadena</w:t>
      </w:r>
      <w:r>
        <w:rPr>
          <w:spacing w:val="-8"/>
        </w:rPr>
        <w:t> </w:t>
      </w:r>
      <w:r>
        <w:rPr/>
        <w:t>agroalimentaria</w:t>
      </w:r>
      <w:r>
        <w:rPr>
          <w:spacing w:val="-8"/>
        </w:rPr>
        <w:t> </w:t>
      </w:r>
      <w:r>
        <w:rPr/>
        <w:t>de</w:t>
      </w:r>
      <w:r>
        <w:rPr>
          <w:spacing w:val="-8"/>
        </w:rPr>
        <w:t> </w:t>
      </w:r>
      <w:r>
        <w:rPr/>
        <w:t>leche de vaca en el estado de Hidalgo: Diagnostico y prospectiva al año 2020. México: INIFAP.</w:t>
      </w:r>
    </w:p>
    <w:p>
      <w:pPr>
        <w:pStyle w:val="BodyText"/>
        <w:spacing w:before="204"/>
        <w:ind w:left="113"/>
      </w:pPr>
      <w:r>
        <w:rPr/>
        <w:t>VILLALOBOS,</w:t>
      </w:r>
      <w:r>
        <w:rPr>
          <w:spacing w:val="-11"/>
        </w:rPr>
        <w:t> </w:t>
      </w:r>
      <w:r>
        <w:rPr/>
        <w:t>A.</w:t>
      </w:r>
      <w:r>
        <w:rPr>
          <w:spacing w:val="-11"/>
        </w:rPr>
        <w:t> </w:t>
      </w:r>
      <w:r>
        <w:rPr/>
        <w:t>D.,</w:t>
      </w:r>
      <w:r>
        <w:rPr>
          <w:spacing w:val="-11"/>
        </w:rPr>
        <w:t> </w:t>
      </w:r>
      <w:r>
        <w:rPr/>
        <w:t>GONZÁLEZ,</w:t>
      </w:r>
      <w:r>
        <w:rPr>
          <w:spacing w:val="-11"/>
        </w:rPr>
        <w:t> </w:t>
      </w:r>
      <w:r>
        <w:rPr/>
        <w:t>M.</w:t>
      </w:r>
      <w:r>
        <w:rPr>
          <w:spacing w:val="-9"/>
        </w:rPr>
        <w:t> </w:t>
      </w:r>
      <w:r>
        <w:rPr/>
        <w:t>R.,</w:t>
      </w:r>
      <w:r>
        <w:rPr>
          <w:spacing w:val="-11"/>
        </w:rPr>
        <w:t> </w:t>
      </w:r>
      <w:r>
        <w:rPr/>
        <w:t>KÖNIG,</w:t>
      </w:r>
      <w:r>
        <w:rPr>
          <w:spacing w:val="-11"/>
        </w:rPr>
        <w:t> </w:t>
      </w:r>
      <w:r>
        <w:rPr/>
        <w:t>S.</w:t>
      </w:r>
      <w:r>
        <w:rPr>
          <w:spacing w:val="-11"/>
        </w:rPr>
        <w:t> </w:t>
      </w:r>
      <w:r>
        <w:rPr/>
        <w:t>E.</w:t>
      </w:r>
      <w:r>
        <w:rPr>
          <w:spacing w:val="-11"/>
        </w:rPr>
        <w:t> </w:t>
      </w:r>
      <w:r>
        <w:rPr/>
        <w:t>&amp;</w:t>
      </w:r>
      <w:r>
        <w:rPr>
          <w:spacing w:val="-9"/>
        </w:rPr>
        <w:t> </w:t>
      </w:r>
      <w:r>
        <w:rPr/>
        <w:t>ZÚÑIGA,</w:t>
      </w:r>
      <w:r>
        <w:rPr>
          <w:spacing w:val="-9"/>
        </w:rPr>
        <w:t> </w:t>
      </w:r>
      <w:r>
        <w:rPr/>
        <w:t>J.</w:t>
      </w:r>
      <w:r>
        <w:rPr>
          <w:spacing w:val="-11"/>
        </w:rPr>
        <w:t> </w:t>
      </w:r>
      <w:r>
        <w:rPr/>
        <w:t>J.</w:t>
      </w:r>
      <w:r>
        <w:rPr>
          <w:spacing w:val="-9"/>
        </w:rPr>
        <w:t> </w:t>
      </w:r>
      <w:r>
        <w:rPr/>
        <w:t>R.</w:t>
      </w:r>
      <w:r>
        <w:rPr>
          <w:spacing w:val="-12"/>
        </w:rPr>
        <w:t> </w:t>
      </w:r>
      <w:r>
        <w:rPr/>
        <w:t>2015.</w:t>
      </w:r>
      <w:r>
        <w:rPr>
          <w:spacing w:val="-11"/>
        </w:rPr>
        <w:t> </w:t>
      </w:r>
      <w:r>
        <w:rPr/>
        <w:t>Bienestar</w:t>
      </w:r>
    </w:p>
    <w:p>
      <w:pPr>
        <w:pStyle w:val="BodyText"/>
        <w:spacing w:line="360" w:lineRule="auto" w:before="137"/>
        <w:ind w:left="822" w:right="120"/>
        <w:jc w:val="both"/>
      </w:pPr>
      <w:r>
        <w:rPr/>
        <w:t>animal</w:t>
      </w:r>
      <w:r>
        <w:rPr>
          <w:spacing w:val="-18"/>
        </w:rPr>
        <w:t> </w:t>
      </w:r>
      <w:r>
        <w:rPr/>
        <w:t>en</w:t>
      </w:r>
      <w:r>
        <w:rPr>
          <w:spacing w:val="-19"/>
        </w:rPr>
        <w:t> </w:t>
      </w:r>
      <w:r>
        <w:rPr/>
        <w:t>hatos</w:t>
      </w:r>
      <w:r>
        <w:rPr>
          <w:spacing w:val="-17"/>
        </w:rPr>
        <w:t> </w:t>
      </w:r>
      <w:r>
        <w:rPr/>
        <w:t>lecheros</w:t>
      </w:r>
      <w:r>
        <w:rPr>
          <w:spacing w:val="-17"/>
        </w:rPr>
        <w:t> </w:t>
      </w:r>
      <w:r>
        <w:rPr/>
        <w:t>especializados</w:t>
      </w:r>
      <w:r>
        <w:rPr>
          <w:spacing w:val="-20"/>
        </w:rPr>
        <w:t> </w:t>
      </w:r>
      <w:r>
        <w:rPr/>
        <w:t>de</w:t>
      </w:r>
      <w:r>
        <w:rPr>
          <w:spacing w:val="-19"/>
        </w:rPr>
        <w:t> </w:t>
      </w:r>
      <w:r>
        <w:rPr/>
        <w:t>Costa</w:t>
      </w:r>
      <w:r>
        <w:rPr>
          <w:spacing w:val="-18"/>
        </w:rPr>
        <w:t> </w:t>
      </w:r>
      <w:r>
        <w:rPr/>
        <w:t>Rica</w:t>
      </w:r>
      <w:r>
        <w:rPr>
          <w:spacing w:val="-17"/>
        </w:rPr>
        <w:t> </w:t>
      </w:r>
      <w:r>
        <w:rPr/>
        <w:t>asociados</w:t>
      </w:r>
      <w:r>
        <w:rPr>
          <w:spacing w:val="-20"/>
        </w:rPr>
        <w:t> </w:t>
      </w:r>
      <w:r>
        <w:rPr/>
        <w:t>a</w:t>
      </w:r>
      <w:r>
        <w:rPr>
          <w:spacing w:val="-19"/>
        </w:rPr>
        <w:t> </w:t>
      </w:r>
      <w:r>
        <w:rPr/>
        <w:t>una</w:t>
      </w:r>
      <w:r>
        <w:rPr>
          <w:spacing w:val="-19"/>
        </w:rPr>
        <w:t> </w:t>
      </w:r>
      <w:r>
        <w:rPr/>
        <w:t>cooperativa de productores de leche. Revista Ciencias Veterinarias,</w:t>
      </w:r>
      <w:r>
        <w:rPr>
          <w:spacing w:val="-20"/>
        </w:rPr>
        <w:t> </w:t>
      </w:r>
      <w:r>
        <w:rPr/>
        <w:t>1:7-19.</w:t>
      </w:r>
    </w:p>
    <w:p>
      <w:pPr>
        <w:spacing w:line="360" w:lineRule="auto" w:before="202"/>
        <w:ind w:left="822" w:right="118" w:hanging="709"/>
        <w:jc w:val="both"/>
        <w:rPr>
          <w:sz w:val="24"/>
        </w:rPr>
      </w:pPr>
      <w:r>
        <w:rPr>
          <w:sz w:val="24"/>
        </w:rPr>
        <w:t>WEBSTER, J. 2005. The assessment and implementation of animal welfare: theory into practice. Revue </w:t>
      </w:r>
      <w:r>
        <w:rPr>
          <w:i/>
          <w:sz w:val="24"/>
        </w:rPr>
        <w:t>Scientifique Et Technique-Office International Des Epizooties</w:t>
      </w:r>
      <w:r>
        <w:rPr>
          <w:sz w:val="24"/>
        </w:rPr>
        <w:t>, 24:723.</w:t>
      </w:r>
    </w:p>
    <w:p>
      <w:pPr>
        <w:pStyle w:val="BodyText"/>
        <w:spacing w:line="360" w:lineRule="auto" w:before="204"/>
        <w:ind w:left="822" w:right="125" w:hanging="709"/>
        <w:jc w:val="both"/>
      </w:pPr>
      <w:r>
        <w:rPr/>
        <w:t>WELFARE, C. Q. 2009. Welfare Quality assessment protocol for cattle. Netherlans patent application.</w:t>
      </w:r>
    </w:p>
    <w:p>
      <w:pPr>
        <w:spacing w:line="360" w:lineRule="auto" w:before="202"/>
        <w:ind w:left="822" w:right="119" w:hanging="709"/>
        <w:jc w:val="both"/>
        <w:rPr>
          <w:sz w:val="24"/>
        </w:rPr>
      </w:pPr>
      <w:r>
        <w:rPr>
          <w:sz w:val="24"/>
        </w:rPr>
        <w:t>WEMELSFELDER, F. &amp; LAWRENCE, A. B. 2001. Qualitative assessment of animal behaviour as an on-farm welfare-monitoring tool. </w:t>
      </w:r>
      <w:r>
        <w:rPr>
          <w:i/>
          <w:sz w:val="24"/>
        </w:rPr>
        <w:t>Acta Agriculturae Scandinavica, </w:t>
      </w:r>
      <w:r>
        <w:rPr>
          <w:i/>
          <w:sz w:val="24"/>
        </w:rPr>
        <w:t>Section A-Animal Science</w:t>
      </w:r>
      <w:r>
        <w:rPr>
          <w:sz w:val="24"/>
        </w:rPr>
        <w:t>, 51:21-25.</w:t>
      </w:r>
    </w:p>
    <w:p>
      <w:pPr>
        <w:pStyle w:val="BodyText"/>
        <w:spacing w:line="360" w:lineRule="auto" w:before="206"/>
        <w:ind w:left="822" w:right="115" w:hanging="709"/>
        <w:jc w:val="both"/>
      </w:pPr>
      <w:r>
        <w:rPr/>
        <w:t>ZALAPA, A. 2014. La Ganadería ante un nuevo paradigma de desarrollo sustentable. I Seminario Internacional de Bovinotecnia. México.</w:t>
      </w:r>
    </w:p>
    <w:p>
      <w:pPr>
        <w:pStyle w:val="BodyText"/>
        <w:spacing w:before="204"/>
        <w:ind w:left="113"/>
      </w:pPr>
      <w:r>
        <w:rPr/>
        <w:t>Páginas electrónicas</w:t>
      </w:r>
    </w:p>
    <w:p>
      <w:pPr>
        <w:spacing w:after="0"/>
        <w:sectPr>
          <w:pgSz w:w="12240" w:h="15840"/>
          <w:pgMar w:header="0" w:footer="1003" w:top="1360" w:bottom="1200" w:left="880" w:right="1580"/>
        </w:sectPr>
      </w:pPr>
    </w:p>
    <w:p>
      <w:pPr>
        <w:tabs>
          <w:tab w:pos="2837" w:val="left" w:leader="none"/>
          <w:tab w:pos="5573" w:val="left" w:leader="none"/>
        </w:tabs>
        <w:spacing w:line="535" w:lineRule="auto" w:before="66"/>
        <w:ind w:left="113" w:right="371" w:firstLine="0"/>
        <w:jc w:val="left"/>
        <w:rPr>
          <w:sz w:val="24"/>
        </w:rPr>
      </w:pPr>
      <w:r>
        <w:rPr>
          <w:sz w:val="24"/>
        </w:rPr>
        <w:t>www1.clermont.inra.fr/wq/index?idSimul&amp;new=1</w:t>
        <w:tab/>
        <w:t>Simulador en línea</w:t>
      </w:r>
      <w:r>
        <w:rPr>
          <w:spacing w:val="-3"/>
          <w:sz w:val="24"/>
        </w:rPr>
        <w:t> </w:t>
      </w:r>
      <w:r>
        <w:rPr>
          <w:i/>
          <w:sz w:val="24"/>
        </w:rPr>
        <w:t>Welfare</w:t>
      </w:r>
      <w:r>
        <w:rPr>
          <w:i/>
          <w:spacing w:val="-3"/>
          <w:sz w:val="24"/>
        </w:rPr>
        <w:t> </w:t>
      </w:r>
      <w:r>
        <w:rPr>
          <w:i/>
          <w:sz w:val="24"/>
        </w:rPr>
        <w:t>Quality</w:t>
      </w:r>
      <w:r>
        <w:rPr>
          <w:position w:val="8"/>
          <w:sz w:val="16"/>
        </w:rPr>
        <w:t>®</w:t>
      </w:r>
      <w:r>
        <w:rPr>
          <w:w w:val="100"/>
          <w:position w:val="8"/>
          <w:sz w:val="16"/>
        </w:rPr>
        <w:t> </w:t>
      </w:r>
      <w:hyperlink r:id="rId85">
        <w:r>
          <w:rPr>
            <w:i/>
            <w:color w:val="0000FF"/>
            <w:sz w:val="24"/>
            <w:u w:val="single" w:color="0000FF"/>
          </w:rPr>
          <w:t>www.senasica.gob.mx</w:t>
        </w:r>
      </w:hyperlink>
      <w:r>
        <w:rPr>
          <w:i/>
          <w:color w:val="0000FF"/>
          <w:sz w:val="24"/>
        </w:rPr>
        <w:tab/>
      </w:r>
      <w:r>
        <w:rPr>
          <w:sz w:val="24"/>
        </w:rPr>
        <w:t>13/12/2015</w:t>
      </w:r>
    </w:p>
    <w:p>
      <w:pPr>
        <w:pStyle w:val="BodyText"/>
        <w:spacing w:before="11"/>
        <w:ind w:left="113"/>
      </w:pPr>
      <w:hyperlink r:id="rId86">
        <w:r>
          <w:rPr>
            <w:color w:val="0000FF"/>
            <w:u w:val="single" w:color="0000FF"/>
          </w:rPr>
          <w:t>www.faostat.fao.org</w:t>
        </w:r>
      </w:hyperlink>
      <w:r>
        <w:rPr>
          <w:color w:val="0000FF"/>
          <w:spacing w:val="59"/>
          <w:u w:val="single" w:color="0000FF"/>
        </w:rPr>
        <w:t> </w:t>
      </w:r>
      <w:r>
        <w:rPr/>
        <w:t>14/12/2015</w:t>
      </w:r>
    </w:p>
    <w:p>
      <w:pPr>
        <w:pStyle w:val="BodyText"/>
        <w:spacing w:before="4"/>
        <w:rPr>
          <w:sz w:val="23"/>
        </w:rPr>
      </w:pPr>
    </w:p>
    <w:p>
      <w:pPr>
        <w:pStyle w:val="BodyText"/>
        <w:tabs>
          <w:tab w:pos="2461" w:val="left" w:leader="none"/>
        </w:tabs>
        <w:spacing w:before="70"/>
        <w:ind w:left="113"/>
      </w:pPr>
      <w:hyperlink r:id="rId87">
        <w:r>
          <w:rPr>
            <w:color w:val="0000FF"/>
            <w:u w:val="single" w:color="0000FF"/>
          </w:rPr>
          <w:t>www.siap.gob.mx</w:t>
        </w:r>
      </w:hyperlink>
      <w:r>
        <w:rPr>
          <w:color w:val="0000FF"/>
        </w:rPr>
        <w:tab/>
      </w:r>
      <w:r>
        <w:rPr/>
        <w:t>14/12/2015</w:t>
      </w:r>
    </w:p>
    <w:p>
      <w:pPr>
        <w:pStyle w:val="BodyText"/>
        <w:spacing w:before="4"/>
        <w:rPr>
          <w:sz w:val="23"/>
        </w:rPr>
      </w:pPr>
    </w:p>
    <w:p>
      <w:pPr>
        <w:pStyle w:val="BodyText"/>
        <w:spacing w:before="70"/>
        <w:ind w:left="113"/>
      </w:pPr>
      <w:hyperlink r:id="rId88">
        <w:r>
          <w:rPr>
            <w:color w:val="0000FF"/>
            <w:u w:val="single" w:color="0000FF"/>
          </w:rPr>
          <w:t>www.sagarpa.gob.mx</w:t>
        </w:r>
      </w:hyperlink>
      <w:r>
        <w:rPr>
          <w:color w:val="0000FF"/>
          <w:spacing w:val="59"/>
          <w:u w:val="single" w:color="0000FF"/>
        </w:rPr>
        <w:t> </w:t>
      </w:r>
      <w:r>
        <w:rPr/>
        <w:t>14/12/2015</w:t>
      </w:r>
    </w:p>
    <w:p>
      <w:pPr>
        <w:pStyle w:val="BodyText"/>
        <w:spacing w:before="4"/>
        <w:rPr>
          <w:sz w:val="23"/>
        </w:rPr>
      </w:pPr>
    </w:p>
    <w:p>
      <w:pPr>
        <w:pStyle w:val="BodyText"/>
        <w:tabs>
          <w:tab w:pos="2595" w:val="left" w:leader="none"/>
        </w:tabs>
        <w:spacing w:before="70"/>
        <w:ind w:left="113"/>
      </w:pPr>
      <w:hyperlink r:id="rId89">
        <w:r>
          <w:rPr>
            <w:color w:val="0000FF"/>
            <w:u w:val="single" w:color="0000FF"/>
          </w:rPr>
          <w:t>www.inegi.gob.mx</w:t>
        </w:r>
      </w:hyperlink>
      <w:r>
        <w:rPr>
          <w:color w:val="0000FF"/>
        </w:rPr>
        <w:tab/>
      </w:r>
      <w:r>
        <w:rPr/>
        <w:t>14/12/2015</w:t>
      </w:r>
    </w:p>
    <w:p>
      <w:pPr>
        <w:spacing w:after="0"/>
        <w:sectPr>
          <w:pgSz w:w="12240" w:h="15840"/>
          <w:pgMar w:header="0" w:footer="1003" w:top="1340" w:bottom="1200" w:left="880" w:right="1580"/>
        </w:sectPr>
      </w:pPr>
    </w:p>
    <w:p>
      <w:pPr>
        <w:pStyle w:val="Heading2"/>
        <w:numPr>
          <w:ilvl w:val="0"/>
          <w:numId w:val="45"/>
        </w:numPr>
        <w:tabs>
          <w:tab w:pos="508" w:val="left" w:leader="none"/>
        </w:tabs>
        <w:spacing w:line="240" w:lineRule="auto" w:before="54" w:after="0"/>
        <w:ind w:left="507" w:right="0" w:hanging="405"/>
        <w:jc w:val="left"/>
      </w:pPr>
      <w:bookmarkStart w:name="_bookmark80" w:id="147"/>
      <w:bookmarkEnd w:id="147"/>
      <w:r>
        <w:rPr>
          <w:b w:val="0"/>
        </w:rPr>
      </w:r>
      <w:bookmarkStart w:name="_bookmark80" w:id="148"/>
      <w:bookmarkEnd w:id="148"/>
      <w:r>
        <w:rPr/>
        <w:t>A</w:t>
      </w:r>
      <w:r>
        <w:rPr/>
        <w:t>NEXOS</w:t>
      </w:r>
    </w:p>
    <w:p>
      <w:pPr>
        <w:pStyle w:val="BodyText"/>
        <w:rPr>
          <w:b/>
        </w:rPr>
      </w:pPr>
    </w:p>
    <w:p>
      <w:pPr>
        <w:pStyle w:val="BodyText"/>
        <w:rPr>
          <w:b/>
          <w:sz w:val="19"/>
        </w:rPr>
      </w:pPr>
    </w:p>
    <w:p>
      <w:pPr>
        <w:pStyle w:val="BodyText"/>
        <w:ind w:left="102"/>
      </w:pPr>
      <w:bookmarkStart w:name="_bookmark81" w:id="149"/>
      <w:bookmarkEnd w:id="149"/>
      <w:r>
        <w:rPr/>
      </w:r>
      <w:r>
        <w:rPr/>
        <w:t>Anexo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before="77"/>
        <w:ind w:left="0" w:right="168" w:firstLine="0"/>
        <w:jc w:val="right"/>
        <w:rPr>
          <w:sz w:val="18"/>
        </w:rPr>
      </w:pPr>
      <w:r>
        <w:rPr>
          <w:sz w:val="18"/>
        </w:rPr>
        <w:t>PUNTUACIÓN</w:t>
      </w:r>
    </w:p>
    <w:p>
      <w:pPr>
        <w:pStyle w:val="BodyText"/>
        <w:rPr>
          <w:sz w:val="20"/>
        </w:rPr>
      </w:pPr>
    </w:p>
    <w:p>
      <w:pPr>
        <w:pStyle w:val="BodyText"/>
        <w:spacing w:before="11"/>
        <w:rPr>
          <w:sz w:val="20"/>
        </w:rPr>
      </w:pPr>
    </w:p>
    <w:p>
      <w:pPr>
        <w:spacing w:before="0"/>
        <w:ind w:left="0" w:right="653" w:firstLine="0"/>
        <w:jc w:val="right"/>
        <w:rPr>
          <w:sz w:val="18"/>
        </w:rPr>
      </w:pPr>
      <w:r>
        <w:rPr/>
        <w:pict>
          <v:group style="position:absolute;margin-left:85.160004pt;margin-top:-3.97661pt;width:361.6pt;height:338.75pt;mso-position-horizontal-relative:page;mso-position-vertical-relative:paragraph;z-index:4048" coordorigin="1703,-80" coordsize="7232,6775">
            <v:shape style="position:absolute;left:1703;top:2521;width:1516;height:1256" type="#_x0000_t75" stroked="false">
              <v:imagedata r:id="rId90" o:title=""/>
            </v:shape>
            <v:shape style="position:absolute;left:1718;top:2612;width:1482;height:1070" type="#_x0000_t75" stroked="false">
              <v:imagedata r:id="rId91" o:title=""/>
            </v:shape>
            <v:shape style="position:absolute;left:1782;top:2545;width:1353;height:1087" type="#_x0000_t75" stroked="false">
              <v:imagedata r:id="rId92" o:title=""/>
            </v:shape>
            <v:shape style="position:absolute;left:1845;top:2636;width:1223;height:308" type="#_x0000_t75" stroked="false">
              <v:imagedata r:id="rId93" o:title=""/>
            </v:shape>
            <v:shape style="position:absolute;left:2867;top:2636;width:249;height:308" type="#_x0000_t75" stroked="false">
              <v:imagedata r:id="rId94" o:title=""/>
            </v:shape>
            <v:shape style="position:absolute;left:1845;top:2800;width:722;height:351" type="#_x0000_t75" stroked="false">
              <v:imagedata r:id="rId95" o:title=""/>
            </v:shape>
            <v:shape style="position:absolute;left:2365;top:2800;width:302;height:351" type="#_x0000_t75" stroked="false">
              <v:imagedata r:id="rId96" o:title=""/>
            </v:shape>
            <v:shape style="position:absolute;left:2466;top:2800;width:302;height:351" type="#_x0000_t75" stroked="false">
              <v:imagedata r:id="rId97" o:title=""/>
            </v:shape>
            <v:shape style="position:absolute;left:2567;top:2800;width:295;height:351" type="#_x0000_t75" stroked="false">
              <v:imagedata r:id="rId98" o:title=""/>
            </v:shape>
            <v:shape style="position:absolute;left:1845;top:3007;width:302;height:351" type="#_x0000_t75" stroked="false">
              <v:imagedata r:id="rId99" o:title=""/>
            </v:shape>
            <v:shape style="position:absolute;left:1945;top:3007;width:1000;height:351" type="#_x0000_t75" stroked="false">
              <v:imagedata r:id="rId100" o:title=""/>
            </v:shape>
            <v:shape style="position:absolute;left:2744;top:3007;width:297;height:351" type="#_x0000_t75" stroked="false">
              <v:imagedata r:id="rId101" o:title=""/>
            </v:shape>
            <v:shape style="position:absolute;left:1845;top:3209;width:895;height:330" type="#_x0000_t75" stroked="false">
              <v:imagedata r:id="rId102" o:title=""/>
            </v:shape>
            <v:shape style="position:absolute;left:2538;top:3209;width:249;height:330" type="#_x0000_t75" stroked="false">
              <v:imagedata r:id="rId103" o:title=""/>
            </v:shape>
            <v:shape style="position:absolute;left:2586;top:3209;width:302;height:330" type="#_x0000_t75" stroked="false">
              <v:imagedata r:id="rId104" o:title=""/>
            </v:shape>
            <v:shape style="position:absolute;left:2687;top:3209;width:297;height:330" type="#_x0000_t75" stroked="false">
              <v:imagedata r:id="rId105" o:title=""/>
            </v:shape>
            <v:shape style="position:absolute;left:3106;top:4368;width:823;height:621" type="#_x0000_t75" stroked="false">
              <v:imagedata r:id="rId106" o:title=""/>
            </v:shape>
            <v:shape style="position:absolute;left:3135;top:4472;width:760;height:414" type="#_x0000_t75" stroked="false">
              <v:imagedata r:id="rId107" o:title=""/>
            </v:shape>
            <v:rect style="position:absolute;left:3249;top:4425;width:624;height:421" filled="true" fillcolor="#ffffff" stroked="false">
              <v:fill type="solid"/>
            </v:rect>
            <v:rect style="position:absolute;left:3249;top:4425;width:624;height:421" filled="false" stroked="true" strokeweight="1.562183pt" strokecolor="#ff0000"/>
            <v:shape style="position:absolute;left:3262;top:4513;width:592;height:245" type="#_x0000_t75" stroked="false">
              <v:imagedata r:id="rId108" o:title=""/>
            </v:shape>
            <v:shape style="position:absolute;left:3305;top:4513;width:331;height:245" type="#_x0000_t75" stroked="false">
              <v:imagedata r:id="rId109" o:title=""/>
            </v:shape>
            <v:shape style="position:absolute;left:3435;top:4513;width:341;height:245" type="#_x0000_t75" stroked="false">
              <v:imagedata r:id="rId110" o:title=""/>
            </v:shape>
            <v:shape style="position:absolute;left:3574;top:4513;width:281;height:245" type="#_x0000_t75" stroked="false">
              <v:imagedata r:id="rId111" o:title=""/>
            </v:shape>
            <v:shape style="position:absolute;left:3178;top:1636;width:688;height:621" type="#_x0000_t75" stroked="false">
              <v:imagedata r:id="rId112" o:title=""/>
            </v:shape>
            <v:shape style="position:absolute;left:3207;top:1737;width:626;height:414" type="#_x0000_t75" stroked="false">
              <v:imagedata r:id="rId113" o:title=""/>
            </v:shape>
            <v:rect style="position:absolute;left:3321;top:1692;width:489;height:421" filled="true" fillcolor="#ffffff" stroked="false">
              <v:fill type="solid"/>
            </v:rect>
            <v:shape style="position:absolute;left:3305;top:1676;width:521;height:453" coordorigin="3305,1676" coordsize="521,453" path="m3826,1676l3305,1676,3305,2129,3826,2129,3826,2113,3337,2113,3321,2097,3337,2097,3337,1708,3321,1708,3337,1692,3826,1692,3826,1676xm3337,2097l3321,2097,3337,2113,3337,2097xm3795,2097l3337,2097,3337,2113,3795,2113,3795,2097xm3795,1692l3795,2113,3810,2097,3826,2097,3826,1708,3810,1708,3795,1692xm3826,2097l3810,2097,3795,2113,3826,2113,3826,2097xm3337,1692l3321,1708,3337,1708,3337,1692xm3795,1692l3337,1692,3337,1708,3795,1708,3795,1692xm3826,1692l3795,1692,3810,1708,3826,1708,3826,1692xe" filled="true" fillcolor="#00af50" stroked="false">
              <v:path arrowok="t"/>
              <v:fill type="solid"/>
            </v:shape>
            <v:shape style="position:absolute;left:3334;top:1778;width:458;height:245" type="#_x0000_t75" stroked="false">
              <v:imagedata r:id="rId114" o:title=""/>
            </v:shape>
            <v:shape style="position:absolute;left:3377;top:1778;width:372;height:245" type="#_x0000_t75" stroked="false">
              <v:imagedata r:id="rId115" o:title=""/>
            </v:shape>
            <v:shape style="position:absolute;left:3548;top:1778;width:245;height:245" type="#_x0000_t75" stroked="false">
              <v:imagedata r:id="rId116" o:title=""/>
            </v:shape>
            <v:line style="position:absolute" from="3556,2156" to="3556,4382" stroked="true" strokeweight="1.559098pt" strokecolor="#000000"/>
            <v:shape style="position:absolute;left:3121;top:3115;width:377;height:47" coordorigin="3121,3115" coordsize="377,47" path="m3123,3115l3121,3146,3496,3161,3497,3130,3123,3115xe" filled="true" fillcolor="#000000" stroked="false">
              <v:path arrowok="t"/>
              <v:fill type="solid"/>
            </v:shape>
            <v:shape style="position:absolute;left:3792;top:839;width:1821;height:895" type="#_x0000_t75" stroked="false">
              <v:imagedata r:id="rId117" o:title=""/>
            </v:shape>
            <v:shape style="position:absolute;left:3812;top:931;width:1782;height:712" type="#_x0000_t75" stroked="false">
              <v:imagedata r:id="rId118" o:title=""/>
            </v:shape>
            <v:shape style="position:absolute;left:3876;top:863;width:1653;height:726" type="#_x0000_t75" stroked="false">
              <v:imagedata r:id="rId119" o:title=""/>
            </v:shape>
            <v:shape style="position:absolute;left:3939;top:955;width:1274;height:308" type="#_x0000_t75" stroked="false">
              <v:imagedata r:id="rId120" o:title=""/>
            </v:shape>
            <v:shape style="position:absolute;left:5011;top:955;width:295;height:308" type="#_x0000_t75" stroked="false">
              <v:imagedata r:id="rId121" o:title=""/>
            </v:shape>
            <v:shape style="position:absolute;left:3939;top:1114;width:1394;height:351" type="#_x0000_t75" stroked="false">
              <v:imagedata r:id="rId122" o:title=""/>
            </v:shape>
            <v:shape style="position:absolute;left:5131;top:1114;width:302;height:351" type="#_x0000_t75" stroked="false">
              <v:imagedata r:id="rId123" o:title=""/>
            </v:shape>
            <v:shape style="position:absolute;left:5232;top:1114;width:278;height:351" type="#_x0000_t75" stroked="false">
              <v:imagedata r:id="rId124" o:title=""/>
            </v:shape>
            <v:shape style="position:absolute;left:3778;top:4965;width:1818;height:892" type="#_x0000_t75" stroked="false">
              <v:imagedata r:id="rId125" o:title=""/>
            </v:shape>
            <v:shape style="position:absolute;left:3797;top:5054;width:1777;height:710" type="#_x0000_t75" stroked="false">
              <v:imagedata r:id="rId126" o:title=""/>
            </v:shape>
            <v:shape style="position:absolute;left:3862;top:4989;width:1650;height:724" type="#_x0000_t75" stroked="false">
              <v:imagedata r:id="rId127" o:title=""/>
            </v:shape>
            <v:shape style="position:absolute;left:3924;top:5078;width:1322;height:308" type="#_x0000_t75" stroked="false">
              <v:imagedata r:id="rId128" o:title=""/>
            </v:shape>
            <v:shape style="position:absolute;left:5044;top:5078;width:297;height:308" type="#_x0000_t75" stroked="false">
              <v:imagedata r:id="rId129" o:title=""/>
            </v:shape>
            <v:shape style="position:absolute;left:3924;top:5239;width:1394;height:351" type="#_x0000_t75" stroked="false">
              <v:imagedata r:id="rId122" o:title=""/>
            </v:shape>
            <v:shape style="position:absolute;left:5116;top:5239;width:302;height:351" type="#_x0000_t75" stroked="false">
              <v:imagedata r:id="rId123" o:title=""/>
            </v:shape>
            <v:shape style="position:absolute;left:5217;top:5239;width:273;height:351" type="#_x0000_t75" stroked="false">
              <v:imagedata r:id="rId130" o:title=""/>
            </v:shape>
            <v:shape style="position:absolute;left:6237;top:48;width:1746;height:1001" type="#_x0000_t75" stroked="false">
              <v:imagedata r:id="rId131" o:title=""/>
            </v:shape>
            <v:shape style="position:absolute;left:6256;top:139;width:1705;height:815" type="#_x0000_t75" stroked="false">
              <v:imagedata r:id="rId132" o:title=""/>
            </v:shape>
            <v:shape style="position:absolute;left:6321;top:72;width:1578;height:832" type="#_x0000_t75" stroked="false">
              <v:imagedata r:id="rId133" o:title=""/>
            </v:shape>
            <v:shape style="position:absolute;left:6383;top:163;width:1305;height:308" type="#_x0000_t75" stroked="false">
              <v:imagedata r:id="rId134" o:title=""/>
            </v:shape>
            <v:shape style="position:absolute;left:7486;top:163;width:295;height:308" type="#_x0000_t75" stroked="false">
              <v:imagedata r:id="rId121" o:title=""/>
            </v:shape>
            <v:shape style="position:absolute;left:6383;top:327;width:1425;height:351" type="#_x0000_t75" stroked="false">
              <v:imagedata r:id="rId135" o:title=""/>
            </v:shape>
            <v:shape style="position:absolute;left:7606;top:327;width:271;height:351" type="#_x0000_t75" stroked="false">
              <v:imagedata r:id="rId130" o:title=""/>
            </v:shape>
            <v:shape style="position:absolute;left:6383;top:529;width:914;height:281" type="#_x0000_t75" stroked="false">
              <v:imagedata r:id="rId136" o:title=""/>
            </v:shape>
            <v:shape style="position:absolute;left:7095;top:529;width:252;height:281" type="#_x0000_t75" stroked="false">
              <v:imagedata r:id="rId137" o:title=""/>
            </v:shape>
            <v:shape style="position:absolute;left:7146;top:529;width:302;height:281" type="#_x0000_t75" stroked="false">
              <v:imagedata r:id="rId138" o:title=""/>
            </v:shape>
            <v:shape style="position:absolute;left:7246;top:529;width:295;height:281" type="#_x0000_t75" stroked="false">
              <v:imagedata r:id="rId139" o:title=""/>
            </v:shape>
            <v:shape style="position:absolute;left:5491;top:274;width:688;height:621" type="#_x0000_t75" stroked="false">
              <v:imagedata r:id="rId140" o:title=""/>
            </v:shape>
            <v:shape style="position:absolute;left:5519;top:375;width:626;height:414" type="#_x0000_t75" stroked="false">
              <v:imagedata r:id="rId113" o:title=""/>
            </v:shape>
            <v:rect style="position:absolute;left:5633;top:331;width:489;height:421" filled="true" fillcolor="#ffffff" stroked="false">
              <v:fill type="solid"/>
            </v:rect>
            <v:rect style="position:absolute;left:5633;top:331;width:489;height:421" filled="false" stroked="true" strokeweight="1.561678pt" strokecolor="#00af50"/>
            <v:shape style="position:absolute;left:5647;top:416;width:458;height:245" type="#_x0000_t75" stroked="false">
              <v:imagedata r:id="rId114" o:title=""/>
            </v:shape>
            <v:shape style="position:absolute;left:5690;top:416;width:372;height:245" type="#_x0000_t75" stroked="false">
              <v:imagedata r:id="rId115" o:title=""/>
            </v:shape>
            <v:shape style="position:absolute;left:5860;top:416;width:245;height:245" type="#_x0000_t75" stroked="false">
              <v:imagedata r:id="rId116" o:title=""/>
            </v:shape>
            <v:shape style="position:absolute;left:5491;top:1746;width:787;height:621" type="#_x0000_t75" stroked="false">
              <v:imagedata r:id="rId141" o:title=""/>
            </v:shape>
            <v:shape style="position:absolute;left:5519;top:1847;width:724;height:416" type="#_x0000_t75" stroked="false">
              <v:imagedata r:id="rId142" o:title=""/>
            </v:shape>
            <v:rect style="position:absolute;left:5633;top:1803;width:588;height:421" filled="true" fillcolor="#ffffff" stroked="false">
              <v:fill type="solid"/>
            </v:rect>
            <v:rect style="position:absolute;left:5633;top:1803;width:588;height:421" filled="false" stroked="true" strokeweight="1.562065pt" strokecolor="#ff0000"/>
            <v:shape style="position:absolute;left:5647;top:1888;width:556;height:248" type="#_x0000_t75" stroked="false">
              <v:imagedata r:id="rId143" o:title=""/>
            </v:shape>
            <v:shape style="position:absolute;left:5690;top:1888;width:470;height:248" type="#_x0000_t75" stroked="false">
              <v:imagedata r:id="rId144" o:title=""/>
            </v:shape>
            <v:shape style="position:absolute;left:5958;top:1888;width:245;height:248" type="#_x0000_t75" stroked="false">
              <v:imagedata r:id="rId145" o:title=""/>
            </v:shape>
            <v:shape style="position:absolute;left:5491;top:4243;width:688;height:621" type="#_x0000_t75" stroked="false">
              <v:imagedata r:id="rId140" o:title=""/>
            </v:shape>
            <v:shape style="position:absolute;left:5519;top:4344;width:626;height:414" type="#_x0000_t75" stroked="false">
              <v:imagedata r:id="rId113" o:title=""/>
            </v:shape>
            <v:rect style="position:absolute;left:5633;top:4300;width:489;height:421" filled="true" fillcolor="#ffffff" stroked="false">
              <v:fill type="solid"/>
            </v:rect>
            <v:rect style="position:absolute;left:5633;top:4300;width:489;height:421" filled="false" stroked="true" strokeweight="1.561678pt" strokecolor="#00af50"/>
            <v:shape style="position:absolute;left:5647;top:4385;width:458;height:245" type="#_x0000_t75" stroked="false">
              <v:imagedata r:id="rId114" o:title=""/>
            </v:shape>
            <v:shape style="position:absolute;left:5690;top:4385;width:372;height:245" type="#_x0000_t75" stroked="false">
              <v:imagedata r:id="rId115" o:title=""/>
            </v:shape>
            <v:shape style="position:absolute;left:5860;top:4385;width:245;height:245" type="#_x0000_t75" stroked="false">
              <v:imagedata r:id="rId116" o:title=""/>
            </v:shape>
            <v:shape style="position:absolute;left:5491;top:5792;width:787;height:621" type="#_x0000_t75" stroked="false">
              <v:imagedata r:id="rId141" o:title=""/>
            </v:shape>
            <v:shape style="position:absolute;left:5519;top:5891;width:724;height:416" type="#_x0000_t75" stroked="false">
              <v:imagedata r:id="rId142" o:title=""/>
            </v:shape>
            <v:rect style="position:absolute;left:5633;top:5849;width:588;height:421" filled="true" fillcolor="#ffffff" stroked="false">
              <v:fill type="solid"/>
            </v:rect>
            <v:rect style="position:absolute;left:5633;top:5849;width:588;height:421" filled="false" stroked="true" strokeweight="1.562065pt" strokecolor="#ff0000"/>
            <v:shape style="position:absolute;left:5647;top:5932;width:556;height:248" type="#_x0000_t75" stroked="false">
              <v:imagedata r:id="rId143" o:title=""/>
            </v:shape>
            <v:shape style="position:absolute;left:5690;top:5932;width:470;height:248" type="#_x0000_t75" stroked="false">
              <v:imagedata r:id="rId144" o:title=""/>
            </v:shape>
            <v:shape style="position:absolute;left:5958;top:5932;width:245;height:248" type="#_x0000_t75" stroked="false">
              <v:imagedata r:id="rId145" o:title=""/>
            </v:shape>
            <v:shape style="position:absolute;left:5489;top:1223;width:405;height:4090" coordorigin="5489,1223" coordsize="405,4090" path="m5489,1223l5834,1223m5564,5313l5894,5313e" filled="false" stroked="true" strokeweight="1.563588pt" strokecolor="#000000">
              <v:path arrowok="t"/>
            </v:shape>
            <v:line style="position:absolute" from="7941,480" to="8376,480" stroked="true" strokeweight="1.563588pt" strokecolor="#000000"/>
            <v:shape style="position:absolute;left:7955;top:2012;width:450;height:2437" coordorigin="7955,2012" coordsize="450,2437" path="m7970,2012l8404,2012m7955,4449l8390,4449e" filled="false" stroked="true" strokeweight="1.563588pt" strokecolor="#000000">
              <v:path arrowok="t"/>
            </v:shape>
            <v:line style="position:absolute" from="7955,6058" to="8390,6058" stroked="true" strokeweight="1.563588pt" strokecolor="#000000"/>
            <v:shape style="position:absolute;left:5912;top:802;width:29;height:4955" coordorigin="5912,802" coordsize="29,4955" path="m5912,802l5912,1749m5940,4810l5940,5757e" filled="false" stroked="true" strokeweight="1.559098pt" strokecolor="#000000">
              <v:path arrowok="t"/>
            </v:shape>
            <v:shape style="position:absolute;left:8112;top:-80;width:698;height:532" type="#_x0000_t75" stroked="false">
              <v:imagedata r:id="rId146" o:title=""/>
            </v:shape>
            <v:shape style="position:absolute;left:8141;top:21;width:638;height:325" type="#_x0000_t75" stroked="false">
              <v:imagedata r:id="rId147" o:title=""/>
            </v:shape>
            <v:rect style="position:absolute;left:8255;top:-23;width:499;height:332" filled="true" fillcolor="#ffffff" stroked="false">
              <v:fill type="solid"/>
            </v:rect>
            <v:rect style="position:absolute;left:8255;top:-23;width:499;height:332" filled="false" stroked="true" strokeweight="1.56221pt" strokecolor="#00af50"/>
            <v:shape style="position:absolute;left:8268;top:62;width:470;height:156" type="#_x0000_t75" stroked="false">
              <v:imagedata r:id="rId148" o:title=""/>
            </v:shape>
            <v:shape style="position:absolute;left:8311;top:62;width:372;height:156" type="#_x0000_t75" stroked="false">
              <v:imagedata r:id="rId149" o:title=""/>
            </v:shape>
            <v:shape style="position:absolute;left:8482;top:62;width:257;height:156" type="#_x0000_t75" stroked="false">
              <v:imagedata r:id="rId150" o:title=""/>
            </v:shape>
            <v:shape style="position:absolute;left:8112;top:1491;width:698;height:529" type="#_x0000_t75" stroked="false">
              <v:imagedata r:id="rId151" o:title=""/>
            </v:shape>
            <v:shape style="position:absolute;left:8141;top:1592;width:636;height:322" type="#_x0000_t75" stroked="false">
              <v:imagedata r:id="rId152" o:title=""/>
            </v:shape>
            <v:rect style="position:absolute;left:8255;top:1548;width:499;height:330" filled="true" fillcolor="#ffffff" stroked="false">
              <v:fill type="solid"/>
            </v:rect>
            <v:rect style="position:absolute;left:8255;top:1548;width:499;height:330" filled="false" stroked="true" strokeweight="1.562224pt" strokecolor="#00af50"/>
            <v:shape style="position:absolute;left:8268;top:1633;width:468;height:154" type="#_x0000_t75" stroked="false">
              <v:imagedata r:id="rId153" o:title=""/>
            </v:shape>
            <v:shape style="position:absolute;left:8311;top:1633;width:372;height:154" type="#_x0000_t75" stroked="false">
              <v:imagedata r:id="rId149" o:title=""/>
            </v:shape>
            <v:shape style="position:absolute;left:8482;top:1633;width:254;height:154" type="#_x0000_t75" stroked="false">
              <v:imagedata r:id="rId150" o:title=""/>
            </v:shape>
            <v:shape style="position:absolute;left:8112;top:3942;width:698;height:529" type="#_x0000_t75" stroked="false">
              <v:imagedata r:id="rId151" o:title=""/>
            </v:shape>
            <v:shape style="position:absolute;left:8141;top:4044;width:636;height:322" type="#_x0000_t75" stroked="false">
              <v:imagedata r:id="rId152" o:title=""/>
            </v:shape>
            <v:rect style="position:absolute;left:8255;top:3999;width:499;height:330" filled="true" fillcolor="#ffffff" stroked="false">
              <v:fill type="solid"/>
            </v:rect>
            <v:rect style="position:absolute;left:8255;top:3999;width:499;height:330" filled="false" stroked="true" strokeweight="1.562224pt" strokecolor="#00af50"/>
            <v:shape style="position:absolute;left:8268;top:4084;width:468;height:154" type="#_x0000_t75" stroked="false">
              <v:imagedata r:id="rId153" o:title=""/>
            </v:shape>
            <v:shape style="position:absolute;left:8311;top:4084;width:372;height:154" type="#_x0000_t75" stroked="false">
              <v:imagedata r:id="rId149" o:title=""/>
            </v:shape>
            <v:shape style="position:absolute;left:8482;top:4084;width:254;height:154" type="#_x0000_t75" stroked="false">
              <v:imagedata r:id="rId150" o:title=""/>
            </v:shape>
            <v:shape style="position:absolute;left:8112;top:5535;width:698;height:529" type="#_x0000_t75" stroked="false">
              <v:imagedata r:id="rId151" o:title=""/>
            </v:shape>
            <v:shape style="position:absolute;left:8141;top:5636;width:636;height:322" type="#_x0000_t75" stroked="false">
              <v:imagedata r:id="rId152" o:title=""/>
            </v:shape>
            <v:rect style="position:absolute;left:8255;top:5592;width:499;height:330" filled="true" fillcolor="#ffffff" stroked="false">
              <v:fill type="solid"/>
            </v:rect>
            <v:rect style="position:absolute;left:8255;top:5592;width:499;height:330" filled="false" stroked="true" strokeweight="1.562224pt" strokecolor="#00af50"/>
            <v:shape style="position:absolute;left:8268;top:5677;width:468;height:154" type="#_x0000_t75" stroked="false">
              <v:imagedata r:id="rId153" o:title=""/>
            </v:shape>
            <v:shape style="position:absolute;left:8311;top:5677;width:372;height:154" type="#_x0000_t75" stroked="false">
              <v:imagedata r:id="rId149" o:title=""/>
            </v:shape>
            <v:shape style="position:absolute;left:8482;top:5677;width:254;height:154" type="#_x0000_t75" stroked="false">
              <v:imagedata r:id="rId150" o:title=""/>
            </v:shape>
            <v:shape style="position:absolute;left:8112;top:572;width:823;height:563" type="#_x0000_t75" stroked="false">
              <v:imagedata r:id="rId154" o:title=""/>
            </v:shape>
            <v:shape style="position:absolute;left:8141;top:673;width:760;height:358" type="#_x0000_t75" stroked="false">
              <v:imagedata r:id="rId155" o:title=""/>
            </v:shape>
            <v:rect style="position:absolute;left:8255;top:629;width:624;height:363" filled="true" fillcolor="#ffffff" stroked="false">
              <v:fill type="solid"/>
            </v:rect>
            <v:rect style="position:absolute;left:8255;top:629;width:624;height:363" filled="false" stroked="true" strokeweight="1.562451pt" strokecolor="#ff0000"/>
            <v:shape style="position:absolute;left:8268;top:714;width:592;height:190" type="#_x0000_t75" stroked="false">
              <v:imagedata r:id="rId156" o:title=""/>
            </v:shape>
            <v:shape style="position:absolute;left:8311;top:714;width:470;height:190" type="#_x0000_t75" stroked="false">
              <v:imagedata r:id="rId157" o:title=""/>
            </v:shape>
            <v:shape style="position:absolute;left:8580;top:714;width:281;height:190" type="#_x0000_t75" stroked="false">
              <v:imagedata r:id="rId158" o:title=""/>
            </v:shape>
            <v:shape style="position:absolute;left:8112;top:2107;width:787;height:541" type="#_x0000_t75" stroked="false">
              <v:imagedata r:id="rId159" o:title=""/>
            </v:shape>
            <v:shape style="position:absolute;left:8141;top:2208;width:727;height:334" type="#_x0000_t75" stroked="false">
              <v:imagedata r:id="rId160" o:title=""/>
            </v:shape>
            <v:rect style="position:absolute;left:8255;top:2164;width:588;height:342" filled="true" fillcolor="#ffffff" stroked="false">
              <v:fill type="solid"/>
            </v:rect>
            <v:rect style="position:absolute;left:8255;top:2164;width:588;height:342" filled="false" stroked="true" strokeweight="1.562454pt" strokecolor="#ff0000"/>
            <v:shape style="position:absolute;left:8268;top:2249;width:559;height:166" type="#_x0000_t75" stroked="false">
              <v:imagedata r:id="rId161" o:title=""/>
            </v:shape>
            <v:shape style="position:absolute;left:8311;top:2249;width:470;height:166" type="#_x0000_t75" stroked="false">
              <v:imagedata r:id="rId162" o:title=""/>
            </v:shape>
            <v:shape style="position:absolute;left:8580;top:2249;width:247;height:166" type="#_x0000_t75" stroked="false">
              <v:imagedata r:id="rId163" o:title=""/>
            </v:shape>
            <v:shape style="position:absolute;left:8112;top:4558;width:787;height:541" type="#_x0000_t75" stroked="false">
              <v:imagedata r:id="rId159" o:title=""/>
            </v:shape>
            <v:shape style="position:absolute;left:8141;top:4659;width:727;height:334" type="#_x0000_t75" stroked="false">
              <v:imagedata r:id="rId160" o:title=""/>
            </v:shape>
            <v:rect style="position:absolute;left:8255;top:4615;width:588;height:342" filled="true" fillcolor="#ffffff" stroked="false">
              <v:fill type="solid"/>
            </v:rect>
            <v:rect style="position:absolute;left:8255;top:4615;width:588;height:342" filled="false" stroked="true" strokeweight="1.562454pt" strokecolor="#ff0000"/>
            <v:shape style="position:absolute;left:8268;top:4700;width:559;height:166" type="#_x0000_t75" stroked="false">
              <v:imagedata r:id="rId161" o:title=""/>
            </v:shape>
            <v:shape style="position:absolute;left:8311;top:4700;width:470;height:166" type="#_x0000_t75" stroked="false">
              <v:imagedata r:id="rId162" o:title=""/>
            </v:shape>
            <v:shape style="position:absolute;left:8580;top:4700;width:247;height:166" type="#_x0000_t75" stroked="false">
              <v:imagedata r:id="rId163" o:title=""/>
            </v:shape>
            <v:shape style="position:absolute;left:8112;top:6153;width:787;height:541" type="#_x0000_t75" stroked="false">
              <v:imagedata r:id="rId159" o:title=""/>
            </v:shape>
            <v:shape style="position:absolute;left:8141;top:6252;width:727;height:337" type="#_x0000_t75" stroked="false">
              <v:imagedata r:id="rId160" o:title=""/>
            </v:shape>
            <v:rect style="position:absolute;left:8255;top:6210;width:588;height:342" filled="true" fillcolor="#ffffff" stroked="false">
              <v:fill type="solid"/>
            </v:rect>
            <v:rect style="position:absolute;left:8255;top:6210;width:588;height:342" filled="false" stroked="true" strokeweight="1.562454pt" strokecolor="#ff0000"/>
            <v:shape style="position:absolute;left:8268;top:6293;width:559;height:168" type="#_x0000_t75" stroked="false">
              <v:imagedata r:id="rId161" o:title=""/>
            </v:shape>
            <v:shape style="position:absolute;left:8311;top:6293;width:470;height:168" type="#_x0000_t75" stroked="false">
              <v:imagedata r:id="rId162" o:title=""/>
            </v:shape>
            <v:shape style="position:absolute;left:8580;top:6293;width:247;height:168" type="#_x0000_t75" stroked="false">
              <v:imagedata r:id="rId163" o:title=""/>
            </v:shape>
            <v:shape style="position:absolute;left:6237;top:1573;width:1746;height:1001" type="#_x0000_t75" stroked="false">
              <v:imagedata r:id="rId131" o:title=""/>
            </v:shape>
            <v:shape style="position:absolute;left:6256;top:1664;width:1705;height:815" type="#_x0000_t75" stroked="false">
              <v:imagedata r:id="rId132" o:title=""/>
            </v:shape>
            <v:shape style="position:absolute;left:6321;top:1597;width:1578;height:832" type="#_x0000_t75" stroked="false">
              <v:imagedata r:id="rId133" o:title=""/>
            </v:shape>
            <v:shape style="position:absolute;left:6383;top:1689;width:1305;height:308" type="#_x0000_t75" stroked="false">
              <v:imagedata r:id="rId134" o:title=""/>
            </v:shape>
            <v:shape style="position:absolute;left:7486;top:1689;width:295;height:308" type="#_x0000_t75" stroked="false">
              <v:imagedata r:id="rId121" o:title=""/>
            </v:shape>
            <v:shape style="position:absolute;left:6383;top:1852;width:1425;height:351" type="#_x0000_t75" stroked="false">
              <v:imagedata r:id="rId135" o:title=""/>
            </v:shape>
            <v:shape style="position:absolute;left:7606;top:1852;width:271;height:351" type="#_x0000_t75" stroked="false">
              <v:imagedata r:id="rId130" o:title=""/>
            </v:shape>
            <v:shape style="position:absolute;left:6383;top:2054;width:914;height:281" type="#_x0000_t75" stroked="false">
              <v:imagedata r:id="rId136" o:title=""/>
            </v:shape>
            <v:shape style="position:absolute;left:7095;top:2054;width:252;height:281" type="#_x0000_t75" stroked="false">
              <v:imagedata r:id="rId137" o:title=""/>
            </v:shape>
            <v:shape style="position:absolute;left:7146;top:2054;width:302;height:281" type="#_x0000_t75" stroked="false">
              <v:imagedata r:id="rId138" o:title=""/>
            </v:shape>
            <v:shape style="position:absolute;left:7246;top:2054;width:295;height:281" type="#_x0000_t75" stroked="false">
              <v:imagedata r:id="rId139" o:title=""/>
            </v:shape>
            <v:shape style="position:absolute;left:6237;top:4024;width:1746;height:1001" type="#_x0000_t75" stroked="false">
              <v:imagedata r:id="rId131" o:title=""/>
            </v:shape>
            <v:shape style="position:absolute;left:6256;top:4116;width:1705;height:815" type="#_x0000_t75" stroked="false">
              <v:imagedata r:id="rId132" o:title=""/>
            </v:shape>
            <v:shape style="position:absolute;left:6321;top:4048;width:1578;height:832" type="#_x0000_t75" stroked="false">
              <v:imagedata r:id="rId133" o:title=""/>
            </v:shape>
            <v:shape style="position:absolute;left:6383;top:4140;width:1305;height:308" type="#_x0000_t75" stroked="false">
              <v:imagedata r:id="rId134" o:title=""/>
            </v:shape>
            <v:shape style="position:absolute;left:7486;top:4140;width:295;height:308" type="#_x0000_t75" stroked="false">
              <v:imagedata r:id="rId121" o:title=""/>
            </v:shape>
            <v:shape style="position:absolute;left:6383;top:4303;width:1425;height:351" type="#_x0000_t75" stroked="false">
              <v:imagedata r:id="rId135" o:title=""/>
            </v:shape>
            <v:shape style="position:absolute;left:7606;top:4303;width:271;height:351" type="#_x0000_t75" stroked="false">
              <v:imagedata r:id="rId130" o:title=""/>
            </v:shape>
            <v:shape style="position:absolute;left:6383;top:4505;width:914;height:281" type="#_x0000_t75" stroked="false">
              <v:imagedata r:id="rId136" o:title=""/>
            </v:shape>
            <v:shape style="position:absolute;left:7095;top:4505;width:252;height:281" type="#_x0000_t75" stroked="false">
              <v:imagedata r:id="rId137" o:title=""/>
            </v:shape>
            <v:shape style="position:absolute;left:7146;top:4505;width:302;height:281" type="#_x0000_t75" stroked="false">
              <v:imagedata r:id="rId138" o:title=""/>
            </v:shape>
            <v:shape style="position:absolute;left:7246;top:4505;width:295;height:281" type="#_x0000_t75" stroked="false">
              <v:imagedata r:id="rId139" o:title=""/>
            </v:shape>
            <v:shape style="position:absolute;left:6237;top:5602;width:1746;height:1001" type="#_x0000_t75" stroked="false">
              <v:imagedata r:id="rId131" o:title=""/>
            </v:shape>
            <v:shape style="position:absolute;left:6256;top:5694;width:1705;height:815" type="#_x0000_t75" stroked="false">
              <v:imagedata r:id="rId132" o:title=""/>
            </v:shape>
            <v:shape style="position:absolute;left:6321;top:5626;width:1578;height:832" type="#_x0000_t75" stroked="false">
              <v:imagedata r:id="rId164" o:title=""/>
            </v:shape>
            <v:shape style="position:absolute;left:6383;top:5718;width:1305;height:308" type="#_x0000_t75" stroked="false">
              <v:imagedata r:id="rId134" o:title=""/>
            </v:shape>
            <v:shape style="position:absolute;left:7486;top:5718;width:295;height:308" type="#_x0000_t75" stroked="false">
              <v:imagedata r:id="rId121" o:title=""/>
            </v:shape>
            <v:shape style="position:absolute;left:6383;top:5881;width:1425;height:351" type="#_x0000_t75" stroked="false">
              <v:imagedata r:id="rId135" o:title=""/>
            </v:shape>
            <v:shape style="position:absolute;left:7606;top:5881;width:271;height:351" type="#_x0000_t75" stroked="false">
              <v:imagedata r:id="rId130" o:title=""/>
            </v:shape>
            <v:shape style="position:absolute;left:6383;top:6083;width:914;height:281" type="#_x0000_t75" stroked="false">
              <v:imagedata r:id="rId136" o:title=""/>
            </v:shape>
            <v:shape style="position:absolute;left:7095;top:6083;width:252;height:281" type="#_x0000_t75" stroked="false">
              <v:imagedata r:id="rId137" o:title=""/>
            </v:shape>
            <v:shape style="position:absolute;left:7146;top:6083;width:302;height:281" type="#_x0000_t75" stroked="false">
              <v:imagedata r:id="rId138" o:title=""/>
            </v:shape>
            <v:shape style="position:absolute;left:7246;top:6083;width:295;height:281" type="#_x0000_t75" stroked="false">
              <v:imagedata r:id="rId139" o:title=""/>
            </v:shape>
            <w10:wrap type="none"/>
          </v:group>
        </w:pict>
      </w:r>
      <w:r>
        <w:rPr>
          <w:sz w:val="18"/>
        </w:rPr>
        <w:t>100</w:t>
      </w:r>
    </w:p>
    <w:p>
      <w:pPr>
        <w:pStyle w:val="BodyText"/>
        <w:rPr>
          <w:sz w:val="18"/>
        </w:rPr>
      </w:pPr>
    </w:p>
    <w:p>
      <w:pPr>
        <w:pStyle w:val="BodyText"/>
        <w:spacing w:before="1"/>
        <w:rPr>
          <w:sz w:val="25"/>
        </w:rPr>
      </w:pPr>
    </w:p>
    <w:p>
      <w:pPr>
        <w:spacing w:before="0"/>
        <w:ind w:left="0" w:right="753" w:firstLine="0"/>
        <w:jc w:val="right"/>
        <w:rPr>
          <w:sz w:val="18"/>
        </w:rPr>
      </w:pPr>
      <w:r>
        <w:rPr>
          <w:sz w:val="18"/>
        </w:rPr>
        <w:t>80</w:t>
      </w:r>
    </w:p>
    <w:p>
      <w:pPr>
        <w:pStyle w:val="BodyText"/>
        <w:rPr>
          <w:sz w:val="18"/>
        </w:rPr>
      </w:pPr>
    </w:p>
    <w:p>
      <w:pPr>
        <w:pStyle w:val="BodyText"/>
        <w:rPr>
          <w:sz w:val="18"/>
        </w:rPr>
      </w:pPr>
    </w:p>
    <w:p>
      <w:pPr>
        <w:pStyle w:val="BodyText"/>
        <w:rPr>
          <w:sz w:val="20"/>
        </w:rPr>
      </w:pPr>
    </w:p>
    <w:p>
      <w:pPr>
        <w:spacing w:before="0"/>
        <w:ind w:left="0" w:right="753" w:firstLine="0"/>
        <w:jc w:val="right"/>
        <w:rPr>
          <w:sz w:val="18"/>
        </w:rPr>
      </w:pPr>
      <w:r>
        <w:rPr>
          <w:sz w:val="18"/>
        </w:rPr>
        <w:t>60</w:t>
      </w:r>
    </w:p>
    <w:p>
      <w:pPr>
        <w:pStyle w:val="BodyText"/>
        <w:rPr>
          <w:sz w:val="18"/>
        </w:rPr>
      </w:pPr>
    </w:p>
    <w:p>
      <w:pPr>
        <w:pStyle w:val="BodyText"/>
        <w:rPr>
          <w:sz w:val="18"/>
        </w:rPr>
      </w:pPr>
    </w:p>
    <w:p>
      <w:pPr>
        <w:spacing w:before="111"/>
        <w:ind w:left="0" w:right="753" w:firstLine="0"/>
        <w:jc w:val="right"/>
        <w:rPr>
          <w:sz w:val="18"/>
        </w:rPr>
      </w:pPr>
      <w:r>
        <w:rPr>
          <w:sz w:val="18"/>
        </w:rPr>
        <w:t>45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1"/>
        </w:rPr>
      </w:pPr>
    </w:p>
    <w:p>
      <w:pPr>
        <w:spacing w:before="1"/>
        <w:ind w:left="0" w:right="753" w:firstLine="0"/>
        <w:jc w:val="right"/>
        <w:rPr>
          <w:sz w:val="18"/>
        </w:rPr>
      </w:pPr>
      <w:r>
        <w:rPr>
          <w:sz w:val="18"/>
        </w:rPr>
        <w:t>55</w:t>
      </w:r>
    </w:p>
    <w:p>
      <w:pPr>
        <w:pStyle w:val="BodyText"/>
        <w:rPr>
          <w:sz w:val="18"/>
        </w:rPr>
      </w:pPr>
    </w:p>
    <w:p>
      <w:pPr>
        <w:pStyle w:val="BodyText"/>
      </w:pPr>
    </w:p>
    <w:p>
      <w:pPr>
        <w:spacing w:before="1"/>
        <w:ind w:left="0" w:right="753" w:firstLine="0"/>
        <w:jc w:val="right"/>
        <w:rPr>
          <w:sz w:val="18"/>
        </w:rPr>
      </w:pPr>
      <w:r>
        <w:rPr>
          <w:sz w:val="18"/>
        </w:rPr>
        <w:t>40</w:t>
      </w:r>
    </w:p>
    <w:p>
      <w:pPr>
        <w:pStyle w:val="BodyText"/>
        <w:rPr>
          <w:sz w:val="18"/>
        </w:rPr>
      </w:pPr>
    </w:p>
    <w:p>
      <w:pPr>
        <w:pStyle w:val="BodyText"/>
        <w:rPr>
          <w:sz w:val="18"/>
        </w:rPr>
      </w:pPr>
    </w:p>
    <w:p>
      <w:pPr>
        <w:pStyle w:val="BodyText"/>
        <w:spacing w:before="11"/>
        <w:rPr>
          <w:sz w:val="17"/>
        </w:rPr>
      </w:pPr>
    </w:p>
    <w:p>
      <w:pPr>
        <w:spacing w:before="0"/>
        <w:ind w:left="0" w:right="753" w:firstLine="0"/>
        <w:jc w:val="right"/>
        <w:rPr>
          <w:sz w:val="18"/>
        </w:rPr>
      </w:pPr>
      <w:r>
        <w:rPr>
          <w:sz w:val="18"/>
        </w:rPr>
        <w:t>35</w:t>
      </w:r>
    </w:p>
    <w:p>
      <w:pPr>
        <w:pStyle w:val="BodyText"/>
        <w:rPr>
          <w:sz w:val="18"/>
        </w:rPr>
      </w:pPr>
    </w:p>
    <w:p>
      <w:pPr>
        <w:pStyle w:val="BodyText"/>
        <w:rPr>
          <w:sz w:val="18"/>
        </w:rPr>
      </w:pPr>
    </w:p>
    <w:p>
      <w:pPr>
        <w:spacing w:before="142"/>
        <w:ind w:left="0" w:right="753" w:firstLine="0"/>
        <w:jc w:val="right"/>
        <w:rPr>
          <w:sz w:val="18"/>
        </w:rPr>
      </w:pPr>
      <w:r>
        <w:rPr>
          <w:sz w:val="18"/>
        </w:rPr>
        <w:t>20</w:t>
      </w:r>
    </w:p>
    <w:p>
      <w:pPr>
        <w:spacing w:after="0"/>
        <w:jc w:val="right"/>
        <w:rPr>
          <w:sz w:val="18"/>
        </w:rPr>
        <w:sectPr>
          <w:pgSz w:w="12240" w:h="15840"/>
          <w:pgMar w:header="0" w:footer="1003" w:top="1360" w:bottom="1200" w:left="1600" w:right="1580"/>
        </w:sectPr>
      </w:pPr>
    </w:p>
    <w:p>
      <w:pPr>
        <w:pStyle w:val="BodyText"/>
        <w:spacing w:before="54"/>
        <w:ind w:left="102"/>
        <w:jc w:val="both"/>
      </w:pPr>
      <w:bookmarkStart w:name="_bookmark82" w:id="150"/>
      <w:bookmarkEnd w:id="150"/>
      <w:r>
        <w:rPr/>
      </w:r>
      <w:r>
        <w:rPr/>
        <w:t>Anexo 2</w:t>
      </w:r>
    </w:p>
    <w:p>
      <w:pPr>
        <w:pStyle w:val="BodyText"/>
        <w:spacing w:before="41"/>
        <w:ind w:left="102"/>
        <w:jc w:val="both"/>
        <w:rPr>
          <w:i/>
        </w:rPr>
      </w:pPr>
      <w:r>
        <w:rPr/>
        <w:t>Suma ponderada y función I-</w:t>
      </w:r>
      <w:r>
        <w:rPr>
          <w:i/>
        </w:rPr>
        <w:t>Spline</w:t>
      </w:r>
    </w:p>
    <w:p>
      <w:pPr>
        <w:pStyle w:val="BodyText"/>
        <w:spacing w:line="360" w:lineRule="auto" w:before="139"/>
        <w:ind w:left="102" w:right="124" w:firstLine="201"/>
        <w:jc w:val="both"/>
      </w:pPr>
      <w:r>
        <w:rPr/>
        <w:t>Se calcula el número total de problemas moderados y graves problemas en una unidad de producción.</w:t>
      </w:r>
    </w:p>
    <w:p>
      <w:pPr>
        <w:pStyle w:val="BodyText"/>
        <w:spacing w:line="360" w:lineRule="auto" w:before="2"/>
        <w:ind w:left="102" w:right="115" w:firstLine="201"/>
        <w:jc w:val="both"/>
      </w:pPr>
      <w:r>
        <w:rPr/>
        <w:t>Por su importancia se asigna un valor de 3 para el comportamiento de descanso y</w:t>
      </w:r>
      <w:r>
        <w:rPr>
          <w:spacing w:val="-7"/>
        </w:rPr>
        <w:t> </w:t>
      </w:r>
      <w:r>
        <w:rPr/>
        <w:t>1</w:t>
      </w:r>
      <w:r>
        <w:rPr>
          <w:spacing w:val="-4"/>
        </w:rPr>
        <w:t> </w:t>
      </w:r>
      <w:r>
        <w:rPr/>
        <w:t>para</w:t>
      </w:r>
      <w:r>
        <w:rPr>
          <w:spacing w:val="-7"/>
        </w:rPr>
        <w:t> </w:t>
      </w:r>
      <w:r>
        <w:rPr/>
        <w:t>la</w:t>
      </w:r>
      <w:r>
        <w:rPr>
          <w:spacing w:val="-6"/>
        </w:rPr>
        <w:t> </w:t>
      </w:r>
      <w:r>
        <w:rPr/>
        <w:t>limpieza.</w:t>
      </w:r>
      <w:r>
        <w:rPr>
          <w:spacing w:val="-4"/>
        </w:rPr>
        <w:t> </w:t>
      </w:r>
      <w:r>
        <w:rPr/>
        <w:t>Se</w:t>
      </w:r>
      <w:r>
        <w:rPr>
          <w:spacing w:val="-4"/>
        </w:rPr>
        <w:t> </w:t>
      </w:r>
      <w:r>
        <w:rPr/>
        <w:t>atribuyen</w:t>
      </w:r>
      <w:r>
        <w:rPr>
          <w:spacing w:val="-5"/>
        </w:rPr>
        <w:t> </w:t>
      </w:r>
      <w:r>
        <w:rPr/>
        <w:t>este</w:t>
      </w:r>
      <w:r>
        <w:rPr>
          <w:spacing w:val="-5"/>
        </w:rPr>
        <w:t> </w:t>
      </w:r>
      <w:r>
        <w:rPr/>
        <w:t>valor</w:t>
      </w:r>
      <w:r>
        <w:rPr>
          <w:spacing w:val="-7"/>
        </w:rPr>
        <w:t> </w:t>
      </w:r>
      <w:r>
        <w:rPr/>
        <w:t>porque</w:t>
      </w:r>
      <w:r>
        <w:rPr>
          <w:spacing w:val="-4"/>
        </w:rPr>
        <w:t> </w:t>
      </w:r>
      <w:r>
        <w:rPr/>
        <w:t>la</w:t>
      </w:r>
      <w:r>
        <w:rPr>
          <w:spacing w:val="-6"/>
        </w:rPr>
        <w:t> </w:t>
      </w:r>
      <w:r>
        <w:rPr/>
        <w:t>limpieza</w:t>
      </w:r>
      <w:r>
        <w:rPr>
          <w:spacing w:val="-2"/>
        </w:rPr>
        <w:t> </w:t>
      </w:r>
      <w:r>
        <w:rPr/>
        <w:t>se</w:t>
      </w:r>
      <w:r>
        <w:rPr>
          <w:spacing w:val="-6"/>
        </w:rPr>
        <w:t> </w:t>
      </w:r>
      <w:r>
        <w:rPr/>
        <w:t>considera</w:t>
      </w:r>
      <w:r>
        <w:rPr>
          <w:spacing w:val="-8"/>
        </w:rPr>
        <w:t> </w:t>
      </w:r>
      <w:r>
        <w:rPr/>
        <w:t>menos importante que el</w:t>
      </w:r>
      <w:r>
        <w:rPr>
          <w:spacing w:val="-13"/>
        </w:rPr>
        <w:t> </w:t>
      </w:r>
      <w:r>
        <w:rPr/>
        <w:t>comportamiento.</w:t>
      </w:r>
    </w:p>
    <w:p>
      <w:pPr>
        <w:pStyle w:val="BodyText"/>
        <w:spacing w:line="360" w:lineRule="auto" w:before="5"/>
        <w:ind w:left="102" w:right="121"/>
        <w:jc w:val="both"/>
      </w:pPr>
      <w:r>
        <w:rPr/>
        <w:t>Calculamos una suma ponderada de problemas moderados y graves. De esta suma, los pesos se fijan en 4 para problemas moderados y 9 para los problemas graves.</w:t>
      </w:r>
    </w:p>
    <w:p>
      <w:pPr>
        <w:pStyle w:val="BodyText"/>
        <w:spacing w:line="360" w:lineRule="auto" w:before="2"/>
        <w:ind w:left="102" w:right="116" w:firstLine="201"/>
        <w:jc w:val="both"/>
      </w:pPr>
      <w:r>
        <w:rPr/>
        <w:t>El</w:t>
      </w:r>
      <w:r>
        <w:rPr>
          <w:spacing w:val="-6"/>
        </w:rPr>
        <w:t> </w:t>
      </w:r>
      <w:r>
        <w:rPr/>
        <w:t>máximo</w:t>
      </w:r>
      <w:r>
        <w:rPr>
          <w:spacing w:val="-5"/>
        </w:rPr>
        <w:t> </w:t>
      </w:r>
      <w:r>
        <w:rPr/>
        <w:t>teórico</w:t>
      </w:r>
      <w:r>
        <w:rPr>
          <w:spacing w:val="-3"/>
        </w:rPr>
        <w:t> </w:t>
      </w:r>
      <w:r>
        <w:rPr/>
        <w:t>de</w:t>
      </w:r>
      <w:r>
        <w:rPr>
          <w:spacing w:val="-5"/>
        </w:rPr>
        <w:t> </w:t>
      </w:r>
      <w:r>
        <w:rPr/>
        <w:t>esta</w:t>
      </w:r>
      <w:r>
        <w:rPr>
          <w:spacing w:val="-4"/>
        </w:rPr>
        <w:t> </w:t>
      </w:r>
      <w:r>
        <w:rPr/>
        <w:t>suma</w:t>
      </w:r>
      <w:r>
        <w:rPr>
          <w:spacing w:val="-5"/>
        </w:rPr>
        <w:t> </w:t>
      </w:r>
      <w:r>
        <w:rPr/>
        <w:t>es</w:t>
      </w:r>
      <w:r>
        <w:rPr>
          <w:spacing w:val="-6"/>
        </w:rPr>
        <w:t> </w:t>
      </w:r>
      <w:r>
        <w:rPr/>
        <w:t>9</w:t>
      </w:r>
      <w:r>
        <w:rPr>
          <w:spacing w:val="-3"/>
        </w:rPr>
        <w:t> </w:t>
      </w:r>
      <w:r>
        <w:rPr/>
        <w:t>x</w:t>
      </w:r>
      <w:r>
        <w:rPr>
          <w:spacing w:val="-6"/>
        </w:rPr>
        <w:t> </w:t>
      </w:r>
      <w:r>
        <w:rPr/>
        <w:t>12</w:t>
      </w:r>
      <w:r>
        <w:rPr>
          <w:spacing w:val="-3"/>
        </w:rPr>
        <w:t> </w:t>
      </w:r>
      <w:r>
        <w:rPr/>
        <w:t>=</w:t>
      </w:r>
      <w:r>
        <w:rPr>
          <w:spacing w:val="-7"/>
        </w:rPr>
        <w:t> </w:t>
      </w:r>
      <w:r>
        <w:rPr/>
        <w:t>108.</w:t>
      </w:r>
      <w:r>
        <w:rPr>
          <w:spacing w:val="-5"/>
        </w:rPr>
        <w:t> </w:t>
      </w:r>
      <w:r>
        <w:rPr/>
        <w:t>Para</w:t>
      </w:r>
      <w:r>
        <w:rPr>
          <w:spacing w:val="-6"/>
        </w:rPr>
        <w:t> </w:t>
      </w:r>
      <w:r>
        <w:rPr/>
        <w:t>obtener</w:t>
      </w:r>
      <w:r>
        <w:rPr>
          <w:spacing w:val="-4"/>
        </w:rPr>
        <w:t> </w:t>
      </w:r>
      <w:r>
        <w:rPr/>
        <w:t>un</w:t>
      </w:r>
      <w:r>
        <w:rPr>
          <w:spacing w:val="-3"/>
        </w:rPr>
        <w:t> </w:t>
      </w:r>
      <w:r>
        <w:rPr/>
        <w:t>índice</w:t>
      </w:r>
      <w:r>
        <w:rPr>
          <w:spacing w:val="-5"/>
        </w:rPr>
        <w:t> </w:t>
      </w:r>
      <w:r>
        <w:rPr/>
        <w:t>entre</w:t>
      </w:r>
      <w:r>
        <w:rPr>
          <w:spacing w:val="-5"/>
        </w:rPr>
        <w:t> </w:t>
      </w:r>
      <w:r>
        <w:rPr/>
        <w:t>0</w:t>
      </w:r>
      <w:r>
        <w:rPr>
          <w:spacing w:val="-5"/>
        </w:rPr>
        <w:t> </w:t>
      </w:r>
      <w:r>
        <w:rPr/>
        <w:t>y 100 (con 0-peor; 100-mejor), la suma se divide por el máximo teórico (108) y se multiplica por 100 y la diferencia a 100 se</w:t>
      </w:r>
      <w:r>
        <w:rPr>
          <w:spacing w:val="-13"/>
        </w:rPr>
        <w:t> </w:t>
      </w:r>
      <w:r>
        <w:rPr/>
        <w:t>calcula:</w:t>
      </w:r>
    </w:p>
    <w:p>
      <w:pPr>
        <w:pStyle w:val="BodyText"/>
        <w:spacing w:before="2"/>
        <w:ind w:left="102"/>
        <w:jc w:val="both"/>
      </w:pPr>
      <w:r>
        <w:rPr/>
        <w:t>Sea I el índice para la comodidad alrededor de reposo:</w:t>
      </w:r>
    </w:p>
    <w:p>
      <w:pPr>
        <w:pStyle w:val="BodyText"/>
        <w:spacing w:line="360" w:lineRule="auto" w:before="139"/>
        <w:ind w:left="102" w:right="115"/>
        <w:jc w:val="both"/>
      </w:pPr>
      <w:r>
        <w:rPr/>
        <w:t>I = 100 - [4 x (número de problemas moderados) + 9 x (número de problemas serios)] / 108</w:t>
      </w:r>
    </w:p>
    <w:p>
      <w:pPr>
        <w:pStyle w:val="BodyText"/>
        <w:spacing w:line="355" w:lineRule="auto" w:before="5"/>
        <w:ind w:left="102" w:right="116" w:firstLine="201"/>
        <w:jc w:val="both"/>
        <w:rPr>
          <w:sz w:val="16"/>
        </w:rPr>
      </w:pPr>
      <w:r>
        <w:rPr/>
        <w:t>Finalmente este índice se calcula en una puntuación usando funciones I-spline con la fórmula general I= a + b + c x I x I</w:t>
      </w:r>
      <w:r>
        <w:rPr>
          <w:position w:val="8"/>
          <w:sz w:val="16"/>
        </w:rPr>
        <w:t>2 </w:t>
      </w:r>
      <w:r>
        <w:rPr/>
        <w:t>+ d x I</w:t>
      </w:r>
      <w:r>
        <w:rPr>
          <w:position w:val="8"/>
          <w:sz w:val="16"/>
        </w:rPr>
        <w:t>3</w:t>
      </w:r>
    </w:p>
    <w:p>
      <w:pPr>
        <w:pStyle w:val="BodyText"/>
        <w:spacing w:line="360" w:lineRule="auto" w:before="7"/>
        <w:ind w:left="102" w:right="114" w:firstLine="201"/>
        <w:jc w:val="both"/>
      </w:pPr>
      <w:r>
        <w:rPr/>
        <w:t>Los</w:t>
      </w:r>
      <w:r>
        <w:rPr>
          <w:spacing w:val="-16"/>
        </w:rPr>
        <w:t> </w:t>
      </w:r>
      <w:r>
        <w:rPr/>
        <w:t>valores</w:t>
      </w:r>
      <w:r>
        <w:rPr>
          <w:spacing w:val="-14"/>
        </w:rPr>
        <w:t> </w:t>
      </w:r>
      <w:r>
        <w:rPr/>
        <w:t>constantes</w:t>
      </w:r>
      <w:r>
        <w:rPr>
          <w:spacing w:val="-14"/>
        </w:rPr>
        <w:t> </w:t>
      </w:r>
      <w:r>
        <w:rPr/>
        <w:t>indicados</w:t>
      </w:r>
      <w:r>
        <w:rPr>
          <w:spacing w:val="-16"/>
        </w:rPr>
        <w:t> </w:t>
      </w:r>
      <w:r>
        <w:rPr/>
        <w:t>para</w:t>
      </w:r>
      <w:r>
        <w:rPr>
          <w:spacing w:val="-12"/>
        </w:rPr>
        <w:t> </w:t>
      </w:r>
      <w:r>
        <w:rPr/>
        <w:t>a,</w:t>
      </w:r>
      <w:r>
        <w:rPr>
          <w:spacing w:val="-16"/>
        </w:rPr>
        <w:t> </w:t>
      </w:r>
      <w:r>
        <w:rPr/>
        <w:t>b</w:t>
      </w:r>
      <w:r>
        <w:rPr>
          <w:spacing w:val="-15"/>
        </w:rPr>
        <w:t> </w:t>
      </w:r>
      <w:r>
        <w:rPr/>
        <w:t>,</w:t>
      </w:r>
      <w:r>
        <w:rPr>
          <w:spacing w:val="-13"/>
        </w:rPr>
        <w:t> </w:t>
      </w:r>
      <w:r>
        <w:rPr/>
        <w:t>c,</w:t>
      </w:r>
      <w:r>
        <w:rPr>
          <w:spacing w:val="-13"/>
        </w:rPr>
        <w:t> </w:t>
      </w:r>
      <w:r>
        <w:rPr/>
        <w:t>d</w:t>
      </w:r>
      <w:r>
        <w:rPr>
          <w:spacing w:val="-13"/>
        </w:rPr>
        <w:t> </w:t>
      </w:r>
      <w:r>
        <w:rPr/>
        <w:t>son</w:t>
      </w:r>
      <w:r>
        <w:rPr>
          <w:spacing w:val="-15"/>
        </w:rPr>
        <w:t> </w:t>
      </w:r>
      <w:r>
        <w:rPr/>
        <w:t>diferentes</w:t>
      </w:r>
      <w:r>
        <w:rPr>
          <w:spacing w:val="-14"/>
        </w:rPr>
        <w:t> </w:t>
      </w:r>
      <w:r>
        <w:rPr/>
        <w:t>cuando</w:t>
      </w:r>
      <w:r>
        <w:rPr>
          <w:spacing w:val="-16"/>
        </w:rPr>
        <w:t> </w:t>
      </w:r>
      <w:r>
        <w:rPr/>
        <w:t>I</w:t>
      </w:r>
      <w:r>
        <w:rPr>
          <w:spacing w:val="-13"/>
        </w:rPr>
        <w:t> </w:t>
      </w:r>
      <w:r>
        <w:rPr/>
        <w:t>es</w:t>
      </w:r>
      <w:r>
        <w:rPr>
          <w:spacing w:val="-14"/>
        </w:rPr>
        <w:t> </w:t>
      </w:r>
      <w:r>
        <w:rPr/>
        <w:t>inferior o igual a un valor específico (llamado knot) vs. igual o mayor que este</w:t>
      </w:r>
      <w:r>
        <w:rPr>
          <w:spacing w:val="-24"/>
        </w:rPr>
        <w:t> </w:t>
      </w:r>
      <w:r>
        <w:rPr/>
        <w:t>valor.</w:t>
      </w:r>
    </w:p>
    <w:p>
      <w:pPr>
        <w:pStyle w:val="BodyText"/>
        <w:spacing w:before="6"/>
        <w:rPr>
          <w:sz w:val="21"/>
        </w:rPr>
      </w:pPr>
    </w:p>
    <w:p>
      <w:pPr>
        <w:pStyle w:val="BodyText"/>
        <w:tabs>
          <w:tab w:pos="6292" w:val="left" w:leader="none"/>
        </w:tabs>
        <w:spacing w:after="4"/>
        <w:ind w:left="2973"/>
      </w:pPr>
      <w:r>
        <w:rPr/>
        <w:t>ALOJAMIENTO</w:t>
      </w:r>
      <w:r>
        <w:rPr>
          <w:spacing w:val="-4"/>
        </w:rPr>
        <w:t> </w:t>
      </w:r>
      <w:r>
        <w:rPr/>
        <w:t>ADECUADO</w:t>
        <w:tab/>
        <w:t>C</w:t>
      </w:r>
      <w:r>
        <w:rPr>
          <w:spacing w:val="1"/>
        </w:rPr>
        <w:t> </w:t>
      </w:r>
      <w:r>
        <w:rPr/>
        <w:t>3</w:t>
      </w:r>
    </w:p>
    <w:p>
      <w:pPr>
        <w:pStyle w:val="BodyText"/>
        <w:spacing w:line="29" w:lineRule="exact"/>
        <w:ind w:left="1417"/>
        <w:rPr>
          <w:sz w:val="2"/>
        </w:rPr>
      </w:pPr>
      <w:r>
        <w:rPr>
          <w:position w:val="0"/>
          <w:sz w:val="2"/>
        </w:rPr>
        <w:pict>
          <v:group style="width:340.3pt;height:1.5pt;mso-position-horizontal-relative:char;mso-position-vertical-relative:line" coordorigin="0,0" coordsize="6806,30">
            <v:line style="position:absolute" from="5,5" to="771,5" stroked="true" strokeweight=".48001pt" strokecolor="#000000"/>
            <v:line style="position:absolute" from="5,24" to="771,24" stroked="true" strokeweight=".48001pt" strokecolor="#000000"/>
            <v:line style="position:absolute" from="771,5" to="799,5" stroked="true" strokeweight=".48001pt" strokecolor="#000000"/>
            <v:line style="position:absolute" from="771,24" to="799,24" stroked="true" strokeweight=".48001pt" strokecolor="#000000"/>
            <v:line style="position:absolute" from="799,5" to="3344,5" stroked="true" strokeweight=".48001pt" strokecolor="#000000"/>
            <v:line style="position:absolute" from="799,24" to="3344,24" stroked="true" strokeweight=".48001pt" strokecolor="#000000"/>
            <v:line style="position:absolute" from="3344,5" to="3373,5" stroked="true" strokeweight=".48001pt" strokecolor="#000000"/>
            <v:line style="position:absolute" from="3344,24" to="3373,24" stroked="true" strokeweight=".48001pt" strokecolor="#000000"/>
            <v:line style="position:absolute" from="3373,5" to="3517,5" stroked="true" strokeweight=".48001pt" strokecolor="#000000"/>
            <v:line style="position:absolute" from="3373,24" to="3517,24" stroked="true" strokeweight=".48001pt" strokecolor="#000000"/>
            <v:line style="position:absolute" from="3517,5" to="3546,5" stroked="true" strokeweight=".48001pt" strokecolor="#000000"/>
            <v:line style="position:absolute" from="3517,24" to="3546,24" stroked="true" strokeweight=".48001pt" strokecolor="#000000"/>
            <v:line style="position:absolute" from="3546,5" to="4501,5" stroked="true" strokeweight=".48001pt" strokecolor="#000000"/>
            <v:line style="position:absolute" from="3546,24" to="4501,24" stroked="true" strokeweight=".48001pt" strokecolor="#000000"/>
            <v:line style="position:absolute" from="4501,5" to="4530,5" stroked="true" strokeweight=".48001pt" strokecolor="#000000"/>
            <v:line style="position:absolute" from="4501,24" to="4530,24" stroked="true" strokeweight=".48001pt" strokecolor="#000000"/>
            <v:line style="position:absolute" from="4530,5" to="6801,5" stroked="true" strokeweight=".48001pt" strokecolor="#000000"/>
            <v:line style="position:absolute" from="4530,24" to="6801,24" stroked="true" strokeweight=".48001pt" strokecolor="#000000"/>
          </v:group>
        </w:pict>
      </w:r>
      <w:r>
        <w:rPr>
          <w:position w:val="0"/>
          <w:sz w:val="2"/>
        </w:rPr>
      </w:r>
    </w:p>
    <w:p>
      <w:pPr>
        <w:pStyle w:val="BodyText"/>
        <w:spacing w:before="1"/>
        <w:rPr>
          <w:sz w:val="15"/>
        </w:rPr>
      </w:pPr>
    </w:p>
    <w:tbl>
      <w:tblPr>
        <w:tblW w:w="0" w:type="auto"/>
        <w:jc w:val="left"/>
        <w:tblInd w:w="14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0"/>
        <w:gridCol w:w="2452"/>
        <w:gridCol w:w="1363"/>
        <w:gridCol w:w="2301"/>
      </w:tblGrid>
      <w:tr>
        <w:trPr>
          <w:trHeight w:val="364" w:hRule="exact"/>
        </w:trPr>
        <w:tc>
          <w:tcPr>
            <w:tcW w:w="680" w:type="dxa"/>
            <w:tcBorders>
              <w:bottom w:val="single" w:sz="12" w:space="0" w:color="000000"/>
            </w:tcBorders>
          </w:tcPr>
          <w:p>
            <w:pPr>
              <w:pStyle w:val="TableParagraph"/>
              <w:spacing w:before="69"/>
              <w:ind w:left="69"/>
              <w:rPr>
                <w:sz w:val="24"/>
              </w:rPr>
            </w:pPr>
            <w:r>
              <w:rPr>
                <w:sz w:val="24"/>
              </w:rPr>
              <w:t>knot</w:t>
            </w:r>
          </w:p>
        </w:tc>
        <w:tc>
          <w:tcPr>
            <w:tcW w:w="2452" w:type="dxa"/>
            <w:tcBorders>
              <w:bottom w:val="single" w:sz="12" w:space="0" w:color="000000"/>
            </w:tcBorders>
          </w:tcPr>
          <w:p>
            <w:pPr>
              <w:pStyle w:val="TableParagraph"/>
              <w:spacing w:before="69"/>
              <w:ind w:left="155"/>
              <w:rPr>
                <w:sz w:val="24"/>
              </w:rPr>
            </w:pPr>
            <w:r>
              <w:rPr>
                <w:sz w:val="24"/>
              </w:rPr>
              <w:t>&lt;62</w:t>
            </w:r>
          </w:p>
        </w:tc>
        <w:tc>
          <w:tcPr>
            <w:tcW w:w="1363" w:type="dxa"/>
            <w:tcBorders>
              <w:bottom w:val="single" w:sz="12" w:space="0" w:color="000000"/>
            </w:tcBorders>
          </w:tcPr>
          <w:p>
            <w:pPr>
              <w:pStyle w:val="TableParagraph"/>
              <w:spacing w:before="69"/>
              <w:ind w:right="66"/>
              <w:jc w:val="right"/>
              <w:rPr>
                <w:sz w:val="24"/>
              </w:rPr>
            </w:pPr>
            <w:r>
              <w:rPr>
                <w:sz w:val="24"/>
              </w:rPr>
              <w:t>knot</w:t>
            </w:r>
          </w:p>
        </w:tc>
        <w:tc>
          <w:tcPr>
            <w:tcW w:w="2301" w:type="dxa"/>
            <w:tcBorders>
              <w:bottom w:val="single" w:sz="12" w:space="0" w:color="000000"/>
            </w:tcBorders>
          </w:tcPr>
          <w:p>
            <w:pPr>
              <w:pStyle w:val="TableParagraph"/>
              <w:spacing w:before="69"/>
              <w:ind w:left="68"/>
              <w:rPr>
                <w:sz w:val="24"/>
              </w:rPr>
            </w:pPr>
            <w:r>
              <w:rPr>
                <w:sz w:val="24"/>
              </w:rPr>
              <w:t>&gt;=62</w:t>
            </w:r>
          </w:p>
        </w:tc>
      </w:tr>
      <w:tr>
        <w:trPr>
          <w:trHeight w:val="670" w:hRule="exact"/>
        </w:trPr>
        <w:tc>
          <w:tcPr>
            <w:tcW w:w="680" w:type="dxa"/>
            <w:tcBorders>
              <w:top w:val="single" w:sz="12" w:space="0" w:color="000000"/>
            </w:tcBorders>
          </w:tcPr>
          <w:p>
            <w:pPr>
              <w:pStyle w:val="TableParagraph"/>
              <w:spacing w:before="1"/>
              <w:rPr>
                <w:sz w:val="21"/>
              </w:rPr>
            </w:pPr>
          </w:p>
          <w:p>
            <w:pPr>
              <w:pStyle w:val="TableParagraph"/>
              <w:ind w:left="69"/>
              <w:rPr>
                <w:sz w:val="24"/>
              </w:rPr>
            </w:pPr>
            <w:r>
              <w:rPr>
                <w:w w:val="99"/>
                <w:sz w:val="24"/>
              </w:rPr>
              <w:t>a</w:t>
            </w:r>
          </w:p>
        </w:tc>
        <w:tc>
          <w:tcPr>
            <w:tcW w:w="2452" w:type="dxa"/>
            <w:tcBorders>
              <w:top w:val="single" w:sz="12" w:space="0" w:color="000000"/>
            </w:tcBorders>
          </w:tcPr>
          <w:p>
            <w:pPr>
              <w:pStyle w:val="TableParagraph"/>
              <w:spacing w:before="1"/>
              <w:rPr>
                <w:sz w:val="21"/>
              </w:rPr>
            </w:pPr>
          </w:p>
          <w:p>
            <w:pPr>
              <w:pStyle w:val="TableParagraph"/>
              <w:ind w:left="155"/>
              <w:rPr>
                <w:sz w:val="24"/>
              </w:rPr>
            </w:pPr>
            <w:r>
              <w:rPr>
                <w:w w:val="99"/>
                <w:sz w:val="24"/>
              </w:rPr>
              <w:t>0</w:t>
            </w:r>
          </w:p>
        </w:tc>
        <w:tc>
          <w:tcPr>
            <w:tcW w:w="1363" w:type="dxa"/>
            <w:tcBorders>
              <w:top w:val="single" w:sz="12" w:space="0" w:color="000000"/>
            </w:tcBorders>
          </w:tcPr>
          <w:p>
            <w:pPr>
              <w:pStyle w:val="TableParagraph"/>
              <w:spacing w:before="1"/>
              <w:rPr>
                <w:sz w:val="21"/>
              </w:rPr>
            </w:pPr>
          </w:p>
          <w:p>
            <w:pPr>
              <w:pStyle w:val="TableParagraph"/>
              <w:ind w:right="69"/>
              <w:jc w:val="right"/>
              <w:rPr>
                <w:sz w:val="24"/>
              </w:rPr>
            </w:pPr>
            <w:r>
              <w:rPr>
                <w:w w:val="99"/>
                <w:sz w:val="24"/>
              </w:rPr>
              <w:t>a</w:t>
            </w:r>
          </w:p>
        </w:tc>
        <w:tc>
          <w:tcPr>
            <w:tcW w:w="2301" w:type="dxa"/>
            <w:tcBorders>
              <w:top w:val="single" w:sz="12" w:space="0" w:color="000000"/>
            </w:tcBorders>
          </w:tcPr>
          <w:p>
            <w:pPr>
              <w:pStyle w:val="TableParagraph"/>
              <w:spacing w:before="1"/>
              <w:rPr>
                <w:sz w:val="21"/>
              </w:rPr>
            </w:pPr>
          </w:p>
          <w:p>
            <w:pPr>
              <w:pStyle w:val="TableParagraph"/>
              <w:ind w:left="68"/>
              <w:rPr>
                <w:sz w:val="24"/>
              </w:rPr>
            </w:pPr>
            <w:r>
              <w:rPr>
                <w:sz w:val="24"/>
              </w:rPr>
              <w:t>-152.56941</w:t>
            </w:r>
          </w:p>
        </w:tc>
      </w:tr>
      <w:tr>
        <w:trPr>
          <w:trHeight w:val="522" w:hRule="exact"/>
        </w:trPr>
        <w:tc>
          <w:tcPr>
            <w:tcW w:w="680" w:type="dxa"/>
          </w:tcPr>
          <w:p>
            <w:pPr>
              <w:pStyle w:val="TableParagraph"/>
              <w:spacing w:before="111"/>
              <w:ind w:left="69"/>
              <w:rPr>
                <w:sz w:val="24"/>
              </w:rPr>
            </w:pPr>
            <w:r>
              <w:rPr>
                <w:w w:val="99"/>
                <w:sz w:val="24"/>
              </w:rPr>
              <w:t>b</w:t>
            </w:r>
          </w:p>
        </w:tc>
        <w:tc>
          <w:tcPr>
            <w:tcW w:w="2452" w:type="dxa"/>
          </w:tcPr>
          <w:p>
            <w:pPr>
              <w:pStyle w:val="TableParagraph"/>
              <w:spacing w:before="111"/>
              <w:ind w:left="155"/>
              <w:rPr>
                <w:sz w:val="24"/>
              </w:rPr>
            </w:pPr>
            <w:r>
              <w:rPr>
                <w:sz w:val="24"/>
              </w:rPr>
              <w:t>0.564708666</w:t>
            </w:r>
          </w:p>
        </w:tc>
        <w:tc>
          <w:tcPr>
            <w:tcW w:w="1363" w:type="dxa"/>
          </w:tcPr>
          <w:p>
            <w:pPr>
              <w:pStyle w:val="TableParagraph"/>
              <w:spacing w:before="111"/>
              <w:ind w:right="69"/>
              <w:jc w:val="right"/>
              <w:rPr>
                <w:sz w:val="24"/>
              </w:rPr>
            </w:pPr>
            <w:r>
              <w:rPr>
                <w:w w:val="99"/>
                <w:sz w:val="24"/>
              </w:rPr>
              <w:t>b</w:t>
            </w:r>
          </w:p>
        </w:tc>
        <w:tc>
          <w:tcPr>
            <w:tcW w:w="2301" w:type="dxa"/>
          </w:tcPr>
          <w:p>
            <w:pPr>
              <w:pStyle w:val="TableParagraph"/>
              <w:spacing w:before="111"/>
              <w:ind w:left="68"/>
              <w:rPr>
                <w:sz w:val="24"/>
              </w:rPr>
            </w:pPr>
            <w:r>
              <w:rPr>
                <w:sz w:val="24"/>
              </w:rPr>
              <w:t>7.94709948</w:t>
            </w:r>
          </w:p>
        </w:tc>
      </w:tr>
      <w:tr>
        <w:trPr>
          <w:trHeight w:val="522" w:hRule="exact"/>
        </w:trPr>
        <w:tc>
          <w:tcPr>
            <w:tcW w:w="680" w:type="dxa"/>
          </w:tcPr>
          <w:p>
            <w:pPr>
              <w:pStyle w:val="TableParagraph"/>
              <w:spacing w:before="110"/>
              <w:ind w:left="69"/>
              <w:rPr>
                <w:sz w:val="24"/>
              </w:rPr>
            </w:pPr>
            <w:r>
              <w:rPr>
                <w:sz w:val="24"/>
              </w:rPr>
              <w:t>c</w:t>
            </w:r>
          </w:p>
        </w:tc>
        <w:tc>
          <w:tcPr>
            <w:tcW w:w="2452" w:type="dxa"/>
          </w:tcPr>
          <w:p>
            <w:pPr>
              <w:pStyle w:val="TableParagraph"/>
              <w:spacing w:before="110"/>
              <w:ind w:left="155"/>
              <w:rPr>
                <w:sz w:val="24"/>
              </w:rPr>
            </w:pPr>
            <w:r>
              <w:rPr>
                <w:sz w:val="24"/>
              </w:rPr>
              <w:t>0.004644218</w:t>
            </w:r>
          </w:p>
        </w:tc>
        <w:tc>
          <w:tcPr>
            <w:tcW w:w="1363" w:type="dxa"/>
          </w:tcPr>
          <w:p>
            <w:pPr>
              <w:pStyle w:val="TableParagraph"/>
              <w:spacing w:before="110"/>
              <w:ind w:right="68"/>
              <w:jc w:val="right"/>
              <w:rPr>
                <w:sz w:val="24"/>
              </w:rPr>
            </w:pPr>
            <w:r>
              <w:rPr>
                <w:sz w:val="24"/>
              </w:rPr>
              <w:t>c</w:t>
            </w:r>
          </w:p>
        </w:tc>
        <w:tc>
          <w:tcPr>
            <w:tcW w:w="2301" w:type="dxa"/>
          </w:tcPr>
          <w:p>
            <w:pPr>
              <w:pStyle w:val="TableParagraph"/>
              <w:spacing w:before="110"/>
              <w:ind w:left="68"/>
              <w:rPr>
                <w:sz w:val="24"/>
              </w:rPr>
            </w:pPr>
            <w:r>
              <w:rPr>
                <w:sz w:val="24"/>
              </w:rPr>
              <w:t>-0.1144266</w:t>
            </w:r>
          </w:p>
        </w:tc>
      </w:tr>
      <w:tr>
        <w:trPr>
          <w:trHeight w:val="406" w:hRule="exact"/>
        </w:trPr>
        <w:tc>
          <w:tcPr>
            <w:tcW w:w="680" w:type="dxa"/>
            <w:tcBorders>
              <w:bottom w:val="double" w:sz="4" w:space="0" w:color="000000"/>
            </w:tcBorders>
          </w:tcPr>
          <w:p>
            <w:pPr>
              <w:pStyle w:val="TableParagraph"/>
              <w:spacing w:before="111"/>
              <w:ind w:left="69"/>
              <w:rPr>
                <w:sz w:val="24"/>
              </w:rPr>
            </w:pPr>
            <w:r>
              <w:rPr>
                <w:w w:val="99"/>
                <w:sz w:val="24"/>
              </w:rPr>
              <w:t>d</w:t>
            </w:r>
          </w:p>
        </w:tc>
        <w:tc>
          <w:tcPr>
            <w:tcW w:w="2452" w:type="dxa"/>
            <w:tcBorders>
              <w:bottom w:val="double" w:sz="4" w:space="0" w:color="000000"/>
            </w:tcBorders>
          </w:tcPr>
          <w:p>
            <w:pPr>
              <w:pStyle w:val="TableParagraph"/>
              <w:spacing w:before="111"/>
              <w:ind w:left="155"/>
              <w:rPr>
                <w:sz w:val="24"/>
              </w:rPr>
            </w:pPr>
            <w:r>
              <w:rPr>
                <w:sz w:val="24"/>
              </w:rPr>
              <w:t>-3.80402E-05</w:t>
            </w:r>
          </w:p>
        </w:tc>
        <w:tc>
          <w:tcPr>
            <w:tcW w:w="1363" w:type="dxa"/>
            <w:tcBorders>
              <w:bottom w:val="double" w:sz="4" w:space="0" w:color="000000"/>
            </w:tcBorders>
          </w:tcPr>
          <w:p>
            <w:pPr>
              <w:pStyle w:val="TableParagraph"/>
              <w:spacing w:before="111"/>
              <w:ind w:right="69"/>
              <w:jc w:val="right"/>
              <w:rPr>
                <w:sz w:val="24"/>
              </w:rPr>
            </w:pPr>
            <w:r>
              <w:rPr>
                <w:w w:val="99"/>
                <w:sz w:val="24"/>
              </w:rPr>
              <w:t>d</w:t>
            </w:r>
          </w:p>
        </w:tc>
        <w:tc>
          <w:tcPr>
            <w:tcW w:w="2301" w:type="dxa"/>
            <w:tcBorders>
              <w:bottom w:val="double" w:sz="4" w:space="0" w:color="000000"/>
            </w:tcBorders>
          </w:tcPr>
          <w:p>
            <w:pPr>
              <w:pStyle w:val="TableParagraph"/>
              <w:spacing w:before="111"/>
              <w:ind w:left="68"/>
              <w:rPr>
                <w:sz w:val="24"/>
              </w:rPr>
            </w:pPr>
            <w:r>
              <w:rPr>
                <w:sz w:val="24"/>
              </w:rPr>
              <w:t>0.00060213</w:t>
            </w:r>
          </w:p>
        </w:tc>
      </w:tr>
    </w:tbl>
    <w:p>
      <w:pPr>
        <w:spacing w:after="0"/>
        <w:rPr>
          <w:sz w:val="24"/>
        </w:rPr>
        <w:sectPr>
          <w:footerReference w:type="default" r:id="rId165"/>
          <w:pgSz w:w="12240" w:h="15840"/>
          <w:pgMar w:footer="1003" w:header="0" w:top="1360" w:bottom="1200" w:left="1600" w:right="1580"/>
          <w:pgNumType w:start="100"/>
        </w:sectPr>
      </w:pPr>
    </w:p>
    <w:p>
      <w:pPr>
        <w:pStyle w:val="BodyText"/>
        <w:spacing w:before="54"/>
        <w:ind w:left="102"/>
      </w:pPr>
      <w:bookmarkStart w:name="_bookmark83" w:id="151"/>
      <w:bookmarkEnd w:id="151"/>
      <w:r>
        <w:rPr/>
      </w:r>
      <w:r>
        <w:rPr/>
        <w:t>Anexo 3</w:t>
      </w:r>
    </w:p>
    <w:p>
      <w:pPr>
        <w:spacing w:before="41"/>
        <w:ind w:left="102" w:right="0" w:firstLine="0"/>
        <w:jc w:val="left"/>
        <w:rPr>
          <w:i/>
          <w:sz w:val="24"/>
        </w:rPr>
      </w:pPr>
      <w:r>
        <w:rPr>
          <w:sz w:val="24"/>
        </w:rPr>
        <w:t>Integral de </w:t>
      </w:r>
      <w:r>
        <w:rPr>
          <w:i/>
          <w:sz w:val="24"/>
        </w:rPr>
        <w:t>Choquet</w:t>
      </w:r>
    </w:p>
    <w:p>
      <w:pPr>
        <w:pStyle w:val="BodyText"/>
        <w:spacing w:line="362" w:lineRule="auto" w:before="137"/>
        <w:ind w:left="102" w:firstLine="201"/>
      </w:pPr>
      <w:r>
        <w:rPr/>
        <w:t>Ejemplo para ganado lechero con dos variables: Integral </w:t>
      </w:r>
      <w:r>
        <w:rPr>
          <w:i/>
        </w:rPr>
        <w:t>Choquet </w:t>
      </w:r>
      <w:r>
        <w:rPr/>
        <w:t>Principio de Alimentación Adecuada (P 1)</w:t>
      </w:r>
    </w:p>
    <w:p>
      <w:pPr>
        <w:pStyle w:val="BodyText"/>
        <w:spacing w:line="360" w:lineRule="auto"/>
        <w:ind w:left="102" w:right="2754"/>
      </w:pPr>
      <w:r>
        <w:rPr/>
        <w:t>C 1= puntuación criterio ausencia de hambre prolongada C 2= puntuación criterio ausencia de sed prolongada</w:t>
      </w:r>
    </w:p>
    <w:p>
      <w:pPr>
        <w:pStyle w:val="BodyText"/>
        <w:spacing w:line="360" w:lineRule="auto" w:before="2"/>
        <w:ind w:left="102"/>
      </w:pPr>
      <w:r>
        <w:rPr/>
        <w:t>Coeficientes integral (derivados minimizando el error cuadrático medio de la puntuación dada subjetivamente por un panel de expertos):</w:t>
      </w:r>
    </w:p>
    <w:p>
      <w:pPr>
        <w:pStyle w:val="ListParagraph"/>
        <w:numPr>
          <w:ilvl w:val="0"/>
          <w:numId w:val="46"/>
        </w:numPr>
        <w:tabs>
          <w:tab w:pos="253" w:val="left" w:leader="none"/>
        </w:tabs>
        <w:spacing w:line="240" w:lineRule="auto" w:before="2" w:after="0"/>
        <w:ind w:left="102" w:right="0" w:firstLine="0"/>
        <w:jc w:val="left"/>
        <w:rPr>
          <w:sz w:val="24"/>
        </w:rPr>
      </w:pPr>
      <w:r>
        <w:rPr>
          <w:sz w:val="24"/>
        </w:rPr>
        <w:t>µ1=0.12 (criterio ausencia de hambre</w:t>
      </w:r>
      <w:r>
        <w:rPr>
          <w:spacing w:val="-19"/>
          <w:sz w:val="24"/>
        </w:rPr>
        <w:t> </w:t>
      </w:r>
      <w:r>
        <w:rPr>
          <w:sz w:val="24"/>
        </w:rPr>
        <w:t>prolongada)</w:t>
      </w:r>
    </w:p>
    <w:p>
      <w:pPr>
        <w:pStyle w:val="ListParagraph"/>
        <w:numPr>
          <w:ilvl w:val="0"/>
          <w:numId w:val="46"/>
        </w:numPr>
        <w:tabs>
          <w:tab w:pos="253" w:val="left" w:leader="none"/>
        </w:tabs>
        <w:spacing w:line="360" w:lineRule="auto" w:before="140" w:after="0"/>
        <w:ind w:left="102" w:right="3471" w:firstLine="0"/>
        <w:jc w:val="left"/>
        <w:rPr>
          <w:sz w:val="24"/>
        </w:rPr>
      </w:pPr>
      <w:r>
        <w:rPr>
          <w:sz w:val="24"/>
        </w:rPr>
        <w:t>µ2=0.27 (criterio ausencia de hambre prolongada) Cálculo</w:t>
      </w:r>
      <w:r>
        <w:rPr>
          <w:spacing w:val="-3"/>
          <w:sz w:val="24"/>
        </w:rPr>
        <w:t> </w:t>
      </w:r>
      <w:r>
        <w:rPr>
          <w:sz w:val="24"/>
        </w:rPr>
        <w:t>integral:</w:t>
      </w:r>
    </w:p>
    <w:p>
      <w:pPr>
        <w:pStyle w:val="ListParagraph"/>
        <w:numPr>
          <w:ilvl w:val="0"/>
          <w:numId w:val="46"/>
        </w:numPr>
        <w:tabs>
          <w:tab w:pos="254" w:val="left" w:leader="none"/>
        </w:tabs>
        <w:spacing w:line="240" w:lineRule="auto" w:before="5" w:after="0"/>
        <w:ind w:left="253" w:right="0" w:hanging="151"/>
        <w:jc w:val="left"/>
        <w:rPr>
          <w:sz w:val="24"/>
        </w:rPr>
      </w:pPr>
      <w:r>
        <w:rPr>
          <w:sz w:val="24"/>
        </w:rPr>
        <w:t>Si C 1 ≤C 2 entonces P 1=C 1+(C 2-C 1)</w:t>
      </w:r>
      <w:r>
        <w:rPr>
          <w:spacing w:val="-14"/>
          <w:sz w:val="24"/>
        </w:rPr>
        <w:t> </w:t>
      </w:r>
      <w:r>
        <w:rPr>
          <w:spacing w:val="2"/>
          <w:sz w:val="24"/>
        </w:rPr>
        <w:t>µ2</w:t>
      </w:r>
    </w:p>
    <w:p>
      <w:pPr>
        <w:pStyle w:val="ListParagraph"/>
        <w:numPr>
          <w:ilvl w:val="0"/>
          <w:numId w:val="46"/>
        </w:numPr>
        <w:tabs>
          <w:tab w:pos="254" w:val="left" w:leader="none"/>
        </w:tabs>
        <w:spacing w:line="240" w:lineRule="auto" w:before="137" w:after="0"/>
        <w:ind w:left="253" w:right="0" w:hanging="151"/>
        <w:jc w:val="left"/>
        <w:rPr>
          <w:sz w:val="24"/>
        </w:rPr>
      </w:pPr>
      <w:r>
        <w:rPr>
          <w:sz w:val="24"/>
        </w:rPr>
        <w:t>Si C 2 ≤C 1 entonces P 1= C 2+(C 1-C 2) µ1</w:t>
      </w:r>
      <w:r>
        <w:rPr>
          <w:spacing w:val="-10"/>
          <w:sz w:val="24"/>
        </w:rPr>
        <w:t> </w:t>
      </w:r>
      <w:r>
        <w:rPr>
          <w:sz w:val="24"/>
        </w:rPr>
        <w:t>2</w:t>
      </w:r>
    </w:p>
    <w:p>
      <w:pPr>
        <w:pStyle w:val="BodyText"/>
      </w:pPr>
    </w:p>
    <w:p>
      <w:pPr>
        <w:pStyle w:val="BodyText"/>
      </w:pPr>
    </w:p>
    <w:p>
      <w:pPr>
        <w:pStyle w:val="BodyText"/>
        <w:ind w:left="102"/>
      </w:pPr>
      <w:r>
        <w:rPr/>
        <w:t>Integral Choquet de 3 variables:</w:t>
      </w:r>
    </w:p>
    <w:p>
      <w:pPr>
        <w:pStyle w:val="BodyText"/>
        <w:spacing w:line="360" w:lineRule="auto" w:before="137"/>
        <w:ind w:left="102" w:right="2920" w:firstLine="67"/>
      </w:pPr>
      <w:r>
        <w:rPr/>
        <w:t>Integral Choquet Principio Alojamiento Adecuado (P 2) C 3= puntuación criterio confort en el descanso</w:t>
      </w:r>
    </w:p>
    <w:p>
      <w:pPr>
        <w:pStyle w:val="BodyText"/>
        <w:spacing w:before="2"/>
        <w:ind w:left="102"/>
      </w:pPr>
      <w:r>
        <w:rPr/>
        <w:t>C 4= puntuación criterio confort térmico</w:t>
      </w:r>
    </w:p>
    <w:p>
      <w:pPr>
        <w:pStyle w:val="BodyText"/>
        <w:spacing w:before="139"/>
        <w:ind w:left="102"/>
      </w:pPr>
      <w:r>
        <w:rPr/>
        <w:t>C 5= puntuación criterio facilidad de movimiento</w:t>
      </w:r>
    </w:p>
    <w:p>
      <w:pPr>
        <w:pStyle w:val="BodyText"/>
        <w:spacing w:line="360" w:lineRule="auto" w:before="137"/>
        <w:ind w:left="102"/>
      </w:pPr>
      <w:r>
        <w:rPr/>
        <w:t>Coeficientes integral (derivados minimizando el error cuadrático medio de la puntuación dada subjetivamente por un panel de expertos): 21</w:t>
      </w:r>
    </w:p>
    <w:p>
      <w:pPr>
        <w:pStyle w:val="BodyText"/>
        <w:spacing w:before="2"/>
        <w:ind w:left="102"/>
      </w:pPr>
      <w:r>
        <w:rPr/>
        <w:t>1º para cada variable:</w:t>
      </w:r>
    </w:p>
    <w:p>
      <w:pPr>
        <w:pStyle w:val="ListParagraph"/>
        <w:numPr>
          <w:ilvl w:val="0"/>
          <w:numId w:val="46"/>
        </w:numPr>
        <w:tabs>
          <w:tab w:pos="253" w:val="left" w:leader="none"/>
        </w:tabs>
        <w:spacing w:line="240" w:lineRule="auto" w:before="139" w:after="0"/>
        <w:ind w:left="252" w:right="0" w:hanging="150"/>
        <w:jc w:val="left"/>
        <w:rPr>
          <w:sz w:val="24"/>
        </w:rPr>
      </w:pPr>
      <w:r>
        <w:rPr>
          <w:sz w:val="24"/>
        </w:rPr>
        <w:t>µ3=0.15 (criterio confort en el</w:t>
      </w:r>
      <w:r>
        <w:rPr>
          <w:spacing w:val="-11"/>
          <w:sz w:val="24"/>
        </w:rPr>
        <w:t> </w:t>
      </w:r>
      <w:r>
        <w:rPr>
          <w:sz w:val="24"/>
        </w:rPr>
        <w:t>descanso)</w:t>
      </w:r>
    </w:p>
    <w:p>
      <w:pPr>
        <w:pStyle w:val="ListParagraph"/>
        <w:numPr>
          <w:ilvl w:val="0"/>
          <w:numId w:val="46"/>
        </w:numPr>
        <w:tabs>
          <w:tab w:pos="253" w:val="left" w:leader="none"/>
        </w:tabs>
        <w:spacing w:line="240" w:lineRule="auto" w:before="137" w:after="0"/>
        <w:ind w:left="252" w:right="0" w:hanging="150"/>
        <w:jc w:val="left"/>
        <w:rPr>
          <w:sz w:val="24"/>
        </w:rPr>
      </w:pPr>
      <w:r>
        <w:rPr>
          <w:sz w:val="24"/>
        </w:rPr>
        <w:t>µ4=0.11 (criterio confort</w:t>
      </w:r>
      <w:r>
        <w:rPr>
          <w:spacing w:val="-9"/>
          <w:sz w:val="24"/>
        </w:rPr>
        <w:t> </w:t>
      </w:r>
      <w:r>
        <w:rPr>
          <w:sz w:val="24"/>
        </w:rPr>
        <w:t>térmico)</w:t>
      </w:r>
    </w:p>
    <w:p>
      <w:pPr>
        <w:pStyle w:val="ListParagraph"/>
        <w:numPr>
          <w:ilvl w:val="0"/>
          <w:numId w:val="46"/>
        </w:numPr>
        <w:tabs>
          <w:tab w:pos="253" w:val="left" w:leader="none"/>
        </w:tabs>
        <w:spacing w:line="360" w:lineRule="auto" w:before="139" w:after="0"/>
        <w:ind w:left="102" w:right="4347" w:firstLine="0"/>
        <w:jc w:val="left"/>
        <w:rPr>
          <w:sz w:val="24"/>
        </w:rPr>
      </w:pPr>
      <w:r>
        <w:rPr>
          <w:sz w:val="24"/>
        </w:rPr>
        <w:t>µ5=0.12 (criterio facilidad de movimiento) 2º para las combinaciones de las</w:t>
      </w:r>
      <w:r>
        <w:rPr>
          <w:spacing w:val="-13"/>
          <w:sz w:val="24"/>
        </w:rPr>
        <w:t> </w:t>
      </w:r>
      <w:r>
        <w:rPr>
          <w:sz w:val="24"/>
        </w:rPr>
        <w:t>variables:</w:t>
      </w:r>
    </w:p>
    <w:p>
      <w:pPr>
        <w:pStyle w:val="ListParagraph"/>
        <w:numPr>
          <w:ilvl w:val="0"/>
          <w:numId w:val="46"/>
        </w:numPr>
        <w:tabs>
          <w:tab w:pos="254" w:val="left" w:leader="none"/>
        </w:tabs>
        <w:spacing w:line="240" w:lineRule="auto" w:before="5" w:after="0"/>
        <w:ind w:left="253" w:right="0" w:hanging="151"/>
        <w:jc w:val="left"/>
        <w:rPr>
          <w:sz w:val="24"/>
        </w:rPr>
      </w:pPr>
      <w:r>
        <w:rPr>
          <w:sz w:val="24"/>
        </w:rPr>
        <w:t>µ34=0.34 (combinación criterios confort en el descanso y confort</w:t>
      </w:r>
      <w:r>
        <w:rPr>
          <w:spacing w:val="-19"/>
          <w:sz w:val="24"/>
        </w:rPr>
        <w:t> </w:t>
      </w:r>
      <w:r>
        <w:rPr>
          <w:sz w:val="24"/>
        </w:rPr>
        <w:t>térmico)</w:t>
      </w:r>
    </w:p>
    <w:p>
      <w:pPr>
        <w:pStyle w:val="ListParagraph"/>
        <w:numPr>
          <w:ilvl w:val="0"/>
          <w:numId w:val="46"/>
        </w:numPr>
        <w:tabs>
          <w:tab w:pos="249" w:val="left" w:leader="none"/>
        </w:tabs>
        <w:spacing w:line="240" w:lineRule="auto" w:before="137" w:after="0"/>
        <w:ind w:left="248" w:right="0" w:hanging="146"/>
        <w:jc w:val="left"/>
        <w:rPr>
          <w:sz w:val="24"/>
        </w:rPr>
      </w:pPr>
      <w:r>
        <w:rPr>
          <w:sz w:val="24"/>
        </w:rPr>
        <w:t>µ35=0.43</w:t>
      </w:r>
      <w:r>
        <w:rPr>
          <w:spacing w:val="-7"/>
          <w:sz w:val="24"/>
        </w:rPr>
        <w:t> </w:t>
      </w:r>
      <w:r>
        <w:rPr>
          <w:sz w:val="24"/>
        </w:rPr>
        <w:t>(combinación</w:t>
      </w:r>
      <w:r>
        <w:rPr>
          <w:spacing w:val="-7"/>
          <w:sz w:val="24"/>
        </w:rPr>
        <w:t> </w:t>
      </w:r>
      <w:r>
        <w:rPr>
          <w:sz w:val="24"/>
        </w:rPr>
        <w:t>criterios</w:t>
      </w:r>
      <w:r>
        <w:rPr>
          <w:spacing w:val="-8"/>
          <w:sz w:val="24"/>
        </w:rPr>
        <w:t> </w:t>
      </w:r>
      <w:r>
        <w:rPr>
          <w:sz w:val="24"/>
        </w:rPr>
        <w:t>confort</w:t>
      </w:r>
      <w:r>
        <w:rPr>
          <w:spacing w:val="-9"/>
          <w:sz w:val="24"/>
        </w:rPr>
        <w:t> </w:t>
      </w:r>
      <w:r>
        <w:rPr>
          <w:sz w:val="24"/>
        </w:rPr>
        <w:t>en</w:t>
      </w:r>
      <w:r>
        <w:rPr>
          <w:spacing w:val="-5"/>
          <w:sz w:val="24"/>
        </w:rPr>
        <w:t> </w:t>
      </w:r>
      <w:r>
        <w:rPr>
          <w:sz w:val="24"/>
        </w:rPr>
        <w:t>el</w:t>
      </w:r>
      <w:r>
        <w:rPr>
          <w:spacing w:val="-8"/>
          <w:sz w:val="24"/>
        </w:rPr>
        <w:t> </w:t>
      </w:r>
      <w:r>
        <w:rPr>
          <w:sz w:val="24"/>
        </w:rPr>
        <w:t>descanso</w:t>
      </w:r>
      <w:r>
        <w:rPr>
          <w:spacing w:val="-7"/>
          <w:sz w:val="24"/>
        </w:rPr>
        <w:t> </w:t>
      </w:r>
      <w:r>
        <w:rPr>
          <w:sz w:val="24"/>
        </w:rPr>
        <w:t>y</w:t>
      </w:r>
      <w:r>
        <w:rPr>
          <w:spacing w:val="-9"/>
          <w:sz w:val="24"/>
        </w:rPr>
        <w:t> </w:t>
      </w:r>
      <w:r>
        <w:rPr>
          <w:sz w:val="24"/>
        </w:rPr>
        <w:t>facilidad</w:t>
      </w:r>
      <w:r>
        <w:rPr>
          <w:spacing w:val="-8"/>
          <w:sz w:val="24"/>
        </w:rPr>
        <w:t> </w:t>
      </w:r>
      <w:r>
        <w:rPr>
          <w:sz w:val="24"/>
        </w:rPr>
        <w:t>de</w:t>
      </w:r>
      <w:r>
        <w:rPr>
          <w:spacing w:val="-8"/>
          <w:sz w:val="24"/>
        </w:rPr>
        <w:t> </w:t>
      </w:r>
      <w:r>
        <w:rPr>
          <w:sz w:val="24"/>
        </w:rPr>
        <w:t>movimiento)</w:t>
      </w:r>
    </w:p>
    <w:p>
      <w:pPr>
        <w:pStyle w:val="ListParagraph"/>
        <w:numPr>
          <w:ilvl w:val="0"/>
          <w:numId w:val="46"/>
        </w:numPr>
        <w:tabs>
          <w:tab w:pos="254" w:val="left" w:leader="none"/>
        </w:tabs>
        <w:spacing w:line="360" w:lineRule="auto" w:before="139" w:after="0"/>
        <w:ind w:left="102" w:right="896" w:firstLine="0"/>
        <w:jc w:val="left"/>
        <w:rPr>
          <w:sz w:val="24"/>
        </w:rPr>
      </w:pPr>
      <w:r>
        <w:rPr>
          <w:sz w:val="24"/>
        </w:rPr>
        <w:t>µ45=0.37 (combinación criterios confort térmico y facilidad de movimiento) Cálculo</w:t>
      </w:r>
      <w:r>
        <w:rPr>
          <w:spacing w:val="-3"/>
          <w:sz w:val="24"/>
        </w:rPr>
        <w:t> </w:t>
      </w:r>
      <w:r>
        <w:rPr>
          <w:sz w:val="24"/>
        </w:rPr>
        <w:t>integral:</w:t>
      </w:r>
    </w:p>
    <w:p>
      <w:pPr>
        <w:pStyle w:val="BodyText"/>
        <w:spacing w:before="5"/>
        <w:ind w:left="102"/>
      </w:pPr>
      <w:r>
        <w:rPr/>
        <w:t>• Si C 3 ≤C 4 ≤C 5 entonces P 2=C 3+(C 4-C 3) µ45+(C 5-C 4) µ5</w:t>
      </w:r>
    </w:p>
    <w:p>
      <w:pPr>
        <w:spacing w:after="0"/>
        <w:sectPr>
          <w:pgSz w:w="12240" w:h="15840"/>
          <w:pgMar w:header="0" w:footer="1003" w:top="1360" w:bottom="1200" w:left="1600" w:right="1580"/>
        </w:sectPr>
      </w:pPr>
    </w:p>
    <w:p>
      <w:pPr>
        <w:pStyle w:val="BodyText"/>
        <w:spacing w:before="54"/>
        <w:ind w:left="222"/>
      </w:pPr>
      <w:r>
        <w:rPr/>
        <w:t>• Si C 3 ≤c 5 ≤C 4 entonces P 2=C 3+(C 5-C 3) µ45+(C 4-C 5) µ4</w:t>
      </w:r>
    </w:p>
    <w:p>
      <w:pPr>
        <w:pStyle w:val="BodyText"/>
        <w:spacing w:before="139"/>
        <w:ind w:left="222"/>
      </w:pPr>
      <w:r>
        <w:rPr/>
        <w:t>• Si C 4 ≤c 3 ≤C 5 entonces P 2=C 4+(C 3-C 4) µ35+(C 5-C 3) µ5</w:t>
      </w:r>
    </w:p>
    <w:p>
      <w:pPr>
        <w:pStyle w:val="BodyText"/>
        <w:spacing w:before="137"/>
        <w:ind w:left="222"/>
      </w:pPr>
      <w:r>
        <w:rPr/>
        <w:t>• Si C 4 ≤c 5 ≤C 3 entonces P 2=C 4+(C 5-C 4) µ35+(C 3-C 5) µ3</w:t>
      </w:r>
    </w:p>
    <w:p>
      <w:pPr>
        <w:pStyle w:val="BodyText"/>
        <w:spacing w:before="139"/>
        <w:ind w:left="222"/>
      </w:pPr>
      <w:r>
        <w:rPr/>
        <w:t>• Si C 5 ≤c 3 ≤C 4 entonces P 2=C 5+(C 3-C 5) µ34+(C 4-C 3) µ4</w:t>
      </w:r>
    </w:p>
    <w:p>
      <w:pPr>
        <w:pStyle w:val="BodyText"/>
        <w:spacing w:before="137"/>
        <w:ind w:left="222"/>
      </w:pPr>
      <w:r>
        <w:rPr/>
        <w:t>• Si C 5 ≤c 4 ≤C 3 entonces P 2=C 5+(C 4-C 5)  µ34+(C 3-C 4) µ3</w:t>
      </w:r>
    </w:p>
    <w:p>
      <w:pPr>
        <w:pStyle w:val="BodyText"/>
      </w:pPr>
    </w:p>
    <w:p>
      <w:pPr>
        <w:pStyle w:val="BodyText"/>
      </w:pPr>
    </w:p>
    <w:p>
      <w:pPr>
        <w:pStyle w:val="BodyText"/>
        <w:ind w:left="2415"/>
      </w:pPr>
      <w:r>
        <w:rPr/>
        <w:t>Valores asignados por el protocolo para µ</w:t>
      </w:r>
    </w:p>
    <w:p>
      <w:pPr>
        <w:pStyle w:val="BodyText"/>
      </w:pPr>
    </w:p>
    <w:p>
      <w:pPr>
        <w:pStyle w:val="BodyText"/>
      </w:pPr>
    </w:p>
    <w:p>
      <w:pPr>
        <w:pStyle w:val="BodyText"/>
        <w:rPr>
          <w:sz w:val="21"/>
        </w:rPr>
      </w:pPr>
    </w:p>
    <w:p>
      <w:pPr>
        <w:spacing w:before="0" w:after="18"/>
        <w:ind w:left="1232" w:right="0" w:firstLine="0"/>
        <w:jc w:val="left"/>
        <w:rPr>
          <w:sz w:val="20"/>
        </w:rPr>
      </w:pPr>
      <w:r>
        <w:rPr>
          <w:sz w:val="20"/>
        </w:rPr>
        <w:t>Constantes y combinaciones para criterios con la Integral de Choquet</w:t>
      </w:r>
    </w:p>
    <w:tbl>
      <w:tblPr>
        <w:tblW w:w="0" w:type="auto"/>
        <w:jc w:val="left"/>
        <w:tblInd w:w="133"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72"/>
        <w:gridCol w:w="3862"/>
        <w:gridCol w:w="1139"/>
        <w:gridCol w:w="846"/>
        <w:gridCol w:w="797"/>
        <w:gridCol w:w="1713"/>
      </w:tblGrid>
      <w:tr>
        <w:trPr>
          <w:trHeight w:val="310" w:hRule="exact"/>
        </w:trPr>
        <w:tc>
          <w:tcPr>
            <w:tcW w:w="472" w:type="dxa"/>
            <w:tcBorders>
              <w:left w:val="nil"/>
              <w:bottom w:val="nil"/>
              <w:right w:val="nil"/>
            </w:tcBorders>
          </w:tcPr>
          <w:p>
            <w:pPr>
              <w:pStyle w:val="TableParagraph"/>
              <w:spacing w:before="82"/>
              <w:ind w:left="69"/>
              <w:rPr>
                <w:sz w:val="16"/>
              </w:rPr>
            </w:pPr>
            <w:r>
              <w:rPr>
                <w:sz w:val="16"/>
              </w:rPr>
              <w:t>C 1</w:t>
            </w:r>
          </w:p>
        </w:tc>
        <w:tc>
          <w:tcPr>
            <w:tcW w:w="3862" w:type="dxa"/>
            <w:tcBorders>
              <w:left w:val="nil"/>
              <w:bottom w:val="nil"/>
              <w:right w:val="nil"/>
            </w:tcBorders>
          </w:tcPr>
          <w:p>
            <w:pPr>
              <w:pStyle w:val="TableParagraph"/>
              <w:spacing w:before="82"/>
              <w:ind w:left="152"/>
              <w:rPr>
                <w:sz w:val="16"/>
              </w:rPr>
            </w:pPr>
            <w:r>
              <w:rPr>
                <w:sz w:val="16"/>
              </w:rPr>
              <w:t>AUSENCIA DE HAMBRE PROLONGADA</w:t>
            </w:r>
          </w:p>
        </w:tc>
        <w:tc>
          <w:tcPr>
            <w:tcW w:w="1139" w:type="dxa"/>
            <w:tcBorders>
              <w:left w:val="nil"/>
              <w:bottom w:val="nil"/>
              <w:right w:val="nil"/>
            </w:tcBorders>
          </w:tcPr>
          <w:p>
            <w:pPr>
              <w:pStyle w:val="TableParagraph"/>
              <w:spacing w:before="82"/>
              <w:ind w:left="721"/>
              <w:rPr>
                <w:sz w:val="16"/>
              </w:rPr>
            </w:pPr>
            <w:r>
              <w:rPr>
                <w:sz w:val="16"/>
              </w:rPr>
              <w:t>µı=</w:t>
            </w:r>
          </w:p>
        </w:tc>
        <w:tc>
          <w:tcPr>
            <w:tcW w:w="846" w:type="dxa"/>
            <w:tcBorders>
              <w:left w:val="nil"/>
              <w:bottom w:val="nil"/>
              <w:right w:val="nil"/>
            </w:tcBorders>
          </w:tcPr>
          <w:p>
            <w:pPr>
              <w:pStyle w:val="TableParagraph"/>
              <w:spacing w:before="39"/>
              <w:rPr>
                <w:sz w:val="16"/>
              </w:rPr>
            </w:pPr>
            <w:r>
              <w:rPr>
                <w:sz w:val="16"/>
              </w:rPr>
              <w:t>0.12</w:t>
            </w:r>
          </w:p>
        </w:tc>
        <w:tc>
          <w:tcPr>
            <w:tcW w:w="2510" w:type="dxa"/>
            <w:gridSpan w:val="2"/>
            <w:vMerge w:val="restart"/>
            <w:tcBorders>
              <w:left w:val="nil"/>
              <w:right w:val="nil"/>
            </w:tcBorders>
          </w:tcPr>
          <w:p>
            <w:pPr/>
          </w:p>
        </w:tc>
      </w:tr>
      <w:tr>
        <w:trPr>
          <w:trHeight w:val="270" w:hRule="exact"/>
        </w:trPr>
        <w:tc>
          <w:tcPr>
            <w:tcW w:w="472" w:type="dxa"/>
            <w:tcBorders>
              <w:top w:val="nil"/>
              <w:left w:val="nil"/>
              <w:bottom w:val="nil"/>
              <w:right w:val="nil"/>
            </w:tcBorders>
          </w:tcPr>
          <w:p>
            <w:pPr>
              <w:pStyle w:val="TableParagraph"/>
              <w:spacing w:before="56"/>
              <w:ind w:left="69"/>
              <w:rPr>
                <w:sz w:val="16"/>
              </w:rPr>
            </w:pPr>
            <w:r>
              <w:rPr>
                <w:sz w:val="16"/>
              </w:rPr>
              <w:t>C 2</w:t>
            </w:r>
          </w:p>
        </w:tc>
        <w:tc>
          <w:tcPr>
            <w:tcW w:w="3862" w:type="dxa"/>
            <w:tcBorders>
              <w:top w:val="nil"/>
              <w:left w:val="nil"/>
              <w:bottom w:val="nil"/>
              <w:right w:val="nil"/>
            </w:tcBorders>
          </w:tcPr>
          <w:p>
            <w:pPr>
              <w:pStyle w:val="TableParagraph"/>
              <w:spacing w:before="56"/>
              <w:ind w:left="152"/>
              <w:rPr>
                <w:sz w:val="16"/>
              </w:rPr>
            </w:pPr>
            <w:r>
              <w:rPr>
                <w:sz w:val="16"/>
              </w:rPr>
              <w:t>AUSENCIA DE SED PROLONGADA</w:t>
            </w:r>
          </w:p>
        </w:tc>
        <w:tc>
          <w:tcPr>
            <w:tcW w:w="1139" w:type="dxa"/>
            <w:tcBorders>
              <w:top w:val="nil"/>
              <w:left w:val="nil"/>
              <w:bottom w:val="nil"/>
              <w:right w:val="nil"/>
            </w:tcBorders>
          </w:tcPr>
          <w:p>
            <w:pPr>
              <w:pStyle w:val="TableParagraph"/>
              <w:spacing w:before="56"/>
              <w:ind w:left="721"/>
              <w:rPr>
                <w:sz w:val="16"/>
              </w:rPr>
            </w:pPr>
            <w:r>
              <w:rPr>
                <w:sz w:val="16"/>
              </w:rPr>
              <w:t>µ2=</w:t>
            </w:r>
          </w:p>
        </w:tc>
        <w:tc>
          <w:tcPr>
            <w:tcW w:w="846" w:type="dxa"/>
            <w:tcBorders>
              <w:top w:val="nil"/>
              <w:left w:val="nil"/>
              <w:bottom w:val="nil"/>
              <w:right w:val="nil"/>
            </w:tcBorders>
          </w:tcPr>
          <w:p>
            <w:pPr>
              <w:pStyle w:val="TableParagraph"/>
              <w:spacing w:before="12"/>
              <w:rPr>
                <w:sz w:val="16"/>
              </w:rPr>
            </w:pPr>
            <w:r>
              <w:rPr>
                <w:sz w:val="16"/>
              </w:rPr>
              <w:t>0.27</w:t>
            </w:r>
          </w:p>
        </w:tc>
        <w:tc>
          <w:tcPr>
            <w:tcW w:w="2510" w:type="dxa"/>
            <w:gridSpan w:val="2"/>
            <w:vMerge/>
            <w:tcBorders>
              <w:left w:val="nil"/>
              <w:bottom w:val="nil"/>
              <w:right w:val="nil"/>
            </w:tcBorders>
          </w:tcPr>
          <w:p>
            <w:pPr/>
          </w:p>
        </w:tc>
      </w:tr>
      <w:tr>
        <w:trPr>
          <w:trHeight w:val="270" w:hRule="exact"/>
        </w:trPr>
        <w:tc>
          <w:tcPr>
            <w:tcW w:w="472" w:type="dxa"/>
            <w:tcBorders>
              <w:top w:val="nil"/>
              <w:left w:val="nil"/>
              <w:bottom w:val="nil"/>
              <w:right w:val="nil"/>
            </w:tcBorders>
          </w:tcPr>
          <w:p>
            <w:pPr>
              <w:pStyle w:val="TableParagraph"/>
              <w:spacing w:before="57"/>
              <w:ind w:left="69"/>
              <w:rPr>
                <w:sz w:val="16"/>
              </w:rPr>
            </w:pPr>
            <w:r>
              <w:rPr>
                <w:sz w:val="16"/>
              </w:rPr>
              <w:t>C 3</w:t>
            </w:r>
          </w:p>
        </w:tc>
        <w:tc>
          <w:tcPr>
            <w:tcW w:w="3862" w:type="dxa"/>
            <w:tcBorders>
              <w:top w:val="nil"/>
              <w:left w:val="nil"/>
              <w:bottom w:val="nil"/>
              <w:right w:val="nil"/>
            </w:tcBorders>
          </w:tcPr>
          <w:p>
            <w:pPr>
              <w:pStyle w:val="TableParagraph"/>
              <w:spacing w:before="57"/>
              <w:ind w:left="152"/>
              <w:rPr>
                <w:sz w:val="16"/>
              </w:rPr>
            </w:pPr>
            <w:r>
              <w:rPr>
                <w:sz w:val="16"/>
              </w:rPr>
              <w:t>CONFORT EN EL DESCANSO</w:t>
            </w:r>
          </w:p>
        </w:tc>
        <w:tc>
          <w:tcPr>
            <w:tcW w:w="1139" w:type="dxa"/>
            <w:tcBorders>
              <w:top w:val="nil"/>
              <w:left w:val="nil"/>
              <w:bottom w:val="nil"/>
              <w:right w:val="nil"/>
            </w:tcBorders>
          </w:tcPr>
          <w:p>
            <w:pPr>
              <w:pStyle w:val="TableParagraph"/>
              <w:spacing w:before="57"/>
              <w:ind w:left="721"/>
              <w:rPr>
                <w:sz w:val="16"/>
              </w:rPr>
            </w:pPr>
            <w:r>
              <w:rPr>
                <w:sz w:val="16"/>
              </w:rPr>
              <w:t>µ3=</w:t>
            </w:r>
          </w:p>
        </w:tc>
        <w:tc>
          <w:tcPr>
            <w:tcW w:w="846" w:type="dxa"/>
            <w:tcBorders>
              <w:top w:val="nil"/>
              <w:left w:val="nil"/>
              <w:bottom w:val="nil"/>
              <w:right w:val="nil"/>
            </w:tcBorders>
          </w:tcPr>
          <w:p>
            <w:pPr>
              <w:pStyle w:val="TableParagraph"/>
              <w:spacing w:before="14"/>
              <w:rPr>
                <w:sz w:val="16"/>
              </w:rPr>
            </w:pPr>
            <w:r>
              <w:rPr>
                <w:sz w:val="16"/>
              </w:rPr>
              <w:t>0.15</w:t>
            </w:r>
          </w:p>
        </w:tc>
        <w:tc>
          <w:tcPr>
            <w:tcW w:w="797" w:type="dxa"/>
            <w:tcBorders>
              <w:top w:val="nil"/>
              <w:left w:val="nil"/>
              <w:bottom w:val="nil"/>
              <w:right w:val="nil"/>
            </w:tcBorders>
          </w:tcPr>
          <w:p>
            <w:pPr>
              <w:pStyle w:val="TableParagraph"/>
              <w:spacing w:before="14"/>
              <w:ind w:right="68"/>
              <w:jc w:val="right"/>
              <w:rPr>
                <w:sz w:val="16"/>
              </w:rPr>
            </w:pPr>
            <w:r>
              <w:rPr>
                <w:sz w:val="16"/>
              </w:rPr>
              <w:t>µ34=</w:t>
            </w:r>
          </w:p>
        </w:tc>
        <w:tc>
          <w:tcPr>
            <w:tcW w:w="1713" w:type="dxa"/>
            <w:tcBorders>
              <w:top w:val="nil"/>
              <w:left w:val="nil"/>
              <w:bottom w:val="nil"/>
              <w:right w:val="nil"/>
            </w:tcBorders>
          </w:tcPr>
          <w:p>
            <w:pPr>
              <w:pStyle w:val="TableParagraph"/>
              <w:spacing w:before="57"/>
              <w:ind w:left="70"/>
              <w:rPr>
                <w:sz w:val="16"/>
              </w:rPr>
            </w:pPr>
            <w:r>
              <w:rPr>
                <w:sz w:val="16"/>
              </w:rPr>
              <w:t>0.34</w:t>
            </w:r>
          </w:p>
        </w:tc>
      </w:tr>
      <w:tr>
        <w:trPr>
          <w:trHeight w:val="270" w:hRule="exact"/>
        </w:trPr>
        <w:tc>
          <w:tcPr>
            <w:tcW w:w="472" w:type="dxa"/>
            <w:tcBorders>
              <w:top w:val="nil"/>
              <w:left w:val="nil"/>
              <w:bottom w:val="nil"/>
              <w:right w:val="nil"/>
            </w:tcBorders>
          </w:tcPr>
          <w:p>
            <w:pPr>
              <w:pStyle w:val="TableParagraph"/>
              <w:spacing w:before="56"/>
              <w:ind w:left="69"/>
              <w:rPr>
                <w:sz w:val="16"/>
              </w:rPr>
            </w:pPr>
            <w:r>
              <w:rPr>
                <w:sz w:val="16"/>
              </w:rPr>
              <w:t>C 4</w:t>
            </w:r>
          </w:p>
        </w:tc>
        <w:tc>
          <w:tcPr>
            <w:tcW w:w="3862" w:type="dxa"/>
            <w:tcBorders>
              <w:top w:val="nil"/>
              <w:left w:val="nil"/>
              <w:bottom w:val="nil"/>
              <w:right w:val="nil"/>
            </w:tcBorders>
          </w:tcPr>
          <w:p>
            <w:pPr>
              <w:pStyle w:val="TableParagraph"/>
              <w:spacing w:before="56"/>
              <w:ind w:left="152"/>
              <w:rPr>
                <w:sz w:val="16"/>
              </w:rPr>
            </w:pPr>
            <w:r>
              <w:rPr>
                <w:sz w:val="16"/>
              </w:rPr>
              <w:t>CONFORT TERMAL</w:t>
            </w:r>
          </w:p>
        </w:tc>
        <w:tc>
          <w:tcPr>
            <w:tcW w:w="1139" w:type="dxa"/>
            <w:tcBorders>
              <w:top w:val="nil"/>
              <w:left w:val="nil"/>
              <w:bottom w:val="nil"/>
              <w:right w:val="nil"/>
            </w:tcBorders>
          </w:tcPr>
          <w:p>
            <w:pPr>
              <w:pStyle w:val="TableParagraph"/>
              <w:spacing w:before="56"/>
              <w:ind w:right="-32"/>
              <w:jc w:val="right"/>
              <w:rPr>
                <w:sz w:val="16"/>
              </w:rPr>
            </w:pPr>
            <w:r>
              <w:rPr>
                <w:sz w:val="16"/>
              </w:rPr>
              <w:t>µ4=</w:t>
            </w:r>
          </w:p>
        </w:tc>
        <w:tc>
          <w:tcPr>
            <w:tcW w:w="846" w:type="dxa"/>
            <w:tcBorders>
              <w:top w:val="nil"/>
              <w:left w:val="nil"/>
              <w:bottom w:val="nil"/>
              <w:right w:val="nil"/>
            </w:tcBorders>
          </w:tcPr>
          <w:p>
            <w:pPr>
              <w:pStyle w:val="TableParagraph"/>
              <w:spacing w:before="12"/>
              <w:ind w:left="172"/>
              <w:rPr>
                <w:sz w:val="16"/>
              </w:rPr>
            </w:pPr>
            <w:r>
              <w:rPr>
                <w:sz w:val="16"/>
              </w:rPr>
              <w:t>0.11</w:t>
            </w:r>
          </w:p>
        </w:tc>
        <w:tc>
          <w:tcPr>
            <w:tcW w:w="797" w:type="dxa"/>
            <w:tcBorders>
              <w:top w:val="nil"/>
              <w:left w:val="nil"/>
              <w:bottom w:val="nil"/>
              <w:right w:val="nil"/>
            </w:tcBorders>
          </w:tcPr>
          <w:p>
            <w:pPr>
              <w:pStyle w:val="TableParagraph"/>
              <w:spacing w:before="12"/>
              <w:ind w:right="68"/>
              <w:jc w:val="right"/>
              <w:rPr>
                <w:sz w:val="16"/>
              </w:rPr>
            </w:pPr>
            <w:r>
              <w:rPr>
                <w:sz w:val="16"/>
              </w:rPr>
              <w:t>µ35=</w:t>
            </w:r>
          </w:p>
        </w:tc>
        <w:tc>
          <w:tcPr>
            <w:tcW w:w="1713" w:type="dxa"/>
            <w:tcBorders>
              <w:top w:val="nil"/>
              <w:left w:val="nil"/>
              <w:bottom w:val="nil"/>
              <w:right w:val="nil"/>
            </w:tcBorders>
          </w:tcPr>
          <w:p>
            <w:pPr>
              <w:pStyle w:val="TableParagraph"/>
              <w:spacing w:before="56"/>
              <w:ind w:left="70"/>
              <w:rPr>
                <w:sz w:val="16"/>
              </w:rPr>
            </w:pPr>
            <w:r>
              <w:rPr>
                <w:sz w:val="16"/>
              </w:rPr>
              <w:t>0.43</w:t>
            </w:r>
          </w:p>
        </w:tc>
      </w:tr>
      <w:tr>
        <w:trPr>
          <w:trHeight w:val="262" w:hRule="exact"/>
        </w:trPr>
        <w:tc>
          <w:tcPr>
            <w:tcW w:w="472" w:type="dxa"/>
            <w:tcBorders>
              <w:top w:val="nil"/>
              <w:left w:val="nil"/>
              <w:bottom w:val="nil"/>
              <w:right w:val="nil"/>
            </w:tcBorders>
          </w:tcPr>
          <w:p>
            <w:pPr>
              <w:pStyle w:val="TableParagraph"/>
              <w:spacing w:before="57"/>
              <w:ind w:left="69"/>
              <w:rPr>
                <w:sz w:val="16"/>
              </w:rPr>
            </w:pPr>
            <w:r>
              <w:rPr>
                <w:sz w:val="16"/>
              </w:rPr>
              <w:t>C 5</w:t>
            </w:r>
          </w:p>
        </w:tc>
        <w:tc>
          <w:tcPr>
            <w:tcW w:w="3862" w:type="dxa"/>
            <w:tcBorders>
              <w:top w:val="nil"/>
              <w:left w:val="nil"/>
              <w:bottom w:val="nil"/>
              <w:right w:val="nil"/>
            </w:tcBorders>
          </w:tcPr>
          <w:p>
            <w:pPr>
              <w:pStyle w:val="TableParagraph"/>
              <w:spacing w:before="57"/>
              <w:ind w:left="152"/>
              <w:rPr>
                <w:sz w:val="16"/>
              </w:rPr>
            </w:pPr>
            <w:r>
              <w:rPr>
                <w:sz w:val="16"/>
              </w:rPr>
              <w:t>FACILIDAD DE MOVIMIENTO</w:t>
            </w:r>
          </w:p>
        </w:tc>
        <w:tc>
          <w:tcPr>
            <w:tcW w:w="1139" w:type="dxa"/>
            <w:tcBorders>
              <w:top w:val="nil"/>
              <w:left w:val="nil"/>
              <w:bottom w:val="nil"/>
              <w:right w:val="nil"/>
            </w:tcBorders>
          </w:tcPr>
          <w:p>
            <w:pPr>
              <w:pStyle w:val="TableParagraph"/>
              <w:spacing w:before="57"/>
              <w:ind w:left="721"/>
              <w:rPr>
                <w:sz w:val="16"/>
              </w:rPr>
            </w:pPr>
            <w:r>
              <w:rPr>
                <w:sz w:val="16"/>
              </w:rPr>
              <w:t>µ5=</w:t>
            </w:r>
          </w:p>
        </w:tc>
        <w:tc>
          <w:tcPr>
            <w:tcW w:w="846" w:type="dxa"/>
            <w:tcBorders>
              <w:top w:val="nil"/>
              <w:left w:val="nil"/>
              <w:bottom w:val="nil"/>
              <w:right w:val="nil"/>
            </w:tcBorders>
          </w:tcPr>
          <w:p>
            <w:pPr>
              <w:pStyle w:val="TableParagraph"/>
              <w:spacing w:before="14"/>
              <w:rPr>
                <w:sz w:val="16"/>
              </w:rPr>
            </w:pPr>
            <w:r>
              <w:rPr>
                <w:sz w:val="16"/>
              </w:rPr>
              <w:t>0.12</w:t>
            </w:r>
          </w:p>
        </w:tc>
        <w:tc>
          <w:tcPr>
            <w:tcW w:w="797" w:type="dxa"/>
            <w:tcBorders>
              <w:top w:val="nil"/>
              <w:left w:val="nil"/>
              <w:bottom w:val="nil"/>
              <w:right w:val="nil"/>
            </w:tcBorders>
          </w:tcPr>
          <w:p>
            <w:pPr>
              <w:pStyle w:val="TableParagraph"/>
              <w:spacing w:before="14"/>
              <w:ind w:right="68"/>
              <w:jc w:val="right"/>
              <w:rPr>
                <w:sz w:val="16"/>
              </w:rPr>
            </w:pPr>
            <w:r>
              <w:rPr>
                <w:sz w:val="16"/>
              </w:rPr>
              <w:t>µ45=</w:t>
            </w:r>
          </w:p>
        </w:tc>
        <w:tc>
          <w:tcPr>
            <w:tcW w:w="1713" w:type="dxa"/>
            <w:tcBorders>
              <w:top w:val="nil"/>
              <w:left w:val="nil"/>
              <w:bottom w:val="nil"/>
              <w:right w:val="nil"/>
            </w:tcBorders>
          </w:tcPr>
          <w:p>
            <w:pPr>
              <w:pStyle w:val="TableParagraph"/>
              <w:spacing w:before="57"/>
              <w:ind w:left="70"/>
              <w:rPr>
                <w:sz w:val="16"/>
              </w:rPr>
            </w:pPr>
            <w:r>
              <w:rPr>
                <w:sz w:val="16"/>
              </w:rPr>
              <w:t>0.37</w:t>
            </w:r>
          </w:p>
        </w:tc>
      </w:tr>
    </w:tbl>
    <w:p>
      <w:pPr>
        <w:tabs>
          <w:tab w:pos="757" w:val="left" w:leader="none"/>
          <w:tab w:pos="5140" w:val="left" w:leader="none"/>
          <w:tab w:pos="6196" w:val="left" w:leader="none"/>
          <w:tab w:pos="7317" w:val="left" w:leader="none"/>
        </w:tabs>
        <w:spacing w:line="180" w:lineRule="atLeast" w:before="23"/>
        <w:ind w:left="5711" w:right="661" w:hanging="5509"/>
        <w:jc w:val="left"/>
        <w:rPr>
          <w:sz w:val="16"/>
        </w:rPr>
      </w:pPr>
      <w:r>
        <w:rPr>
          <w:sz w:val="16"/>
        </w:rPr>
        <w:t>C 6</w:t>
        <w:tab/>
        <w:t>SANIDAD</w:t>
      </w:r>
      <w:r>
        <w:rPr>
          <w:spacing w:val="-5"/>
          <w:sz w:val="16"/>
        </w:rPr>
        <w:t> </w:t>
      </w:r>
      <w:r>
        <w:rPr>
          <w:sz w:val="16"/>
        </w:rPr>
        <w:t>ADECUADA</w:t>
        <w:tab/>
      </w:r>
      <w:r>
        <w:rPr>
          <w:position w:val="4"/>
          <w:sz w:val="16"/>
        </w:rPr>
        <w:t>µ6=  </w:t>
      </w:r>
      <w:r>
        <w:rPr>
          <w:spacing w:val="3"/>
          <w:position w:val="4"/>
          <w:sz w:val="16"/>
        </w:rPr>
        <w:t> </w:t>
      </w:r>
      <w:r>
        <w:rPr>
          <w:position w:val="4"/>
          <w:sz w:val="16"/>
        </w:rPr>
        <w:t>0.11</w:t>
        <w:tab/>
        <w:t>µ67=  </w:t>
      </w:r>
      <w:r>
        <w:rPr>
          <w:spacing w:val="5"/>
          <w:position w:val="4"/>
          <w:sz w:val="16"/>
        </w:rPr>
        <w:t> </w:t>
      </w:r>
      <w:r>
        <w:rPr>
          <w:position w:val="4"/>
          <w:sz w:val="16"/>
        </w:rPr>
        <w:t>0.42</w:t>
        <w:tab/>
      </w:r>
      <w:r>
        <w:rPr>
          <w:sz w:val="16"/>
        </w:rPr>
        <w:t>µs=0.56,</w:t>
      </w:r>
      <w:r>
        <w:rPr>
          <w:spacing w:val="-5"/>
          <w:sz w:val="16"/>
        </w:rPr>
        <w:t> </w:t>
      </w:r>
      <w:r>
        <w:rPr>
          <w:sz w:val="16"/>
        </w:rPr>
        <w:t>µi=0.31</w:t>
      </w:r>
      <w:r>
        <w:rPr>
          <w:w w:val="100"/>
          <w:sz w:val="16"/>
        </w:rPr>
        <w:t> </w:t>
      </w:r>
      <w:r>
        <w:rPr>
          <w:sz w:val="16"/>
        </w:rPr>
        <w:t>0.2</w:t>
      </w:r>
    </w:p>
    <w:p>
      <w:pPr>
        <w:spacing w:after="0" w:line="180" w:lineRule="atLeast"/>
        <w:jc w:val="left"/>
        <w:rPr>
          <w:sz w:val="16"/>
        </w:rPr>
        <w:sectPr>
          <w:pgSz w:w="12240" w:h="15840"/>
          <w:pgMar w:header="0" w:footer="1003" w:top="1360" w:bottom="1200" w:left="1480" w:right="1580"/>
        </w:sectPr>
      </w:pPr>
    </w:p>
    <w:p>
      <w:pPr>
        <w:tabs>
          <w:tab w:pos="757" w:val="left" w:leader="none"/>
          <w:tab w:pos="5298" w:val="left" w:leader="none"/>
        </w:tabs>
        <w:spacing w:line="185" w:lineRule="exact" w:before="0"/>
        <w:ind w:left="202" w:right="0" w:firstLine="0"/>
        <w:jc w:val="left"/>
        <w:rPr>
          <w:sz w:val="16"/>
        </w:rPr>
      </w:pPr>
      <w:r>
        <w:rPr>
          <w:sz w:val="16"/>
        </w:rPr>
        <w:t>C 7</w:t>
        <w:tab/>
        <w:t>AUSENCIA</w:t>
      </w:r>
      <w:r>
        <w:rPr>
          <w:spacing w:val="-2"/>
          <w:sz w:val="16"/>
        </w:rPr>
        <w:t> </w:t>
      </w:r>
      <w:r>
        <w:rPr>
          <w:sz w:val="16"/>
        </w:rPr>
        <w:t>DE</w:t>
      </w:r>
      <w:r>
        <w:rPr>
          <w:spacing w:val="-2"/>
          <w:sz w:val="16"/>
        </w:rPr>
        <w:t> </w:t>
      </w:r>
      <w:r>
        <w:rPr>
          <w:sz w:val="16"/>
        </w:rPr>
        <w:t>ENFERMEDAD</w:t>
        <w:tab/>
      </w:r>
      <w:r>
        <w:rPr>
          <w:position w:val="9"/>
          <w:sz w:val="16"/>
        </w:rPr>
        <w:t>µ7=</w:t>
      </w:r>
    </w:p>
    <w:p>
      <w:pPr>
        <w:tabs>
          <w:tab w:pos="727" w:val="left" w:leader="none"/>
          <w:tab w:pos="2286" w:val="left" w:leader="none"/>
        </w:tabs>
        <w:spacing w:line="181" w:lineRule="exact" w:before="0"/>
        <w:ind w:left="96" w:right="0" w:firstLine="0"/>
        <w:jc w:val="left"/>
        <w:rPr>
          <w:sz w:val="16"/>
        </w:rPr>
      </w:pPr>
      <w:r>
        <w:rPr/>
        <w:br w:type="column"/>
      </w:r>
      <w:r>
        <w:rPr>
          <w:position w:val="-8"/>
          <w:sz w:val="16"/>
        </w:rPr>
        <w:t>4</w:t>
        <w:tab/>
      </w:r>
      <w:r>
        <w:rPr>
          <w:sz w:val="16"/>
        </w:rPr>
        <w:t>µ68=  </w:t>
      </w:r>
      <w:r>
        <w:rPr>
          <w:spacing w:val="5"/>
          <w:sz w:val="16"/>
        </w:rPr>
        <w:t> </w:t>
      </w:r>
      <w:r>
        <w:rPr>
          <w:sz w:val="16"/>
        </w:rPr>
        <w:t>0.24</w:t>
        <w:tab/>
        <w:t>µ91112  </w:t>
      </w:r>
      <w:r>
        <w:rPr>
          <w:spacing w:val="3"/>
          <w:sz w:val="16"/>
        </w:rPr>
        <w:t> </w:t>
      </w:r>
      <w:r>
        <w:rPr>
          <w:sz w:val="16"/>
        </w:rPr>
        <w:t>0.52</w:t>
      </w:r>
    </w:p>
    <w:p>
      <w:pPr>
        <w:spacing w:before="4"/>
        <w:ind w:left="96" w:right="0" w:firstLine="0"/>
        <w:jc w:val="left"/>
        <w:rPr>
          <w:sz w:val="16"/>
        </w:rPr>
      </w:pPr>
      <w:r>
        <w:rPr/>
        <w:pict>
          <v:shape style="position:absolute;margin-left:79.944pt;margin-top:5.748964pt;width:442.2pt;height:83.95pt;mso-position-horizontal-relative:page;mso-position-vertical-relative:paragraph;z-index:40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60"/>
                    <w:gridCol w:w="705"/>
                    <w:gridCol w:w="1025"/>
                    <w:gridCol w:w="453"/>
                  </w:tblGrid>
                  <w:tr>
                    <w:trPr>
                      <w:trHeight w:val="240" w:hRule="exact"/>
                    </w:trPr>
                    <w:tc>
                      <w:tcPr>
                        <w:tcW w:w="6660" w:type="dxa"/>
                      </w:tcPr>
                      <w:p>
                        <w:pPr>
                          <w:pStyle w:val="TableParagraph"/>
                          <w:tabs>
                            <w:tab w:pos="569" w:val="left" w:leader="none"/>
                            <w:tab w:pos="5111" w:val="left" w:leader="none"/>
                            <w:tab w:pos="6112" w:val="left" w:leader="none"/>
                          </w:tabs>
                          <w:spacing w:line="258" w:lineRule="exact"/>
                          <w:ind w:left="15"/>
                          <w:jc w:val="center"/>
                          <w:rPr>
                            <w:sz w:val="16"/>
                          </w:rPr>
                        </w:pPr>
                        <w:r>
                          <w:rPr>
                            <w:sz w:val="16"/>
                          </w:rPr>
                          <w:t>C 8</w:t>
                          <w:tab/>
                          <w:t>AUSENCIA DE DOLOR PROVOCADO POR</w:t>
                        </w:r>
                        <w:r>
                          <w:rPr>
                            <w:spacing w:val="-9"/>
                            <w:sz w:val="16"/>
                          </w:rPr>
                          <w:t> </w:t>
                        </w:r>
                        <w:r>
                          <w:rPr>
                            <w:sz w:val="16"/>
                          </w:rPr>
                          <w:t>EL</w:t>
                        </w:r>
                        <w:r>
                          <w:rPr>
                            <w:spacing w:val="-1"/>
                            <w:sz w:val="16"/>
                          </w:rPr>
                          <w:t> </w:t>
                        </w:r>
                        <w:r>
                          <w:rPr>
                            <w:sz w:val="16"/>
                          </w:rPr>
                          <w:t>MANEJO</w:t>
                          <w:tab/>
                        </w:r>
                        <w:r>
                          <w:rPr>
                            <w:position w:val="9"/>
                            <w:sz w:val="16"/>
                          </w:rPr>
                          <w:t>µ8=  </w:t>
                        </w:r>
                        <w:r>
                          <w:rPr>
                            <w:spacing w:val="3"/>
                            <w:position w:val="9"/>
                            <w:sz w:val="16"/>
                          </w:rPr>
                          <w:t> </w:t>
                        </w:r>
                        <w:r>
                          <w:rPr>
                            <w:sz w:val="16"/>
                          </w:rPr>
                          <w:t>3</w:t>
                          <w:tab/>
                        </w:r>
                        <w:r>
                          <w:rPr>
                            <w:position w:val="9"/>
                            <w:sz w:val="16"/>
                          </w:rPr>
                          <w:t>µ</w:t>
                        </w:r>
                        <w:r>
                          <w:rPr>
                            <w:spacing w:val="1"/>
                            <w:position w:val="9"/>
                            <w:sz w:val="16"/>
                          </w:rPr>
                          <w:t> </w:t>
                        </w:r>
                        <w:r>
                          <w:rPr>
                            <w:position w:val="9"/>
                            <w:sz w:val="16"/>
                          </w:rPr>
                          <w:t>78=</w:t>
                        </w:r>
                      </w:p>
                    </w:tc>
                    <w:tc>
                      <w:tcPr>
                        <w:tcW w:w="705" w:type="dxa"/>
                      </w:tcPr>
                      <w:p>
                        <w:pPr>
                          <w:pStyle w:val="TableParagraph"/>
                          <w:spacing w:line="164" w:lineRule="exact"/>
                          <w:ind w:left="68"/>
                          <w:rPr>
                            <w:sz w:val="16"/>
                          </w:rPr>
                        </w:pPr>
                        <w:r>
                          <w:rPr>
                            <w:sz w:val="16"/>
                          </w:rPr>
                          <w:t>0.24</w:t>
                        </w:r>
                      </w:p>
                    </w:tc>
                    <w:tc>
                      <w:tcPr>
                        <w:tcW w:w="1025" w:type="dxa"/>
                      </w:tcPr>
                      <w:p>
                        <w:pPr>
                          <w:pStyle w:val="TableParagraph"/>
                          <w:spacing w:line="164" w:lineRule="exact"/>
                          <w:ind w:right="67"/>
                          <w:jc w:val="right"/>
                          <w:rPr>
                            <w:sz w:val="16"/>
                          </w:rPr>
                        </w:pPr>
                        <w:r>
                          <w:rPr>
                            <w:w w:val="95"/>
                            <w:sz w:val="16"/>
                          </w:rPr>
                          <w:t>µ1012</w:t>
                        </w:r>
                      </w:p>
                    </w:tc>
                    <w:tc>
                      <w:tcPr>
                        <w:tcW w:w="453" w:type="dxa"/>
                      </w:tcPr>
                      <w:p>
                        <w:pPr>
                          <w:pStyle w:val="TableParagraph"/>
                          <w:spacing w:line="164" w:lineRule="exact"/>
                          <w:ind w:left="51" w:right="51"/>
                          <w:jc w:val="center"/>
                          <w:rPr>
                            <w:sz w:val="16"/>
                          </w:rPr>
                        </w:pPr>
                        <w:r>
                          <w:rPr>
                            <w:sz w:val="16"/>
                          </w:rPr>
                          <w:t>0.19</w:t>
                        </w:r>
                      </w:p>
                    </w:tc>
                  </w:tr>
                  <w:tr>
                    <w:trPr>
                      <w:trHeight w:val="319" w:hRule="exact"/>
                    </w:trPr>
                    <w:tc>
                      <w:tcPr>
                        <w:tcW w:w="6660" w:type="dxa"/>
                      </w:tcPr>
                      <w:p>
                        <w:pPr>
                          <w:pStyle w:val="TableParagraph"/>
                          <w:tabs>
                            <w:tab w:pos="567" w:val="left" w:leader="none"/>
                            <w:tab w:pos="5109" w:val="left" w:leader="none"/>
                            <w:tab w:pos="6064" w:val="left" w:leader="none"/>
                          </w:tabs>
                          <w:spacing w:before="62"/>
                          <w:ind w:left="13"/>
                          <w:jc w:val="center"/>
                          <w:rPr>
                            <w:sz w:val="16"/>
                          </w:rPr>
                        </w:pPr>
                        <w:r>
                          <w:rPr>
                            <w:sz w:val="16"/>
                          </w:rPr>
                          <w:t>C 9</w:t>
                          <w:tab/>
                          <w:t>COMPORTAMIENTO</w:t>
                        </w:r>
                        <w:r>
                          <w:rPr>
                            <w:spacing w:val="-4"/>
                            <w:sz w:val="16"/>
                          </w:rPr>
                          <w:t> </w:t>
                        </w:r>
                        <w:r>
                          <w:rPr>
                            <w:sz w:val="16"/>
                          </w:rPr>
                          <w:t>SOCIAL</w:t>
                        </w:r>
                        <w:r>
                          <w:rPr>
                            <w:spacing w:val="-2"/>
                            <w:sz w:val="16"/>
                          </w:rPr>
                          <w:t> </w:t>
                        </w:r>
                        <w:r>
                          <w:rPr>
                            <w:sz w:val="16"/>
                          </w:rPr>
                          <w:t>ADECUADO</w:t>
                          <w:tab/>
                        </w:r>
                        <w:r>
                          <w:rPr>
                            <w:position w:val="4"/>
                            <w:sz w:val="16"/>
                          </w:rPr>
                          <w:t>µ9=  </w:t>
                        </w:r>
                        <w:r>
                          <w:rPr>
                            <w:spacing w:val="3"/>
                            <w:position w:val="4"/>
                            <w:sz w:val="16"/>
                          </w:rPr>
                          <w:t> </w:t>
                        </w:r>
                        <w:r>
                          <w:rPr>
                            <w:position w:val="4"/>
                            <w:sz w:val="16"/>
                          </w:rPr>
                          <w:t>0.1</w:t>
                          <w:tab/>
                          <w:t>µ910=</w:t>
                        </w:r>
                      </w:p>
                    </w:tc>
                    <w:tc>
                      <w:tcPr>
                        <w:tcW w:w="705" w:type="dxa"/>
                      </w:tcPr>
                      <w:p>
                        <w:pPr>
                          <w:pStyle w:val="TableParagraph"/>
                          <w:spacing w:before="59"/>
                          <w:ind w:left="68"/>
                          <w:rPr>
                            <w:sz w:val="16"/>
                          </w:rPr>
                        </w:pPr>
                        <w:r>
                          <w:rPr>
                            <w:sz w:val="16"/>
                          </w:rPr>
                          <w:t>0.12</w:t>
                        </w:r>
                      </w:p>
                    </w:tc>
                    <w:tc>
                      <w:tcPr>
                        <w:tcW w:w="1025" w:type="dxa"/>
                      </w:tcPr>
                      <w:p>
                        <w:pPr>
                          <w:pStyle w:val="TableParagraph"/>
                          <w:spacing w:before="59"/>
                          <w:ind w:right="67"/>
                          <w:jc w:val="right"/>
                          <w:rPr>
                            <w:sz w:val="16"/>
                          </w:rPr>
                        </w:pPr>
                        <w:r>
                          <w:rPr>
                            <w:w w:val="95"/>
                            <w:sz w:val="16"/>
                          </w:rPr>
                          <w:t>µ1112</w:t>
                        </w:r>
                      </w:p>
                    </w:tc>
                    <w:tc>
                      <w:tcPr>
                        <w:tcW w:w="453" w:type="dxa"/>
                      </w:tcPr>
                      <w:p>
                        <w:pPr>
                          <w:pStyle w:val="TableParagraph"/>
                          <w:spacing w:before="59"/>
                          <w:ind w:left="51" w:right="51"/>
                          <w:jc w:val="center"/>
                          <w:rPr>
                            <w:sz w:val="16"/>
                          </w:rPr>
                        </w:pPr>
                        <w:r>
                          <w:rPr>
                            <w:sz w:val="16"/>
                          </w:rPr>
                          <w:t>0.27</w:t>
                        </w:r>
                      </w:p>
                    </w:tc>
                  </w:tr>
                  <w:tr>
                    <w:trPr>
                      <w:trHeight w:val="344" w:hRule="exact"/>
                    </w:trPr>
                    <w:tc>
                      <w:tcPr>
                        <w:tcW w:w="6660" w:type="dxa"/>
                      </w:tcPr>
                      <w:p>
                        <w:pPr>
                          <w:pStyle w:val="TableParagraph"/>
                          <w:spacing w:line="108" w:lineRule="exact"/>
                          <w:ind w:right="841"/>
                          <w:jc w:val="right"/>
                          <w:rPr>
                            <w:sz w:val="16"/>
                          </w:rPr>
                        </w:pPr>
                        <w:r>
                          <w:rPr>
                            <w:sz w:val="16"/>
                          </w:rPr>
                          <w:t>0.1</w:t>
                        </w:r>
                      </w:p>
                      <w:p>
                        <w:pPr>
                          <w:pStyle w:val="TableParagraph"/>
                          <w:tabs>
                            <w:tab w:pos="638" w:val="left" w:leader="none"/>
                            <w:tab w:pos="5088" w:val="left" w:leader="none"/>
                            <w:tab w:pos="6135" w:val="left" w:leader="none"/>
                          </w:tabs>
                          <w:spacing w:line="229" w:lineRule="exact"/>
                          <w:ind w:left="84"/>
                          <w:rPr>
                            <w:sz w:val="16"/>
                          </w:rPr>
                        </w:pPr>
                        <w:r>
                          <w:rPr>
                            <w:sz w:val="16"/>
                          </w:rPr>
                          <w:t>C 10</w:t>
                          <w:tab/>
                          <w:t>EXPRESIÓN DE</w:t>
                        </w:r>
                        <w:r>
                          <w:rPr>
                            <w:spacing w:val="-4"/>
                            <w:sz w:val="16"/>
                          </w:rPr>
                          <w:t> </w:t>
                        </w:r>
                        <w:r>
                          <w:rPr>
                            <w:sz w:val="16"/>
                          </w:rPr>
                          <w:t>OTROS</w:t>
                        </w:r>
                        <w:r>
                          <w:rPr>
                            <w:spacing w:val="-3"/>
                            <w:sz w:val="16"/>
                          </w:rPr>
                          <w:t> </w:t>
                        </w:r>
                        <w:r>
                          <w:rPr>
                            <w:sz w:val="16"/>
                          </w:rPr>
                          <w:t>COMPORTAMIENTOS</w:t>
                          <w:tab/>
                        </w:r>
                        <w:r>
                          <w:rPr>
                            <w:position w:val="9"/>
                            <w:sz w:val="16"/>
                          </w:rPr>
                          <w:t>µ11=  </w:t>
                        </w:r>
                        <w:r>
                          <w:rPr>
                            <w:spacing w:val="5"/>
                            <w:position w:val="9"/>
                            <w:sz w:val="16"/>
                          </w:rPr>
                          <w:t> </w:t>
                        </w:r>
                        <w:r>
                          <w:rPr>
                            <w:sz w:val="16"/>
                          </w:rPr>
                          <w:t>2</w:t>
                          <w:tab/>
                        </w:r>
                        <w:r>
                          <w:rPr>
                            <w:position w:val="9"/>
                            <w:sz w:val="16"/>
                          </w:rPr>
                          <w:t>µ912=</w:t>
                        </w:r>
                      </w:p>
                    </w:tc>
                    <w:tc>
                      <w:tcPr>
                        <w:tcW w:w="705" w:type="dxa"/>
                      </w:tcPr>
                      <w:p>
                        <w:pPr>
                          <w:pStyle w:val="TableParagraph"/>
                          <w:spacing w:before="59"/>
                          <w:ind w:left="68"/>
                          <w:rPr>
                            <w:sz w:val="16"/>
                          </w:rPr>
                        </w:pPr>
                        <w:r>
                          <w:rPr>
                            <w:sz w:val="16"/>
                          </w:rPr>
                          <w:t>0.18</w:t>
                        </w:r>
                      </w:p>
                    </w:tc>
                    <w:tc>
                      <w:tcPr>
                        <w:tcW w:w="1025" w:type="dxa"/>
                      </w:tcPr>
                      <w:p>
                        <w:pPr>
                          <w:pStyle w:val="TableParagraph"/>
                          <w:spacing w:before="59"/>
                          <w:ind w:right="67"/>
                          <w:jc w:val="right"/>
                          <w:rPr>
                            <w:sz w:val="16"/>
                          </w:rPr>
                        </w:pPr>
                        <w:r>
                          <w:rPr>
                            <w:sz w:val="16"/>
                          </w:rPr>
                          <w:t>µ91012</w:t>
                        </w:r>
                      </w:p>
                    </w:tc>
                    <w:tc>
                      <w:tcPr>
                        <w:tcW w:w="453" w:type="dxa"/>
                      </w:tcPr>
                      <w:p>
                        <w:pPr>
                          <w:pStyle w:val="TableParagraph"/>
                          <w:spacing w:before="59"/>
                          <w:ind w:left="51" w:right="51"/>
                          <w:jc w:val="center"/>
                          <w:rPr>
                            <w:sz w:val="16"/>
                          </w:rPr>
                        </w:pPr>
                        <w:r>
                          <w:rPr>
                            <w:sz w:val="16"/>
                          </w:rPr>
                          <w:t>0.49</w:t>
                        </w:r>
                      </w:p>
                    </w:tc>
                  </w:tr>
                  <w:tr>
                    <w:trPr>
                      <w:trHeight w:val="369" w:hRule="exact"/>
                    </w:trPr>
                    <w:tc>
                      <w:tcPr>
                        <w:tcW w:w="6660" w:type="dxa"/>
                      </w:tcPr>
                      <w:p>
                        <w:pPr>
                          <w:pStyle w:val="TableParagraph"/>
                          <w:spacing w:line="130" w:lineRule="exact"/>
                          <w:ind w:right="841"/>
                          <w:jc w:val="right"/>
                          <w:rPr>
                            <w:sz w:val="16"/>
                          </w:rPr>
                        </w:pPr>
                        <w:r>
                          <w:rPr>
                            <w:sz w:val="16"/>
                          </w:rPr>
                          <w:t>0.1</w:t>
                        </w:r>
                      </w:p>
                      <w:p>
                        <w:pPr>
                          <w:pStyle w:val="TableParagraph"/>
                          <w:tabs>
                            <w:tab w:pos="638" w:val="left" w:leader="none"/>
                            <w:tab w:pos="5088" w:val="left" w:leader="none"/>
                            <w:tab w:pos="6046" w:val="left" w:leader="none"/>
                          </w:tabs>
                          <w:spacing w:line="229" w:lineRule="exact"/>
                          <w:ind w:left="84"/>
                          <w:rPr>
                            <w:sz w:val="16"/>
                          </w:rPr>
                        </w:pPr>
                        <w:r>
                          <w:rPr>
                            <w:sz w:val="16"/>
                          </w:rPr>
                          <w:t>C 11</w:t>
                          <w:tab/>
                          <w:t>BUENA RELACIÓN</w:t>
                        </w:r>
                        <w:r>
                          <w:rPr>
                            <w:spacing w:val="-4"/>
                            <w:sz w:val="16"/>
                          </w:rPr>
                          <w:t> </w:t>
                        </w:r>
                        <w:r>
                          <w:rPr>
                            <w:sz w:val="16"/>
                          </w:rPr>
                          <w:t>HUMANO</w:t>
                        </w:r>
                        <w:r>
                          <w:rPr>
                            <w:spacing w:val="-3"/>
                            <w:sz w:val="16"/>
                          </w:rPr>
                          <w:t> </w:t>
                        </w:r>
                        <w:r>
                          <w:rPr>
                            <w:sz w:val="16"/>
                          </w:rPr>
                          <w:t>ANIMAL</w:t>
                          <w:tab/>
                        </w:r>
                        <w:r>
                          <w:rPr>
                            <w:position w:val="9"/>
                            <w:sz w:val="16"/>
                          </w:rPr>
                          <w:t>µ12=  </w:t>
                        </w:r>
                        <w:r>
                          <w:rPr>
                            <w:spacing w:val="5"/>
                            <w:position w:val="9"/>
                            <w:sz w:val="16"/>
                          </w:rPr>
                          <w:t> </w:t>
                        </w:r>
                        <w:r>
                          <w:rPr>
                            <w:sz w:val="16"/>
                          </w:rPr>
                          <w:t>7</w:t>
                          <w:tab/>
                        </w:r>
                        <w:r>
                          <w:rPr>
                            <w:position w:val="9"/>
                            <w:sz w:val="16"/>
                          </w:rPr>
                          <w:t>µ1011=</w:t>
                        </w:r>
                      </w:p>
                    </w:tc>
                    <w:tc>
                      <w:tcPr>
                        <w:tcW w:w="705" w:type="dxa"/>
                      </w:tcPr>
                      <w:p>
                        <w:pPr>
                          <w:pStyle w:val="TableParagraph"/>
                          <w:spacing w:before="84"/>
                          <w:ind w:left="68"/>
                          <w:rPr>
                            <w:sz w:val="16"/>
                          </w:rPr>
                        </w:pPr>
                        <w:r>
                          <w:rPr>
                            <w:sz w:val="16"/>
                          </w:rPr>
                          <w:t>0.15</w:t>
                        </w:r>
                      </w:p>
                    </w:tc>
                    <w:tc>
                      <w:tcPr>
                        <w:tcW w:w="1025" w:type="dxa"/>
                      </w:tcPr>
                      <w:p>
                        <w:pPr>
                          <w:pStyle w:val="TableParagraph"/>
                          <w:spacing w:before="84"/>
                          <w:ind w:right="67"/>
                          <w:jc w:val="right"/>
                          <w:rPr>
                            <w:sz w:val="16"/>
                          </w:rPr>
                        </w:pPr>
                        <w:r>
                          <w:rPr>
                            <w:sz w:val="16"/>
                          </w:rPr>
                          <w:t>µ101112</w:t>
                        </w:r>
                      </w:p>
                    </w:tc>
                    <w:tc>
                      <w:tcPr>
                        <w:tcW w:w="453" w:type="dxa"/>
                      </w:tcPr>
                      <w:p>
                        <w:pPr>
                          <w:pStyle w:val="TableParagraph"/>
                          <w:spacing w:before="84"/>
                          <w:ind w:left="51" w:right="51"/>
                          <w:jc w:val="center"/>
                          <w:rPr>
                            <w:sz w:val="16"/>
                          </w:rPr>
                        </w:pPr>
                        <w:r>
                          <w:rPr>
                            <w:sz w:val="16"/>
                          </w:rPr>
                          <w:t>0.48</w:t>
                        </w:r>
                      </w:p>
                    </w:tc>
                  </w:tr>
                  <w:tr>
                    <w:trPr>
                      <w:trHeight w:val="378" w:hRule="exact"/>
                    </w:trPr>
                    <w:tc>
                      <w:tcPr>
                        <w:tcW w:w="6660" w:type="dxa"/>
                        <w:tcBorders>
                          <w:bottom w:val="double" w:sz="4" w:space="0" w:color="000000"/>
                        </w:tcBorders>
                      </w:tcPr>
                      <w:p>
                        <w:pPr>
                          <w:pStyle w:val="TableParagraph"/>
                          <w:tabs>
                            <w:tab w:pos="5592" w:val="left" w:leader="none"/>
                          </w:tabs>
                          <w:spacing w:line="131" w:lineRule="exact"/>
                          <w:ind w:left="84"/>
                          <w:rPr>
                            <w:sz w:val="16"/>
                          </w:rPr>
                        </w:pPr>
                        <w:r>
                          <w:rPr>
                            <w:sz w:val="16"/>
                          </w:rPr>
                          <w:t>C</w:t>
                        </w:r>
                        <w:r>
                          <w:rPr>
                            <w:spacing w:val="-1"/>
                            <w:sz w:val="16"/>
                          </w:rPr>
                          <w:t> </w:t>
                        </w:r>
                        <w:r>
                          <w:rPr>
                            <w:sz w:val="16"/>
                          </w:rPr>
                          <w:t>12</w:t>
                          <w:tab/>
                          <w:t>0.0</w:t>
                        </w:r>
                      </w:p>
                      <w:p>
                        <w:pPr>
                          <w:pStyle w:val="TableParagraph"/>
                          <w:tabs>
                            <w:tab w:pos="5088" w:val="left" w:leader="none"/>
                            <w:tab w:pos="6135" w:val="left" w:leader="none"/>
                          </w:tabs>
                          <w:spacing w:line="228" w:lineRule="exact"/>
                          <w:ind w:left="638"/>
                          <w:rPr>
                            <w:sz w:val="16"/>
                          </w:rPr>
                        </w:pPr>
                        <w:r>
                          <w:rPr>
                            <w:sz w:val="16"/>
                          </w:rPr>
                          <w:t>EXPRESIÓN DEL</w:t>
                        </w:r>
                        <w:r>
                          <w:rPr>
                            <w:spacing w:val="-5"/>
                            <w:sz w:val="16"/>
                          </w:rPr>
                          <w:t> </w:t>
                        </w:r>
                        <w:r>
                          <w:rPr>
                            <w:sz w:val="16"/>
                          </w:rPr>
                          <w:t>COMPORTAMIENTO</w:t>
                        </w:r>
                        <w:r>
                          <w:rPr>
                            <w:spacing w:val="-4"/>
                            <w:sz w:val="16"/>
                          </w:rPr>
                          <w:t> </w:t>
                        </w:r>
                        <w:r>
                          <w:rPr>
                            <w:sz w:val="16"/>
                          </w:rPr>
                          <w:t>SOCIAL</w:t>
                          <w:tab/>
                        </w:r>
                        <w:r>
                          <w:rPr>
                            <w:position w:val="9"/>
                            <w:sz w:val="16"/>
                          </w:rPr>
                          <w:t>µ10=  </w:t>
                        </w:r>
                        <w:r>
                          <w:rPr>
                            <w:spacing w:val="5"/>
                            <w:position w:val="9"/>
                            <w:sz w:val="16"/>
                          </w:rPr>
                          <w:t> </w:t>
                        </w:r>
                        <w:r>
                          <w:rPr>
                            <w:sz w:val="16"/>
                          </w:rPr>
                          <w:t>7</w:t>
                          <w:tab/>
                        </w:r>
                        <w:r>
                          <w:rPr>
                            <w:position w:val="9"/>
                            <w:sz w:val="16"/>
                          </w:rPr>
                          <w:t>µ911=</w:t>
                        </w:r>
                      </w:p>
                    </w:tc>
                    <w:tc>
                      <w:tcPr>
                        <w:tcW w:w="705" w:type="dxa"/>
                        <w:tcBorders>
                          <w:bottom w:val="double" w:sz="4" w:space="0" w:color="000000"/>
                        </w:tcBorders>
                      </w:tcPr>
                      <w:p>
                        <w:pPr>
                          <w:pStyle w:val="TableParagraph"/>
                          <w:spacing w:before="83"/>
                          <w:ind w:left="68"/>
                          <w:rPr>
                            <w:sz w:val="16"/>
                          </w:rPr>
                        </w:pPr>
                        <w:r>
                          <w:rPr>
                            <w:sz w:val="16"/>
                          </w:rPr>
                          <w:t>0.12</w:t>
                        </w:r>
                      </w:p>
                    </w:tc>
                    <w:tc>
                      <w:tcPr>
                        <w:tcW w:w="1025" w:type="dxa"/>
                        <w:tcBorders>
                          <w:bottom w:val="double" w:sz="4" w:space="0" w:color="000000"/>
                        </w:tcBorders>
                      </w:tcPr>
                      <w:p>
                        <w:pPr>
                          <w:pStyle w:val="TableParagraph"/>
                          <w:spacing w:before="83"/>
                          <w:ind w:right="67"/>
                          <w:jc w:val="right"/>
                          <w:rPr>
                            <w:sz w:val="16"/>
                          </w:rPr>
                        </w:pPr>
                        <w:r>
                          <w:rPr>
                            <w:sz w:val="16"/>
                          </w:rPr>
                          <w:t>µ91011=</w:t>
                        </w:r>
                      </w:p>
                    </w:tc>
                    <w:tc>
                      <w:tcPr>
                        <w:tcW w:w="453" w:type="dxa"/>
                        <w:tcBorders>
                          <w:bottom w:val="double" w:sz="4" w:space="0" w:color="000000"/>
                        </w:tcBorders>
                      </w:tcPr>
                      <w:p>
                        <w:pPr>
                          <w:pStyle w:val="TableParagraph"/>
                          <w:spacing w:before="83"/>
                          <w:ind w:left="51" w:right="51"/>
                          <w:jc w:val="center"/>
                          <w:rPr>
                            <w:sz w:val="16"/>
                          </w:rPr>
                        </w:pPr>
                        <w:r>
                          <w:rPr>
                            <w:sz w:val="16"/>
                          </w:rPr>
                          <w:t>0.42</w:t>
                        </w:r>
                      </w:p>
                    </w:tc>
                  </w:tr>
                </w:tbl>
                <w:p>
                  <w:pPr>
                    <w:pStyle w:val="BodyText"/>
                  </w:pPr>
                </w:p>
              </w:txbxContent>
            </v:textbox>
            <w10:wrap type="none"/>
          </v:shape>
        </w:pict>
      </w:r>
      <w:r>
        <w:rPr>
          <w:sz w:val="16"/>
        </w:rPr>
        <w:t>0.1</w:t>
      </w:r>
    </w:p>
    <w:p>
      <w:pPr>
        <w:spacing w:after="0"/>
        <w:jc w:val="left"/>
        <w:rPr>
          <w:sz w:val="16"/>
        </w:rPr>
        <w:sectPr>
          <w:type w:val="continuous"/>
          <w:pgSz w:w="12240" w:h="15840"/>
          <w:pgMar w:top="840" w:bottom="280" w:left="1480" w:right="1580"/>
          <w:cols w:num="2" w:equalWidth="0">
            <w:col w:w="5576" w:space="40"/>
            <w:col w:w="3564"/>
          </w:cols>
        </w:sectPr>
      </w:pPr>
    </w:p>
    <w:p>
      <w:pPr>
        <w:pStyle w:val="BodyText"/>
        <w:spacing w:before="54"/>
        <w:ind w:left="422"/>
        <w:jc w:val="both"/>
      </w:pPr>
      <w:bookmarkStart w:name="_bookmark84" w:id="152"/>
      <w:bookmarkEnd w:id="152"/>
      <w:r>
        <w:rPr/>
      </w:r>
      <w:r>
        <w:rPr/>
        <w:t>Anexo</w:t>
      </w:r>
      <w:r>
        <w:rPr>
          <w:spacing w:val="65"/>
        </w:rPr>
        <w:t> </w:t>
      </w:r>
      <w:r>
        <w:rPr/>
        <w:t>4</w:t>
      </w:r>
    </w:p>
    <w:p>
      <w:pPr>
        <w:pStyle w:val="BodyText"/>
      </w:pPr>
    </w:p>
    <w:p>
      <w:pPr>
        <w:pStyle w:val="BodyText"/>
        <w:tabs>
          <w:tab w:pos="6392" w:val="left" w:leader="none"/>
          <w:tab w:pos="8931" w:val="left" w:leader="none"/>
        </w:tabs>
        <w:spacing w:line="360" w:lineRule="auto"/>
        <w:ind w:left="422" w:right="1661"/>
        <w:jc w:val="both"/>
      </w:pPr>
      <w:r>
        <w:rPr/>
        <w:t>Nombre</w:t>
      </w:r>
      <w:r>
        <w:rPr>
          <w:spacing w:val="-4"/>
        </w:rPr>
        <w:t> </w:t>
      </w:r>
      <w:r>
        <w:rPr/>
        <w:t>del</w:t>
      </w:r>
      <w:r>
        <w:rPr>
          <w:spacing w:val="-1"/>
        </w:rPr>
        <w:t> </w:t>
      </w:r>
      <w:r>
        <w:rPr/>
        <w:t>rancho</w:t>
      </w:r>
      <w:r>
        <w:rPr>
          <w:u w:val="single"/>
        </w:rPr>
        <w:t> </w:t>
        <w:tab/>
      </w:r>
      <w:r>
        <w:rPr/>
        <w:t>Fecha:</w:t>
      </w:r>
      <w:r>
        <w:rPr>
          <w:u w:val="single"/>
        </w:rPr>
        <w:tab/>
      </w:r>
      <w:r>
        <w:rPr/>
        <w:t> UbicacióndelRancho</w:t>
      </w:r>
      <w:r>
        <w:rPr>
          <w:u w:val="single"/>
        </w:rPr>
        <w:tab/>
        <w:tab/>
      </w:r>
      <w:r>
        <w:rPr/>
        <w:t> Nombre del</w:t>
      </w:r>
      <w:r>
        <w:rPr>
          <w:spacing w:val="-7"/>
        </w:rPr>
        <w:t> </w:t>
      </w:r>
      <w:r>
        <w:rPr/>
        <w:t>Propietario</w:t>
      </w:r>
      <w:r>
        <w:rPr>
          <w:w w:val="100"/>
          <w:u w:val="single"/>
        </w:rPr>
        <w:t> </w:t>
      </w:r>
      <w:r>
        <w:rPr>
          <w:u w:val="single"/>
        </w:rPr>
        <w:tab/>
        <w:tab/>
      </w:r>
      <w:r>
        <w:rPr>
          <w:w w:val="35"/>
          <w:u w:val="single"/>
        </w:rPr>
        <w:t> </w:t>
      </w:r>
    </w:p>
    <w:p>
      <w:pPr>
        <w:pStyle w:val="BodyText"/>
        <w:rPr>
          <w:sz w:val="20"/>
        </w:rPr>
      </w:pPr>
    </w:p>
    <w:p>
      <w:pPr>
        <w:pStyle w:val="Heading2"/>
        <w:spacing w:before="188"/>
        <w:ind w:left="2510"/>
      </w:pPr>
      <w:r>
        <w:rPr/>
        <w:t>FORMATO DE REGISTRO PARA CC</w:t>
      </w:r>
    </w:p>
    <w:p>
      <w:pPr>
        <w:pStyle w:val="BodyText"/>
        <w:rPr>
          <w:b/>
          <w:sz w:val="20"/>
        </w:rPr>
      </w:pPr>
    </w:p>
    <w:p>
      <w:pPr>
        <w:pStyle w:val="BodyText"/>
        <w:spacing w:before="1" w:after="1"/>
        <w:rPr>
          <w:b/>
          <w:sz w:val="23"/>
        </w:rPr>
      </w:pPr>
    </w:p>
    <w:tbl>
      <w:tblPr>
        <w:tblW w:w="0" w:type="auto"/>
        <w:jc w:val="left"/>
        <w:tblInd w:w="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1135"/>
        <w:gridCol w:w="1561"/>
        <w:gridCol w:w="991"/>
        <w:gridCol w:w="994"/>
        <w:gridCol w:w="1416"/>
        <w:gridCol w:w="1844"/>
        <w:gridCol w:w="1560"/>
      </w:tblGrid>
      <w:tr>
        <w:trPr>
          <w:trHeight w:val="194" w:hRule="exact"/>
        </w:trPr>
        <w:tc>
          <w:tcPr>
            <w:tcW w:w="566" w:type="dxa"/>
            <w:tcBorders>
              <w:bottom w:val="nil"/>
            </w:tcBorders>
          </w:tcPr>
          <w:p>
            <w:pPr>
              <w:pStyle w:val="TableParagraph"/>
              <w:spacing w:line="180" w:lineRule="exact"/>
              <w:ind w:left="129" w:right="130"/>
              <w:jc w:val="center"/>
              <w:rPr>
                <w:b/>
                <w:i/>
                <w:sz w:val="16"/>
              </w:rPr>
            </w:pPr>
            <w:r>
              <w:rPr>
                <w:b/>
                <w:i/>
                <w:sz w:val="16"/>
              </w:rPr>
              <w:t>No.</w:t>
            </w:r>
          </w:p>
        </w:tc>
        <w:tc>
          <w:tcPr>
            <w:tcW w:w="1135" w:type="dxa"/>
            <w:tcBorders>
              <w:bottom w:val="nil"/>
            </w:tcBorders>
          </w:tcPr>
          <w:p>
            <w:pPr/>
          </w:p>
        </w:tc>
        <w:tc>
          <w:tcPr>
            <w:tcW w:w="1561" w:type="dxa"/>
            <w:tcBorders>
              <w:bottom w:val="nil"/>
            </w:tcBorders>
          </w:tcPr>
          <w:p>
            <w:pPr/>
          </w:p>
        </w:tc>
        <w:tc>
          <w:tcPr>
            <w:tcW w:w="5245" w:type="dxa"/>
            <w:gridSpan w:val="4"/>
          </w:tcPr>
          <w:p>
            <w:pPr>
              <w:pStyle w:val="TableParagraph"/>
              <w:spacing w:line="180" w:lineRule="exact"/>
              <w:ind w:left="2023" w:right="2025"/>
              <w:jc w:val="center"/>
              <w:rPr>
                <w:b/>
                <w:i/>
                <w:sz w:val="16"/>
              </w:rPr>
            </w:pPr>
            <w:r>
              <w:rPr>
                <w:b/>
                <w:i/>
                <w:sz w:val="16"/>
              </w:rPr>
              <w:t>CALIFICACIÓN</w:t>
            </w:r>
          </w:p>
        </w:tc>
        <w:tc>
          <w:tcPr>
            <w:tcW w:w="1560" w:type="dxa"/>
            <w:tcBorders>
              <w:bottom w:val="nil"/>
            </w:tcBorders>
          </w:tcPr>
          <w:p>
            <w:pPr/>
          </w:p>
        </w:tc>
      </w:tr>
      <w:tr>
        <w:trPr>
          <w:trHeight w:val="552" w:hRule="exact"/>
        </w:trPr>
        <w:tc>
          <w:tcPr>
            <w:tcW w:w="566" w:type="dxa"/>
            <w:tcBorders>
              <w:top w:val="nil"/>
              <w:bottom w:val="nil"/>
            </w:tcBorders>
          </w:tcPr>
          <w:p>
            <w:pPr>
              <w:pStyle w:val="TableParagraph"/>
              <w:spacing w:before="1"/>
              <w:rPr>
                <w:b/>
                <w:sz w:val="15"/>
              </w:rPr>
            </w:pPr>
          </w:p>
          <w:p>
            <w:pPr>
              <w:pStyle w:val="TableParagraph"/>
              <w:ind w:left="220" w:right="217"/>
              <w:jc w:val="center"/>
              <w:rPr>
                <w:b/>
                <w:i/>
                <w:sz w:val="16"/>
              </w:rPr>
            </w:pPr>
            <w:r>
              <w:rPr>
                <w:b/>
                <w:i/>
                <w:sz w:val="16"/>
              </w:rPr>
              <w:t>V </w:t>
            </w:r>
            <w:r>
              <w:rPr>
                <w:b/>
                <w:i/>
                <w:sz w:val="16"/>
              </w:rPr>
              <w:t>A</w:t>
            </w:r>
          </w:p>
        </w:tc>
        <w:tc>
          <w:tcPr>
            <w:tcW w:w="1135" w:type="dxa"/>
            <w:tcBorders>
              <w:top w:val="nil"/>
              <w:bottom w:val="nil"/>
            </w:tcBorders>
          </w:tcPr>
          <w:p>
            <w:pPr>
              <w:pStyle w:val="TableParagraph"/>
              <w:spacing w:before="3"/>
              <w:rPr>
                <w:b/>
                <w:sz w:val="23"/>
              </w:rPr>
            </w:pPr>
          </w:p>
          <w:p>
            <w:pPr>
              <w:pStyle w:val="TableParagraph"/>
              <w:ind w:left="175"/>
              <w:rPr>
                <w:b/>
                <w:i/>
                <w:sz w:val="16"/>
              </w:rPr>
            </w:pPr>
            <w:r>
              <w:rPr>
                <w:b/>
                <w:i/>
                <w:sz w:val="16"/>
              </w:rPr>
              <w:t>No. Corral</w:t>
            </w:r>
          </w:p>
        </w:tc>
        <w:tc>
          <w:tcPr>
            <w:tcW w:w="1561" w:type="dxa"/>
            <w:tcBorders>
              <w:top w:val="nil"/>
              <w:bottom w:val="nil"/>
            </w:tcBorders>
          </w:tcPr>
          <w:p>
            <w:pPr>
              <w:pStyle w:val="TableParagraph"/>
              <w:spacing w:before="1"/>
              <w:rPr>
                <w:b/>
                <w:sz w:val="15"/>
              </w:rPr>
            </w:pPr>
          </w:p>
          <w:p>
            <w:pPr>
              <w:pStyle w:val="TableParagraph"/>
              <w:ind w:left="352" w:right="334" w:firstLine="153"/>
              <w:rPr>
                <w:b/>
                <w:i/>
                <w:sz w:val="16"/>
              </w:rPr>
            </w:pPr>
            <w:r>
              <w:rPr>
                <w:b/>
                <w:i/>
                <w:sz w:val="16"/>
              </w:rPr>
              <w:t>Estado </w:t>
            </w:r>
            <w:r>
              <w:rPr>
                <w:b/>
                <w:i/>
                <w:sz w:val="16"/>
              </w:rPr>
              <w:t>Fisiológico</w:t>
            </w:r>
          </w:p>
        </w:tc>
        <w:tc>
          <w:tcPr>
            <w:tcW w:w="991" w:type="dxa"/>
            <w:vMerge w:val="restart"/>
          </w:tcPr>
          <w:p>
            <w:pPr>
              <w:pStyle w:val="TableParagraph"/>
              <w:rPr>
                <w:b/>
                <w:sz w:val="16"/>
              </w:rPr>
            </w:pPr>
          </w:p>
          <w:p>
            <w:pPr>
              <w:pStyle w:val="TableParagraph"/>
              <w:spacing w:before="11"/>
              <w:rPr>
                <w:b/>
                <w:sz w:val="14"/>
              </w:rPr>
            </w:pPr>
          </w:p>
          <w:p>
            <w:pPr>
              <w:pStyle w:val="TableParagraph"/>
              <w:ind w:left="316"/>
              <w:rPr>
                <w:b/>
                <w:sz w:val="16"/>
              </w:rPr>
            </w:pPr>
            <w:r>
              <w:rPr>
                <w:b/>
                <w:sz w:val="16"/>
              </w:rPr>
              <w:t>Cola</w:t>
            </w:r>
          </w:p>
        </w:tc>
        <w:tc>
          <w:tcPr>
            <w:tcW w:w="994" w:type="dxa"/>
            <w:vMerge w:val="restart"/>
          </w:tcPr>
          <w:p>
            <w:pPr>
              <w:pStyle w:val="TableParagraph"/>
              <w:rPr>
                <w:b/>
                <w:sz w:val="16"/>
              </w:rPr>
            </w:pPr>
          </w:p>
          <w:p>
            <w:pPr>
              <w:pStyle w:val="TableParagraph"/>
              <w:spacing w:before="11"/>
              <w:rPr>
                <w:b/>
                <w:sz w:val="14"/>
              </w:rPr>
            </w:pPr>
          </w:p>
          <w:p>
            <w:pPr>
              <w:pStyle w:val="TableParagraph"/>
              <w:ind w:left="273"/>
              <w:rPr>
                <w:b/>
                <w:sz w:val="16"/>
              </w:rPr>
            </w:pPr>
            <w:r>
              <w:rPr>
                <w:b/>
                <w:sz w:val="16"/>
              </w:rPr>
              <w:t>Lomo</w:t>
            </w:r>
          </w:p>
        </w:tc>
        <w:tc>
          <w:tcPr>
            <w:tcW w:w="1416" w:type="dxa"/>
            <w:vMerge w:val="restart"/>
          </w:tcPr>
          <w:p>
            <w:pPr>
              <w:pStyle w:val="TableParagraph"/>
              <w:rPr>
                <w:b/>
                <w:sz w:val="16"/>
              </w:rPr>
            </w:pPr>
          </w:p>
          <w:p>
            <w:pPr>
              <w:pStyle w:val="TableParagraph"/>
              <w:spacing w:before="11"/>
              <w:rPr>
                <w:b/>
                <w:sz w:val="14"/>
              </w:rPr>
            </w:pPr>
          </w:p>
          <w:p>
            <w:pPr>
              <w:pStyle w:val="TableParagraph"/>
              <w:ind w:left="331"/>
              <w:rPr>
                <w:b/>
                <w:sz w:val="16"/>
              </w:rPr>
            </w:pPr>
            <w:r>
              <w:rPr>
                <w:b/>
                <w:sz w:val="16"/>
              </w:rPr>
              <w:t>Vértebras</w:t>
            </w:r>
          </w:p>
        </w:tc>
        <w:tc>
          <w:tcPr>
            <w:tcW w:w="1844" w:type="dxa"/>
            <w:vMerge w:val="restart"/>
          </w:tcPr>
          <w:p>
            <w:pPr>
              <w:pStyle w:val="TableParagraph"/>
              <w:spacing w:before="80"/>
              <w:ind w:left="131" w:right="123" w:hanging="11"/>
              <w:jc w:val="center"/>
              <w:rPr>
                <w:b/>
                <w:sz w:val="16"/>
              </w:rPr>
            </w:pPr>
            <w:r>
              <w:rPr>
                <w:b/>
                <w:sz w:val="16"/>
              </w:rPr>
              <w:t>CADERA, COSTILLAS, COLUMNA, CABEZA DE LA COLA</w:t>
            </w:r>
          </w:p>
        </w:tc>
        <w:tc>
          <w:tcPr>
            <w:tcW w:w="1560" w:type="dxa"/>
            <w:tcBorders>
              <w:top w:val="nil"/>
              <w:bottom w:val="nil"/>
            </w:tcBorders>
          </w:tcPr>
          <w:p>
            <w:pPr>
              <w:pStyle w:val="TableParagraph"/>
              <w:spacing w:before="3"/>
              <w:rPr>
                <w:b/>
                <w:sz w:val="23"/>
              </w:rPr>
            </w:pPr>
          </w:p>
          <w:p>
            <w:pPr>
              <w:pStyle w:val="TableParagraph"/>
              <w:ind w:left="338"/>
              <w:rPr>
                <w:b/>
                <w:i/>
                <w:sz w:val="16"/>
              </w:rPr>
            </w:pPr>
            <w:r>
              <w:rPr>
                <w:b/>
                <w:i/>
                <w:sz w:val="16"/>
              </w:rPr>
              <w:t>PROMEDIO</w:t>
            </w:r>
          </w:p>
        </w:tc>
      </w:tr>
      <w:tr>
        <w:trPr>
          <w:trHeight w:val="184" w:hRule="exact"/>
        </w:trPr>
        <w:tc>
          <w:tcPr>
            <w:tcW w:w="566" w:type="dxa"/>
            <w:tcBorders>
              <w:top w:val="nil"/>
              <w:bottom w:val="nil"/>
            </w:tcBorders>
          </w:tcPr>
          <w:p>
            <w:pPr>
              <w:pStyle w:val="TableParagraph"/>
              <w:spacing w:line="177" w:lineRule="exact"/>
              <w:jc w:val="center"/>
              <w:rPr>
                <w:b/>
                <w:i/>
                <w:sz w:val="16"/>
              </w:rPr>
            </w:pPr>
            <w:r>
              <w:rPr>
                <w:b/>
                <w:i/>
                <w:w w:val="100"/>
                <w:sz w:val="16"/>
              </w:rPr>
              <w:t>C</w:t>
            </w:r>
          </w:p>
        </w:tc>
        <w:tc>
          <w:tcPr>
            <w:tcW w:w="1135" w:type="dxa"/>
            <w:tcBorders>
              <w:top w:val="nil"/>
              <w:bottom w:val="nil"/>
            </w:tcBorders>
          </w:tcPr>
          <w:p>
            <w:pPr/>
          </w:p>
        </w:tc>
        <w:tc>
          <w:tcPr>
            <w:tcW w:w="1561" w:type="dxa"/>
            <w:tcBorders>
              <w:top w:val="nil"/>
              <w:bottom w:val="nil"/>
            </w:tcBorders>
          </w:tcPr>
          <w:p>
            <w:pPr/>
          </w:p>
        </w:tc>
        <w:tc>
          <w:tcPr>
            <w:tcW w:w="991" w:type="dxa"/>
            <w:vMerge/>
          </w:tcPr>
          <w:p>
            <w:pPr/>
          </w:p>
        </w:tc>
        <w:tc>
          <w:tcPr>
            <w:tcW w:w="994" w:type="dxa"/>
            <w:vMerge/>
          </w:tcPr>
          <w:p>
            <w:pPr/>
          </w:p>
        </w:tc>
        <w:tc>
          <w:tcPr>
            <w:tcW w:w="1416" w:type="dxa"/>
            <w:vMerge/>
          </w:tcPr>
          <w:p>
            <w:pPr/>
          </w:p>
        </w:tc>
        <w:tc>
          <w:tcPr>
            <w:tcW w:w="1844" w:type="dxa"/>
            <w:vMerge/>
          </w:tcPr>
          <w:p>
            <w:pPr/>
          </w:p>
        </w:tc>
        <w:tc>
          <w:tcPr>
            <w:tcW w:w="1560" w:type="dxa"/>
            <w:tcBorders>
              <w:top w:val="nil"/>
              <w:bottom w:val="nil"/>
            </w:tcBorders>
          </w:tcPr>
          <w:p>
            <w:pPr/>
          </w:p>
        </w:tc>
      </w:tr>
      <w:tr>
        <w:trPr>
          <w:trHeight w:val="184" w:hRule="exact"/>
        </w:trPr>
        <w:tc>
          <w:tcPr>
            <w:tcW w:w="566" w:type="dxa"/>
            <w:tcBorders>
              <w:top w:val="nil"/>
            </w:tcBorders>
          </w:tcPr>
          <w:p>
            <w:pPr>
              <w:pStyle w:val="TableParagraph"/>
              <w:spacing w:line="175" w:lineRule="exact"/>
              <w:jc w:val="center"/>
              <w:rPr>
                <w:b/>
                <w:i/>
                <w:sz w:val="16"/>
              </w:rPr>
            </w:pPr>
            <w:r>
              <w:rPr>
                <w:b/>
                <w:i/>
                <w:w w:val="100"/>
                <w:sz w:val="16"/>
              </w:rPr>
              <w:t>A</w:t>
            </w:r>
          </w:p>
        </w:tc>
        <w:tc>
          <w:tcPr>
            <w:tcW w:w="1135" w:type="dxa"/>
            <w:tcBorders>
              <w:top w:val="nil"/>
            </w:tcBorders>
          </w:tcPr>
          <w:p>
            <w:pPr/>
          </w:p>
        </w:tc>
        <w:tc>
          <w:tcPr>
            <w:tcW w:w="1561" w:type="dxa"/>
            <w:tcBorders>
              <w:top w:val="nil"/>
            </w:tcBorders>
          </w:tcPr>
          <w:p>
            <w:pPr/>
          </w:p>
        </w:tc>
        <w:tc>
          <w:tcPr>
            <w:tcW w:w="991" w:type="dxa"/>
            <w:vMerge/>
          </w:tcPr>
          <w:p>
            <w:pPr/>
          </w:p>
        </w:tc>
        <w:tc>
          <w:tcPr>
            <w:tcW w:w="994" w:type="dxa"/>
            <w:vMerge/>
          </w:tcPr>
          <w:p>
            <w:pPr/>
          </w:p>
        </w:tc>
        <w:tc>
          <w:tcPr>
            <w:tcW w:w="1416" w:type="dxa"/>
            <w:vMerge/>
          </w:tcPr>
          <w:p>
            <w:pPr/>
          </w:p>
        </w:tc>
        <w:tc>
          <w:tcPr>
            <w:tcW w:w="1844" w:type="dxa"/>
            <w:vMerge/>
          </w:tcPr>
          <w:p>
            <w:pPr/>
          </w:p>
        </w:tc>
        <w:tc>
          <w:tcPr>
            <w:tcW w:w="1560" w:type="dxa"/>
            <w:tcBorders>
              <w:top w:val="nil"/>
            </w:tcBorders>
          </w:tcPr>
          <w:p>
            <w:pPr/>
          </w:p>
        </w:tc>
      </w:tr>
      <w:tr>
        <w:trPr>
          <w:trHeight w:val="194" w:hRule="exact"/>
        </w:trPr>
        <w:tc>
          <w:tcPr>
            <w:tcW w:w="566" w:type="dxa"/>
          </w:tcPr>
          <w:p>
            <w:pPr/>
          </w:p>
        </w:tc>
        <w:tc>
          <w:tcPr>
            <w:tcW w:w="1135" w:type="dxa"/>
          </w:tcPr>
          <w:p>
            <w:pPr/>
          </w:p>
        </w:tc>
        <w:tc>
          <w:tcPr>
            <w:tcW w:w="1561" w:type="dxa"/>
          </w:tcPr>
          <w:p>
            <w:pPr/>
          </w:p>
        </w:tc>
        <w:tc>
          <w:tcPr>
            <w:tcW w:w="991" w:type="dxa"/>
          </w:tcPr>
          <w:p>
            <w:pPr/>
          </w:p>
        </w:tc>
        <w:tc>
          <w:tcPr>
            <w:tcW w:w="994" w:type="dxa"/>
          </w:tcPr>
          <w:p>
            <w:pPr/>
          </w:p>
        </w:tc>
        <w:tc>
          <w:tcPr>
            <w:tcW w:w="1416" w:type="dxa"/>
          </w:tcPr>
          <w:p>
            <w:pPr/>
          </w:p>
        </w:tc>
        <w:tc>
          <w:tcPr>
            <w:tcW w:w="1844" w:type="dxa"/>
          </w:tcPr>
          <w:p>
            <w:pPr/>
          </w:p>
        </w:tc>
        <w:tc>
          <w:tcPr>
            <w:tcW w:w="1560" w:type="dxa"/>
          </w:tcPr>
          <w:p>
            <w:pPr/>
          </w:p>
        </w:tc>
      </w:tr>
      <w:tr>
        <w:trPr>
          <w:trHeight w:val="194" w:hRule="exact"/>
        </w:trPr>
        <w:tc>
          <w:tcPr>
            <w:tcW w:w="566" w:type="dxa"/>
          </w:tcPr>
          <w:p>
            <w:pPr/>
          </w:p>
        </w:tc>
        <w:tc>
          <w:tcPr>
            <w:tcW w:w="1135" w:type="dxa"/>
          </w:tcPr>
          <w:p>
            <w:pPr/>
          </w:p>
        </w:tc>
        <w:tc>
          <w:tcPr>
            <w:tcW w:w="1561" w:type="dxa"/>
          </w:tcPr>
          <w:p>
            <w:pPr/>
          </w:p>
        </w:tc>
        <w:tc>
          <w:tcPr>
            <w:tcW w:w="991" w:type="dxa"/>
          </w:tcPr>
          <w:p>
            <w:pPr/>
          </w:p>
        </w:tc>
        <w:tc>
          <w:tcPr>
            <w:tcW w:w="994" w:type="dxa"/>
          </w:tcPr>
          <w:p>
            <w:pPr/>
          </w:p>
        </w:tc>
        <w:tc>
          <w:tcPr>
            <w:tcW w:w="1416" w:type="dxa"/>
          </w:tcPr>
          <w:p>
            <w:pPr/>
          </w:p>
        </w:tc>
        <w:tc>
          <w:tcPr>
            <w:tcW w:w="1844" w:type="dxa"/>
          </w:tcPr>
          <w:p>
            <w:pPr/>
          </w:p>
        </w:tc>
        <w:tc>
          <w:tcPr>
            <w:tcW w:w="1560" w:type="dxa"/>
          </w:tcPr>
          <w:p>
            <w:pPr/>
          </w:p>
        </w:tc>
      </w:tr>
      <w:tr>
        <w:trPr>
          <w:trHeight w:val="192" w:hRule="exact"/>
        </w:trPr>
        <w:tc>
          <w:tcPr>
            <w:tcW w:w="566" w:type="dxa"/>
          </w:tcPr>
          <w:p>
            <w:pPr/>
          </w:p>
        </w:tc>
        <w:tc>
          <w:tcPr>
            <w:tcW w:w="1135" w:type="dxa"/>
          </w:tcPr>
          <w:p>
            <w:pPr/>
          </w:p>
        </w:tc>
        <w:tc>
          <w:tcPr>
            <w:tcW w:w="1561" w:type="dxa"/>
          </w:tcPr>
          <w:p>
            <w:pPr/>
          </w:p>
        </w:tc>
        <w:tc>
          <w:tcPr>
            <w:tcW w:w="991" w:type="dxa"/>
          </w:tcPr>
          <w:p>
            <w:pPr/>
          </w:p>
        </w:tc>
        <w:tc>
          <w:tcPr>
            <w:tcW w:w="994" w:type="dxa"/>
          </w:tcPr>
          <w:p>
            <w:pPr/>
          </w:p>
        </w:tc>
        <w:tc>
          <w:tcPr>
            <w:tcW w:w="1416" w:type="dxa"/>
          </w:tcPr>
          <w:p>
            <w:pPr/>
          </w:p>
        </w:tc>
        <w:tc>
          <w:tcPr>
            <w:tcW w:w="1844" w:type="dxa"/>
          </w:tcPr>
          <w:p>
            <w:pPr/>
          </w:p>
        </w:tc>
        <w:tc>
          <w:tcPr>
            <w:tcW w:w="1560" w:type="dxa"/>
          </w:tcPr>
          <w:p>
            <w:pPr/>
          </w:p>
        </w:tc>
      </w:tr>
      <w:tr>
        <w:trPr>
          <w:trHeight w:val="194" w:hRule="exact"/>
        </w:trPr>
        <w:tc>
          <w:tcPr>
            <w:tcW w:w="566" w:type="dxa"/>
          </w:tcPr>
          <w:p>
            <w:pPr/>
          </w:p>
        </w:tc>
        <w:tc>
          <w:tcPr>
            <w:tcW w:w="1135" w:type="dxa"/>
          </w:tcPr>
          <w:p>
            <w:pPr/>
          </w:p>
        </w:tc>
        <w:tc>
          <w:tcPr>
            <w:tcW w:w="1561" w:type="dxa"/>
          </w:tcPr>
          <w:p>
            <w:pPr/>
          </w:p>
        </w:tc>
        <w:tc>
          <w:tcPr>
            <w:tcW w:w="991" w:type="dxa"/>
          </w:tcPr>
          <w:p>
            <w:pPr/>
          </w:p>
        </w:tc>
        <w:tc>
          <w:tcPr>
            <w:tcW w:w="994" w:type="dxa"/>
          </w:tcPr>
          <w:p>
            <w:pPr/>
          </w:p>
        </w:tc>
        <w:tc>
          <w:tcPr>
            <w:tcW w:w="1416" w:type="dxa"/>
          </w:tcPr>
          <w:p>
            <w:pPr/>
          </w:p>
        </w:tc>
        <w:tc>
          <w:tcPr>
            <w:tcW w:w="1844" w:type="dxa"/>
          </w:tcPr>
          <w:p>
            <w:pPr/>
          </w:p>
        </w:tc>
        <w:tc>
          <w:tcPr>
            <w:tcW w:w="1560" w:type="dxa"/>
          </w:tcPr>
          <w:p>
            <w:pPr/>
          </w:p>
        </w:tc>
      </w:tr>
      <w:tr>
        <w:trPr>
          <w:trHeight w:val="194" w:hRule="exact"/>
        </w:trPr>
        <w:tc>
          <w:tcPr>
            <w:tcW w:w="566" w:type="dxa"/>
          </w:tcPr>
          <w:p>
            <w:pPr/>
          </w:p>
        </w:tc>
        <w:tc>
          <w:tcPr>
            <w:tcW w:w="1135" w:type="dxa"/>
          </w:tcPr>
          <w:p>
            <w:pPr/>
          </w:p>
        </w:tc>
        <w:tc>
          <w:tcPr>
            <w:tcW w:w="1561" w:type="dxa"/>
          </w:tcPr>
          <w:p>
            <w:pPr/>
          </w:p>
        </w:tc>
        <w:tc>
          <w:tcPr>
            <w:tcW w:w="991" w:type="dxa"/>
          </w:tcPr>
          <w:p>
            <w:pPr/>
          </w:p>
        </w:tc>
        <w:tc>
          <w:tcPr>
            <w:tcW w:w="994" w:type="dxa"/>
          </w:tcPr>
          <w:p>
            <w:pPr/>
          </w:p>
        </w:tc>
        <w:tc>
          <w:tcPr>
            <w:tcW w:w="1416" w:type="dxa"/>
          </w:tcPr>
          <w:p>
            <w:pPr/>
          </w:p>
        </w:tc>
        <w:tc>
          <w:tcPr>
            <w:tcW w:w="1844" w:type="dxa"/>
          </w:tcPr>
          <w:p>
            <w:pPr/>
          </w:p>
        </w:tc>
        <w:tc>
          <w:tcPr>
            <w:tcW w:w="1560" w:type="dxa"/>
          </w:tcPr>
          <w:p>
            <w:pPr/>
          </w:p>
        </w:tc>
      </w:tr>
      <w:tr>
        <w:trPr>
          <w:trHeight w:val="194" w:hRule="exact"/>
        </w:trPr>
        <w:tc>
          <w:tcPr>
            <w:tcW w:w="566" w:type="dxa"/>
          </w:tcPr>
          <w:p>
            <w:pPr/>
          </w:p>
        </w:tc>
        <w:tc>
          <w:tcPr>
            <w:tcW w:w="1135" w:type="dxa"/>
          </w:tcPr>
          <w:p>
            <w:pPr/>
          </w:p>
        </w:tc>
        <w:tc>
          <w:tcPr>
            <w:tcW w:w="1561" w:type="dxa"/>
          </w:tcPr>
          <w:p>
            <w:pPr/>
          </w:p>
        </w:tc>
        <w:tc>
          <w:tcPr>
            <w:tcW w:w="991" w:type="dxa"/>
          </w:tcPr>
          <w:p>
            <w:pPr/>
          </w:p>
        </w:tc>
        <w:tc>
          <w:tcPr>
            <w:tcW w:w="994" w:type="dxa"/>
          </w:tcPr>
          <w:p>
            <w:pPr/>
          </w:p>
        </w:tc>
        <w:tc>
          <w:tcPr>
            <w:tcW w:w="1416" w:type="dxa"/>
          </w:tcPr>
          <w:p>
            <w:pPr/>
          </w:p>
        </w:tc>
        <w:tc>
          <w:tcPr>
            <w:tcW w:w="1844" w:type="dxa"/>
          </w:tcPr>
          <w:p>
            <w:pPr/>
          </w:p>
        </w:tc>
        <w:tc>
          <w:tcPr>
            <w:tcW w:w="1560" w:type="dxa"/>
          </w:tcPr>
          <w:p>
            <w:pPr/>
          </w:p>
        </w:tc>
      </w:tr>
    </w:tbl>
    <w:p>
      <w:pPr>
        <w:pStyle w:val="BodyText"/>
        <w:rPr>
          <w:b/>
        </w:rPr>
      </w:pPr>
    </w:p>
    <w:p>
      <w:pPr>
        <w:pStyle w:val="BodyText"/>
        <w:spacing w:before="10"/>
        <w:rPr>
          <w:b/>
          <w:sz w:val="20"/>
        </w:rPr>
      </w:pPr>
    </w:p>
    <w:p>
      <w:pPr>
        <w:tabs>
          <w:tab w:pos="4779" w:val="left" w:leader="none"/>
        </w:tabs>
        <w:spacing w:before="0"/>
        <w:ind w:left="422" w:right="0" w:firstLine="0"/>
        <w:jc w:val="left"/>
        <w:rPr>
          <w:b/>
          <w:sz w:val="24"/>
        </w:rPr>
      </w:pPr>
      <w:r>
        <w:rPr>
          <w:b/>
          <w:sz w:val="24"/>
        </w:rPr>
        <w:t>% de Vacas con CC</w:t>
      </w:r>
      <w:r>
        <w:rPr>
          <w:b/>
          <w:spacing w:val="-6"/>
          <w:sz w:val="24"/>
        </w:rPr>
        <w:t> </w:t>
      </w:r>
      <w:r>
        <w:rPr>
          <w:b/>
          <w:sz w:val="24"/>
        </w:rPr>
        <w:t>0</w:t>
      </w:r>
      <w:r>
        <w:rPr>
          <w:b/>
          <w:sz w:val="24"/>
          <w:u w:val="thick"/>
        </w:rPr>
        <w:t> </w:t>
        <w:tab/>
      </w:r>
    </w:p>
    <w:p>
      <w:pPr>
        <w:pStyle w:val="BodyText"/>
        <w:spacing w:before="9"/>
        <w:rPr>
          <w:b/>
          <w:sz w:val="14"/>
        </w:rPr>
      </w:pPr>
    </w:p>
    <w:p>
      <w:pPr>
        <w:tabs>
          <w:tab w:pos="4779" w:val="left" w:leader="none"/>
        </w:tabs>
        <w:spacing w:before="70"/>
        <w:ind w:left="422" w:right="0" w:firstLine="0"/>
        <w:jc w:val="left"/>
        <w:rPr>
          <w:b/>
          <w:sz w:val="24"/>
        </w:rPr>
      </w:pPr>
      <w:r>
        <w:rPr>
          <w:b/>
          <w:sz w:val="24"/>
        </w:rPr>
        <w:t>% de Vacas con CC</w:t>
      </w:r>
      <w:r>
        <w:rPr>
          <w:b/>
          <w:spacing w:val="-6"/>
          <w:sz w:val="24"/>
        </w:rPr>
        <w:t> </w:t>
      </w:r>
      <w:r>
        <w:rPr>
          <w:b/>
          <w:sz w:val="24"/>
        </w:rPr>
        <w:t>1</w:t>
      </w:r>
      <w:r>
        <w:rPr>
          <w:b/>
          <w:sz w:val="24"/>
          <w:u w:val="thick"/>
        </w:rPr>
        <w:t> </w:t>
        <w:tab/>
      </w:r>
    </w:p>
    <w:p>
      <w:pPr>
        <w:pStyle w:val="BodyText"/>
        <w:rPr>
          <w:b/>
          <w:sz w:val="15"/>
        </w:rPr>
      </w:pPr>
    </w:p>
    <w:p>
      <w:pPr>
        <w:tabs>
          <w:tab w:pos="4779" w:val="left" w:leader="none"/>
        </w:tabs>
        <w:spacing w:before="70"/>
        <w:ind w:left="422" w:right="0" w:firstLine="0"/>
        <w:jc w:val="left"/>
        <w:rPr>
          <w:b/>
          <w:sz w:val="24"/>
        </w:rPr>
      </w:pPr>
      <w:r>
        <w:rPr>
          <w:b/>
          <w:sz w:val="24"/>
        </w:rPr>
        <w:t>% de Vacas con CC</w:t>
      </w:r>
      <w:r>
        <w:rPr>
          <w:b/>
          <w:spacing w:val="-6"/>
          <w:sz w:val="24"/>
        </w:rPr>
        <w:t> </w:t>
      </w:r>
      <w:r>
        <w:rPr>
          <w:b/>
          <w:sz w:val="24"/>
        </w:rPr>
        <w:t>2</w:t>
      </w:r>
      <w:r>
        <w:rPr>
          <w:b/>
          <w:sz w:val="24"/>
          <w:u w:val="thick"/>
        </w:rPr>
        <w:t> </w:t>
        <w:tab/>
      </w:r>
    </w:p>
    <w:p>
      <w:pPr>
        <w:pStyle w:val="BodyText"/>
        <w:rPr>
          <w:b/>
          <w:sz w:val="20"/>
        </w:rPr>
      </w:pPr>
    </w:p>
    <w:p>
      <w:pPr>
        <w:pStyle w:val="BodyText"/>
        <w:rPr>
          <w:b/>
          <w:sz w:val="20"/>
        </w:rPr>
      </w:pPr>
    </w:p>
    <w:p>
      <w:pPr>
        <w:pStyle w:val="BodyText"/>
        <w:spacing w:before="11"/>
        <w:rPr>
          <w:b/>
          <w:sz w:val="19"/>
        </w:rPr>
      </w:pPr>
    </w:p>
    <w:p>
      <w:pPr>
        <w:spacing w:before="69"/>
        <w:ind w:left="2755" w:right="0" w:firstLine="0"/>
        <w:jc w:val="left"/>
        <w:rPr>
          <w:b/>
          <w:sz w:val="24"/>
        </w:rPr>
      </w:pPr>
      <w:r>
        <w:rPr>
          <w:b/>
          <w:sz w:val="24"/>
        </w:rPr>
        <w:t>FORMATO DE REGISTRO PARA BEBEDEROS</w:t>
      </w:r>
    </w:p>
    <w:p>
      <w:pPr>
        <w:pStyle w:val="BodyText"/>
        <w:rPr>
          <w:b/>
          <w:sz w:val="20"/>
        </w:rPr>
      </w:pPr>
    </w:p>
    <w:p>
      <w:pPr>
        <w:pStyle w:val="BodyText"/>
        <w:rPr>
          <w:b/>
          <w:sz w:val="20"/>
        </w:rPr>
      </w:pPr>
    </w:p>
    <w:p>
      <w:pPr>
        <w:pStyle w:val="BodyText"/>
        <w:spacing w:before="1"/>
        <w:rPr>
          <w:b/>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448"/>
        <w:gridCol w:w="1706"/>
        <w:gridCol w:w="1316"/>
        <w:gridCol w:w="2374"/>
        <w:gridCol w:w="989"/>
      </w:tblGrid>
      <w:tr>
        <w:trPr>
          <w:trHeight w:val="422" w:hRule="exact"/>
        </w:trPr>
        <w:tc>
          <w:tcPr>
            <w:tcW w:w="1541" w:type="dxa"/>
            <w:vMerge w:val="restart"/>
          </w:tcPr>
          <w:p>
            <w:pPr>
              <w:pStyle w:val="TableParagraph"/>
              <w:spacing w:before="10"/>
              <w:rPr>
                <w:b/>
                <w:sz w:val="17"/>
              </w:rPr>
            </w:pPr>
          </w:p>
          <w:p>
            <w:pPr>
              <w:pStyle w:val="TableParagraph"/>
              <w:ind w:left="379"/>
              <w:rPr>
                <w:b/>
                <w:sz w:val="18"/>
              </w:rPr>
            </w:pPr>
            <w:r>
              <w:rPr>
                <w:b/>
                <w:sz w:val="18"/>
              </w:rPr>
              <w:t>CORRAL</w:t>
            </w:r>
          </w:p>
        </w:tc>
        <w:tc>
          <w:tcPr>
            <w:tcW w:w="1448" w:type="dxa"/>
            <w:vMerge w:val="restart"/>
          </w:tcPr>
          <w:p>
            <w:pPr>
              <w:pStyle w:val="TableParagraph"/>
              <w:spacing w:line="207" w:lineRule="exact" w:before="102"/>
              <w:ind w:left="227" w:right="228"/>
              <w:jc w:val="center"/>
              <w:rPr>
                <w:b/>
                <w:sz w:val="18"/>
              </w:rPr>
            </w:pPr>
            <w:r>
              <w:rPr>
                <w:b/>
                <w:sz w:val="18"/>
              </w:rPr>
              <w:t>No.</w:t>
            </w:r>
          </w:p>
          <w:p>
            <w:pPr>
              <w:pStyle w:val="TableParagraph"/>
              <w:spacing w:line="207" w:lineRule="exact"/>
              <w:ind w:left="227" w:right="230"/>
              <w:jc w:val="center"/>
              <w:rPr>
                <w:b/>
                <w:sz w:val="18"/>
              </w:rPr>
            </w:pPr>
            <w:r>
              <w:rPr>
                <w:b/>
                <w:sz w:val="18"/>
              </w:rPr>
              <w:t>ANIMALES</w:t>
            </w:r>
          </w:p>
        </w:tc>
        <w:tc>
          <w:tcPr>
            <w:tcW w:w="1706" w:type="dxa"/>
            <w:vMerge w:val="restart"/>
          </w:tcPr>
          <w:p>
            <w:pPr>
              <w:pStyle w:val="TableParagraph"/>
              <w:spacing w:before="10"/>
              <w:rPr>
                <w:b/>
                <w:sz w:val="17"/>
              </w:rPr>
            </w:pPr>
          </w:p>
          <w:p>
            <w:pPr>
              <w:pStyle w:val="TableParagraph"/>
              <w:ind w:left="107"/>
              <w:rPr>
                <w:b/>
                <w:sz w:val="18"/>
              </w:rPr>
            </w:pPr>
            <w:r>
              <w:rPr>
                <w:b/>
                <w:sz w:val="18"/>
              </w:rPr>
              <w:t>No. BEBEDEROS</w:t>
            </w:r>
          </w:p>
        </w:tc>
        <w:tc>
          <w:tcPr>
            <w:tcW w:w="4679" w:type="dxa"/>
            <w:gridSpan w:val="3"/>
          </w:tcPr>
          <w:p>
            <w:pPr>
              <w:pStyle w:val="TableParagraph"/>
              <w:spacing w:line="235" w:lineRule="auto"/>
              <w:ind w:left="1735" w:right="1733" w:hanging="6"/>
              <w:jc w:val="center"/>
              <w:rPr>
                <w:b/>
                <w:sz w:val="18"/>
              </w:rPr>
            </w:pPr>
            <w:r>
              <w:rPr>
                <w:b/>
                <w:sz w:val="18"/>
              </w:rPr>
              <w:t>BEBEDERO 1 ÁREA EN m </w:t>
            </w:r>
            <w:r>
              <w:rPr>
                <w:b/>
                <w:position w:val="6"/>
                <w:sz w:val="12"/>
              </w:rPr>
              <w:t>2</w:t>
            </w:r>
            <w:r>
              <w:rPr>
                <w:b/>
                <w:sz w:val="18"/>
              </w:rPr>
              <w:t>:</w:t>
            </w:r>
          </w:p>
        </w:tc>
      </w:tr>
      <w:tr>
        <w:trPr>
          <w:trHeight w:val="218" w:hRule="exact"/>
        </w:trPr>
        <w:tc>
          <w:tcPr>
            <w:tcW w:w="1541" w:type="dxa"/>
            <w:vMerge/>
          </w:tcPr>
          <w:p>
            <w:pPr/>
          </w:p>
        </w:tc>
        <w:tc>
          <w:tcPr>
            <w:tcW w:w="1448" w:type="dxa"/>
            <w:vMerge/>
          </w:tcPr>
          <w:p>
            <w:pPr/>
          </w:p>
        </w:tc>
        <w:tc>
          <w:tcPr>
            <w:tcW w:w="1706" w:type="dxa"/>
            <w:vMerge/>
          </w:tcPr>
          <w:p>
            <w:pPr/>
          </w:p>
        </w:tc>
        <w:tc>
          <w:tcPr>
            <w:tcW w:w="1316" w:type="dxa"/>
          </w:tcPr>
          <w:p>
            <w:pPr>
              <w:pStyle w:val="TableParagraph"/>
              <w:spacing w:line="204" w:lineRule="exact"/>
              <w:ind w:left="232"/>
              <w:rPr>
                <w:b/>
                <w:sz w:val="18"/>
              </w:rPr>
            </w:pPr>
            <w:r>
              <w:rPr>
                <w:b/>
                <w:sz w:val="18"/>
              </w:rPr>
              <w:t>LIMPIEZA</w:t>
            </w:r>
          </w:p>
        </w:tc>
        <w:tc>
          <w:tcPr>
            <w:tcW w:w="2374" w:type="dxa"/>
          </w:tcPr>
          <w:p>
            <w:pPr>
              <w:pStyle w:val="TableParagraph"/>
              <w:spacing w:line="204" w:lineRule="exact"/>
              <w:ind w:left="355"/>
              <w:rPr>
                <w:b/>
                <w:sz w:val="18"/>
              </w:rPr>
            </w:pPr>
            <w:r>
              <w:rPr>
                <w:b/>
                <w:sz w:val="18"/>
              </w:rPr>
              <w:t>FUNCIONAMIENTO</w:t>
            </w:r>
          </w:p>
        </w:tc>
        <w:tc>
          <w:tcPr>
            <w:tcW w:w="989" w:type="dxa"/>
          </w:tcPr>
          <w:p>
            <w:pPr>
              <w:pStyle w:val="TableParagraph"/>
              <w:spacing w:line="204" w:lineRule="exact"/>
              <w:ind w:left="194"/>
              <w:rPr>
                <w:b/>
                <w:sz w:val="18"/>
              </w:rPr>
            </w:pPr>
            <w:r>
              <w:rPr>
                <w:b/>
                <w:sz w:val="18"/>
              </w:rPr>
              <w:t>FLUJO</w:t>
            </w:r>
          </w:p>
        </w:tc>
      </w:tr>
      <w:tr>
        <w:trPr>
          <w:trHeight w:val="216" w:hRule="exact"/>
        </w:trPr>
        <w:tc>
          <w:tcPr>
            <w:tcW w:w="1541" w:type="dxa"/>
          </w:tcPr>
          <w:p>
            <w:pPr/>
          </w:p>
        </w:tc>
        <w:tc>
          <w:tcPr>
            <w:tcW w:w="1448" w:type="dxa"/>
          </w:tcPr>
          <w:p>
            <w:pPr/>
          </w:p>
        </w:tc>
        <w:tc>
          <w:tcPr>
            <w:tcW w:w="1706" w:type="dxa"/>
          </w:tcPr>
          <w:p>
            <w:pPr/>
          </w:p>
        </w:tc>
        <w:tc>
          <w:tcPr>
            <w:tcW w:w="1316" w:type="dxa"/>
          </w:tcPr>
          <w:p>
            <w:pPr/>
          </w:p>
        </w:tc>
        <w:tc>
          <w:tcPr>
            <w:tcW w:w="2374" w:type="dxa"/>
          </w:tcPr>
          <w:p>
            <w:pPr/>
          </w:p>
        </w:tc>
        <w:tc>
          <w:tcPr>
            <w:tcW w:w="989" w:type="dxa"/>
          </w:tcPr>
          <w:p>
            <w:pPr/>
          </w:p>
        </w:tc>
      </w:tr>
      <w:tr>
        <w:trPr>
          <w:trHeight w:val="218" w:hRule="exact"/>
        </w:trPr>
        <w:tc>
          <w:tcPr>
            <w:tcW w:w="1541" w:type="dxa"/>
          </w:tcPr>
          <w:p>
            <w:pPr/>
          </w:p>
        </w:tc>
        <w:tc>
          <w:tcPr>
            <w:tcW w:w="1448" w:type="dxa"/>
          </w:tcPr>
          <w:p>
            <w:pPr/>
          </w:p>
        </w:tc>
        <w:tc>
          <w:tcPr>
            <w:tcW w:w="1706" w:type="dxa"/>
          </w:tcPr>
          <w:p>
            <w:pPr/>
          </w:p>
        </w:tc>
        <w:tc>
          <w:tcPr>
            <w:tcW w:w="1316" w:type="dxa"/>
          </w:tcPr>
          <w:p>
            <w:pPr/>
          </w:p>
        </w:tc>
        <w:tc>
          <w:tcPr>
            <w:tcW w:w="2374" w:type="dxa"/>
          </w:tcPr>
          <w:p>
            <w:pPr/>
          </w:p>
        </w:tc>
        <w:tc>
          <w:tcPr>
            <w:tcW w:w="989" w:type="dxa"/>
          </w:tcPr>
          <w:p>
            <w:pPr/>
          </w:p>
        </w:tc>
      </w:tr>
      <w:tr>
        <w:trPr>
          <w:trHeight w:val="216" w:hRule="exact"/>
        </w:trPr>
        <w:tc>
          <w:tcPr>
            <w:tcW w:w="1541" w:type="dxa"/>
          </w:tcPr>
          <w:p>
            <w:pPr/>
          </w:p>
        </w:tc>
        <w:tc>
          <w:tcPr>
            <w:tcW w:w="1448" w:type="dxa"/>
          </w:tcPr>
          <w:p>
            <w:pPr/>
          </w:p>
        </w:tc>
        <w:tc>
          <w:tcPr>
            <w:tcW w:w="1706" w:type="dxa"/>
          </w:tcPr>
          <w:p>
            <w:pPr/>
          </w:p>
        </w:tc>
        <w:tc>
          <w:tcPr>
            <w:tcW w:w="1316" w:type="dxa"/>
          </w:tcPr>
          <w:p>
            <w:pPr/>
          </w:p>
        </w:tc>
        <w:tc>
          <w:tcPr>
            <w:tcW w:w="2374" w:type="dxa"/>
          </w:tcPr>
          <w:p>
            <w:pPr/>
          </w:p>
        </w:tc>
        <w:tc>
          <w:tcPr>
            <w:tcW w:w="989" w:type="dxa"/>
          </w:tcPr>
          <w:p>
            <w:pPr/>
          </w:p>
        </w:tc>
      </w:tr>
      <w:tr>
        <w:trPr>
          <w:trHeight w:val="216" w:hRule="exact"/>
        </w:trPr>
        <w:tc>
          <w:tcPr>
            <w:tcW w:w="1541" w:type="dxa"/>
          </w:tcPr>
          <w:p>
            <w:pPr/>
          </w:p>
        </w:tc>
        <w:tc>
          <w:tcPr>
            <w:tcW w:w="1448" w:type="dxa"/>
          </w:tcPr>
          <w:p>
            <w:pPr/>
          </w:p>
        </w:tc>
        <w:tc>
          <w:tcPr>
            <w:tcW w:w="1706" w:type="dxa"/>
          </w:tcPr>
          <w:p>
            <w:pPr/>
          </w:p>
        </w:tc>
        <w:tc>
          <w:tcPr>
            <w:tcW w:w="1316" w:type="dxa"/>
          </w:tcPr>
          <w:p>
            <w:pPr/>
          </w:p>
        </w:tc>
        <w:tc>
          <w:tcPr>
            <w:tcW w:w="2374" w:type="dxa"/>
          </w:tcPr>
          <w:p>
            <w:pPr/>
          </w:p>
        </w:tc>
        <w:tc>
          <w:tcPr>
            <w:tcW w:w="989" w:type="dxa"/>
          </w:tcPr>
          <w:p>
            <w:pPr/>
          </w:p>
        </w:tc>
      </w:tr>
      <w:tr>
        <w:trPr>
          <w:trHeight w:val="218" w:hRule="exact"/>
        </w:trPr>
        <w:tc>
          <w:tcPr>
            <w:tcW w:w="1541" w:type="dxa"/>
          </w:tcPr>
          <w:p>
            <w:pPr/>
          </w:p>
        </w:tc>
        <w:tc>
          <w:tcPr>
            <w:tcW w:w="1448" w:type="dxa"/>
          </w:tcPr>
          <w:p>
            <w:pPr/>
          </w:p>
        </w:tc>
        <w:tc>
          <w:tcPr>
            <w:tcW w:w="1706" w:type="dxa"/>
          </w:tcPr>
          <w:p>
            <w:pPr/>
          </w:p>
        </w:tc>
        <w:tc>
          <w:tcPr>
            <w:tcW w:w="1316" w:type="dxa"/>
          </w:tcPr>
          <w:p>
            <w:pPr/>
          </w:p>
        </w:tc>
        <w:tc>
          <w:tcPr>
            <w:tcW w:w="2374" w:type="dxa"/>
          </w:tcPr>
          <w:p>
            <w:pPr/>
          </w:p>
        </w:tc>
        <w:tc>
          <w:tcPr>
            <w:tcW w:w="989" w:type="dxa"/>
          </w:tcPr>
          <w:p>
            <w:pPr/>
          </w:p>
        </w:tc>
      </w:tr>
      <w:tr>
        <w:trPr>
          <w:trHeight w:val="217" w:hRule="exact"/>
        </w:trPr>
        <w:tc>
          <w:tcPr>
            <w:tcW w:w="1541" w:type="dxa"/>
          </w:tcPr>
          <w:p>
            <w:pPr/>
          </w:p>
        </w:tc>
        <w:tc>
          <w:tcPr>
            <w:tcW w:w="1448" w:type="dxa"/>
          </w:tcPr>
          <w:p>
            <w:pPr/>
          </w:p>
        </w:tc>
        <w:tc>
          <w:tcPr>
            <w:tcW w:w="1706" w:type="dxa"/>
          </w:tcPr>
          <w:p>
            <w:pPr/>
          </w:p>
        </w:tc>
        <w:tc>
          <w:tcPr>
            <w:tcW w:w="1316" w:type="dxa"/>
          </w:tcPr>
          <w:p>
            <w:pPr/>
          </w:p>
        </w:tc>
        <w:tc>
          <w:tcPr>
            <w:tcW w:w="2374" w:type="dxa"/>
          </w:tcPr>
          <w:p>
            <w:pPr/>
          </w:p>
        </w:tc>
        <w:tc>
          <w:tcPr>
            <w:tcW w:w="989" w:type="dxa"/>
          </w:tcPr>
          <w:p>
            <w:pPr/>
          </w:p>
        </w:tc>
      </w:tr>
    </w:tbl>
    <w:p>
      <w:pPr>
        <w:spacing w:after="0"/>
        <w:sectPr>
          <w:pgSz w:w="12240" w:h="15840"/>
          <w:pgMar w:header="0" w:footer="1003" w:top="1360" w:bottom="1200" w:left="1280" w:right="340"/>
        </w:sectPr>
      </w:pPr>
    </w:p>
    <w:p>
      <w:pPr>
        <w:pStyle w:val="BodyText"/>
        <w:spacing w:before="51"/>
        <w:ind w:left="722"/>
      </w:pPr>
      <w:bookmarkStart w:name="_bookmark85" w:id="153"/>
      <w:bookmarkEnd w:id="153"/>
      <w:r>
        <w:rPr/>
      </w:r>
      <w:r>
        <w:rPr/>
        <w:t>Anexo 5</w:t>
      </w:r>
    </w:p>
    <w:p>
      <w:pPr>
        <w:pStyle w:val="BodyText"/>
        <w:spacing w:before="2"/>
      </w:pPr>
    </w:p>
    <w:p>
      <w:pPr>
        <w:pStyle w:val="BodyText"/>
        <w:tabs>
          <w:tab w:pos="6959" w:val="left" w:leader="none"/>
          <w:tab w:pos="9296" w:val="left" w:leader="none"/>
        </w:tabs>
        <w:spacing w:before="1"/>
        <w:ind w:left="722"/>
      </w:pPr>
      <w:r>
        <w:rPr/>
        <w:t>Nombre</w:t>
      </w:r>
      <w:r>
        <w:rPr>
          <w:spacing w:val="-4"/>
        </w:rPr>
        <w:t> </w:t>
      </w:r>
      <w:r>
        <w:rPr/>
        <w:t>del</w:t>
      </w:r>
      <w:r>
        <w:rPr>
          <w:spacing w:val="-1"/>
        </w:rPr>
        <w:t> </w:t>
      </w:r>
      <w:r>
        <w:rPr/>
        <w:t>rancho:</w:t>
      </w:r>
      <w:r>
        <w:rPr>
          <w:u w:val="single"/>
        </w:rPr>
        <w:t> </w:t>
        <w:tab/>
      </w:r>
      <w:r>
        <w:rPr/>
        <w:t>Fecha:</w:t>
      </w:r>
      <w:r>
        <w:rPr>
          <w:spacing w:val="-2"/>
        </w:rPr>
        <w:t> </w:t>
      </w:r>
      <w:r>
        <w:rPr>
          <w:w w:val="100"/>
          <w:u w:val="single"/>
        </w:rPr>
        <w:t> </w:t>
      </w:r>
      <w:r>
        <w:rPr>
          <w:u w:val="single"/>
        </w:rPr>
        <w:tab/>
      </w:r>
    </w:p>
    <w:p>
      <w:pPr>
        <w:pStyle w:val="BodyText"/>
        <w:spacing w:before="4"/>
        <w:rPr>
          <w:sz w:val="23"/>
        </w:rPr>
      </w:pPr>
    </w:p>
    <w:p>
      <w:pPr>
        <w:pStyle w:val="BodyText"/>
        <w:tabs>
          <w:tab w:pos="9258" w:val="left" w:leader="none"/>
        </w:tabs>
        <w:spacing w:before="70"/>
        <w:ind w:left="722"/>
      </w:pPr>
      <w:r>
        <w:rPr/>
        <w:t>Ubicación del</w:t>
      </w:r>
      <w:r>
        <w:rPr>
          <w:spacing w:val="-5"/>
        </w:rPr>
        <w:t> </w:t>
      </w:r>
      <w:r>
        <w:rPr/>
        <w:t>Rancho</w:t>
      </w:r>
      <w:r>
        <w:rPr>
          <w:w w:val="100"/>
          <w:u w:val="single"/>
        </w:rPr>
        <w:t> </w:t>
      </w:r>
      <w:r>
        <w:rPr>
          <w:u w:val="single"/>
        </w:rPr>
        <w:tab/>
      </w:r>
    </w:p>
    <w:p>
      <w:pPr>
        <w:pStyle w:val="BodyText"/>
        <w:spacing w:before="4"/>
        <w:rPr>
          <w:sz w:val="23"/>
        </w:rPr>
      </w:pPr>
    </w:p>
    <w:p>
      <w:pPr>
        <w:pStyle w:val="BodyText"/>
        <w:tabs>
          <w:tab w:pos="9295" w:val="left" w:leader="none"/>
        </w:tabs>
        <w:spacing w:before="70"/>
        <w:ind w:left="789"/>
      </w:pPr>
      <w:r>
        <w:rPr/>
        <w:t>Nombre del</w:t>
      </w:r>
      <w:r>
        <w:rPr>
          <w:spacing w:val="-8"/>
        </w:rPr>
        <w:t> </w:t>
      </w:r>
      <w:r>
        <w:rPr/>
        <w:t>propietario</w:t>
      </w:r>
      <w:r>
        <w:rPr>
          <w:w w:val="100"/>
          <w:u w:val="single"/>
        </w:rPr>
        <w:t> </w:t>
      </w:r>
      <w:r>
        <w:rPr>
          <w:u w:val="single"/>
        </w:rPr>
        <w:tab/>
      </w:r>
    </w:p>
    <w:p>
      <w:pPr>
        <w:pStyle w:val="BodyText"/>
        <w:spacing w:before="4"/>
        <w:rPr>
          <w:sz w:val="23"/>
        </w:rPr>
      </w:pPr>
    </w:p>
    <w:p>
      <w:pPr>
        <w:pStyle w:val="BodyText"/>
        <w:spacing w:before="70"/>
        <w:ind w:left="3941" w:right="3938"/>
        <w:jc w:val="center"/>
      </w:pPr>
      <w:r>
        <w:rPr/>
        <w:t>HOJA DE REGISTRO</w:t>
      </w:r>
    </w:p>
    <w:p>
      <w:pPr>
        <w:pStyle w:val="BodyText"/>
        <w:rPr>
          <w:sz w:val="20"/>
        </w:rPr>
      </w:pPr>
    </w:p>
    <w:p>
      <w:pPr>
        <w:pStyle w:val="BodyText"/>
        <w:rPr>
          <w:sz w:val="20"/>
        </w:rPr>
      </w:pPr>
    </w:p>
    <w:p>
      <w:pPr>
        <w:pStyle w:val="BodyText"/>
        <w:rPr>
          <w:sz w:val="20"/>
        </w:rPr>
      </w:pPr>
    </w:p>
    <w:p>
      <w:pPr>
        <w:pStyle w:val="BodyText"/>
        <w:spacing w:before="9"/>
        <w:rPr>
          <w:sz w:val="12"/>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gridCol w:w="566"/>
        <w:gridCol w:w="1843"/>
        <w:gridCol w:w="1277"/>
        <w:gridCol w:w="1277"/>
        <w:gridCol w:w="992"/>
        <w:gridCol w:w="991"/>
        <w:gridCol w:w="884"/>
        <w:gridCol w:w="1243"/>
        <w:gridCol w:w="550"/>
      </w:tblGrid>
      <w:tr>
        <w:trPr>
          <w:trHeight w:val="562" w:hRule="exact"/>
        </w:trPr>
        <w:tc>
          <w:tcPr>
            <w:tcW w:w="425" w:type="dxa"/>
            <w:vMerge w:val="restart"/>
          </w:tcPr>
          <w:p>
            <w:pPr>
              <w:pStyle w:val="TableParagraph"/>
              <w:spacing w:before="7"/>
              <w:rPr>
                <w:sz w:val="23"/>
              </w:rPr>
            </w:pPr>
          </w:p>
          <w:p>
            <w:pPr>
              <w:pStyle w:val="TableParagraph"/>
              <w:spacing w:before="1"/>
              <w:ind w:left="112" w:right="114" w:firstLine="7"/>
              <w:jc w:val="both"/>
              <w:rPr>
                <w:b/>
                <w:sz w:val="24"/>
              </w:rPr>
            </w:pPr>
            <w:r>
              <w:rPr>
                <w:b/>
                <w:sz w:val="24"/>
              </w:rPr>
              <w:t>C O R R A L</w:t>
            </w:r>
          </w:p>
        </w:tc>
        <w:tc>
          <w:tcPr>
            <w:tcW w:w="566" w:type="dxa"/>
            <w:vMerge w:val="restart"/>
          </w:tcPr>
          <w:p>
            <w:pPr>
              <w:pStyle w:val="TableParagraph"/>
              <w:spacing w:before="7"/>
              <w:rPr>
                <w:sz w:val="23"/>
              </w:rPr>
            </w:pPr>
          </w:p>
          <w:p>
            <w:pPr>
              <w:pStyle w:val="TableParagraph"/>
              <w:spacing w:before="1"/>
              <w:ind w:left="191" w:hanging="75"/>
              <w:rPr>
                <w:b/>
                <w:sz w:val="24"/>
              </w:rPr>
            </w:pPr>
            <w:r>
              <w:rPr>
                <w:b/>
                <w:sz w:val="24"/>
              </w:rPr>
              <w:t>No</w:t>
            </w:r>
          </w:p>
          <w:p>
            <w:pPr>
              <w:pStyle w:val="TableParagraph"/>
              <w:rPr>
                <w:sz w:val="24"/>
              </w:rPr>
            </w:pPr>
          </w:p>
          <w:p>
            <w:pPr>
              <w:pStyle w:val="TableParagraph"/>
              <w:ind w:left="191" w:right="161" w:firstLine="40"/>
              <w:jc w:val="both"/>
              <w:rPr>
                <w:b/>
                <w:sz w:val="24"/>
              </w:rPr>
            </w:pPr>
            <w:r>
              <w:rPr>
                <w:b/>
                <w:sz w:val="24"/>
              </w:rPr>
              <w:t>V A C A</w:t>
            </w:r>
          </w:p>
        </w:tc>
        <w:tc>
          <w:tcPr>
            <w:tcW w:w="1843" w:type="dxa"/>
            <w:vMerge w:val="restart"/>
          </w:tcPr>
          <w:p>
            <w:pPr>
              <w:pStyle w:val="TableParagraph"/>
              <w:ind w:left="175" w:right="175" w:firstLine="1"/>
              <w:jc w:val="center"/>
              <w:rPr>
                <w:b/>
                <w:sz w:val="24"/>
              </w:rPr>
            </w:pPr>
            <w:r>
              <w:rPr>
                <w:b/>
                <w:sz w:val="24"/>
              </w:rPr>
              <w:t>Tiempo requerido para echarse seg</w:t>
            </w:r>
          </w:p>
        </w:tc>
        <w:tc>
          <w:tcPr>
            <w:tcW w:w="2554" w:type="dxa"/>
            <w:gridSpan w:val="2"/>
          </w:tcPr>
          <w:p>
            <w:pPr>
              <w:pStyle w:val="TableParagraph"/>
              <w:ind w:left="816" w:right="447" w:hanging="353"/>
              <w:rPr>
                <w:b/>
                <w:sz w:val="24"/>
              </w:rPr>
            </w:pPr>
            <w:r>
              <w:rPr>
                <w:b/>
                <w:sz w:val="24"/>
              </w:rPr>
              <w:t>Facilidad para echarse</w:t>
            </w:r>
          </w:p>
        </w:tc>
        <w:tc>
          <w:tcPr>
            <w:tcW w:w="1983" w:type="dxa"/>
            <w:gridSpan w:val="2"/>
          </w:tcPr>
          <w:p>
            <w:pPr>
              <w:pStyle w:val="TableParagraph"/>
              <w:spacing w:line="272" w:lineRule="exact"/>
              <w:ind w:left="420"/>
              <w:rPr>
                <w:b/>
                <w:sz w:val="24"/>
              </w:rPr>
            </w:pPr>
            <w:r>
              <w:rPr>
                <w:b/>
                <w:sz w:val="24"/>
              </w:rPr>
              <w:t>Descanso</w:t>
            </w:r>
          </w:p>
        </w:tc>
        <w:tc>
          <w:tcPr>
            <w:tcW w:w="2677" w:type="dxa"/>
            <w:gridSpan w:val="3"/>
          </w:tcPr>
          <w:p>
            <w:pPr>
              <w:pStyle w:val="TableParagraph"/>
              <w:spacing w:line="272" w:lineRule="exact"/>
              <w:ind w:left="819"/>
              <w:rPr>
                <w:b/>
                <w:sz w:val="24"/>
              </w:rPr>
            </w:pPr>
            <w:r>
              <w:rPr>
                <w:b/>
                <w:sz w:val="24"/>
              </w:rPr>
              <w:t>Limpieza</w:t>
            </w:r>
          </w:p>
        </w:tc>
      </w:tr>
      <w:tr>
        <w:trPr>
          <w:trHeight w:val="1390" w:hRule="exact"/>
        </w:trPr>
        <w:tc>
          <w:tcPr>
            <w:tcW w:w="425" w:type="dxa"/>
            <w:vMerge/>
          </w:tcPr>
          <w:p>
            <w:pPr/>
          </w:p>
        </w:tc>
        <w:tc>
          <w:tcPr>
            <w:tcW w:w="566" w:type="dxa"/>
            <w:vMerge/>
          </w:tcPr>
          <w:p>
            <w:pPr/>
          </w:p>
        </w:tc>
        <w:tc>
          <w:tcPr>
            <w:tcW w:w="1843" w:type="dxa"/>
            <w:vMerge/>
          </w:tcPr>
          <w:p>
            <w:pPr/>
          </w:p>
        </w:tc>
        <w:tc>
          <w:tcPr>
            <w:tcW w:w="1277" w:type="dxa"/>
          </w:tcPr>
          <w:p>
            <w:pPr>
              <w:pStyle w:val="TableParagraph"/>
              <w:spacing w:before="7"/>
              <w:rPr>
                <w:sz w:val="23"/>
              </w:rPr>
            </w:pPr>
          </w:p>
          <w:p>
            <w:pPr>
              <w:pStyle w:val="TableParagraph"/>
              <w:ind w:left="113" w:right="94" w:firstLine="405"/>
              <w:rPr>
                <w:b/>
                <w:sz w:val="24"/>
              </w:rPr>
            </w:pPr>
            <w:r>
              <w:rPr>
                <w:b/>
                <w:sz w:val="24"/>
              </w:rPr>
              <w:t>Si colisiona</w:t>
            </w:r>
          </w:p>
        </w:tc>
        <w:tc>
          <w:tcPr>
            <w:tcW w:w="1277" w:type="dxa"/>
          </w:tcPr>
          <w:p>
            <w:pPr>
              <w:pStyle w:val="TableParagraph"/>
              <w:spacing w:before="7"/>
              <w:rPr>
                <w:sz w:val="23"/>
              </w:rPr>
            </w:pPr>
          </w:p>
          <w:p>
            <w:pPr>
              <w:pStyle w:val="TableParagraph"/>
              <w:ind w:left="112" w:right="94" w:firstLine="360"/>
              <w:rPr>
                <w:b/>
                <w:sz w:val="24"/>
              </w:rPr>
            </w:pPr>
            <w:r>
              <w:rPr>
                <w:b/>
                <w:sz w:val="24"/>
              </w:rPr>
              <w:t>No colisiona</w:t>
            </w:r>
          </w:p>
        </w:tc>
        <w:tc>
          <w:tcPr>
            <w:tcW w:w="992" w:type="dxa"/>
          </w:tcPr>
          <w:p>
            <w:pPr>
              <w:pStyle w:val="TableParagraph"/>
              <w:spacing w:before="7"/>
              <w:rPr>
                <w:sz w:val="23"/>
              </w:rPr>
            </w:pPr>
          </w:p>
          <w:p>
            <w:pPr>
              <w:pStyle w:val="TableParagraph"/>
              <w:ind w:left="103"/>
              <w:rPr>
                <w:b/>
                <w:sz w:val="24"/>
              </w:rPr>
            </w:pPr>
            <w:r>
              <w:rPr>
                <w:b/>
                <w:sz w:val="24"/>
              </w:rPr>
              <w:t>Dentro</w:t>
            </w:r>
          </w:p>
        </w:tc>
        <w:tc>
          <w:tcPr>
            <w:tcW w:w="991" w:type="dxa"/>
          </w:tcPr>
          <w:p>
            <w:pPr>
              <w:pStyle w:val="TableParagraph"/>
              <w:spacing w:before="7"/>
              <w:rPr>
                <w:sz w:val="23"/>
              </w:rPr>
            </w:pPr>
          </w:p>
          <w:p>
            <w:pPr>
              <w:pStyle w:val="TableParagraph"/>
              <w:ind w:left="163"/>
              <w:rPr>
                <w:b/>
                <w:sz w:val="24"/>
              </w:rPr>
            </w:pPr>
            <w:r>
              <w:rPr>
                <w:b/>
                <w:sz w:val="24"/>
              </w:rPr>
              <w:t>Fuera</w:t>
            </w:r>
          </w:p>
        </w:tc>
        <w:tc>
          <w:tcPr>
            <w:tcW w:w="884" w:type="dxa"/>
          </w:tcPr>
          <w:p>
            <w:pPr>
              <w:pStyle w:val="TableParagraph"/>
              <w:spacing w:before="7"/>
              <w:rPr>
                <w:sz w:val="23"/>
              </w:rPr>
            </w:pPr>
          </w:p>
          <w:p>
            <w:pPr>
              <w:pStyle w:val="TableParagraph"/>
              <w:ind w:left="115"/>
              <w:rPr>
                <w:b/>
                <w:sz w:val="24"/>
              </w:rPr>
            </w:pPr>
            <w:r>
              <w:rPr>
                <w:b/>
                <w:sz w:val="24"/>
              </w:rPr>
              <w:t>Patas</w:t>
            </w:r>
          </w:p>
        </w:tc>
        <w:tc>
          <w:tcPr>
            <w:tcW w:w="1243" w:type="dxa"/>
          </w:tcPr>
          <w:p>
            <w:pPr>
              <w:pStyle w:val="TableParagraph"/>
              <w:spacing w:before="7"/>
              <w:rPr>
                <w:sz w:val="23"/>
              </w:rPr>
            </w:pPr>
          </w:p>
          <w:p>
            <w:pPr>
              <w:pStyle w:val="TableParagraph"/>
              <w:ind w:left="163"/>
              <w:rPr>
                <w:b/>
                <w:sz w:val="24"/>
              </w:rPr>
            </w:pPr>
            <w:r>
              <w:rPr>
                <w:b/>
                <w:sz w:val="24"/>
              </w:rPr>
              <w:t>Flancos</w:t>
            </w:r>
          </w:p>
        </w:tc>
        <w:tc>
          <w:tcPr>
            <w:tcW w:w="550" w:type="dxa"/>
          </w:tcPr>
          <w:p>
            <w:pPr>
              <w:pStyle w:val="TableParagraph"/>
              <w:spacing w:before="7"/>
              <w:rPr>
                <w:sz w:val="23"/>
              </w:rPr>
            </w:pPr>
          </w:p>
          <w:p>
            <w:pPr>
              <w:pStyle w:val="TableParagraph"/>
              <w:ind w:left="182" w:right="182"/>
              <w:jc w:val="both"/>
              <w:rPr>
                <w:b/>
                <w:sz w:val="24"/>
              </w:rPr>
            </w:pPr>
            <w:r>
              <w:rPr>
                <w:b/>
                <w:sz w:val="24"/>
              </w:rPr>
              <w:t>U B R E</w:t>
            </w: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8"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8"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8"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425" w:type="dxa"/>
          </w:tcPr>
          <w:p>
            <w:pPr/>
          </w:p>
        </w:tc>
        <w:tc>
          <w:tcPr>
            <w:tcW w:w="566" w:type="dxa"/>
          </w:tcPr>
          <w:p>
            <w:pPr/>
          </w:p>
        </w:tc>
        <w:tc>
          <w:tcPr>
            <w:tcW w:w="1843" w:type="dxa"/>
          </w:tcPr>
          <w:p>
            <w:pP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r>
        <w:trPr>
          <w:trHeight w:val="286" w:hRule="exact"/>
        </w:trPr>
        <w:tc>
          <w:tcPr>
            <w:tcW w:w="2835" w:type="dxa"/>
            <w:gridSpan w:val="3"/>
          </w:tcPr>
          <w:p>
            <w:pPr>
              <w:pStyle w:val="TableParagraph"/>
              <w:spacing w:line="272" w:lineRule="exact"/>
              <w:ind w:left="590"/>
              <w:rPr>
                <w:b/>
                <w:sz w:val="24"/>
              </w:rPr>
            </w:pPr>
            <w:r>
              <w:rPr>
                <w:b/>
                <w:sz w:val="24"/>
              </w:rPr>
              <w:t>PORCENTAJE</w:t>
            </w:r>
          </w:p>
        </w:tc>
        <w:tc>
          <w:tcPr>
            <w:tcW w:w="1277" w:type="dxa"/>
          </w:tcPr>
          <w:p>
            <w:pPr/>
          </w:p>
        </w:tc>
        <w:tc>
          <w:tcPr>
            <w:tcW w:w="1277" w:type="dxa"/>
          </w:tcPr>
          <w:p>
            <w:pPr/>
          </w:p>
        </w:tc>
        <w:tc>
          <w:tcPr>
            <w:tcW w:w="992" w:type="dxa"/>
          </w:tcPr>
          <w:p>
            <w:pPr/>
          </w:p>
        </w:tc>
        <w:tc>
          <w:tcPr>
            <w:tcW w:w="991" w:type="dxa"/>
          </w:tcPr>
          <w:p>
            <w:pPr/>
          </w:p>
        </w:tc>
        <w:tc>
          <w:tcPr>
            <w:tcW w:w="884" w:type="dxa"/>
          </w:tcPr>
          <w:p>
            <w:pPr/>
          </w:p>
        </w:tc>
        <w:tc>
          <w:tcPr>
            <w:tcW w:w="1243" w:type="dxa"/>
          </w:tcPr>
          <w:p>
            <w:pPr/>
          </w:p>
        </w:tc>
        <w:tc>
          <w:tcPr>
            <w:tcW w:w="550" w:type="dxa"/>
          </w:tcPr>
          <w:p>
            <w:pPr/>
          </w:p>
        </w:tc>
      </w:tr>
    </w:tbl>
    <w:p>
      <w:pPr>
        <w:spacing w:after="0"/>
        <w:sectPr>
          <w:pgSz w:w="12240" w:h="15840"/>
          <w:pgMar w:header="0" w:footer="1003" w:top="1360" w:bottom="1200" w:left="980" w:right="980"/>
        </w:sectPr>
      </w:pPr>
    </w:p>
    <w:p>
      <w:pPr>
        <w:pStyle w:val="BodyText"/>
        <w:spacing w:before="54"/>
        <w:ind w:left="862"/>
      </w:pPr>
      <w:bookmarkStart w:name="_bookmark86" w:id="154"/>
      <w:bookmarkEnd w:id="154"/>
      <w:r>
        <w:rPr/>
      </w:r>
      <w:r>
        <w:rPr/>
        <w:t>Anexo 6</w:t>
      </w:r>
    </w:p>
    <w:p>
      <w:pPr>
        <w:pStyle w:val="BodyText"/>
        <w:spacing w:before="6"/>
        <w:rPr>
          <w:sz w:val="27"/>
        </w:rPr>
      </w:pPr>
    </w:p>
    <w:p>
      <w:pPr>
        <w:pStyle w:val="BodyText"/>
        <w:tabs>
          <w:tab w:pos="7841" w:val="left" w:leader="none"/>
          <w:tab w:pos="9517" w:val="left" w:leader="none"/>
          <w:tab w:pos="9574" w:val="left" w:leader="none"/>
        </w:tabs>
        <w:ind w:left="472" w:right="1583" w:firstLine="67"/>
        <w:jc w:val="both"/>
      </w:pPr>
      <w:r>
        <w:rPr/>
        <w:t>Nombre</w:t>
      </w:r>
      <w:r>
        <w:rPr>
          <w:spacing w:val="-4"/>
        </w:rPr>
        <w:t> </w:t>
      </w:r>
      <w:r>
        <w:rPr/>
        <w:t>del</w:t>
      </w:r>
      <w:r>
        <w:rPr>
          <w:spacing w:val="-1"/>
        </w:rPr>
        <w:t> </w:t>
      </w:r>
      <w:r>
        <w:rPr/>
        <w:t>rancho:</w:t>
      </w:r>
      <w:r>
        <w:rPr>
          <w:u w:val="single"/>
        </w:rPr>
        <w:t> </w:t>
        <w:tab/>
      </w:r>
      <w:r>
        <w:rPr/>
        <w:t>Fecha:</w:t>
      </w:r>
      <w:r>
        <w:rPr>
          <w:u w:val="single"/>
        </w:rPr>
        <w:tab/>
      </w:r>
      <w:r>
        <w:rPr/>
        <w:t> Ubicación</w:t>
      </w:r>
      <w:r>
        <w:rPr>
          <w:spacing w:val="-2"/>
        </w:rPr>
        <w:t> </w:t>
      </w:r>
      <w:r>
        <w:rPr/>
        <w:t>del</w:t>
      </w:r>
      <w:r>
        <w:rPr>
          <w:spacing w:val="-3"/>
        </w:rPr>
        <w:t> </w:t>
      </w:r>
      <w:r>
        <w:rPr/>
        <w:t>Rancho</w:t>
      </w:r>
      <w:r>
        <w:rPr>
          <w:w w:val="100"/>
          <w:u w:val="single"/>
        </w:rPr>
        <w:t> </w:t>
      </w:r>
      <w:r>
        <w:rPr>
          <w:u w:val="single"/>
        </w:rPr>
        <w:tab/>
        <w:tab/>
      </w:r>
      <w:r>
        <w:rPr>
          <w:w w:val="28"/>
          <w:u w:val="single"/>
        </w:rPr>
        <w:t> </w:t>
      </w:r>
      <w:r>
        <w:rPr/>
        <w:t> Nombre del</w:t>
      </w:r>
      <w:r>
        <w:rPr>
          <w:spacing w:val="-9"/>
        </w:rPr>
        <w:t> </w:t>
      </w:r>
      <w:r>
        <w:rPr/>
        <w:t>propietario</w:t>
      </w:r>
      <w:r>
        <w:rPr>
          <w:spacing w:val="-2"/>
        </w:rPr>
        <w:t> </w:t>
      </w:r>
      <w:r>
        <w:rPr>
          <w:w w:val="100"/>
          <w:u w:val="single"/>
        </w:rPr>
        <w:t> </w:t>
      </w:r>
      <w:r>
        <w:rPr>
          <w:u w:val="single"/>
        </w:rPr>
        <w:tab/>
        <w:tab/>
        <w:tab/>
      </w:r>
    </w:p>
    <w:p>
      <w:pPr>
        <w:pStyle w:val="BodyText"/>
        <w:spacing w:before="2"/>
        <w:rPr>
          <w:sz w:val="18"/>
        </w:rPr>
      </w:pPr>
    </w:p>
    <w:p>
      <w:pPr>
        <w:pStyle w:val="Heading2"/>
        <w:spacing w:before="69"/>
        <w:ind w:left="3368"/>
      </w:pPr>
      <w:r>
        <w:rPr/>
        <w:t>HOJA DE REGISTRO INDIVIDUAL</w:t>
      </w:r>
    </w:p>
    <w:p>
      <w:pPr>
        <w:pStyle w:val="BodyText"/>
        <w:rPr>
          <w:b/>
          <w:sz w:val="2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862"/>
        <w:gridCol w:w="523"/>
        <w:gridCol w:w="442"/>
        <w:gridCol w:w="442"/>
        <w:gridCol w:w="437"/>
        <w:gridCol w:w="557"/>
        <w:gridCol w:w="408"/>
        <w:gridCol w:w="583"/>
        <w:gridCol w:w="430"/>
        <w:gridCol w:w="480"/>
        <w:gridCol w:w="523"/>
        <w:gridCol w:w="835"/>
        <w:gridCol w:w="754"/>
        <w:gridCol w:w="949"/>
        <w:gridCol w:w="610"/>
        <w:gridCol w:w="950"/>
        <w:gridCol w:w="283"/>
      </w:tblGrid>
      <w:tr>
        <w:trPr>
          <w:trHeight w:val="218" w:hRule="exact"/>
        </w:trPr>
        <w:tc>
          <w:tcPr>
            <w:tcW w:w="852" w:type="dxa"/>
            <w:vMerge w:val="restart"/>
          </w:tcPr>
          <w:p>
            <w:pPr>
              <w:pStyle w:val="TableParagraph"/>
              <w:spacing w:before="7"/>
              <w:rPr>
                <w:b/>
                <w:sz w:val="17"/>
              </w:rPr>
            </w:pPr>
          </w:p>
          <w:p>
            <w:pPr>
              <w:pStyle w:val="TableParagraph"/>
              <w:ind w:left="350" w:right="350" w:firstLine="4"/>
              <w:jc w:val="both"/>
              <w:rPr>
                <w:b/>
                <w:sz w:val="18"/>
              </w:rPr>
            </w:pPr>
            <w:r>
              <w:rPr>
                <w:b/>
                <w:sz w:val="18"/>
              </w:rPr>
              <w:t>C O R R A L</w:t>
            </w:r>
          </w:p>
        </w:tc>
        <w:tc>
          <w:tcPr>
            <w:tcW w:w="862" w:type="dxa"/>
            <w:vMerge w:val="restart"/>
          </w:tcPr>
          <w:p>
            <w:pPr>
              <w:pStyle w:val="TableParagraph"/>
              <w:spacing w:before="7"/>
              <w:rPr>
                <w:b/>
                <w:sz w:val="17"/>
              </w:rPr>
            </w:pPr>
          </w:p>
          <w:p>
            <w:pPr>
              <w:pStyle w:val="TableParagraph"/>
              <w:ind w:left="285" w:right="286"/>
              <w:jc w:val="center"/>
              <w:rPr>
                <w:b/>
                <w:sz w:val="18"/>
              </w:rPr>
            </w:pPr>
            <w:r>
              <w:rPr>
                <w:b/>
                <w:sz w:val="18"/>
              </w:rPr>
              <w:t>No</w:t>
            </w:r>
          </w:p>
          <w:p>
            <w:pPr>
              <w:pStyle w:val="TableParagraph"/>
              <w:spacing w:before="10"/>
              <w:rPr>
                <w:b/>
                <w:sz w:val="17"/>
              </w:rPr>
            </w:pPr>
          </w:p>
          <w:p>
            <w:pPr>
              <w:pStyle w:val="TableParagraph"/>
              <w:ind w:left="299" w:right="300"/>
              <w:jc w:val="center"/>
              <w:rPr>
                <w:b/>
                <w:sz w:val="18"/>
              </w:rPr>
            </w:pPr>
            <w:r>
              <w:rPr>
                <w:b/>
                <w:sz w:val="18"/>
              </w:rPr>
              <w:t>VA C A</w:t>
            </w:r>
          </w:p>
        </w:tc>
        <w:tc>
          <w:tcPr>
            <w:tcW w:w="523" w:type="dxa"/>
            <w:vMerge w:val="restart"/>
          </w:tcPr>
          <w:p>
            <w:pPr>
              <w:pStyle w:val="TableParagraph"/>
              <w:spacing w:before="7"/>
              <w:rPr>
                <w:b/>
                <w:sz w:val="17"/>
              </w:rPr>
            </w:pPr>
          </w:p>
          <w:p>
            <w:pPr>
              <w:pStyle w:val="TableParagraph"/>
              <w:ind w:left="187" w:right="184" w:firstLine="4"/>
              <w:jc w:val="both"/>
              <w:rPr>
                <w:b/>
                <w:sz w:val="18"/>
              </w:rPr>
            </w:pPr>
            <w:r>
              <w:rPr>
                <w:b/>
                <w:sz w:val="18"/>
              </w:rPr>
              <w:t>C O J E R A</w:t>
            </w:r>
          </w:p>
        </w:tc>
        <w:tc>
          <w:tcPr>
            <w:tcW w:w="3779" w:type="dxa"/>
            <w:gridSpan w:val="8"/>
          </w:tcPr>
          <w:p>
            <w:pPr>
              <w:pStyle w:val="TableParagraph"/>
              <w:spacing w:line="201" w:lineRule="exact"/>
              <w:ind w:left="364"/>
              <w:rPr>
                <w:b/>
                <w:sz w:val="18"/>
              </w:rPr>
            </w:pPr>
            <w:r>
              <w:rPr>
                <w:b/>
                <w:sz w:val="18"/>
              </w:rPr>
              <w:t>ALTERACIONES TEGUMENTARIAS</w:t>
            </w:r>
          </w:p>
        </w:tc>
        <w:tc>
          <w:tcPr>
            <w:tcW w:w="4904" w:type="dxa"/>
            <w:gridSpan w:val="7"/>
          </w:tcPr>
          <w:p>
            <w:pPr>
              <w:pStyle w:val="TableParagraph"/>
              <w:spacing w:line="201" w:lineRule="exact"/>
              <w:ind w:left="1166"/>
              <w:rPr>
                <w:b/>
                <w:sz w:val="18"/>
              </w:rPr>
            </w:pPr>
            <w:r>
              <w:rPr>
                <w:b/>
                <w:sz w:val="18"/>
              </w:rPr>
              <w:t>AUSENCIA DE ENFERMEDAD</w:t>
            </w:r>
          </w:p>
        </w:tc>
      </w:tr>
      <w:tr>
        <w:trPr>
          <w:trHeight w:val="1250" w:hRule="exact"/>
        </w:trPr>
        <w:tc>
          <w:tcPr>
            <w:tcW w:w="852" w:type="dxa"/>
            <w:vMerge/>
          </w:tcPr>
          <w:p>
            <w:pPr/>
          </w:p>
        </w:tc>
        <w:tc>
          <w:tcPr>
            <w:tcW w:w="862" w:type="dxa"/>
            <w:vMerge/>
          </w:tcPr>
          <w:p>
            <w:pPr/>
          </w:p>
        </w:tc>
        <w:tc>
          <w:tcPr>
            <w:tcW w:w="523" w:type="dxa"/>
            <w:vMerge/>
          </w:tcPr>
          <w:p>
            <w:pPr/>
          </w:p>
        </w:tc>
        <w:tc>
          <w:tcPr>
            <w:tcW w:w="884" w:type="dxa"/>
            <w:gridSpan w:val="2"/>
          </w:tcPr>
          <w:p>
            <w:pPr>
              <w:pStyle w:val="TableParagraph"/>
              <w:spacing w:line="201" w:lineRule="exact"/>
              <w:ind w:left="119"/>
              <w:rPr>
                <w:b/>
                <w:sz w:val="18"/>
              </w:rPr>
            </w:pPr>
            <w:r>
              <w:rPr>
                <w:b/>
                <w:sz w:val="18"/>
              </w:rPr>
              <w:t>TARSO</w:t>
            </w:r>
          </w:p>
        </w:tc>
        <w:tc>
          <w:tcPr>
            <w:tcW w:w="994" w:type="dxa"/>
            <w:gridSpan w:val="2"/>
          </w:tcPr>
          <w:p>
            <w:pPr>
              <w:pStyle w:val="TableParagraph"/>
              <w:spacing w:line="201" w:lineRule="exact"/>
              <w:ind w:left="105"/>
              <w:rPr>
                <w:b/>
                <w:sz w:val="18"/>
              </w:rPr>
            </w:pPr>
            <w:r>
              <w:rPr>
                <w:b/>
                <w:sz w:val="18"/>
              </w:rPr>
              <w:t>CARPOS</w:t>
            </w:r>
          </w:p>
        </w:tc>
        <w:tc>
          <w:tcPr>
            <w:tcW w:w="991" w:type="dxa"/>
            <w:gridSpan w:val="2"/>
          </w:tcPr>
          <w:p>
            <w:pPr>
              <w:pStyle w:val="TableParagraph"/>
              <w:ind w:left="124" w:right="127" w:firstLine="2"/>
              <w:jc w:val="center"/>
              <w:rPr>
                <w:b/>
                <w:sz w:val="18"/>
              </w:rPr>
            </w:pPr>
            <w:r>
              <w:rPr>
                <w:b/>
                <w:sz w:val="18"/>
              </w:rPr>
              <w:t>CUE LLO HOM BRO ESPALD A</w:t>
            </w:r>
          </w:p>
        </w:tc>
        <w:tc>
          <w:tcPr>
            <w:tcW w:w="910" w:type="dxa"/>
            <w:gridSpan w:val="2"/>
          </w:tcPr>
          <w:p>
            <w:pPr>
              <w:pStyle w:val="TableParagraph"/>
              <w:spacing w:line="201" w:lineRule="exact"/>
              <w:ind w:left="143" w:firstLine="50"/>
              <w:rPr>
                <w:b/>
                <w:sz w:val="18"/>
              </w:rPr>
            </w:pPr>
            <w:r>
              <w:rPr>
                <w:b/>
                <w:sz w:val="18"/>
              </w:rPr>
              <w:t>UBRE</w:t>
            </w:r>
          </w:p>
          <w:p>
            <w:pPr>
              <w:pStyle w:val="TableParagraph"/>
              <w:spacing w:before="10"/>
              <w:rPr>
                <w:b/>
                <w:sz w:val="17"/>
              </w:rPr>
            </w:pPr>
          </w:p>
          <w:p>
            <w:pPr>
              <w:pStyle w:val="TableParagraph"/>
              <w:ind w:left="319" w:hanging="176"/>
              <w:rPr>
                <w:b/>
                <w:sz w:val="18"/>
              </w:rPr>
            </w:pPr>
            <w:r>
              <w:rPr>
                <w:b/>
                <w:w w:val="95"/>
                <w:sz w:val="18"/>
              </w:rPr>
              <w:t>FLANC </w:t>
            </w:r>
            <w:r>
              <w:rPr>
                <w:b/>
                <w:sz w:val="18"/>
              </w:rPr>
              <w:t>OS</w:t>
            </w:r>
          </w:p>
        </w:tc>
        <w:tc>
          <w:tcPr>
            <w:tcW w:w="523" w:type="dxa"/>
            <w:vMerge w:val="restart"/>
          </w:tcPr>
          <w:p>
            <w:pPr>
              <w:pStyle w:val="TableParagraph"/>
              <w:spacing w:before="5"/>
              <w:rPr>
                <w:b/>
                <w:sz w:val="17"/>
              </w:rPr>
            </w:pPr>
          </w:p>
          <w:p>
            <w:pPr>
              <w:pStyle w:val="TableParagraph"/>
              <w:ind w:left="196" w:right="112" w:hanging="65"/>
              <w:rPr>
                <w:b/>
                <w:sz w:val="18"/>
              </w:rPr>
            </w:pPr>
            <w:r>
              <w:rPr>
                <w:b/>
                <w:sz w:val="18"/>
              </w:rPr>
              <w:t>TO S</w:t>
            </w:r>
          </w:p>
        </w:tc>
        <w:tc>
          <w:tcPr>
            <w:tcW w:w="835" w:type="dxa"/>
            <w:vMerge w:val="restart"/>
          </w:tcPr>
          <w:p>
            <w:pPr>
              <w:pStyle w:val="TableParagraph"/>
              <w:spacing w:before="5"/>
              <w:rPr>
                <w:b/>
                <w:sz w:val="17"/>
              </w:rPr>
            </w:pPr>
          </w:p>
          <w:p>
            <w:pPr>
              <w:pStyle w:val="TableParagraph"/>
              <w:spacing w:line="477" w:lineRule="auto"/>
              <w:ind w:left="103" w:firstLine="98"/>
              <w:rPr>
                <w:b/>
                <w:sz w:val="18"/>
              </w:rPr>
            </w:pPr>
            <w:r>
              <w:rPr>
                <w:b/>
                <w:sz w:val="18"/>
              </w:rPr>
              <w:t>SEC. NASAL</w:t>
            </w:r>
          </w:p>
        </w:tc>
        <w:tc>
          <w:tcPr>
            <w:tcW w:w="754" w:type="dxa"/>
            <w:vMerge w:val="restart"/>
          </w:tcPr>
          <w:p>
            <w:pPr>
              <w:pStyle w:val="TableParagraph"/>
              <w:spacing w:before="5"/>
              <w:rPr>
                <w:b/>
                <w:sz w:val="17"/>
              </w:rPr>
            </w:pPr>
          </w:p>
          <w:p>
            <w:pPr>
              <w:pStyle w:val="TableParagraph"/>
              <w:ind w:left="116" w:right="116"/>
              <w:jc w:val="center"/>
              <w:rPr>
                <w:b/>
                <w:sz w:val="18"/>
              </w:rPr>
            </w:pPr>
            <w:r>
              <w:rPr>
                <w:b/>
                <w:sz w:val="18"/>
              </w:rPr>
              <w:t>SEC.</w:t>
            </w:r>
          </w:p>
          <w:p>
            <w:pPr>
              <w:pStyle w:val="TableParagraph"/>
              <w:spacing w:before="10"/>
              <w:rPr>
                <w:b/>
                <w:sz w:val="17"/>
              </w:rPr>
            </w:pPr>
          </w:p>
          <w:p>
            <w:pPr>
              <w:pStyle w:val="TableParagraph"/>
              <w:ind w:left="117" w:right="116"/>
              <w:jc w:val="center"/>
              <w:rPr>
                <w:b/>
                <w:sz w:val="18"/>
              </w:rPr>
            </w:pPr>
            <w:r>
              <w:rPr>
                <w:b/>
                <w:sz w:val="18"/>
              </w:rPr>
              <w:t>OCUL AR</w:t>
            </w:r>
          </w:p>
        </w:tc>
        <w:tc>
          <w:tcPr>
            <w:tcW w:w="949" w:type="dxa"/>
            <w:vMerge w:val="restart"/>
          </w:tcPr>
          <w:p>
            <w:pPr>
              <w:pStyle w:val="TableParagraph"/>
              <w:spacing w:before="5"/>
              <w:rPr>
                <w:b/>
                <w:sz w:val="17"/>
              </w:rPr>
            </w:pPr>
          </w:p>
          <w:p>
            <w:pPr>
              <w:pStyle w:val="TableParagraph"/>
              <w:spacing w:line="477" w:lineRule="auto"/>
              <w:ind w:left="199" w:right="179" w:firstLine="98"/>
              <w:rPr>
                <w:b/>
                <w:sz w:val="18"/>
              </w:rPr>
            </w:pPr>
            <w:r>
              <w:rPr>
                <w:b/>
                <w:sz w:val="18"/>
              </w:rPr>
              <w:t>DIF. RESP.</w:t>
            </w:r>
          </w:p>
        </w:tc>
        <w:tc>
          <w:tcPr>
            <w:tcW w:w="610" w:type="dxa"/>
            <w:vMerge w:val="restart"/>
          </w:tcPr>
          <w:p>
            <w:pPr>
              <w:pStyle w:val="TableParagraph"/>
              <w:spacing w:before="5"/>
              <w:rPr>
                <w:b/>
                <w:sz w:val="17"/>
              </w:rPr>
            </w:pPr>
          </w:p>
          <w:p>
            <w:pPr>
              <w:pStyle w:val="TableParagraph"/>
              <w:ind w:left="235" w:right="232"/>
              <w:jc w:val="both"/>
              <w:rPr>
                <w:b/>
                <w:sz w:val="18"/>
              </w:rPr>
            </w:pPr>
            <w:r>
              <w:rPr>
                <w:b/>
                <w:sz w:val="18"/>
              </w:rPr>
              <w:t>D I A R R E A</w:t>
            </w:r>
          </w:p>
        </w:tc>
        <w:tc>
          <w:tcPr>
            <w:tcW w:w="950" w:type="dxa"/>
            <w:vMerge w:val="restart"/>
          </w:tcPr>
          <w:p>
            <w:pPr>
              <w:pStyle w:val="TableParagraph"/>
              <w:spacing w:before="5"/>
              <w:rPr>
                <w:b/>
                <w:sz w:val="17"/>
              </w:rPr>
            </w:pPr>
          </w:p>
          <w:p>
            <w:pPr>
              <w:pStyle w:val="TableParagraph"/>
              <w:ind w:left="160" w:right="165"/>
              <w:jc w:val="center"/>
              <w:rPr>
                <w:b/>
                <w:sz w:val="18"/>
              </w:rPr>
            </w:pPr>
            <w:r>
              <w:rPr>
                <w:b/>
                <w:sz w:val="18"/>
              </w:rPr>
              <w:t>DESC.</w:t>
            </w:r>
          </w:p>
          <w:p>
            <w:pPr>
              <w:pStyle w:val="TableParagraph"/>
              <w:spacing w:before="10"/>
              <w:rPr>
                <w:b/>
                <w:sz w:val="17"/>
              </w:rPr>
            </w:pPr>
          </w:p>
          <w:p>
            <w:pPr>
              <w:pStyle w:val="TableParagraph"/>
              <w:ind w:left="163" w:right="165"/>
              <w:jc w:val="center"/>
              <w:rPr>
                <w:b/>
                <w:sz w:val="18"/>
              </w:rPr>
            </w:pPr>
            <w:r>
              <w:rPr>
                <w:b/>
                <w:sz w:val="18"/>
              </w:rPr>
              <w:t>VULVA</w:t>
            </w:r>
            <w:r>
              <w:rPr>
                <w:b/>
                <w:w w:val="99"/>
                <w:sz w:val="18"/>
              </w:rPr>
              <w:t> </w:t>
            </w:r>
            <w:r>
              <w:rPr>
                <w:b/>
                <w:sz w:val="18"/>
              </w:rPr>
              <w:t>R</w:t>
            </w:r>
          </w:p>
        </w:tc>
        <w:tc>
          <w:tcPr>
            <w:tcW w:w="283" w:type="dxa"/>
            <w:vMerge w:val="restart"/>
          </w:tcPr>
          <w:p>
            <w:pPr>
              <w:pStyle w:val="TableParagraph"/>
              <w:spacing w:before="5"/>
              <w:rPr>
                <w:b/>
                <w:sz w:val="17"/>
              </w:rPr>
            </w:pPr>
          </w:p>
          <w:p>
            <w:pPr>
              <w:pStyle w:val="TableParagraph"/>
              <w:ind w:left="100" w:right="40"/>
              <w:jc w:val="both"/>
              <w:rPr>
                <w:b/>
                <w:sz w:val="18"/>
              </w:rPr>
            </w:pPr>
            <w:r>
              <w:rPr>
                <w:b/>
                <w:sz w:val="18"/>
              </w:rPr>
              <w:t>C C S</w:t>
            </w:r>
          </w:p>
        </w:tc>
      </w:tr>
      <w:tr>
        <w:trPr>
          <w:trHeight w:val="416" w:hRule="exact"/>
        </w:trPr>
        <w:tc>
          <w:tcPr>
            <w:tcW w:w="852" w:type="dxa"/>
            <w:vMerge/>
          </w:tcPr>
          <w:p>
            <w:pPr/>
          </w:p>
        </w:tc>
        <w:tc>
          <w:tcPr>
            <w:tcW w:w="862" w:type="dxa"/>
            <w:vMerge/>
          </w:tcPr>
          <w:p>
            <w:pPr/>
          </w:p>
        </w:tc>
        <w:tc>
          <w:tcPr>
            <w:tcW w:w="523" w:type="dxa"/>
            <w:vMerge/>
          </w:tcPr>
          <w:p>
            <w:pPr/>
          </w:p>
        </w:tc>
        <w:tc>
          <w:tcPr>
            <w:tcW w:w="442" w:type="dxa"/>
          </w:tcPr>
          <w:p>
            <w:pPr>
              <w:pStyle w:val="TableParagraph"/>
              <w:spacing w:line="202" w:lineRule="exact"/>
              <w:ind w:left="127"/>
              <w:rPr>
                <w:b/>
                <w:sz w:val="18"/>
              </w:rPr>
            </w:pPr>
            <w:r>
              <w:rPr>
                <w:b/>
                <w:sz w:val="18"/>
              </w:rPr>
              <w:t>Al</w:t>
            </w:r>
          </w:p>
        </w:tc>
        <w:tc>
          <w:tcPr>
            <w:tcW w:w="442" w:type="dxa"/>
          </w:tcPr>
          <w:p>
            <w:pPr>
              <w:pStyle w:val="TableParagraph"/>
              <w:spacing w:line="202" w:lineRule="exact"/>
              <w:ind w:left="134"/>
              <w:rPr>
                <w:b/>
                <w:sz w:val="18"/>
              </w:rPr>
            </w:pPr>
            <w:r>
              <w:rPr>
                <w:b/>
                <w:sz w:val="18"/>
              </w:rPr>
              <w:t>LI</w:t>
            </w:r>
          </w:p>
        </w:tc>
        <w:tc>
          <w:tcPr>
            <w:tcW w:w="437" w:type="dxa"/>
          </w:tcPr>
          <w:p>
            <w:pPr>
              <w:pStyle w:val="TableParagraph"/>
              <w:spacing w:line="202" w:lineRule="exact"/>
              <w:ind w:left="122"/>
              <w:rPr>
                <w:b/>
                <w:sz w:val="18"/>
              </w:rPr>
            </w:pPr>
            <w:r>
              <w:rPr>
                <w:b/>
                <w:sz w:val="18"/>
              </w:rPr>
              <w:t>Al</w:t>
            </w:r>
          </w:p>
        </w:tc>
        <w:tc>
          <w:tcPr>
            <w:tcW w:w="557" w:type="dxa"/>
          </w:tcPr>
          <w:p>
            <w:pPr>
              <w:pStyle w:val="TableParagraph"/>
              <w:spacing w:line="202" w:lineRule="exact"/>
              <w:ind w:left="173" w:right="173"/>
              <w:jc w:val="center"/>
              <w:rPr>
                <w:b/>
                <w:sz w:val="18"/>
              </w:rPr>
            </w:pPr>
            <w:r>
              <w:rPr>
                <w:b/>
                <w:sz w:val="18"/>
              </w:rPr>
              <w:t>LI</w:t>
            </w:r>
          </w:p>
        </w:tc>
        <w:tc>
          <w:tcPr>
            <w:tcW w:w="408" w:type="dxa"/>
          </w:tcPr>
          <w:p>
            <w:pPr>
              <w:pStyle w:val="TableParagraph"/>
              <w:spacing w:line="202" w:lineRule="exact"/>
              <w:ind w:left="107"/>
              <w:rPr>
                <w:b/>
                <w:sz w:val="18"/>
              </w:rPr>
            </w:pPr>
            <w:r>
              <w:rPr>
                <w:b/>
                <w:sz w:val="18"/>
              </w:rPr>
              <w:t>Al</w:t>
            </w:r>
          </w:p>
        </w:tc>
        <w:tc>
          <w:tcPr>
            <w:tcW w:w="583" w:type="dxa"/>
          </w:tcPr>
          <w:p>
            <w:pPr>
              <w:pStyle w:val="TableParagraph"/>
              <w:spacing w:line="202" w:lineRule="exact"/>
              <w:ind w:left="186" w:right="186"/>
              <w:jc w:val="center"/>
              <w:rPr>
                <w:b/>
                <w:sz w:val="18"/>
              </w:rPr>
            </w:pPr>
            <w:r>
              <w:rPr>
                <w:b/>
                <w:sz w:val="18"/>
              </w:rPr>
              <w:t>LI</w:t>
            </w:r>
          </w:p>
        </w:tc>
        <w:tc>
          <w:tcPr>
            <w:tcW w:w="430" w:type="dxa"/>
          </w:tcPr>
          <w:p>
            <w:pPr>
              <w:pStyle w:val="TableParagraph"/>
              <w:spacing w:line="202" w:lineRule="exact"/>
              <w:ind w:left="119"/>
              <w:rPr>
                <w:b/>
                <w:sz w:val="18"/>
              </w:rPr>
            </w:pPr>
            <w:r>
              <w:rPr>
                <w:b/>
                <w:sz w:val="18"/>
              </w:rPr>
              <w:t>Al</w:t>
            </w:r>
          </w:p>
        </w:tc>
        <w:tc>
          <w:tcPr>
            <w:tcW w:w="480" w:type="dxa"/>
          </w:tcPr>
          <w:p>
            <w:pPr>
              <w:pStyle w:val="TableParagraph"/>
              <w:spacing w:line="202" w:lineRule="exact"/>
              <w:ind w:left="154"/>
              <w:rPr>
                <w:b/>
                <w:sz w:val="18"/>
              </w:rPr>
            </w:pPr>
            <w:r>
              <w:rPr>
                <w:b/>
                <w:sz w:val="18"/>
              </w:rPr>
              <w:t>LI</w:t>
            </w:r>
          </w:p>
        </w:tc>
        <w:tc>
          <w:tcPr>
            <w:tcW w:w="523" w:type="dxa"/>
            <w:vMerge/>
          </w:tcPr>
          <w:p>
            <w:pPr/>
          </w:p>
        </w:tc>
        <w:tc>
          <w:tcPr>
            <w:tcW w:w="835" w:type="dxa"/>
            <w:vMerge/>
          </w:tcPr>
          <w:p>
            <w:pPr/>
          </w:p>
        </w:tc>
        <w:tc>
          <w:tcPr>
            <w:tcW w:w="754" w:type="dxa"/>
            <w:vMerge/>
          </w:tcPr>
          <w:p>
            <w:pPr/>
          </w:p>
        </w:tc>
        <w:tc>
          <w:tcPr>
            <w:tcW w:w="949" w:type="dxa"/>
            <w:vMerge/>
          </w:tcPr>
          <w:p>
            <w:pPr/>
          </w:p>
        </w:tc>
        <w:tc>
          <w:tcPr>
            <w:tcW w:w="610" w:type="dxa"/>
            <w:vMerge/>
          </w:tcPr>
          <w:p>
            <w:pPr/>
          </w:p>
        </w:tc>
        <w:tc>
          <w:tcPr>
            <w:tcW w:w="950" w:type="dxa"/>
            <w:vMerge/>
          </w:tcPr>
          <w:p>
            <w:pPr/>
          </w:p>
        </w:tc>
        <w:tc>
          <w:tcPr>
            <w:tcW w:w="283" w:type="dxa"/>
            <w:vMerge/>
          </w:tcPr>
          <w:p>
            <w:pPr/>
          </w:p>
        </w:tc>
      </w:tr>
      <w:tr>
        <w:trPr>
          <w:trHeight w:val="216" w:hRule="exact"/>
        </w:trPr>
        <w:tc>
          <w:tcPr>
            <w:tcW w:w="852" w:type="dxa"/>
          </w:tcPr>
          <w:p>
            <w:pPr/>
          </w:p>
        </w:tc>
        <w:tc>
          <w:tcPr>
            <w:tcW w:w="862" w:type="dxa"/>
          </w:tcPr>
          <w:p>
            <w:pPr/>
          </w:p>
        </w:tc>
        <w:tc>
          <w:tcPr>
            <w:tcW w:w="523" w:type="dxa"/>
          </w:tcPr>
          <w:p>
            <w:pPr/>
          </w:p>
        </w:tc>
        <w:tc>
          <w:tcPr>
            <w:tcW w:w="442" w:type="dxa"/>
          </w:tcPr>
          <w:p>
            <w:pPr/>
          </w:p>
        </w:tc>
        <w:tc>
          <w:tcPr>
            <w:tcW w:w="442" w:type="dxa"/>
          </w:tcPr>
          <w:p>
            <w:pPr/>
          </w:p>
        </w:tc>
        <w:tc>
          <w:tcPr>
            <w:tcW w:w="437" w:type="dxa"/>
          </w:tcPr>
          <w:p>
            <w:pPr/>
          </w:p>
        </w:tc>
        <w:tc>
          <w:tcPr>
            <w:tcW w:w="557" w:type="dxa"/>
          </w:tcPr>
          <w:p>
            <w:pPr/>
          </w:p>
        </w:tc>
        <w:tc>
          <w:tcPr>
            <w:tcW w:w="408" w:type="dxa"/>
          </w:tcPr>
          <w:p>
            <w:pPr/>
          </w:p>
        </w:tc>
        <w:tc>
          <w:tcPr>
            <w:tcW w:w="583" w:type="dxa"/>
          </w:tcPr>
          <w:p>
            <w:pPr/>
          </w:p>
        </w:tc>
        <w:tc>
          <w:tcPr>
            <w:tcW w:w="430" w:type="dxa"/>
          </w:tcPr>
          <w:p>
            <w:pPr/>
          </w:p>
        </w:tc>
        <w:tc>
          <w:tcPr>
            <w:tcW w:w="480" w:type="dxa"/>
          </w:tcPr>
          <w:p>
            <w:pPr/>
          </w:p>
        </w:tc>
        <w:tc>
          <w:tcPr>
            <w:tcW w:w="523" w:type="dxa"/>
          </w:tcPr>
          <w:p>
            <w:pPr/>
          </w:p>
        </w:tc>
        <w:tc>
          <w:tcPr>
            <w:tcW w:w="835" w:type="dxa"/>
          </w:tcPr>
          <w:p>
            <w:pPr/>
          </w:p>
        </w:tc>
        <w:tc>
          <w:tcPr>
            <w:tcW w:w="754" w:type="dxa"/>
          </w:tcPr>
          <w:p>
            <w:pPr/>
          </w:p>
        </w:tc>
        <w:tc>
          <w:tcPr>
            <w:tcW w:w="949" w:type="dxa"/>
          </w:tcPr>
          <w:p>
            <w:pPr/>
          </w:p>
        </w:tc>
        <w:tc>
          <w:tcPr>
            <w:tcW w:w="610" w:type="dxa"/>
          </w:tcPr>
          <w:p>
            <w:pPr/>
          </w:p>
        </w:tc>
        <w:tc>
          <w:tcPr>
            <w:tcW w:w="950" w:type="dxa"/>
          </w:tcPr>
          <w:p>
            <w:pPr/>
          </w:p>
        </w:tc>
        <w:tc>
          <w:tcPr>
            <w:tcW w:w="283" w:type="dxa"/>
          </w:tcPr>
          <w:p>
            <w:pPr/>
          </w:p>
        </w:tc>
      </w:tr>
      <w:tr>
        <w:trPr>
          <w:trHeight w:val="218" w:hRule="exact"/>
        </w:trPr>
        <w:tc>
          <w:tcPr>
            <w:tcW w:w="852" w:type="dxa"/>
          </w:tcPr>
          <w:p>
            <w:pPr/>
          </w:p>
        </w:tc>
        <w:tc>
          <w:tcPr>
            <w:tcW w:w="862" w:type="dxa"/>
          </w:tcPr>
          <w:p>
            <w:pPr/>
          </w:p>
        </w:tc>
        <w:tc>
          <w:tcPr>
            <w:tcW w:w="523" w:type="dxa"/>
          </w:tcPr>
          <w:p>
            <w:pPr/>
          </w:p>
        </w:tc>
        <w:tc>
          <w:tcPr>
            <w:tcW w:w="442" w:type="dxa"/>
          </w:tcPr>
          <w:p>
            <w:pPr/>
          </w:p>
        </w:tc>
        <w:tc>
          <w:tcPr>
            <w:tcW w:w="442" w:type="dxa"/>
          </w:tcPr>
          <w:p>
            <w:pPr/>
          </w:p>
        </w:tc>
        <w:tc>
          <w:tcPr>
            <w:tcW w:w="437" w:type="dxa"/>
          </w:tcPr>
          <w:p>
            <w:pPr/>
          </w:p>
        </w:tc>
        <w:tc>
          <w:tcPr>
            <w:tcW w:w="557" w:type="dxa"/>
          </w:tcPr>
          <w:p>
            <w:pPr/>
          </w:p>
        </w:tc>
        <w:tc>
          <w:tcPr>
            <w:tcW w:w="408" w:type="dxa"/>
          </w:tcPr>
          <w:p>
            <w:pPr/>
          </w:p>
        </w:tc>
        <w:tc>
          <w:tcPr>
            <w:tcW w:w="583" w:type="dxa"/>
          </w:tcPr>
          <w:p>
            <w:pPr/>
          </w:p>
        </w:tc>
        <w:tc>
          <w:tcPr>
            <w:tcW w:w="430" w:type="dxa"/>
          </w:tcPr>
          <w:p>
            <w:pPr/>
          </w:p>
        </w:tc>
        <w:tc>
          <w:tcPr>
            <w:tcW w:w="480" w:type="dxa"/>
          </w:tcPr>
          <w:p>
            <w:pPr/>
          </w:p>
        </w:tc>
        <w:tc>
          <w:tcPr>
            <w:tcW w:w="523" w:type="dxa"/>
          </w:tcPr>
          <w:p>
            <w:pPr/>
          </w:p>
        </w:tc>
        <w:tc>
          <w:tcPr>
            <w:tcW w:w="835" w:type="dxa"/>
          </w:tcPr>
          <w:p>
            <w:pPr/>
          </w:p>
        </w:tc>
        <w:tc>
          <w:tcPr>
            <w:tcW w:w="754" w:type="dxa"/>
          </w:tcPr>
          <w:p>
            <w:pPr/>
          </w:p>
        </w:tc>
        <w:tc>
          <w:tcPr>
            <w:tcW w:w="949" w:type="dxa"/>
          </w:tcPr>
          <w:p>
            <w:pPr/>
          </w:p>
        </w:tc>
        <w:tc>
          <w:tcPr>
            <w:tcW w:w="610" w:type="dxa"/>
          </w:tcPr>
          <w:p>
            <w:pPr/>
          </w:p>
        </w:tc>
        <w:tc>
          <w:tcPr>
            <w:tcW w:w="950" w:type="dxa"/>
          </w:tcPr>
          <w:p>
            <w:pPr/>
          </w:p>
        </w:tc>
        <w:tc>
          <w:tcPr>
            <w:tcW w:w="283" w:type="dxa"/>
          </w:tcPr>
          <w:p>
            <w:pPr/>
          </w:p>
        </w:tc>
      </w:tr>
      <w:tr>
        <w:trPr>
          <w:trHeight w:val="216" w:hRule="exact"/>
        </w:trPr>
        <w:tc>
          <w:tcPr>
            <w:tcW w:w="852" w:type="dxa"/>
          </w:tcPr>
          <w:p>
            <w:pPr/>
          </w:p>
        </w:tc>
        <w:tc>
          <w:tcPr>
            <w:tcW w:w="862" w:type="dxa"/>
          </w:tcPr>
          <w:p>
            <w:pPr/>
          </w:p>
        </w:tc>
        <w:tc>
          <w:tcPr>
            <w:tcW w:w="523" w:type="dxa"/>
          </w:tcPr>
          <w:p>
            <w:pPr/>
          </w:p>
        </w:tc>
        <w:tc>
          <w:tcPr>
            <w:tcW w:w="442" w:type="dxa"/>
          </w:tcPr>
          <w:p>
            <w:pPr/>
          </w:p>
        </w:tc>
        <w:tc>
          <w:tcPr>
            <w:tcW w:w="442" w:type="dxa"/>
          </w:tcPr>
          <w:p>
            <w:pPr/>
          </w:p>
        </w:tc>
        <w:tc>
          <w:tcPr>
            <w:tcW w:w="437" w:type="dxa"/>
          </w:tcPr>
          <w:p>
            <w:pPr/>
          </w:p>
        </w:tc>
        <w:tc>
          <w:tcPr>
            <w:tcW w:w="557" w:type="dxa"/>
          </w:tcPr>
          <w:p>
            <w:pPr/>
          </w:p>
        </w:tc>
        <w:tc>
          <w:tcPr>
            <w:tcW w:w="408" w:type="dxa"/>
          </w:tcPr>
          <w:p>
            <w:pPr/>
          </w:p>
        </w:tc>
        <w:tc>
          <w:tcPr>
            <w:tcW w:w="583" w:type="dxa"/>
          </w:tcPr>
          <w:p>
            <w:pPr/>
          </w:p>
        </w:tc>
        <w:tc>
          <w:tcPr>
            <w:tcW w:w="430" w:type="dxa"/>
          </w:tcPr>
          <w:p>
            <w:pPr/>
          </w:p>
        </w:tc>
        <w:tc>
          <w:tcPr>
            <w:tcW w:w="480" w:type="dxa"/>
          </w:tcPr>
          <w:p>
            <w:pPr/>
          </w:p>
        </w:tc>
        <w:tc>
          <w:tcPr>
            <w:tcW w:w="523" w:type="dxa"/>
          </w:tcPr>
          <w:p>
            <w:pPr/>
          </w:p>
        </w:tc>
        <w:tc>
          <w:tcPr>
            <w:tcW w:w="835" w:type="dxa"/>
          </w:tcPr>
          <w:p>
            <w:pPr/>
          </w:p>
        </w:tc>
        <w:tc>
          <w:tcPr>
            <w:tcW w:w="754" w:type="dxa"/>
          </w:tcPr>
          <w:p>
            <w:pPr/>
          </w:p>
        </w:tc>
        <w:tc>
          <w:tcPr>
            <w:tcW w:w="949" w:type="dxa"/>
          </w:tcPr>
          <w:p>
            <w:pPr/>
          </w:p>
        </w:tc>
        <w:tc>
          <w:tcPr>
            <w:tcW w:w="610" w:type="dxa"/>
          </w:tcPr>
          <w:p>
            <w:pPr/>
          </w:p>
        </w:tc>
        <w:tc>
          <w:tcPr>
            <w:tcW w:w="950" w:type="dxa"/>
          </w:tcPr>
          <w:p>
            <w:pPr/>
          </w:p>
        </w:tc>
        <w:tc>
          <w:tcPr>
            <w:tcW w:w="283" w:type="dxa"/>
          </w:tcPr>
          <w:p>
            <w:pPr/>
          </w:p>
        </w:tc>
      </w:tr>
      <w:tr>
        <w:trPr>
          <w:trHeight w:val="216" w:hRule="exact"/>
        </w:trPr>
        <w:tc>
          <w:tcPr>
            <w:tcW w:w="852" w:type="dxa"/>
          </w:tcPr>
          <w:p>
            <w:pPr/>
          </w:p>
        </w:tc>
        <w:tc>
          <w:tcPr>
            <w:tcW w:w="862" w:type="dxa"/>
          </w:tcPr>
          <w:p>
            <w:pPr/>
          </w:p>
        </w:tc>
        <w:tc>
          <w:tcPr>
            <w:tcW w:w="523" w:type="dxa"/>
          </w:tcPr>
          <w:p>
            <w:pPr/>
          </w:p>
        </w:tc>
        <w:tc>
          <w:tcPr>
            <w:tcW w:w="442" w:type="dxa"/>
          </w:tcPr>
          <w:p>
            <w:pPr/>
          </w:p>
        </w:tc>
        <w:tc>
          <w:tcPr>
            <w:tcW w:w="442" w:type="dxa"/>
          </w:tcPr>
          <w:p>
            <w:pPr/>
          </w:p>
        </w:tc>
        <w:tc>
          <w:tcPr>
            <w:tcW w:w="437" w:type="dxa"/>
          </w:tcPr>
          <w:p>
            <w:pPr/>
          </w:p>
        </w:tc>
        <w:tc>
          <w:tcPr>
            <w:tcW w:w="557" w:type="dxa"/>
          </w:tcPr>
          <w:p>
            <w:pPr/>
          </w:p>
        </w:tc>
        <w:tc>
          <w:tcPr>
            <w:tcW w:w="408" w:type="dxa"/>
          </w:tcPr>
          <w:p>
            <w:pPr/>
          </w:p>
        </w:tc>
        <w:tc>
          <w:tcPr>
            <w:tcW w:w="583" w:type="dxa"/>
          </w:tcPr>
          <w:p>
            <w:pPr/>
          </w:p>
        </w:tc>
        <w:tc>
          <w:tcPr>
            <w:tcW w:w="430" w:type="dxa"/>
          </w:tcPr>
          <w:p>
            <w:pPr/>
          </w:p>
        </w:tc>
        <w:tc>
          <w:tcPr>
            <w:tcW w:w="480" w:type="dxa"/>
          </w:tcPr>
          <w:p>
            <w:pPr/>
          </w:p>
        </w:tc>
        <w:tc>
          <w:tcPr>
            <w:tcW w:w="523" w:type="dxa"/>
          </w:tcPr>
          <w:p>
            <w:pPr/>
          </w:p>
        </w:tc>
        <w:tc>
          <w:tcPr>
            <w:tcW w:w="835" w:type="dxa"/>
          </w:tcPr>
          <w:p>
            <w:pPr/>
          </w:p>
        </w:tc>
        <w:tc>
          <w:tcPr>
            <w:tcW w:w="754" w:type="dxa"/>
          </w:tcPr>
          <w:p>
            <w:pPr/>
          </w:p>
        </w:tc>
        <w:tc>
          <w:tcPr>
            <w:tcW w:w="949" w:type="dxa"/>
          </w:tcPr>
          <w:p>
            <w:pPr/>
          </w:p>
        </w:tc>
        <w:tc>
          <w:tcPr>
            <w:tcW w:w="610" w:type="dxa"/>
          </w:tcPr>
          <w:p>
            <w:pPr/>
          </w:p>
        </w:tc>
        <w:tc>
          <w:tcPr>
            <w:tcW w:w="950" w:type="dxa"/>
          </w:tcPr>
          <w:p>
            <w:pPr/>
          </w:p>
        </w:tc>
        <w:tc>
          <w:tcPr>
            <w:tcW w:w="283" w:type="dxa"/>
          </w:tcPr>
          <w:p>
            <w:pPr/>
          </w:p>
        </w:tc>
      </w:tr>
      <w:tr>
        <w:trPr>
          <w:trHeight w:val="218" w:hRule="exact"/>
        </w:trPr>
        <w:tc>
          <w:tcPr>
            <w:tcW w:w="852" w:type="dxa"/>
          </w:tcPr>
          <w:p>
            <w:pPr/>
          </w:p>
        </w:tc>
        <w:tc>
          <w:tcPr>
            <w:tcW w:w="862" w:type="dxa"/>
          </w:tcPr>
          <w:p>
            <w:pPr/>
          </w:p>
        </w:tc>
        <w:tc>
          <w:tcPr>
            <w:tcW w:w="523" w:type="dxa"/>
          </w:tcPr>
          <w:p>
            <w:pPr/>
          </w:p>
        </w:tc>
        <w:tc>
          <w:tcPr>
            <w:tcW w:w="442" w:type="dxa"/>
          </w:tcPr>
          <w:p>
            <w:pPr/>
          </w:p>
        </w:tc>
        <w:tc>
          <w:tcPr>
            <w:tcW w:w="442" w:type="dxa"/>
          </w:tcPr>
          <w:p>
            <w:pPr/>
          </w:p>
        </w:tc>
        <w:tc>
          <w:tcPr>
            <w:tcW w:w="437" w:type="dxa"/>
          </w:tcPr>
          <w:p>
            <w:pPr/>
          </w:p>
        </w:tc>
        <w:tc>
          <w:tcPr>
            <w:tcW w:w="557" w:type="dxa"/>
          </w:tcPr>
          <w:p>
            <w:pPr/>
          </w:p>
        </w:tc>
        <w:tc>
          <w:tcPr>
            <w:tcW w:w="408" w:type="dxa"/>
          </w:tcPr>
          <w:p>
            <w:pPr/>
          </w:p>
        </w:tc>
        <w:tc>
          <w:tcPr>
            <w:tcW w:w="583" w:type="dxa"/>
          </w:tcPr>
          <w:p>
            <w:pPr/>
          </w:p>
        </w:tc>
        <w:tc>
          <w:tcPr>
            <w:tcW w:w="430" w:type="dxa"/>
          </w:tcPr>
          <w:p>
            <w:pPr/>
          </w:p>
        </w:tc>
        <w:tc>
          <w:tcPr>
            <w:tcW w:w="480" w:type="dxa"/>
          </w:tcPr>
          <w:p>
            <w:pPr/>
          </w:p>
        </w:tc>
        <w:tc>
          <w:tcPr>
            <w:tcW w:w="523" w:type="dxa"/>
          </w:tcPr>
          <w:p>
            <w:pPr/>
          </w:p>
        </w:tc>
        <w:tc>
          <w:tcPr>
            <w:tcW w:w="835" w:type="dxa"/>
          </w:tcPr>
          <w:p>
            <w:pPr/>
          </w:p>
        </w:tc>
        <w:tc>
          <w:tcPr>
            <w:tcW w:w="754" w:type="dxa"/>
          </w:tcPr>
          <w:p>
            <w:pPr/>
          </w:p>
        </w:tc>
        <w:tc>
          <w:tcPr>
            <w:tcW w:w="949" w:type="dxa"/>
          </w:tcPr>
          <w:p>
            <w:pPr/>
          </w:p>
        </w:tc>
        <w:tc>
          <w:tcPr>
            <w:tcW w:w="610" w:type="dxa"/>
          </w:tcPr>
          <w:p>
            <w:pPr/>
          </w:p>
        </w:tc>
        <w:tc>
          <w:tcPr>
            <w:tcW w:w="950" w:type="dxa"/>
          </w:tcPr>
          <w:p>
            <w:pPr/>
          </w:p>
        </w:tc>
        <w:tc>
          <w:tcPr>
            <w:tcW w:w="283" w:type="dxa"/>
          </w:tcPr>
          <w:p>
            <w:pPr/>
          </w:p>
        </w:tc>
      </w:tr>
      <w:tr>
        <w:trPr>
          <w:trHeight w:val="216" w:hRule="exact"/>
        </w:trPr>
        <w:tc>
          <w:tcPr>
            <w:tcW w:w="852" w:type="dxa"/>
          </w:tcPr>
          <w:p>
            <w:pPr/>
          </w:p>
        </w:tc>
        <w:tc>
          <w:tcPr>
            <w:tcW w:w="862" w:type="dxa"/>
          </w:tcPr>
          <w:p>
            <w:pPr/>
          </w:p>
        </w:tc>
        <w:tc>
          <w:tcPr>
            <w:tcW w:w="523" w:type="dxa"/>
          </w:tcPr>
          <w:p>
            <w:pPr/>
          </w:p>
        </w:tc>
        <w:tc>
          <w:tcPr>
            <w:tcW w:w="442" w:type="dxa"/>
          </w:tcPr>
          <w:p>
            <w:pPr/>
          </w:p>
        </w:tc>
        <w:tc>
          <w:tcPr>
            <w:tcW w:w="442" w:type="dxa"/>
          </w:tcPr>
          <w:p>
            <w:pPr/>
          </w:p>
        </w:tc>
        <w:tc>
          <w:tcPr>
            <w:tcW w:w="437" w:type="dxa"/>
          </w:tcPr>
          <w:p>
            <w:pPr/>
          </w:p>
        </w:tc>
        <w:tc>
          <w:tcPr>
            <w:tcW w:w="557" w:type="dxa"/>
          </w:tcPr>
          <w:p>
            <w:pPr/>
          </w:p>
        </w:tc>
        <w:tc>
          <w:tcPr>
            <w:tcW w:w="408" w:type="dxa"/>
          </w:tcPr>
          <w:p>
            <w:pPr/>
          </w:p>
        </w:tc>
        <w:tc>
          <w:tcPr>
            <w:tcW w:w="583" w:type="dxa"/>
          </w:tcPr>
          <w:p>
            <w:pPr/>
          </w:p>
        </w:tc>
        <w:tc>
          <w:tcPr>
            <w:tcW w:w="430" w:type="dxa"/>
          </w:tcPr>
          <w:p>
            <w:pPr/>
          </w:p>
        </w:tc>
        <w:tc>
          <w:tcPr>
            <w:tcW w:w="480" w:type="dxa"/>
          </w:tcPr>
          <w:p>
            <w:pPr/>
          </w:p>
        </w:tc>
        <w:tc>
          <w:tcPr>
            <w:tcW w:w="523" w:type="dxa"/>
          </w:tcPr>
          <w:p>
            <w:pPr/>
          </w:p>
        </w:tc>
        <w:tc>
          <w:tcPr>
            <w:tcW w:w="835" w:type="dxa"/>
          </w:tcPr>
          <w:p>
            <w:pPr/>
          </w:p>
        </w:tc>
        <w:tc>
          <w:tcPr>
            <w:tcW w:w="754" w:type="dxa"/>
          </w:tcPr>
          <w:p>
            <w:pPr/>
          </w:p>
        </w:tc>
        <w:tc>
          <w:tcPr>
            <w:tcW w:w="949" w:type="dxa"/>
          </w:tcPr>
          <w:p>
            <w:pPr/>
          </w:p>
        </w:tc>
        <w:tc>
          <w:tcPr>
            <w:tcW w:w="610" w:type="dxa"/>
          </w:tcPr>
          <w:p>
            <w:pPr/>
          </w:p>
        </w:tc>
        <w:tc>
          <w:tcPr>
            <w:tcW w:w="950" w:type="dxa"/>
          </w:tcPr>
          <w:p>
            <w:pPr/>
          </w:p>
        </w:tc>
        <w:tc>
          <w:tcPr>
            <w:tcW w:w="283" w:type="dxa"/>
          </w:tcPr>
          <w:p>
            <w:pPr/>
          </w:p>
        </w:tc>
      </w:tr>
    </w:tbl>
    <w:p>
      <w:pPr>
        <w:tabs>
          <w:tab w:pos="1338" w:val="left" w:leader="none"/>
        </w:tabs>
        <w:spacing w:line="240" w:lineRule="auto" w:before="0"/>
        <w:ind w:left="862" w:right="8987" w:firstLine="0"/>
        <w:jc w:val="left"/>
        <w:rPr>
          <w:rFonts w:ascii="Calibri" w:hAnsi="Calibri"/>
          <w:sz w:val="22"/>
        </w:rPr>
      </w:pPr>
      <w:r>
        <w:rPr>
          <w:rFonts w:ascii="Calibri" w:hAnsi="Calibri"/>
          <w:sz w:val="22"/>
        </w:rPr>
        <w:t>SEC secreción DIF dificultad DESC descarga Al</w:t>
        <w:tab/>
        <w:t>alopecia</w:t>
      </w:r>
    </w:p>
    <w:p>
      <w:pPr>
        <w:tabs>
          <w:tab w:pos="1361" w:val="left" w:leader="none"/>
        </w:tabs>
        <w:spacing w:before="0"/>
        <w:ind w:left="862" w:right="0" w:firstLine="0"/>
        <w:jc w:val="left"/>
        <w:rPr>
          <w:rFonts w:ascii="Calibri" w:hAnsi="Calibri"/>
          <w:sz w:val="22"/>
        </w:rPr>
      </w:pPr>
      <w:r>
        <w:rPr>
          <w:rFonts w:ascii="Calibri" w:hAnsi="Calibri"/>
          <w:sz w:val="22"/>
        </w:rPr>
        <w:t>LI</w:t>
        <w:tab/>
        <w:t>lesión,</w:t>
      </w:r>
      <w:r>
        <w:rPr>
          <w:rFonts w:ascii="Calibri" w:hAnsi="Calibri"/>
          <w:spacing w:val="43"/>
          <w:sz w:val="22"/>
        </w:rPr>
        <w:t> </w:t>
      </w:r>
      <w:r>
        <w:rPr>
          <w:rFonts w:ascii="Calibri" w:hAnsi="Calibri"/>
          <w:sz w:val="22"/>
        </w:rPr>
        <w:t>inflamación</w:t>
      </w:r>
    </w:p>
    <w:p>
      <w:pPr>
        <w:spacing w:before="0"/>
        <w:ind w:left="862" w:right="0" w:firstLine="0"/>
        <w:jc w:val="left"/>
        <w:rPr>
          <w:rFonts w:ascii="Calibri" w:hAnsi="Calibri"/>
          <w:sz w:val="22"/>
        </w:rPr>
      </w:pPr>
      <w:r>
        <w:rPr>
          <w:rFonts w:ascii="Calibri" w:hAnsi="Calibri"/>
          <w:sz w:val="22"/>
        </w:rPr>
        <w:t>CCS  conteo de células somáticas</w:t>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18"/>
        </w:rPr>
      </w:pPr>
    </w:p>
    <w:p>
      <w:pPr>
        <w:pStyle w:val="Heading2"/>
        <w:spacing w:before="1"/>
        <w:ind w:left="2366"/>
      </w:pPr>
      <w:r>
        <w:rPr/>
        <w:t>PROMEDIO DE ALTERACIONES TEGUMENTARIAS</w:t>
      </w:r>
    </w:p>
    <w:p>
      <w:pPr>
        <w:pStyle w:val="BodyText"/>
        <w:rPr>
          <w:b/>
          <w:sz w:val="21"/>
        </w:rPr>
      </w:pPr>
    </w:p>
    <w:tbl>
      <w:tblPr>
        <w:tblW w:w="0" w:type="auto"/>
        <w:jc w:val="left"/>
        <w:tblInd w:w="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4"/>
        <w:gridCol w:w="1297"/>
        <w:gridCol w:w="1140"/>
        <w:gridCol w:w="754"/>
        <w:gridCol w:w="680"/>
        <w:gridCol w:w="1111"/>
        <w:gridCol w:w="1140"/>
        <w:gridCol w:w="754"/>
        <w:gridCol w:w="679"/>
      </w:tblGrid>
      <w:tr>
        <w:trPr>
          <w:trHeight w:val="218" w:hRule="exact"/>
        </w:trPr>
        <w:tc>
          <w:tcPr>
            <w:tcW w:w="1274" w:type="dxa"/>
            <w:vMerge w:val="restart"/>
          </w:tcPr>
          <w:p>
            <w:pPr>
              <w:pStyle w:val="TableParagraph"/>
              <w:spacing w:line="204" w:lineRule="exact"/>
              <w:ind w:left="103"/>
              <w:rPr>
                <w:b/>
                <w:sz w:val="18"/>
              </w:rPr>
            </w:pPr>
            <w:r>
              <w:rPr>
                <w:b/>
                <w:sz w:val="18"/>
              </w:rPr>
              <w:t>CORRAL</w:t>
            </w:r>
          </w:p>
        </w:tc>
        <w:tc>
          <w:tcPr>
            <w:tcW w:w="1297" w:type="dxa"/>
            <w:vMerge w:val="restart"/>
          </w:tcPr>
          <w:p>
            <w:pPr>
              <w:pStyle w:val="TableParagraph"/>
              <w:spacing w:line="206" w:lineRule="exact"/>
              <w:ind w:left="100" w:right="236"/>
              <w:rPr>
                <w:b/>
                <w:sz w:val="18"/>
              </w:rPr>
            </w:pPr>
            <w:r>
              <w:rPr>
                <w:b/>
                <w:sz w:val="18"/>
              </w:rPr>
              <w:t>NÚMERO DE VACAS</w:t>
            </w:r>
          </w:p>
        </w:tc>
        <w:tc>
          <w:tcPr>
            <w:tcW w:w="3684" w:type="dxa"/>
            <w:gridSpan w:val="4"/>
          </w:tcPr>
          <w:p>
            <w:pPr>
              <w:pStyle w:val="TableParagraph"/>
              <w:spacing w:line="204" w:lineRule="exact"/>
              <w:ind w:left="945"/>
              <w:rPr>
                <w:b/>
                <w:sz w:val="18"/>
              </w:rPr>
            </w:pPr>
            <w:r>
              <w:rPr>
                <w:b/>
                <w:sz w:val="18"/>
              </w:rPr>
              <w:t>NUMERO DE VACAS</w:t>
            </w:r>
          </w:p>
        </w:tc>
        <w:tc>
          <w:tcPr>
            <w:tcW w:w="2573" w:type="dxa"/>
            <w:gridSpan w:val="3"/>
          </w:tcPr>
          <w:p>
            <w:pPr>
              <w:pStyle w:val="TableParagraph"/>
              <w:spacing w:line="204" w:lineRule="exact"/>
              <w:ind w:left="175"/>
              <w:rPr>
                <w:b/>
                <w:sz w:val="18"/>
              </w:rPr>
            </w:pPr>
            <w:r>
              <w:rPr>
                <w:b/>
                <w:sz w:val="18"/>
              </w:rPr>
              <w:t>PORCENTAJE DE VACAS</w:t>
            </w:r>
          </w:p>
        </w:tc>
      </w:tr>
      <w:tr>
        <w:trPr>
          <w:trHeight w:val="216" w:hRule="exact"/>
        </w:trPr>
        <w:tc>
          <w:tcPr>
            <w:tcW w:w="1274" w:type="dxa"/>
            <w:vMerge/>
          </w:tcPr>
          <w:p>
            <w:pPr/>
          </w:p>
        </w:tc>
        <w:tc>
          <w:tcPr>
            <w:tcW w:w="1297" w:type="dxa"/>
            <w:vMerge/>
          </w:tcPr>
          <w:p>
            <w:pPr/>
          </w:p>
        </w:tc>
        <w:tc>
          <w:tcPr>
            <w:tcW w:w="1140" w:type="dxa"/>
          </w:tcPr>
          <w:p>
            <w:pPr>
              <w:pStyle w:val="TableParagraph"/>
              <w:spacing w:line="201" w:lineRule="exact"/>
              <w:ind w:left="249"/>
              <w:rPr>
                <w:b/>
                <w:sz w:val="18"/>
              </w:rPr>
            </w:pPr>
            <w:r>
              <w:rPr>
                <w:b/>
                <w:sz w:val="18"/>
              </w:rPr>
              <w:t>SANAS</w:t>
            </w:r>
          </w:p>
        </w:tc>
        <w:tc>
          <w:tcPr>
            <w:tcW w:w="754" w:type="dxa"/>
          </w:tcPr>
          <w:p>
            <w:pPr>
              <w:pStyle w:val="TableParagraph"/>
              <w:spacing w:line="201" w:lineRule="exact"/>
              <w:ind w:left="106" w:right="116"/>
              <w:jc w:val="center"/>
              <w:rPr>
                <w:b/>
                <w:sz w:val="18"/>
              </w:rPr>
            </w:pPr>
            <w:r>
              <w:rPr>
                <w:b/>
                <w:sz w:val="18"/>
              </w:rPr>
              <w:t>Al</w:t>
            </w:r>
          </w:p>
        </w:tc>
        <w:tc>
          <w:tcPr>
            <w:tcW w:w="680" w:type="dxa"/>
          </w:tcPr>
          <w:p>
            <w:pPr>
              <w:pStyle w:val="TableParagraph"/>
              <w:spacing w:line="201" w:lineRule="exact"/>
              <w:ind w:left="233" w:right="236"/>
              <w:jc w:val="center"/>
              <w:rPr>
                <w:b/>
                <w:sz w:val="18"/>
              </w:rPr>
            </w:pPr>
            <w:r>
              <w:rPr>
                <w:b/>
                <w:sz w:val="18"/>
              </w:rPr>
              <w:t>LI</w:t>
            </w:r>
          </w:p>
        </w:tc>
        <w:tc>
          <w:tcPr>
            <w:tcW w:w="1111" w:type="dxa"/>
          </w:tcPr>
          <w:p>
            <w:pPr>
              <w:pStyle w:val="TableParagraph"/>
              <w:spacing w:line="201" w:lineRule="exact"/>
              <w:ind w:left="249"/>
              <w:rPr>
                <w:b/>
                <w:sz w:val="18"/>
              </w:rPr>
            </w:pPr>
            <w:r>
              <w:rPr>
                <w:b/>
                <w:sz w:val="18"/>
              </w:rPr>
              <w:t>TOTAL</w:t>
            </w:r>
          </w:p>
        </w:tc>
        <w:tc>
          <w:tcPr>
            <w:tcW w:w="1140" w:type="dxa"/>
          </w:tcPr>
          <w:p>
            <w:pPr>
              <w:pStyle w:val="TableParagraph"/>
              <w:spacing w:line="201" w:lineRule="exact"/>
              <w:ind w:left="249"/>
              <w:rPr>
                <w:b/>
                <w:sz w:val="18"/>
              </w:rPr>
            </w:pPr>
            <w:r>
              <w:rPr>
                <w:b/>
                <w:sz w:val="18"/>
              </w:rPr>
              <w:t>SANAS</w:t>
            </w:r>
          </w:p>
        </w:tc>
        <w:tc>
          <w:tcPr>
            <w:tcW w:w="754" w:type="dxa"/>
          </w:tcPr>
          <w:p>
            <w:pPr>
              <w:pStyle w:val="TableParagraph"/>
              <w:spacing w:line="201" w:lineRule="exact"/>
              <w:ind w:left="257" w:right="267"/>
              <w:jc w:val="center"/>
              <w:rPr>
                <w:b/>
                <w:sz w:val="18"/>
              </w:rPr>
            </w:pPr>
            <w:r>
              <w:rPr>
                <w:b/>
                <w:sz w:val="18"/>
              </w:rPr>
              <w:t>Al</w:t>
            </w:r>
          </w:p>
        </w:tc>
        <w:tc>
          <w:tcPr>
            <w:tcW w:w="679" w:type="dxa"/>
          </w:tcPr>
          <w:p>
            <w:pPr>
              <w:pStyle w:val="TableParagraph"/>
              <w:spacing w:line="201" w:lineRule="exact"/>
              <w:ind w:left="233" w:right="235"/>
              <w:jc w:val="center"/>
              <w:rPr>
                <w:b/>
                <w:sz w:val="18"/>
              </w:rPr>
            </w:pPr>
            <w:r>
              <w:rPr>
                <w:b/>
                <w:sz w:val="18"/>
              </w:rPr>
              <w:t>LI</w:t>
            </w:r>
          </w:p>
        </w:tc>
      </w:tr>
      <w:tr>
        <w:trPr>
          <w:trHeight w:val="218" w:hRule="exact"/>
        </w:trPr>
        <w:tc>
          <w:tcPr>
            <w:tcW w:w="1274" w:type="dxa"/>
          </w:tcPr>
          <w:p>
            <w:pPr/>
          </w:p>
        </w:tc>
        <w:tc>
          <w:tcPr>
            <w:tcW w:w="1297" w:type="dxa"/>
          </w:tcPr>
          <w:p>
            <w:pPr/>
          </w:p>
        </w:tc>
        <w:tc>
          <w:tcPr>
            <w:tcW w:w="1140" w:type="dxa"/>
          </w:tcPr>
          <w:p>
            <w:pPr/>
          </w:p>
        </w:tc>
        <w:tc>
          <w:tcPr>
            <w:tcW w:w="754" w:type="dxa"/>
          </w:tcPr>
          <w:p>
            <w:pPr/>
          </w:p>
        </w:tc>
        <w:tc>
          <w:tcPr>
            <w:tcW w:w="680" w:type="dxa"/>
          </w:tcPr>
          <w:p>
            <w:pPr/>
          </w:p>
        </w:tc>
        <w:tc>
          <w:tcPr>
            <w:tcW w:w="1111" w:type="dxa"/>
          </w:tcPr>
          <w:p>
            <w:pPr/>
          </w:p>
        </w:tc>
        <w:tc>
          <w:tcPr>
            <w:tcW w:w="1140" w:type="dxa"/>
          </w:tcPr>
          <w:p>
            <w:pPr/>
          </w:p>
        </w:tc>
        <w:tc>
          <w:tcPr>
            <w:tcW w:w="754" w:type="dxa"/>
          </w:tcPr>
          <w:p>
            <w:pPr/>
          </w:p>
        </w:tc>
        <w:tc>
          <w:tcPr>
            <w:tcW w:w="679" w:type="dxa"/>
          </w:tcPr>
          <w:p>
            <w:pPr/>
          </w:p>
        </w:tc>
      </w:tr>
      <w:tr>
        <w:trPr>
          <w:trHeight w:val="216" w:hRule="exact"/>
        </w:trPr>
        <w:tc>
          <w:tcPr>
            <w:tcW w:w="1274" w:type="dxa"/>
          </w:tcPr>
          <w:p>
            <w:pPr/>
          </w:p>
        </w:tc>
        <w:tc>
          <w:tcPr>
            <w:tcW w:w="1297" w:type="dxa"/>
          </w:tcPr>
          <w:p>
            <w:pPr/>
          </w:p>
        </w:tc>
        <w:tc>
          <w:tcPr>
            <w:tcW w:w="1140" w:type="dxa"/>
          </w:tcPr>
          <w:p>
            <w:pPr/>
          </w:p>
        </w:tc>
        <w:tc>
          <w:tcPr>
            <w:tcW w:w="754" w:type="dxa"/>
          </w:tcPr>
          <w:p>
            <w:pPr/>
          </w:p>
        </w:tc>
        <w:tc>
          <w:tcPr>
            <w:tcW w:w="680" w:type="dxa"/>
          </w:tcPr>
          <w:p>
            <w:pPr/>
          </w:p>
        </w:tc>
        <w:tc>
          <w:tcPr>
            <w:tcW w:w="1111" w:type="dxa"/>
          </w:tcPr>
          <w:p>
            <w:pPr/>
          </w:p>
        </w:tc>
        <w:tc>
          <w:tcPr>
            <w:tcW w:w="1140" w:type="dxa"/>
          </w:tcPr>
          <w:p>
            <w:pPr/>
          </w:p>
        </w:tc>
        <w:tc>
          <w:tcPr>
            <w:tcW w:w="754" w:type="dxa"/>
          </w:tcPr>
          <w:p>
            <w:pPr/>
          </w:p>
        </w:tc>
        <w:tc>
          <w:tcPr>
            <w:tcW w:w="679" w:type="dxa"/>
          </w:tcPr>
          <w:p>
            <w:pPr/>
          </w:p>
        </w:tc>
      </w:tr>
      <w:tr>
        <w:trPr>
          <w:trHeight w:val="216" w:hRule="exact"/>
        </w:trPr>
        <w:tc>
          <w:tcPr>
            <w:tcW w:w="1274" w:type="dxa"/>
          </w:tcPr>
          <w:p>
            <w:pPr/>
          </w:p>
        </w:tc>
        <w:tc>
          <w:tcPr>
            <w:tcW w:w="1297" w:type="dxa"/>
          </w:tcPr>
          <w:p>
            <w:pPr/>
          </w:p>
        </w:tc>
        <w:tc>
          <w:tcPr>
            <w:tcW w:w="1140" w:type="dxa"/>
          </w:tcPr>
          <w:p>
            <w:pPr/>
          </w:p>
        </w:tc>
        <w:tc>
          <w:tcPr>
            <w:tcW w:w="754" w:type="dxa"/>
          </w:tcPr>
          <w:p>
            <w:pPr/>
          </w:p>
        </w:tc>
        <w:tc>
          <w:tcPr>
            <w:tcW w:w="680" w:type="dxa"/>
          </w:tcPr>
          <w:p>
            <w:pPr/>
          </w:p>
        </w:tc>
        <w:tc>
          <w:tcPr>
            <w:tcW w:w="1111" w:type="dxa"/>
          </w:tcPr>
          <w:p>
            <w:pPr/>
          </w:p>
        </w:tc>
        <w:tc>
          <w:tcPr>
            <w:tcW w:w="1140" w:type="dxa"/>
          </w:tcPr>
          <w:p>
            <w:pPr/>
          </w:p>
        </w:tc>
        <w:tc>
          <w:tcPr>
            <w:tcW w:w="754" w:type="dxa"/>
          </w:tcPr>
          <w:p>
            <w:pPr/>
          </w:p>
        </w:tc>
        <w:tc>
          <w:tcPr>
            <w:tcW w:w="679" w:type="dxa"/>
          </w:tcPr>
          <w:p>
            <w:pPr/>
          </w:p>
        </w:tc>
      </w:tr>
      <w:tr>
        <w:trPr>
          <w:trHeight w:val="218" w:hRule="exact"/>
        </w:trPr>
        <w:tc>
          <w:tcPr>
            <w:tcW w:w="1274" w:type="dxa"/>
          </w:tcPr>
          <w:p>
            <w:pPr>
              <w:pStyle w:val="TableParagraph"/>
              <w:spacing w:line="204" w:lineRule="exact"/>
              <w:ind w:left="103"/>
              <w:rPr>
                <w:b/>
                <w:sz w:val="18"/>
              </w:rPr>
            </w:pPr>
            <w:r>
              <w:rPr>
                <w:b/>
                <w:sz w:val="18"/>
              </w:rPr>
              <w:t>TOTAL</w:t>
            </w:r>
          </w:p>
        </w:tc>
        <w:tc>
          <w:tcPr>
            <w:tcW w:w="1297" w:type="dxa"/>
          </w:tcPr>
          <w:p>
            <w:pPr/>
          </w:p>
        </w:tc>
        <w:tc>
          <w:tcPr>
            <w:tcW w:w="1140" w:type="dxa"/>
          </w:tcPr>
          <w:p>
            <w:pPr/>
          </w:p>
        </w:tc>
        <w:tc>
          <w:tcPr>
            <w:tcW w:w="754" w:type="dxa"/>
          </w:tcPr>
          <w:p>
            <w:pPr/>
          </w:p>
        </w:tc>
        <w:tc>
          <w:tcPr>
            <w:tcW w:w="680" w:type="dxa"/>
          </w:tcPr>
          <w:p>
            <w:pPr/>
          </w:p>
        </w:tc>
        <w:tc>
          <w:tcPr>
            <w:tcW w:w="1111" w:type="dxa"/>
          </w:tcPr>
          <w:p>
            <w:pPr/>
          </w:p>
        </w:tc>
        <w:tc>
          <w:tcPr>
            <w:tcW w:w="1140" w:type="dxa"/>
          </w:tcPr>
          <w:p>
            <w:pPr/>
          </w:p>
        </w:tc>
        <w:tc>
          <w:tcPr>
            <w:tcW w:w="754" w:type="dxa"/>
          </w:tcPr>
          <w:p>
            <w:pPr/>
          </w:p>
        </w:tc>
        <w:tc>
          <w:tcPr>
            <w:tcW w:w="679" w:type="dxa"/>
          </w:tcPr>
          <w:p>
            <w:pPr/>
          </w:p>
        </w:tc>
      </w:tr>
    </w:tbl>
    <w:p>
      <w:pPr>
        <w:spacing w:after="0"/>
        <w:sectPr>
          <w:pgSz w:w="12240" w:h="15840"/>
          <w:pgMar w:header="0" w:footer="1003" w:top="1360" w:bottom="1200" w:left="840" w:right="240"/>
        </w:sectPr>
      </w:pPr>
    </w:p>
    <w:p>
      <w:pPr>
        <w:pStyle w:val="BodyText"/>
        <w:spacing w:before="54"/>
        <w:ind w:left="122"/>
      </w:pPr>
      <w:r>
        <w:rPr/>
        <w:t>Anexo 6 continuación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2"/>
        <w:spacing w:before="70"/>
        <w:ind w:left="3254" w:right="3272"/>
        <w:jc w:val="center"/>
      </w:pPr>
      <w:r>
        <w:rPr/>
        <w:t>PROMEDIO COJERAS</w:t>
      </w:r>
    </w:p>
    <w:p>
      <w:pPr>
        <w:pStyle w:val="BodyText"/>
        <w:spacing w:before="2" w:after="1"/>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9"/>
        <w:gridCol w:w="2631"/>
        <w:gridCol w:w="740"/>
        <w:gridCol w:w="480"/>
        <w:gridCol w:w="466"/>
        <w:gridCol w:w="730"/>
        <w:gridCol w:w="649"/>
        <w:gridCol w:w="1111"/>
      </w:tblGrid>
      <w:tr>
        <w:trPr>
          <w:trHeight w:val="216" w:hRule="exact"/>
        </w:trPr>
        <w:tc>
          <w:tcPr>
            <w:tcW w:w="2059" w:type="dxa"/>
            <w:vMerge w:val="restart"/>
          </w:tcPr>
          <w:p>
            <w:pPr>
              <w:pStyle w:val="TableParagraph"/>
              <w:spacing w:line="201" w:lineRule="exact"/>
              <w:ind w:left="638"/>
              <w:rPr>
                <w:b/>
                <w:sz w:val="18"/>
              </w:rPr>
            </w:pPr>
            <w:r>
              <w:rPr>
                <w:b/>
                <w:sz w:val="18"/>
              </w:rPr>
              <w:t>CORRAL</w:t>
            </w:r>
          </w:p>
        </w:tc>
        <w:tc>
          <w:tcPr>
            <w:tcW w:w="2631" w:type="dxa"/>
            <w:vMerge w:val="restart"/>
          </w:tcPr>
          <w:p>
            <w:pPr>
              <w:pStyle w:val="TableParagraph"/>
              <w:spacing w:line="201" w:lineRule="exact"/>
              <w:ind w:left="418"/>
              <w:rPr>
                <w:b/>
                <w:sz w:val="18"/>
              </w:rPr>
            </w:pPr>
            <w:r>
              <w:rPr>
                <w:b/>
                <w:sz w:val="18"/>
              </w:rPr>
              <w:t>NÚMERO DE VACAS</w:t>
            </w:r>
          </w:p>
        </w:tc>
        <w:tc>
          <w:tcPr>
            <w:tcW w:w="4175" w:type="dxa"/>
            <w:gridSpan w:val="6"/>
          </w:tcPr>
          <w:p>
            <w:pPr>
              <w:pStyle w:val="TableParagraph"/>
              <w:spacing w:line="201" w:lineRule="exact"/>
              <w:ind w:left="1685" w:right="1688"/>
              <w:jc w:val="center"/>
              <w:rPr>
                <w:b/>
                <w:sz w:val="18"/>
              </w:rPr>
            </w:pPr>
            <w:r>
              <w:rPr>
                <w:b/>
                <w:sz w:val="18"/>
              </w:rPr>
              <w:t>COJERA</w:t>
            </w:r>
          </w:p>
        </w:tc>
      </w:tr>
      <w:tr>
        <w:trPr>
          <w:trHeight w:val="425" w:hRule="exact"/>
        </w:trPr>
        <w:tc>
          <w:tcPr>
            <w:tcW w:w="2059" w:type="dxa"/>
            <w:vMerge/>
          </w:tcPr>
          <w:p>
            <w:pPr/>
          </w:p>
        </w:tc>
        <w:tc>
          <w:tcPr>
            <w:tcW w:w="2631" w:type="dxa"/>
            <w:vMerge/>
          </w:tcPr>
          <w:p>
            <w:pPr/>
          </w:p>
        </w:tc>
        <w:tc>
          <w:tcPr>
            <w:tcW w:w="1685" w:type="dxa"/>
            <w:gridSpan w:val="3"/>
          </w:tcPr>
          <w:p>
            <w:pPr>
              <w:pStyle w:val="TableParagraph"/>
              <w:spacing w:line="242" w:lineRule="auto"/>
              <w:ind w:left="521" w:right="267" w:hanging="233"/>
              <w:rPr>
                <w:b/>
                <w:sz w:val="18"/>
              </w:rPr>
            </w:pPr>
            <w:r>
              <w:rPr>
                <w:b/>
                <w:sz w:val="18"/>
              </w:rPr>
              <w:t>NUMERO DE VACAS</w:t>
            </w:r>
          </w:p>
        </w:tc>
        <w:tc>
          <w:tcPr>
            <w:tcW w:w="2489" w:type="dxa"/>
            <w:gridSpan w:val="3"/>
          </w:tcPr>
          <w:p>
            <w:pPr>
              <w:pStyle w:val="TableParagraph"/>
              <w:spacing w:line="201" w:lineRule="exact"/>
              <w:ind w:left="624"/>
              <w:rPr>
                <w:b/>
                <w:sz w:val="18"/>
              </w:rPr>
            </w:pPr>
            <w:r>
              <w:rPr>
                <w:b/>
                <w:sz w:val="18"/>
              </w:rPr>
              <w:t>PORCENTAJE</w:t>
            </w:r>
          </w:p>
        </w:tc>
      </w:tr>
      <w:tr>
        <w:trPr>
          <w:trHeight w:val="216" w:hRule="exact"/>
        </w:trPr>
        <w:tc>
          <w:tcPr>
            <w:tcW w:w="2059" w:type="dxa"/>
            <w:vMerge/>
          </w:tcPr>
          <w:p>
            <w:pPr/>
          </w:p>
        </w:tc>
        <w:tc>
          <w:tcPr>
            <w:tcW w:w="2631" w:type="dxa"/>
            <w:vMerge/>
          </w:tcPr>
          <w:p>
            <w:pPr/>
          </w:p>
        </w:tc>
        <w:tc>
          <w:tcPr>
            <w:tcW w:w="740" w:type="dxa"/>
          </w:tcPr>
          <w:p>
            <w:pPr>
              <w:pStyle w:val="TableParagraph"/>
              <w:spacing w:line="201" w:lineRule="exact"/>
              <w:jc w:val="center"/>
              <w:rPr>
                <w:b/>
                <w:sz w:val="18"/>
              </w:rPr>
            </w:pPr>
            <w:r>
              <w:rPr>
                <w:b/>
                <w:w w:val="99"/>
                <w:sz w:val="18"/>
              </w:rPr>
              <w:t>0</w:t>
            </w:r>
          </w:p>
        </w:tc>
        <w:tc>
          <w:tcPr>
            <w:tcW w:w="480" w:type="dxa"/>
          </w:tcPr>
          <w:p>
            <w:pPr>
              <w:pStyle w:val="TableParagraph"/>
              <w:spacing w:line="201" w:lineRule="exact"/>
              <w:ind w:right="3"/>
              <w:jc w:val="center"/>
              <w:rPr>
                <w:b/>
                <w:sz w:val="18"/>
              </w:rPr>
            </w:pPr>
            <w:r>
              <w:rPr>
                <w:b/>
                <w:w w:val="99"/>
                <w:sz w:val="18"/>
              </w:rPr>
              <w:t>1</w:t>
            </w:r>
          </w:p>
        </w:tc>
        <w:tc>
          <w:tcPr>
            <w:tcW w:w="466" w:type="dxa"/>
          </w:tcPr>
          <w:p>
            <w:pPr>
              <w:pStyle w:val="TableParagraph"/>
              <w:spacing w:line="201" w:lineRule="exact"/>
              <w:jc w:val="center"/>
              <w:rPr>
                <w:b/>
                <w:sz w:val="18"/>
              </w:rPr>
            </w:pPr>
            <w:r>
              <w:rPr>
                <w:b/>
                <w:w w:val="99"/>
                <w:sz w:val="18"/>
              </w:rPr>
              <w:t>2</w:t>
            </w:r>
          </w:p>
        </w:tc>
        <w:tc>
          <w:tcPr>
            <w:tcW w:w="730" w:type="dxa"/>
          </w:tcPr>
          <w:p>
            <w:pPr>
              <w:pStyle w:val="TableParagraph"/>
              <w:spacing w:line="201" w:lineRule="exact"/>
              <w:jc w:val="center"/>
              <w:rPr>
                <w:b/>
                <w:sz w:val="18"/>
              </w:rPr>
            </w:pPr>
            <w:r>
              <w:rPr>
                <w:b/>
                <w:w w:val="99"/>
                <w:sz w:val="18"/>
              </w:rPr>
              <w:t>0</w:t>
            </w:r>
          </w:p>
        </w:tc>
        <w:tc>
          <w:tcPr>
            <w:tcW w:w="649" w:type="dxa"/>
          </w:tcPr>
          <w:p>
            <w:pPr>
              <w:pStyle w:val="TableParagraph"/>
              <w:spacing w:line="201" w:lineRule="exact"/>
              <w:ind w:right="4"/>
              <w:jc w:val="center"/>
              <w:rPr>
                <w:b/>
                <w:sz w:val="18"/>
              </w:rPr>
            </w:pPr>
            <w:r>
              <w:rPr>
                <w:b/>
                <w:w w:val="99"/>
                <w:sz w:val="18"/>
              </w:rPr>
              <w:t>1</w:t>
            </w:r>
          </w:p>
        </w:tc>
        <w:tc>
          <w:tcPr>
            <w:tcW w:w="1111" w:type="dxa"/>
          </w:tcPr>
          <w:p>
            <w:pPr>
              <w:pStyle w:val="TableParagraph"/>
              <w:spacing w:line="201" w:lineRule="exact"/>
              <w:ind w:right="5"/>
              <w:jc w:val="center"/>
              <w:rPr>
                <w:b/>
                <w:sz w:val="18"/>
              </w:rPr>
            </w:pPr>
            <w:r>
              <w:rPr>
                <w:b/>
                <w:w w:val="99"/>
                <w:sz w:val="18"/>
              </w:rPr>
              <w:t>2</w:t>
            </w:r>
          </w:p>
        </w:tc>
      </w:tr>
      <w:tr>
        <w:trPr>
          <w:trHeight w:val="218"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6"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6"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9"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6"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8"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6"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6"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8" w:hRule="exact"/>
        </w:trPr>
        <w:tc>
          <w:tcPr>
            <w:tcW w:w="2059" w:type="dxa"/>
          </w:tcPr>
          <w:p>
            <w:pP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r>
        <w:trPr>
          <w:trHeight w:val="216" w:hRule="exact"/>
        </w:trPr>
        <w:tc>
          <w:tcPr>
            <w:tcW w:w="2059" w:type="dxa"/>
          </w:tcPr>
          <w:p>
            <w:pPr>
              <w:pStyle w:val="TableParagraph"/>
              <w:spacing w:line="201" w:lineRule="exact"/>
              <w:ind w:left="103"/>
              <w:rPr>
                <w:b/>
                <w:sz w:val="18"/>
              </w:rPr>
            </w:pPr>
            <w:r>
              <w:rPr>
                <w:b/>
                <w:sz w:val="18"/>
              </w:rPr>
              <w:t>TOTAL</w:t>
            </w:r>
          </w:p>
        </w:tc>
        <w:tc>
          <w:tcPr>
            <w:tcW w:w="2631" w:type="dxa"/>
          </w:tcPr>
          <w:p>
            <w:pPr/>
          </w:p>
        </w:tc>
        <w:tc>
          <w:tcPr>
            <w:tcW w:w="740" w:type="dxa"/>
          </w:tcPr>
          <w:p>
            <w:pPr/>
          </w:p>
        </w:tc>
        <w:tc>
          <w:tcPr>
            <w:tcW w:w="480" w:type="dxa"/>
          </w:tcPr>
          <w:p>
            <w:pPr/>
          </w:p>
        </w:tc>
        <w:tc>
          <w:tcPr>
            <w:tcW w:w="466" w:type="dxa"/>
          </w:tcPr>
          <w:p>
            <w:pPr/>
          </w:p>
        </w:tc>
        <w:tc>
          <w:tcPr>
            <w:tcW w:w="730" w:type="dxa"/>
          </w:tcPr>
          <w:p>
            <w:pPr/>
          </w:p>
        </w:tc>
        <w:tc>
          <w:tcPr>
            <w:tcW w:w="649" w:type="dxa"/>
          </w:tcPr>
          <w:p>
            <w:pPr/>
          </w:p>
        </w:tc>
        <w:tc>
          <w:tcPr>
            <w:tcW w:w="1111" w:type="dxa"/>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9"/>
        </w:rPr>
      </w:pPr>
    </w:p>
    <w:p>
      <w:pPr>
        <w:spacing w:before="0"/>
        <w:ind w:left="1946" w:right="0" w:firstLine="0"/>
        <w:jc w:val="left"/>
        <w:rPr>
          <w:b/>
          <w:sz w:val="24"/>
        </w:rPr>
      </w:pPr>
      <w:r>
        <w:rPr>
          <w:b/>
          <w:sz w:val="24"/>
        </w:rPr>
        <w:t>PROMEDIO DE AUSENCIA DE ENFERMEDAD</w:t>
      </w:r>
    </w:p>
    <w:p>
      <w:pPr>
        <w:pStyle w:val="BodyText"/>
        <w:rPr>
          <w:b/>
          <w:sz w:val="20"/>
        </w:rPr>
      </w:pPr>
    </w:p>
    <w:p>
      <w:pPr>
        <w:pStyle w:val="BodyText"/>
        <w:rPr>
          <w:b/>
          <w:sz w:val="20"/>
        </w:rPr>
      </w:pPr>
    </w:p>
    <w:p>
      <w:pPr>
        <w:pStyle w:val="BodyText"/>
        <w:spacing w:before="7" w:after="1"/>
        <w:rPr>
          <w:b/>
          <w:sz w:val="15"/>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5"/>
        <w:gridCol w:w="974"/>
        <w:gridCol w:w="665"/>
        <w:gridCol w:w="526"/>
        <w:gridCol w:w="451"/>
        <w:gridCol w:w="641"/>
        <w:gridCol w:w="516"/>
        <w:gridCol w:w="466"/>
        <w:gridCol w:w="415"/>
        <w:gridCol w:w="679"/>
        <w:gridCol w:w="538"/>
        <w:gridCol w:w="617"/>
        <w:gridCol w:w="504"/>
        <w:gridCol w:w="348"/>
        <w:gridCol w:w="343"/>
      </w:tblGrid>
      <w:tr>
        <w:trPr>
          <w:trHeight w:val="631" w:hRule="exact"/>
        </w:trPr>
        <w:tc>
          <w:tcPr>
            <w:tcW w:w="1145" w:type="dxa"/>
            <w:vMerge w:val="restart"/>
          </w:tcPr>
          <w:p>
            <w:pPr>
              <w:pStyle w:val="TableParagraph"/>
              <w:spacing w:before="7"/>
              <w:rPr>
                <w:b/>
                <w:sz w:val="17"/>
              </w:rPr>
            </w:pPr>
          </w:p>
          <w:p>
            <w:pPr>
              <w:pStyle w:val="TableParagraph"/>
              <w:ind w:left="182"/>
              <w:rPr>
                <w:b/>
                <w:sz w:val="18"/>
              </w:rPr>
            </w:pPr>
            <w:r>
              <w:rPr>
                <w:b/>
                <w:sz w:val="18"/>
              </w:rPr>
              <w:t>CORRAL</w:t>
            </w:r>
          </w:p>
        </w:tc>
        <w:tc>
          <w:tcPr>
            <w:tcW w:w="974" w:type="dxa"/>
            <w:vMerge w:val="restart"/>
          </w:tcPr>
          <w:p>
            <w:pPr>
              <w:pStyle w:val="TableParagraph"/>
              <w:spacing w:before="7"/>
              <w:rPr>
                <w:b/>
                <w:sz w:val="17"/>
              </w:rPr>
            </w:pPr>
          </w:p>
          <w:p>
            <w:pPr>
              <w:pStyle w:val="TableParagraph"/>
              <w:ind w:left="165" w:right="149" w:firstLine="156"/>
              <w:rPr>
                <w:b/>
                <w:sz w:val="18"/>
              </w:rPr>
            </w:pPr>
            <w:r>
              <w:rPr>
                <w:b/>
                <w:sz w:val="18"/>
              </w:rPr>
              <w:t>NO. VACAS</w:t>
            </w:r>
          </w:p>
        </w:tc>
        <w:tc>
          <w:tcPr>
            <w:tcW w:w="665" w:type="dxa"/>
            <w:vMerge w:val="restart"/>
          </w:tcPr>
          <w:p>
            <w:pPr>
              <w:pStyle w:val="TableParagraph"/>
              <w:spacing w:before="7"/>
              <w:rPr>
                <w:b/>
                <w:sz w:val="17"/>
              </w:rPr>
            </w:pPr>
          </w:p>
          <w:p>
            <w:pPr>
              <w:pStyle w:val="TableParagraph"/>
              <w:ind w:left="141"/>
              <w:rPr>
                <w:b/>
                <w:sz w:val="18"/>
              </w:rPr>
            </w:pPr>
            <w:r>
              <w:rPr>
                <w:b/>
                <w:sz w:val="18"/>
              </w:rPr>
              <w:t>TOS</w:t>
            </w:r>
          </w:p>
        </w:tc>
        <w:tc>
          <w:tcPr>
            <w:tcW w:w="977" w:type="dxa"/>
            <w:gridSpan w:val="2"/>
          </w:tcPr>
          <w:p>
            <w:pPr>
              <w:pStyle w:val="TableParagraph"/>
              <w:spacing w:before="7"/>
              <w:rPr>
                <w:b/>
                <w:sz w:val="17"/>
              </w:rPr>
            </w:pPr>
          </w:p>
          <w:p>
            <w:pPr>
              <w:pStyle w:val="TableParagraph"/>
              <w:ind w:left="170" w:firstLine="100"/>
              <w:rPr>
                <w:b/>
                <w:sz w:val="18"/>
              </w:rPr>
            </w:pPr>
            <w:r>
              <w:rPr>
                <w:b/>
                <w:sz w:val="18"/>
              </w:rPr>
              <w:t>SEC. NASAL</w:t>
            </w:r>
          </w:p>
        </w:tc>
        <w:tc>
          <w:tcPr>
            <w:tcW w:w="1157" w:type="dxa"/>
            <w:gridSpan w:val="2"/>
          </w:tcPr>
          <w:p>
            <w:pPr>
              <w:pStyle w:val="TableParagraph"/>
              <w:spacing w:before="7"/>
              <w:rPr>
                <w:b/>
                <w:sz w:val="17"/>
              </w:rPr>
            </w:pPr>
          </w:p>
          <w:p>
            <w:pPr>
              <w:pStyle w:val="TableParagraph"/>
              <w:ind w:left="184" w:right="173" w:firstLine="175"/>
              <w:rPr>
                <w:b/>
                <w:sz w:val="18"/>
              </w:rPr>
            </w:pPr>
            <w:r>
              <w:rPr>
                <w:b/>
                <w:sz w:val="18"/>
              </w:rPr>
              <w:t>SEC. OCULAR</w:t>
            </w:r>
          </w:p>
        </w:tc>
        <w:tc>
          <w:tcPr>
            <w:tcW w:w="881" w:type="dxa"/>
            <w:gridSpan w:val="2"/>
          </w:tcPr>
          <w:p>
            <w:pPr>
              <w:pStyle w:val="TableParagraph"/>
              <w:spacing w:before="7"/>
              <w:rPr>
                <w:b/>
                <w:sz w:val="17"/>
              </w:rPr>
            </w:pPr>
          </w:p>
          <w:p>
            <w:pPr>
              <w:pStyle w:val="TableParagraph"/>
              <w:ind w:left="165" w:right="146" w:firstLine="98"/>
              <w:rPr>
                <w:b/>
                <w:sz w:val="18"/>
              </w:rPr>
            </w:pPr>
            <w:r>
              <w:rPr>
                <w:b/>
                <w:sz w:val="18"/>
              </w:rPr>
              <w:t>DIF. RESP.</w:t>
            </w:r>
          </w:p>
        </w:tc>
        <w:tc>
          <w:tcPr>
            <w:tcW w:w="1217" w:type="dxa"/>
            <w:gridSpan w:val="2"/>
          </w:tcPr>
          <w:p>
            <w:pPr>
              <w:pStyle w:val="TableParagraph"/>
              <w:spacing w:before="7"/>
              <w:rPr>
                <w:b/>
                <w:sz w:val="17"/>
              </w:rPr>
            </w:pPr>
          </w:p>
          <w:p>
            <w:pPr>
              <w:pStyle w:val="TableParagraph"/>
              <w:ind w:left="191"/>
              <w:rPr>
                <w:b/>
                <w:sz w:val="18"/>
              </w:rPr>
            </w:pPr>
            <w:r>
              <w:rPr>
                <w:b/>
                <w:sz w:val="18"/>
              </w:rPr>
              <w:t>DIARREA</w:t>
            </w:r>
          </w:p>
        </w:tc>
        <w:tc>
          <w:tcPr>
            <w:tcW w:w="1121" w:type="dxa"/>
            <w:gridSpan w:val="2"/>
          </w:tcPr>
          <w:p>
            <w:pPr>
              <w:pStyle w:val="TableParagraph"/>
              <w:spacing w:before="7"/>
              <w:rPr>
                <w:b/>
                <w:sz w:val="17"/>
              </w:rPr>
            </w:pPr>
          </w:p>
          <w:p>
            <w:pPr>
              <w:pStyle w:val="TableParagraph"/>
              <w:ind w:left="184" w:right="167" w:firstLine="96"/>
              <w:rPr>
                <w:b/>
                <w:sz w:val="18"/>
              </w:rPr>
            </w:pPr>
            <w:r>
              <w:rPr>
                <w:b/>
                <w:sz w:val="18"/>
              </w:rPr>
              <w:t>DESC. VULVAR</w:t>
            </w:r>
          </w:p>
        </w:tc>
        <w:tc>
          <w:tcPr>
            <w:tcW w:w="691" w:type="dxa"/>
            <w:gridSpan w:val="2"/>
          </w:tcPr>
          <w:p>
            <w:pPr>
              <w:pStyle w:val="TableParagraph"/>
              <w:spacing w:line="201" w:lineRule="exact"/>
              <w:ind w:left="151"/>
              <w:rPr>
                <w:b/>
                <w:sz w:val="18"/>
              </w:rPr>
            </w:pPr>
            <w:r>
              <w:rPr>
                <w:b/>
                <w:sz w:val="18"/>
              </w:rPr>
              <w:t>CCS</w:t>
            </w:r>
          </w:p>
        </w:tc>
      </w:tr>
      <w:tr>
        <w:trPr>
          <w:trHeight w:val="216" w:hRule="exact"/>
        </w:trPr>
        <w:tc>
          <w:tcPr>
            <w:tcW w:w="1145" w:type="dxa"/>
            <w:vMerge/>
          </w:tcPr>
          <w:p>
            <w:pPr/>
          </w:p>
        </w:tc>
        <w:tc>
          <w:tcPr>
            <w:tcW w:w="974" w:type="dxa"/>
            <w:vMerge/>
          </w:tcPr>
          <w:p>
            <w:pPr/>
          </w:p>
        </w:tc>
        <w:tc>
          <w:tcPr>
            <w:tcW w:w="665" w:type="dxa"/>
            <w:vMerge/>
          </w:tcPr>
          <w:p>
            <w:pPr/>
          </w:p>
        </w:tc>
        <w:tc>
          <w:tcPr>
            <w:tcW w:w="526" w:type="dxa"/>
          </w:tcPr>
          <w:p>
            <w:pPr>
              <w:pStyle w:val="TableParagraph"/>
              <w:spacing w:line="201" w:lineRule="exact"/>
              <w:ind w:right="1"/>
              <w:jc w:val="center"/>
              <w:rPr>
                <w:b/>
                <w:sz w:val="18"/>
              </w:rPr>
            </w:pPr>
            <w:r>
              <w:rPr>
                <w:b/>
                <w:w w:val="99"/>
                <w:sz w:val="18"/>
              </w:rPr>
              <w:t>0</w:t>
            </w:r>
          </w:p>
        </w:tc>
        <w:tc>
          <w:tcPr>
            <w:tcW w:w="451" w:type="dxa"/>
          </w:tcPr>
          <w:p>
            <w:pPr>
              <w:pStyle w:val="TableParagraph"/>
              <w:spacing w:line="201" w:lineRule="exact"/>
              <w:ind w:right="3"/>
              <w:jc w:val="center"/>
              <w:rPr>
                <w:b/>
                <w:sz w:val="18"/>
              </w:rPr>
            </w:pPr>
            <w:r>
              <w:rPr>
                <w:b/>
                <w:w w:val="99"/>
                <w:sz w:val="18"/>
              </w:rPr>
              <w:t>1</w:t>
            </w:r>
          </w:p>
        </w:tc>
        <w:tc>
          <w:tcPr>
            <w:tcW w:w="641" w:type="dxa"/>
          </w:tcPr>
          <w:p>
            <w:pPr>
              <w:pStyle w:val="TableParagraph"/>
              <w:spacing w:line="201" w:lineRule="exact"/>
              <w:ind w:right="1"/>
              <w:jc w:val="center"/>
              <w:rPr>
                <w:b/>
                <w:sz w:val="18"/>
              </w:rPr>
            </w:pPr>
            <w:r>
              <w:rPr>
                <w:b/>
                <w:w w:val="99"/>
                <w:sz w:val="18"/>
              </w:rPr>
              <w:t>0</w:t>
            </w:r>
          </w:p>
        </w:tc>
        <w:tc>
          <w:tcPr>
            <w:tcW w:w="516" w:type="dxa"/>
          </w:tcPr>
          <w:p>
            <w:pPr>
              <w:pStyle w:val="TableParagraph"/>
              <w:spacing w:line="201" w:lineRule="exact"/>
              <w:ind w:right="1"/>
              <w:jc w:val="center"/>
              <w:rPr>
                <w:b/>
                <w:sz w:val="18"/>
              </w:rPr>
            </w:pPr>
            <w:r>
              <w:rPr>
                <w:b/>
                <w:w w:val="99"/>
                <w:sz w:val="18"/>
              </w:rPr>
              <w:t>1</w:t>
            </w:r>
          </w:p>
        </w:tc>
        <w:tc>
          <w:tcPr>
            <w:tcW w:w="466" w:type="dxa"/>
          </w:tcPr>
          <w:p>
            <w:pPr>
              <w:pStyle w:val="TableParagraph"/>
              <w:spacing w:line="206" w:lineRule="exact"/>
              <w:ind w:left="103"/>
              <w:rPr>
                <w:sz w:val="18"/>
              </w:rPr>
            </w:pPr>
            <w:r>
              <w:rPr>
                <w:w w:val="99"/>
                <w:sz w:val="18"/>
              </w:rPr>
              <w:t>0</w:t>
            </w:r>
          </w:p>
        </w:tc>
        <w:tc>
          <w:tcPr>
            <w:tcW w:w="415" w:type="dxa"/>
          </w:tcPr>
          <w:p>
            <w:pPr>
              <w:pStyle w:val="TableParagraph"/>
              <w:spacing w:line="206" w:lineRule="exact"/>
              <w:ind w:left="103"/>
              <w:rPr>
                <w:sz w:val="18"/>
              </w:rPr>
            </w:pPr>
            <w:r>
              <w:rPr>
                <w:w w:val="99"/>
                <w:sz w:val="18"/>
              </w:rPr>
              <w:t>1</w:t>
            </w:r>
          </w:p>
        </w:tc>
        <w:tc>
          <w:tcPr>
            <w:tcW w:w="679" w:type="dxa"/>
          </w:tcPr>
          <w:p>
            <w:pPr>
              <w:pStyle w:val="TableParagraph"/>
              <w:spacing w:line="206" w:lineRule="exact"/>
              <w:ind w:left="100"/>
              <w:rPr>
                <w:sz w:val="18"/>
              </w:rPr>
            </w:pPr>
            <w:r>
              <w:rPr>
                <w:w w:val="99"/>
                <w:sz w:val="18"/>
              </w:rPr>
              <w:t>0</w:t>
            </w:r>
          </w:p>
        </w:tc>
        <w:tc>
          <w:tcPr>
            <w:tcW w:w="538" w:type="dxa"/>
          </w:tcPr>
          <w:p>
            <w:pPr>
              <w:pStyle w:val="TableParagraph"/>
              <w:spacing w:line="206" w:lineRule="exact"/>
              <w:ind w:left="103"/>
              <w:rPr>
                <w:sz w:val="18"/>
              </w:rPr>
            </w:pPr>
            <w:r>
              <w:rPr>
                <w:w w:val="99"/>
                <w:sz w:val="18"/>
              </w:rPr>
              <w:t>1</w:t>
            </w:r>
          </w:p>
        </w:tc>
        <w:tc>
          <w:tcPr>
            <w:tcW w:w="617" w:type="dxa"/>
          </w:tcPr>
          <w:p>
            <w:pPr>
              <w:pStyle w:val="TableParagraph"/>
              <w:spacing w:line="206" w:lineRule="exact"/>
              <w:ind w:left="103"/>
              <w:rPr>
                <w:sz w:val="18"/>
              </w:rPr>
            </w:pPr>
            <w:r>
              <w:rPr>
                <w:w w:val="99"/>
                <w:sz w:val="18"/>
              </w:rPr>
              <w:t>0</w:t>
            </w:r>
          </w:p>
        </w:tc>
        <w:tc>
          <w:tcPr>
            <w:tcW w:w="504" w:type="dxa"/>
          </w:tcPr>
          <w:p>
            <w:pPr>
              <w:pStyle w:val="TableParagraph"/>
              <w:spacing w:line="206" w:lineRule="exact"/>
              <w:ind w:left="100"/>
              <w:rPr>
                <w:sz w:val="18"/>
              </w:rPr>
            </w:pPr>
            <w:r>
              <w:rPr>
                <w:w w:val="99"/>
                <w:sz w:val="18"/>
              </w:rPr>
              <w:t>1</w:t>
            </w:r>
          </w:p>
        </w:tc>
        <w:tc>
          <w:tcPr>
            <w:tcW w:w="348" w:type="dxa"/>
          </w:tcPr>
          <w:p>
            <w:pPr>
              <w:pStyle w:val="TableParagraph"/>
              <w:spacing w:line="206" w:lineRule="exact"/>
              <w:ind w:left="103"/>
              <w:rPr>
                <w:sz w:val="18"/>
              </w:rPr>
            </w:pPr>
            <w:r>
              <w:rPr>
                <w:w w:val="99"/>
                <w:sz w:val="18"/>
              </w:rPr>
              <w:t>0</w:t>
            </w:r>
          </w:p>
        </w:tc>
        <w:tc>
          <w:tcPr>
            <w:tcW w:w="343" w:type="dxa"/>
          </w:tcPr>
          <w:p>
            <w:pPr>
              <w:pStyle w:val="TableParagraph"/>
              <w:spacing w:line="206" w:lineRule="exact"/>
              <w:ind w:left="103"/>
              <w:rPr>
                <w:sz w:val="18"/>
              </w:rPr>
            </w:pPr>
            <w:r>
              <w:rPr>
                <w:w w:val="99"/>
                <w:sz w:val="18"/>
              </w:rPr>
              <w:t>1</w:t>
            </w:r>
          </w:p>
        </w:tc>
      </w:tr>
      <w:tr>
        <w:trPr>
          <w:trHeight w:val="218" w:hRule="exact"/>
        </w:trPr>
        <w:tc>
          <w:tcPr>
            <w:tcW w:w="1145" w:type="dxa"/>
          </w:tcPr>
          <w:p>
            <w:pPr/>
          </w:p>
        </w:tc>
        <w:tc>
          <w:tcPr>
            <w:tcW w:w="974" w:type="dxa"/>
          </w:tcPr>
          <w:p>
            <w:pP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r>
        <w:trPr>
          <w:trHeight w:val="216" w:hRule="exact"/>
        </w:trPr>
        <w:tc>
          <w:tcPr>
            <w:tcW w:w="1145" w:type="dxa"/>
          </w:tcPr>
          <w:p>
            <w:pPr/>
          </w:p>
        </w:tc>
        <w:tc>
          <w:tcPr>
            <w:tcW w:w="974" w:type="dxa"/>
          </w:tcPr>
          <w:p>
            <w:pP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r>
        <w:trPr>
          <w:trHeight w:val="218" w:hRule="exact"/>
        </w:trPr>
        <w:tc>
          <w:tcPr>
            <w:tcW w:w="1145" w:type="dxa"/>
          </w:tcPr>
          <w:p>
            <w:pPr/>
          </w:p>
        </w:tc>
        <w:tc>
          <w:tcPr>
            <w:tcW w:w="974" w:type="dxa"/>
          </w:tcPr>
          <w:p>
            <w:pP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r>
        <w:trPr>
          <w:trHeight w:val="216" w:hRule="exact"/>
        </w:trPr>
        <w:tc>
          <w:tcPr>
            <w:tcW w:w="1145" w:type="dxa"/>
          </w:tcPr>
          <w:p>
            <w:pPr/>
          </w:p>
        </w:tc>
        <w:tc>
          <w:tcPr>
            <w:tcW w:w="974" w:type="dxa"/>
          </w:tcPr>
          <w:p>
            <w:pP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r>
        <w:trPr>
          <w:trHeight w:val="216" w:hRule="exact"/>
        </w:trPr>
        <w:tc>
          <w:tcPr>
            <w:tcW w:w="1145" w:type="dxa"/>
          </w:tcPr>
          <w:p>
            <w:pPr/>
          </w:p>
        </w:tc>
        <w:tc>
          <w:tcPr>
            <w:tcW w:w="974" w:type="dxa"/>
          </w:tcPr>
          <w:p>
            <w:pP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r>
        <w:trPr>
          <w:trHeight w:val="218" w:hRule="exact"/>
        </w:trPr>
        <w:tc>
          <w:tcPr>
            <w:tcW w:w="1145" w:type="dxa"/>
          </w:tcPr>
          <w:p>
            <w:pPr>
              <w:pStyle w:val="TableParagraph"/>
              <w:spacing w:line="204" w:lineRule="exact"/>
              <w:ind w:left="103"/>
              <w:rPr>
                <w:b/>
                <w:sz w:val="18"/>
              </w:rPr>
            </w:pPr>
            <w:r>
              <w:rPr>
                <w:b/>
                <w:sz w:val="18"/>
              </w:rPr>
              <w:t>TOTAL</w:t>
            </w:r>
          </w:p>
        </w:tc>
        <w:tc>
          <w:tcPr>
            <w:tcW w:w="974" w:type="dxa"/>
          </w:tcPr>
          <w:p>
            <w:pP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r>
        <w:trPr>
          <w:trHeight w:val="216" w:hRule="exact"/>
        </w:trPr>
        <w:tc>
          <w:tcPr>
            <w:tcW w:w="2119" w:type="dxa"/>
            <w:gridSpan w:val="2"/>
          </w:tcPr>
          <w:p>
            <w:pPr>
              <w:pStyle w:val="TableParagraph"/>
              <w:spacing w:line="201" w:lineRule="exact"/>
              <w:ind w:left="103"/>
              <w:rPr>
                <w:b/>
                <w:sz w:val="18"/>
              </w:rPr>
            </w:pPr>
            <w:r>
              <w:rPr>
                <w:b/>
                <w:sz w:val="18"/>
              </w:rPr>
              <w:t>PORCENTAJE</w:t>
            </w:r>
          </w:p>
        </w:tc>
        <w:tc>
          <w:tcPr>
            <w:tcW w:w="665" w:type="dxa"/>
          </w:tcPr>
          <w:p>
            <w:pPr/>
          </w:p>
        </w:tc>
        <w:tc>
          <w:tcPr>
            <w:tcW w:w="526" w:type="dxa"/>
          </w:tcPr>
          <w:p>
            <w:pPr/>
          </w:p>
        </w:tc>
        <w:tc>
          <w:tcPr>
            <w:tcW w:w="451" w:type="dxa"/>
          </w:tcPr>
          <w:p>
            <w:pPr/>
          </w:p>
        </w:tc>
        <w:tc>
          <w:tcPr>
            <w:tcW w:w="641" w:type="dxa"/>
          </w:tcPr>
          <w:p>
            <w:pPr/>
          </w:p>
        </w:tc>
        <w:tc>
          <w:tcPr>
            <w:tcW w:w="516" w:type="dxa"/>
          </w:tcPr>
          <w:p>
            <w:pPr/>
          </w:p>
        </w:tc>
        <w:tc>
          <w:tcPr>
            <w:tcW w:w="466" w:type="dxa"/>
          </w:tcPr>
          <w:p>
            <w:pPr/>
          </w:p>
        </w:tc>
        <w:tc>
          <w:tcPr>
            <w:tcW w:w="415" w:type="dxa"/>
          </w:tcPr>
          <w:p>
            <w:pPr/>
          </w:p>
        </w:tc>
        <w:tc>
          <w:tcPr>
            <w:tcW w:w="679" w:type="dxa"/>
          </w:tcPr>
          <w:p>
            <w:pPr/>
          </w:p>
        </w:tc>
        <w:tc>
          <w:tcPr>
            <w:tcW w:w="538" w:type="dxa"/>
          </w:tcPr>
          <w:p>
            <w:pPr/>
          </w:p>
        </w:tc>
        <w:tc>
          <w:tcPr>
            <w:tcW w:w="617" w:type="dxa"/>
          </w:tcPr>
          <w:p>
            <w:pPr/>
          </w:p>
        </w:tc>
        <w:tc>
          <w:tcPr>
            <w:tcW w:w="504" w:type="dxa"/>
          </w:tcPr>
          <w:p>
            <w:pPr/>
          </w:p>
        </w:tc>
        <w:tc>
          <w:tcPr>
            <w:tcW w:w="348" w:type="dxa"/>
          </w:tcPr>
          <w:p>
            <w:pPr/>
          </w:p>
        </w:tc>
        <w:tc>
          <w:tcPr>
            <w:tcW w:w="343" w:type="dxa"/>
          </w:tcPr>
          <w:p>
            <w:pPr/>
          </w:p>
        </w:tc>
      </w:tr>
    </w:tbl>
    <w:p>
      <w:pPr>
        <w:spacing w:after="0"/>
        <w:sectPr>
          <w:pgSz w:w="12240" w:h="15840"/>
          <w:pgMar w:header="0" w:footer="1003" w:top="1360" w:bottom="1200" w:left="1580" w:right="1560"/>
        </w:sectPr>
      </w:pPr>
    </w:p>
    <w:p>
      <w:pPr>
        <w:pStyle w:val="BodyText"/>
        <w:spacing w:before="51"/>
        <w:ind w:left="562" w:right="3366"/>
      </w:pPr>
      <w:bookmarkStart w:name="_bookmark87" w:id="155"/>
      <w:bookmarkEnd w:id="155"/>
      <w:r>
        <w:rPr/>
      </w:r>
      <w:r>
        <w:rPr/>
        <w:t>Anexo 7</w:t>
      </w:r>
    </w:p>
    <w:p>
      <w:pPr>
        <w:pStyle w:val="BodyText"/>
      </w:pPr>
    </w:p>
    <w:p>
      <w:pPr>
        <w:pStyle w:val="BodyText"/>
        <w:tabs>
          <w:tab w:pos="7544" w:val="left" w:leader="none"/>
          <w:tab w:pos="9439" w:val="left" w:leader="none"/>
          <w:tab w:pos="9476" w:val="left" w:leader="none"/>
        </w:tabs>
        <w:ind w:left="112" w:right="721"/>
        <w:jc w:val="both"/>
      </w:pPr>
      <w:r>
        <w:rPr/>
        <w:t>Nombre</w:t>
      </w:r>
      <w:r>
        <w:rPr>
          <w:spacing w:val="-3"/>
        </w:rPr>
        <w:t> </w:t>
      </w:r>
      <w:r>
        <w:rPr/>
        <w:t>del</w:t>
      </w:r>
      <w:r>
        <w:rPr>
          <w:spacing w:val="-3"/>
        </w:rPr>
        <w:t> </w:t>
      </w:r>
      <w:r>
        <w:rPr/>
        <w:t>rancho:</w:t>
      </w:r>
      <w:r>
        <w:rPr>
          <w:u w:val="single"/>
        </w:rPr>
        <w:t> </w:t>
        <w:tab/>
      </w:r>
      <w:r>
        <w:rPr/>
        <w:t>Fecha:</w:t>
      </w:r>
      <w:r>
        <w:rPr>
          <w:u w:val="single"/>
        </w:rPr>
        <w:tab/>
        <w:tab/>
      </w:r>
      <w:r>
        <w:rPr/>
        <w:t> Ubicación</w:t>
      </w:r>
      <w:r>
        <w:rPr>
          <w:spacing w:val="-5"/>
        </w:rPr>
        <w:t> </w:t>
      </w:r>
      <w:r>
        <w:rPr/>
        <w:t>del</w:t>
      </w:r>
      <w:r>
        <w:rPr>
          <w:spacing w:val="-3"/>
        </w:rPr>
        <w:t> </w:t>
      </w:r>
      <w:r>
        <w:rPr/>
        <w:t>Rancho</w:t>
      </w:r>
      <w:r>
        <w:rPr>
          <w:w w:val="100"/>
          <w:u w:val="single"/>
        </w:rPr>
        <w:t> </w:t>
      </w:r>
      <w:r>
        <w:rPr>
          <w:u w:val="single"/>
        </w:rPr>
        <w:tab/>
        <w:tab/>
      </w:r>
      <w:r>
        <w:rPr/>
        <w:t> Nombre del</w:t>
      </w:r>
      <w:r>
        <w:rPr>
          <w:spacing w:val="-12"/>
        </w:rPr>
        <w:t> </w:t>
      </w:r>
      <w:r>
        <w:rPr/>
        <w:t>propietario </w:t>
      </w:r>
      <w:r>
        <w:rPr>
          <w:w w:val="100"/>
          <w:u w:val="single"/>
        </w:rPr>
        <w:t> </w:t>
      </w:r>
      <w:r>
        <w:rPr>
          <w:u w:val="single"/>
        </w:rPr>
        <w:tab/>
        <w:tab/>
        <w:tab/>
      </w:r>
    </w:p>
    <w:p>
      <w:pPr>
        <w:pStyle w:val="BodyText"/>
        <w:rPr>
          <w:sz w:val="20"/>
        </w:rPr>
      </w:pPr>
    </w:p>
    <w:p>
      <w:pPr>
        <w:pStyle w:val="BodyText"/>
        <w:spacing w:before="3"/>
        <w:rPr>
          <w:sz w:val="19"/>
        </w:rPr>
      </w:pPr>
    </w:p>
    <w:p>
      <w:pPr>
        <w:pStyle w:val="Heading2"/>
        <w:spacing w:line="451" w:lineRule="auto" w:before="69"/>
        <w:ind w:left="3147" w:right="3366" w:firstLine="559"/>
      </w:pPr>
      <w:r>
        <w:rPr/>
        <w:t>HOJAS DE REGISTRO COMPORTAMIENTO AGONISTA</w:t>
      </w:r>
    </w:p>
    <w:p>
      <w:pPr>
        <w:pStyle w:val="BodyText"/>
        <w:rPr>
          <w:b/>
          <w:sz w:val="20"/>
        </w:rPr>
      </w:pPr>
    </w:p>
    <w:p>
      <w:pPr>
        <w:pStyle w:val="BodyText"/>
        <w:spacing w:before="6" w:after="1"/>
        <w:rPr>
          <w:b/>
          <w:sz w:val="25"/>
        </w:rPr>
      </w:pPr>
    </w:p>
    <w:tbl>
      <w:tblPr>
        <w:tblW w:w="0" w:type="auto"/>
        <w:jc w:val="left"/>
        <w:tblInd w:w="9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5"/>
        <w:gridCol w:w="2333"/>
        <w:gridCol w:w="2336"/>
        <w:gridCol w:w="2336"/>
      </w:tblGrid>
      <w:tr>
        <w:trPr>
          <w:trHeight w:val="778" w:hRule="exact"/>
        </w:trPr>
        <w:tc>
          <w:tcPr>
            <w:tcW w:w="1945" w:type="dxa"/>
          </w:tcPr>
          <w:p>
            <w:pPr>
              <w:pStyle w:val="TableParagraph"/>
              <w:spacing w:line="201" w:lineRule="exact"/>
              <w:ind w:left="103"/>
              <w:rPr>
                <w:b/>
                <w:sz w:val="18"/>
              </w:rPr>
            </w:pPr>
            <w:r>
              <w:rPr>
                <w:b/>
                <w:sz w:val="18"/>
              </w:rPr>
              <w:t>CORRAL</w:t>
            </w:r>
          </w:p>
        </w:tc>
        <w:tc>
          <w:tcPr>
            <w:tcW w:w="2333" w:type="dxa"/>
          </w:tcPr>
          <w:p>
            <w:pPr>
              <w:pStyle w:val="TableParagraph"/>
              <w:spacing w:line="201" w:lineRule="exact"/>
              <w:ind w:left="100"/>
              <w:rPr>
                <w:b/>
                <w:sz w:val="18"/>
              </w:rPr>
            </w:pPr>
            <w:r>
              <w:rPr>
                <w:b/>
                <w:sz w:val="18"/>
              </w:rPr>
              <w:t>VACA AGRESORA</w:t>
            </w:r>
          </w:p>
        </w:tc>
        <w:tc>
          <w:tcPr>
            <w:tcW w:w="2336" w:type="dxa"/>
          </w:tcPr>
          <w:p>
            <w:pPr>
              <w:pStyle w:val="TableParagraph"/>
              <w:spacing w:line="201" w:lineRule="exact"/>
              <w:ind w:left="103"/>
              <w:rPr>
                <w:b/>
                <w:sz w:val="18"/>
              </w:rPr>
            </w:pPr>
            <w:r>
              <w:rPr>
                <w:b/>
                <w:sz w:val="18"/>
              </w:rPr>
              <w:t>VACA AGREDIDA</w:t>
            </w:r>
          </w:p>
        </w:tc>
        <w:tc>
          <w:tcPr>
            <w:tcW w:w="2336" w:type="dxa"/>
          </w:tcPr>
          <w:p>
            <w:pPr>
              <w:pStyle w:val="TableParagraph"/>
              <w:spacing w:line="201" w:lineRule="exact"/>
              <w:ind w:left="100"/>
              <w:rPr>
                <w:b/>
                <w:sz w:val="18"/>
              </w:rPr>
            </w:pPr>
            <w:r>
              <w:rPr>
                <w:b/>
                <w:sz w:val="18"/>
              </w:rPr>
              <w:t>TIPO DE AGRESIÓN</w:t>
            </w:r>
          </w:p>
        </w:tc>
      </w:tr>
      <w:tr>
        <w:trPr>
          <w:trHeight w:val="394" w:hRule="exact"/>
        </w:trPr>
        <w:tc>
          <w:tcPr>
            <w:tcW w:w="1945" w:type="dxa"/>
          </w:tcPr>
          <w:p>
            <w:pPr/>
          </w:p>
        </w:tc>
        <w:tc>
          <w:tcPr>
            <w:tcW w:w="2333" w:type="dxa"/>
          </w:tcPr>
          <w:p>
            <w:pPr/>
          </w:p>
        </w:tc>
        <w:tc>
          <w:tcPr>
            <w:tcW w:w="2336" w:type="dxa"/>
          </w:tcPr>
          <w:p>
            <w:pPr/>
          </w:p>
        </w:tc>
        <w:tc>
          <w:tcPr>
            <w:tcW w:w="2336" w:type="dxa"/>
          </w:tcPr>
          <w:p>
            <w:pPr/>
          </w:p>
        </w:tc>
      </w:tr>
      <w:tr>
        <w:trPr>
          <w:trHeight w:val="394" w:hRule="exact"/>
        </w:trPr>
        <w:tc>
          <w:tcPr>
            <w:tcW w:w="1945" w:type="dxa"/>
          </w:tcPr>
          <w:p>
            <w:pPr/>
          </w:p>
        </w:tc>
        <w:tc>
          <w:tcPr>
            <w:tcW w:w="2333" w:type="dxa"/>
          </w:tcPr>
          <w:p>
            <w:pPr/>
          </w:p>
        </w:tc>
        <w:tc>
          <w:tcPr>
            <w:tcW w:w="2336" w:type="dxa"/>
          </w:tcPr>
          <w:p>
            <w:pPr/>
          </w:p>
        </w:tc>
        <w:tc>
          <w:tcPr>
            <w:tcW w:w="2336" w:type="dxa"/>
          </w:tcPr>
          <w:p>
            <w:pPr/>
          </w:p>
        </w:tc>
      </w:tr>
      <w:tr>
        <w:trPr>
          <w:trHeight w:val="372" w:hRule="exact"/>
        </w:trPr>
        <w:tc>
          <w:tcPr>
            <w:tcW w:w="1945" w:type="dxa"/>
          </w:tcPr>
          <w:p>
            <w:pPr/>
          </w:p>
        </w:tc>
        <w:tc>
          <w:tcPr>
            <w:tcW w:w="2333" w:type="dxa"/>
          </w:tcPr>
          <w:p>
            <w:pPr/>
          </w:p>
        </w:tc>
        <w:tc>
          <w:tcPr>
            <w:tcW w:w="2336" w:type="dxa"/>
          </w:tcPr>
          <w:p>
            <w:pPr/>
          </w:p>
        </w:tc>
        <w:tc>
          <w:tcPr>
            <w:tcW w:w="2336" w:type="dxa"/>
          </w:tcPr>
          <w:p>
            <w:pPr/>
          </w:p>
        </w:tc>
      </w:tr>
      <w:tr>
        <w:trPr>
          <w:trHeight w:val="394" w:hRule="exact"/>
        </w:trPr>
        <w:tc>
          <w:tcPr>
            <w:tcW w:w="1945" w:type="dxa"/>
          </w:tcPr>
          <w:p>
            <w:pPr/>
          </w:p>
        </w:tc>
        <w:tc>
          <w:tcPr>
            <w:tcW w:w="2333" w:type="dxa"/>
          </w:tcPr>
          <w:p>
            <w:pPr/>
          </w:p>
        </w:tc>
        <w:tc>
          <w:tcPr>
            <w:tcW w:w="2336" w:type="dxa"/>
          </w:tcPr>
          <w:p>
            <w:pPr/>
          </w:p>
        </w:tc>
        <w:tc>
          <w:tcPr>
            <w:tcW w:w="2336" w:type="dxa"/>
          </w:tcPr>
          <w:p>
            <w:pPr/>
          </w:p>
        </w:tc>
      </w:tr>
      <w:tr>
        <w:trPr>
          <w:trHeight w:val="372" w:hRule="exact"/>
        </w:trPr>
        <w:tc>
          <w:tcPr>
            <w:tcW w:w="1945" w:type="dxa"/>
          </w:tcPr>
          <w:p>
            <w:pPr/>
          </w:p>
        </w:tc>
        <w:tc>
          <w:tcPr>
            <w:tcW w:w="2333" w:type="dxa"/>
          </w:tcPr>
          <w:p>
            <w:pPr/>
          </w:p>
        </w:tc>
        <w:tc>
          <w:tcPr>
            <w:tcW w:w="2336" w:type="dxa"/>
          </w:tcPr>
          <w:p>
            <w:pPr/>
          </w:p>
        </w:tc>
        <w:tc>
          <w:tcPr>
            <w:tcW w:w="2336" w:type="dxa"/>
          </w:tcPr>
          <w:p>
            <w:pPr/>
          </w:p>
        </w:tc>
      </w:tr>
      <w:tr>
        <w:trPr>
          <w:trHeight w:val="372" w:hRule="exact"/>
        </w:trPr>
        <w:tc>
          <w:tcPr>
            <w:tcW w:w="1945" w:type="dxa"/>
          </w:tcPr>
          <w:p>
            <w:pPr/>
          </w:p>
        </w:tc>
        <w:tc>
          <w:tcPr>
            <w:tcW w:w="2333" w:type="dxa"/>
          </w:tcPr>
          <w:p>
            <w:pPr/>
          </w:p>
        </w:tc>
        <w:tc>
          <w:tcPr>
            <w:tcW w:w="2336" w:type="dxa"/>
          </w:tcPr>
          <w:p>
            <w:pPr/>
          </w:p>
        </w:tc>
        <w:tc>
          <w:tcPr>
            <w:tcW w:w="2336" w:type="dxa"/>
          </w:tcPr>
          <w:p>
            <w:pPr/>
          </w:p>
        </w:tc>
      </w:tr>
      <w:tr>
        <w:trPr>
          <w:trHeight w:val="415" w:hRule="exact"/>
        </w:trPr>
        <w:tc>
          <w:tcPr>
            <w:tcW w:w="6613" w:type="dxa"/>
            <w:gridSpan w:val="3"/>
          </w:tcPr>
          <w:p>
            <w:pPr>
              <w:pStyle w:val="TableParagraph"/>
              <w:spacing w:line="201" w:lineRule="exact"/>
              <w:ind w:left="3194"/>
              <w:rPr>
                <w:b/>
                <w:sz w:val="18"/>
              </w:rPr>
            </w:pPr>
            <w:r>
              <w:rPr>
                <w:b/>
                <w:sz w:val="18"/>
              </w:rPr>
              <w:t>TOTAL DE NÚMERO DE AGRESIONES</w:t>
            </w:r>
          </w:p>
        </w:tc>
        <w:tc>
          <w:tcPr>
            <w:tcW w:w="2336" w:type="dxa"/>
          </w:tcPr>
          <w:p>
            <w:pPr/>
          </w:p>
        </w:tc>
      </w:tr>
    </w:tbl>
    <w:p>
      <w:pPr>
        <w:pStyle w:val="BodyText"/>
        <w:rPr>
          <w:b/>
          <w:sz w:val="20"/>
        </w:rPr>
      </w:pPr>
    </w:p>
    <w:p>
      <w:pPr>
        <w:pStyle w:val="BodyText"/>
        <w:spacing w:before="10"/>
        <w:rPr>
          <w:b/>
          <w:sz w:val="18"/>
        </w:rPr>
      </w:pPr>
    </w:p>
    <w:p>
      <w:pPr>
        <w:spacing w:before="70"/>
        <w:ind w:left="4061" w:right="4298" w:firstLine="0"/>
        <w:jc w:val="center"/>
        <w:rPr>
          <w:b/>
          <w:sz w:val="24"/>
        </w:rPr>
      </w:pPr>
      <w:r>
        <w:rPr>
          <w:b/>
          <w:sz w:val="24"/>
        </w:rPr>
        <w:t>PORCENTAJES</w:t>
      </w:r>
    </w:p>
    <w:p>
      <w:pPr>
        <w:pStyle w:val="BodyText"/>
        <w:spacing w:before="2" w:after="1"/>
        <w:rPr>
          <w:b/>
          <w:sz w:val="21"/>
        </w:rPr>
      </w:pPr>
    </w:p>
    <w:tbl>
      <w:tblPr>
        <w:tblW w:w="0" w:type="auto"/>
        <w:jc w:val="left"/>
        <w:tblInd w:w="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4"/>
        <w:gridCol w:w="3173"/>
        <w:gridCol w:w="3176"/>
      </w:tblGrid>
      <w:tr>
        <w:trPr>
          <w:trHeight w:val="394" w:hRule="exact"/>
        </w:trPr>
        <w:tc>
          <w:tcPr>
            <w:tcW w:w="2924" w:type="dxa"/>
          </w:tcPr>
          <w:p>
            <w:pPr>
              <w:pStyle w:val="TableParagraph"/>
              <w:spacing w:line="201" w:lineRule="exact"/>
              <w:ind w:left="590"/>
              <w:rPr>
                <w:b/>
                <w:sz w:val="18"/>
              </w:rPr>
            </w:pPr>
            <w:r>
              <w:rPr>
                <w:b/>
                <w:sz w:val="18"/>
              </w:rPr>
              <w:t>TIPO DE AGRESIÓN</w:t>
            </w:r>
          </w:p>
        </w:tc>
        <w:tc>
          <w:tcPr>
            <w:tcW w:w="3173" w:type="dxa"/>
          </w:tcPr>
          <w:p>
            <w:pPr>
              <w:pStyle w:val="TableParagraph"/>
              <w:spacing w:line="201" w:lineRule="exact"/>
              <w:ind w:left="991"/>
              <w:rPr>
                <w:b/>
                <w:sz w:val="18"/>
              </w:rPr>
            </w:pPr>
            <w:r>
              <w:rPr>
                <w:b/>
                <w:sz w:val="18"/>
              </w:rPr>
              <w:t>FRECUENCIA</w:t>
            </w:r>
          </w:p>
        </w:tc>
        <w:tc>
          <w:tcPr>
            <w:tcW w:w="3176" w:type="dxa"/>
          </w:tcPr>
          <w:p>
            <w:pPr>
              <w:pStyle w:val="TableParagraph"/>
              <w:spacing w:line="201" w:lineRule="exact"/>
              <w:ind w:left="964"/>
              <w:rPr>
                <w:b/>
                <w:sz w:val="18"/>
              </w:rPr>
            </w:pPr>
            <w:r>
              <w:rPr>
                <w:b/>
                <w:sz w:val="18"/>
              </w:rPr>
              <w:t>PORCENTAJE</w:t>
            </w:r>
          </w:p>
        </w:tc>
      </w:tr>
      <w:tr>
        <w:trPr>
          <w:trHeight w:val="374" w:hRule="exact"/>
        </w:trPr>
        <w:tc>
          <w:tcPr>
            <w:tcW w:w="2924" w:type="dxa"/>
          </w:tcPr>
          <w:p>
            <w:pPr>
              <w:pStyle w:val="TableParagraph"/>
              <w:spacing w:line="206" w:lineRule="exact"/>
              <w:ind w:left="103"/>
              <w:rPr>
                <w:sz w:val="18"/>
              </w:rPr>
            </w:pPr>
            <w:r>
              <w:rPr>
                <w:sz w:val="18"/>
              </w:rPr>
              <w:t>Cabezazo</w:t>
            </w:r>
          </w:p>
        </w:tc>
        <w:tc>
          <w:tcPr>
            <w:tcW w:w="3173" w:type="dxa"/>
          </w:tcPr>
          <w:p>
            <w:pPr/>
          </w:p>
        </w:tc>
        <w:tc>
          <w:tcPr>
            <w:tcW w:w="3176" w:type="dxa"/>
          </w:tcPr>
          <w:p>
            <w:pPr/>
          </w:p>
        </w:tc>
      </w:tr>
      <w:tr>
        <w:trPr>
          <w:trHeight w:val="372" w:hRule="exact"/>
        </w:trPr>
        <w:tc>
          <w:tcPr>
            <w:tcW w:w="2924" w:type="dxa"/>
          </w:tcPr>
          <w:p>
            <w:pPr>
              <w:pStyle w:val="TableParagraph"/>
              <w:spacing w:line="206" w:lineRule="exact"/>
              <w:ind w:left="103"/>
              <w:rPr>
                <w:sz w:val="18"/>
              </w:rPr>
            </w:pPr>
            <w:r>
              <w:rPr>
                <w:sz w:val="18"/>
              </w:rPr>
              <w:t>Desplazamiento</w:t>
            </w:r>
          </w:p>
        </w:tc>
        <w:tc>
          <w:tcPr>
            <w:tcW w:w="3173" w:type="dxa"/>
          </w:tcPr>
          <w:p>
            <w:pPr/>
          </w:p>
        </w:tc>
        <w:tc>
          <w:tcPr>
            <w:tcW w:w="3176" w:type="dxa"/>
          </w:tcPr>
          <w:p>
            <w:pPr/>
          </w:p>
        </w:tc>
      </w:tr>
      <w:tr>
        <w:trPr>
          <w:trHeight w:val="396" w:hRule="exact"/>
        </w:trPr>
        <w:tc>
          <w:tcPr>
            <w:tcW w:w="2924" w:type="dxa"/>
          </w:tcPr>
          <w:p>
            <w:pPr>
              <w:pStyle w:val="TableParagraph"/>
              <w:spacing w:line="206" w:lineRule="exact"/>
              <w:ind w:left="103"/>
              <w:rPr>
                <w:sz w:val="18"/>
              </w:rPr>
            </w:pPr>
            <w:r>
              <w:rPr>
                <w:sz w:val="18"/>
              </w:rPr>
              <w:t>Persecución</w:t>
            </w:r>
          </w:p>
        </w:tc>
        <w:tc>
          <w:tcPr>
            <w:tcW w:w="3173" w:type="dxa"/>
          </w:tcPr>
          <w:p>
            <w:pPr/>
          </w:p>
        </w:tc>
        <w:tc>
          <w:tcPr>
            <w:tcW w:w="3176" w:type="dxa"/>
          </w:tcPr>
          <w:p>
            <w:pPr/>
          </w:p>
        </w:tc>
      </w:tr>
      <w:tr>
        <w:trPr>
          <w:trHeight w:val="372" w:hRule="exact"/>
        </w:trPr>
        <w:tc>
          <w:tcPr>
            <w:tcW w:w="2924" w:type="dxa"/>
          </w:tcPr>
          <w:p>
            <w:pPr>
              <w:pStyle w:val="TableParagraph"/>
              <w:spacing w:line="206" w:lineRule="exact"/>
              <w:ind w:left="103"/>
              <w:rPr>
                <w:sz w:val="18"/>
              </w:rPr>
            </w:pPr>
            <w:r>
              <w:rPr>
                <w:sz w:val="18"/>
              </w:rPr>
              <w:t>Lucha</w:t>
            </w:r>
          </w:p>
        </w:tc>
        <w:tc>
          <w:tcPr>
            <w:tcW w:w="3173" w:type="dxa"/>
          </w:tcPr>
          <w:p>
            <w:pPr/>
          </w:p>
        </w:tc>
        <w:tc>
          <w:tcPr>
            <w:tcW w:w="3176" w:type="dxa"/>
          </w:tcPr>
          <w:p>
            <w:pPr/>
          </w:p>
        </w:tc>
      </w:tr>
      <w:tr>
        <w:trPr>
          <w:trHeight w:val="758" w:hRule="exact"/>
        </w:trPr>
        <w:tc>
          <w:tcPr>
            <w:tcW w:w="2924" w:type="dxa"/>
          </w:tcPr>
          <w:p>
            <w:pPr>
              <w:pStyle w:val="TableParagraph"/>
              <w:spacing w:line="206" w:lineRule="exact"/>
              <w:ind w:left="103"/>
              <w:rPr>
                <w:sz w:val="18"/>
              </w:rPr>
            </w:pPr>
            <w:r>
              <w:rPr>
                <w:sz w:val="18"/>
              </w:rPr>
              <w:t>Persiguiendo en marcha</w:t>
            </w:r>
          </w:p>
        </w:tc>
        <w:tc>
          <w:tcPr>
            <w:tcW w:w="3173" w:type="dxa"/>
          </w:tcPr>
          <w:p>
            <w:pPr/>
          </w:p>
        </w:tc>
        <w:tc>
          <w:tcPr>
            <w:tcW w:w="3176" w:type="dxa"/>
          </w:tcPr>
          <w:p>
            <w:pPr/>
          </w:p>
        </w:tc>
      </w:tr>
    </w:tbl>
    <w:p>
      <w:pPr>
        <w:spacing w:after="0"/>
        <w:sectPr>
          <w:pgSz w:w="12240" w:h="15840"/>
          <w:pgMar w:header="0" w:footer="1003" w:top="1360" w:bottom="1200" w:left="1140" w:right="900"/>
        </w:sectPr>
      </w:pPr>
    </w:p>
    <w:p>
      <w:pPr>
        <w:pStyle w:val="BodyText"/>
        <w:spacing w:before="54"/>
        <w:ind w:left="102" w:right="1814"/>
      </w:pPr>
      <w:r>
        <w:rPr/>
        <w:t>Anexo 7 continuación</w:t>
      </w:r>
    </w:p>
    <w:p>
      <w:pPr>
        <w:pStyle w:val="BodyText"/>
        <w:rPr>
          <w:sz w:val="20"/>
        </w:rPr>
      </w:pPr>
    </w:p>
    <w:p>
      <w:pPr>
        <w:pStyle w:val="BodyText"/>
        <w:rPr>
          <w:sz w:val="20"/>
        </w:rPr>
      </w:pPr>
    </w:p>
    <w:p>
      <w:pPr>
        <w:pStyle w:val="BodyText"/>
        <w:spacing w:before="1"/>
        <w:rPr>
          <w:sz w:val="20"/>
        </w:rPr>
      </w:pPr>
    </w:p>
    <w:p>
      <w:pPr>
        <w:pStyle w:val="Heading2"/>
        <w:spacing w:line="448" w:lineRule="auto" w:before="70"/>
        <w:ind w:left="2627" w:right="1814" w:firstLine="698"/>
      </w:pPr>
      <w:r>
        <w:rPr/>
        <w:t>HOJA DE REGISTRO COMPORTAMIENTO ADECUADO</w:t>
      </w:r>
    </w:p>
    <w:p>
      <w:pPr>
        <w:pStyle w:val="BodyText"/>
        <w:rPr>
          <w:b/>
          <w:sz w:val="20"/>
        </w:rPr>
      </w:pPr>
    </w:p>
    <w:p>
      <w:pPr>
        <w:pStyle w:val="BodyText"/>
        <w:spacing w:before="9"/>
        <w:rPr>
          <w:b/>
          <w:sz w:val="25"/>
        </w:rPr>
      </w:pPr>
    </w:p>
    <w:tbl>
      <w:tblPr>
        <w:tblW w:w="0" w:type="auto"/>
        <w:jc w:val="left"/>
        <w:tblInd w:w="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34"/>
        <w:gridCol w:w="3032"/>
        <w:gridCol w:w="3034"/>
      </w:tblGrid>
      <w:tr>
        <w:trPr>
          <w:trHeight w:val="415" w:hRule="exact"/>
        </w:trPr>
        <w:tc>
          <w:tcPr>
            <w:tcW w:w="3034" w:type="dxa"/>
          </w:tcPr>
          <w:p>
            <w:pPr>
              <w:pStyle w:val="TableParagraph"/>
              <w:spacing w:line="201" w:lineRule="exact"/>
              <w:ind w:left="103"/>
              <w:rPr>
                <w:b/>
                <w:sz w:val="18"/>
              </w:rPr>
            </w:pPr>
            <w:r>
              <w:rPr>
                <w:b/>
                <w:sz w:val="18"/>
              </w:rPr>
              <w:t>CORRAL</w:t>
            </w:r>
          </w:p>
        </w:tc>
        <w:tc>
          <w:tcPr>
            <w:tcW w:w="3032" w:type="dxa"/>
          </w:tcPr>
          <w:p>
            <w:pPr>
              <w:pStyle w:val="TableParagraph"/>
              <w:spacing w:line="201" w:lineRule="exact"/>
              <w:ind w:left="100"/>
              <w:rPr>
                <w:b/>
                <w:sz w:val="18"/>
              </w:rPr>
            </w:pPr>
            <w:r>
              <w:rPr>
                <w:b/>
                <w:sz w:val="18"/>
              </w:rPr>
              <w:t>No. VACA</w:t>
            </w:r>
          </w:p>
        </w:tc>
        <w:tc>
          <w:tcPr>
            <w:tcW w:w="3034" w:type="dxa"/>
          </w:tcPr>
          <w:p>
            <w:pPr>
              <w:pStyle w:val="TableParagraph"/>
              <w:spacing w:line="201" w:lineRule="exact"/>
              <w:ind w:left="103"/>
              <w:rPr>
                <w:b/>
                <w:sz w:val="18"/>
              </w:rPr>
            </w:pPr>
            <w:r>
              <w:rPr>
                <w:b/>
                <w:sz w:val="18"/>
              </w:rPr>
              <w:t>POSICIÓN COLA</w:t>
            </w:r>
          </w:p>
        </w:tc>
      </w:tr>
      <w:tr>
        <w:trPr>
          <w:trHeight w:val="391" w:hRule="exact"/>
        </w:trPr>
        <w:tc>
          <w:tcPr>
            <w:tcW w:w="3034" w:type="dxa"/>
          </w:tcPr>
          <w:p>
            <w:pPr/>
          </w:p>
        </w:tc>
        <w:tc>
          <w:tcPr>
            <w:tcW w:w="3032" w:type="dxa"/>
          </w:tcPr>
          <w:p>
            <w:pPr/>
          </w:p>
        </w:tc>
        <w:tc>
          <w:tcPr>
            <w:tcW w:w="3034" w:type="dxa"/>
          </w:tcPr>
          <w:p>
            <w:pPr/>
          </w:p>
        </w:tc>
      </w:tr>
      <w:tr>
        <w:trPr>
          <w:trHeight w:val="416" w:hRule="exact"/>
        </w:trPr>
        <w:tc>
          <w:tcPr>
            <w:tcW w:w="3034" w:type="dxa"/>
          </w:tcPr>
          <w:p>
            <w:pPr/>
          </w:p>
        </w:tc>
        <w:tc>
          <w:tcPr>
            <w:tcW w:w="3032" w:type="dxa"/>
          </w:tcPr>
          <w:p>
            <w:pPr/>
          </w:p>
        </w:tc>
        <w:tc>
          <w:tcPr>
            <w:tcW w:w="3034" w:type="dxa"/>
          </w:tcPr>
          <w:p>
            <w:pPr/>
          </w:p>
        </w:tc>
      </w:tr>
      <w:tr>
        <w:trPr>
          <w:trHeight w:val="391" w:hRule="exact"/>
        </w:trPr>
        <w:tc>
          <w:tcPr>
            <w:tcW w:w="3034" w:type="dxa"/>
          </w:tcPr>
          <w:p>
            <w:pPr/>
          </w:p>
        </w:tc>
        <w:tc>
          <w:tcPr>
            <w:tcW w:w="3032" w:type="dxa"/>
          </w:tcPr>
          <w:p>
            <w:pPr/>
          </w:p>
        </w:tc>
        <w:tc>
          <w:tcPr>
            <w:tcW w:w="3034" w:type="dxa"/>
          </w:tcPr>
          <w:p>
            <w:pPr/>
          </w:p>
        </w:tc>
      </w:tr>
      <w:tr>
        <w:trPr>
          <w:trHeight w:val="391" w:hRule="exact"/>
        </w:trPr>
        <w:tc>
          <w:tcPr>
            <w:tcW w:w="3034" w:type="dxa"/>
          </w:tcPr>
          <w:p>
            <w:pPr/>
          </w:p>
        </w:tc>
        <w:tc>
          <w:tcPr>
            <w:tcW w:w="3032" w:type="dxa"/>
          </w:tcPr>
          <w:p>
            <w:pPr/>
          </w:p>
        </w:tc>
        <w:tc>
          <w:tcPr>
            <w:tcW w:w="3034" w:type="dxa"/>
          </w:tcPr>
          <w:p>
            <w:pPr/>
          </w:p>
        </w:tc>
      </w:tr>
      <w:tr>
        <w:trPr>
          <w:trHeight w:val="394" w:hRule="exact"/>
        </w:trPr>
        <w:tc>
          <w:tcPr>
            <w:tcW w:w="3034" w:type="dxa"/>
          </w:tcPr>
          <w:p>
            <w:pPr/>
          </w:p>
        </w:tc>
        <w:tc>
          <w:tcPr>
            <w:tcW w:w="3032" w:type="dxa"/>
          </w:tcPr>
          <w:p>
            <w:pPr/>
          </w:p>
        </w:tc>
        <w:tc>
          <w:tcPr>
            <w:tcW w:w="3034" w:type="dxa"/>
          </w:tcPr>
          <w:p>
            <w:pPr/>
          </w:p>
        </w:tc>
      </w:tr>
      <w:tr>
        <w:trPr>
          <w:trHeight w:val="413" w:hRule="exact"/>
        </w:trPr>
        <w:tc>
          <w:tcPr>
            <w:tcW w:w="3034" w:type="dxa"/>
          </w:tcPr>
          <w:p>
            <w:pPr/>
          </w:p>
        </w:tc>
        <w:tc>
          <w:tcPr>
            <w:tcW w:w="3032" w:type="dxa"/>
          </w:tcPr>
          <w:p>
            <w:pPr/>
          </w:p>
        </w:tc>
        <w:tc>
          <w:tcPr>
            <w:tcW w:w="3034" w:type="dxa"/>
          </w:tcPr>
          <w:p>
            <w:pPr/>
          </w:p>
        </w:tc>
      </w:tr>
      <w:tr>
        <w:trPr>
          <w:trHeight w:val="415" w:hRule="exact"/>
        </w:trPr>
        <w:tc>
          <w:tcPr>
            <w:tcW w:w="3034" w:type="dxa"/>
          </w:tcPr>
          <w:p>
            <w:pPr/>
          </w:p>
        </w:tc>
        <w:tc>
          <w:tcPr>
            <w:tcW w:w="3032" w:type="dxa"/>
          </w:tcPr>
          <w:p>
            <w:pPr/>
          </w:p>
        </w:tc>
        <w:tc>
          <w:tcPr>
            <w:tcW w:w="3034" w:type="dxa"/>
          </w:tcPr>
          <w:p>
            <w:pPr/>
          </w:p>
        </w:tc>
      </w:tr>
    </w:tbl>
    <w:p>
      <w:pPr>
        <w:pStyle w:val="BodyText"/>
        <w:rPr>
          <w:b/>
          <w:sz w:val="20"/>
        </w:rPr>
      </w:pPr>
    </w:p>
    <w:p>
      <w:pPr>
        <w:pStyle w:val="BodyText"/>
        <w:spacing w:before="7"/>
        <w:rPr>
          <w:b/>
          <w:sz w:val="18"/>
        </w:rPr>
      </w:pPr>
    </w:p>
    <w:p>
      <w:pPr>
        <w:spacing w:before="70"/>
        <w:ind w:left="3601" w:right="4398" w:firstLine="0"/>
        <w:jc w:val="center"/>
        <w:rPr>
          <w:b/>
          <w:sz w:val="24"/>
        </w:rPr>
      </w:pPr>
      <w:r>
        <w:rPr>
          <w:b/>
          <w:sz w:val="24"/>
        </w:rPr>
        <w:t>PORCENTAJES</w:t>
      </w:r>
    </w:p>
    <w:p>
      <w:pPr>
        <w:pStyle w:val="BodyText"/>
        <w:rPr>
          <w:b/>
          <w:sz w:val="20"/>
        </w:rPr>
      </w:pPr>
    </w:p>
    <w:p>
      <w:pPr>
        <w:pStyle w:val="BodyText"/>
        <w:rPr>
          <w:b/>
          <w:sz w:val="20"/>
        </w:rPr>
      </w:pPr>
    </w:p>
    <w:p>
      <w:pPr>
        <w:pStyle w:val="BodyText"/>
        <w:spacing w:before="1" w:after="1"/>
        <w:rPr>
          <w:b/>
          <w:sz w:val="26"/>
        </w:rPr>
      </w:pPr>
    </w:p>
    <w:tbl>
      <w:tblPr>
        <w:tblW w:w="0" w:type="auto"/>
        <w:jc w:val="left"/>
        <w:tblInd w:w="5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49"/>
        <w:gridCol w:w="3046"/>
        <w:gridCol w:w="3049"/>
      </w:tblGrid>
      <w:tr>
        <w:trPr>
          <w:trHeight w:val="329" w:hRule="exact"/>
        </w:trPr>
        <w:tc>
          <w:tcPr>
            <w:tcW w:w="3049" w:type="dxa"/>
          </w:tcPr>
          <w:p>
            <w:pPr>
              <w:pStyle w:val="TableParagraph"/>
              <w:spacing w:line="204" w:lineRule="exact"/>
              <w:ind w:left="103"/>
              <w:rPr>
                <w:b/>
                <w:sz w:val="18"/>
              </w:rPr>
            </w:pPr>
            <w:r>
              <w:rPr>
                <w:b/>
                <w:sz w:val="18"/>
              </w:rPr>
              <w:t>POSICIÓN DE COLA</w:t>
            </w:r>
          </w:p>
        </w:tc>
        <w:tc>
          <w:tcPr>
            <w:tcW w:w="3046" w:type="dxa"/>
          </w:tcPr>
          <w:p>
            <w:pPr>
              <w:pStyle w:val="TableParagraph"/>
              <w:spacing w:line="204" w:lineRule="exact"/>
              <w:ind w:left="100"/>
              <w:rPr>
                <w:b/>
                <w:sz w:val="18"/>
              </w:rPr>
            </w:pPr>
            <w:r>
              <w:rPr>
                <w:b/>
                <w:sz w:val="18"/>
              </w:rPr>
              <w:t>FRECUENCIA</w:t>
            </w:r>
          </w:p>
        </w:tc>
        <w:tc>
          <w:tcPr>
            <w:tcW w:w="3049" w:type="dxa"/>
          </w:tcPr>
          <w:p>
            <w:pPr>
              <w:pStyle w:val="TableParagraph"/>
              <w:spacing w:line="204" w:lineRule="exact"/>
              <w:ind w:left="103"/>
              <w:rPr>
                <w:b/>
                <w:sz w:val="18"/>
              </w:rPr>
            </w:pPr>
            <w:r>
              <w:rPr>
                <w:b/>
                <w:sz w:val="18"/>
              </w:rPr>
              <w:t>PORCENTAJE</w:t>
            </w:r>
          </w:p>
        </w:tc>
      </w:tr>
      <w:tr>
        <w:trPr>
          <w:trHeight w:val="326" w:hRule="exact"/>
        </w:trPr>
        <w:tc>
          <w:tcPr>
            <w:tcW w:w="3049" w:type="dxa"/>
          </w:tcPr>
          <w:p>
            <w:pPr>
              <w:pStyle w:val="TableParagraph"/>
              <w:spacing w:line="206" w:lineRule="exact"/>
              <w:ind w:left="103"/>
              <w:rPr>
                <w:sz w:val="18"/>
              </w:rPr>
            </w:pPr>
            <w:r>
              <w:rPr>
                <w:sz w:val="18"/>
              </w:rPr>
              <w:t>Relajada</w:t>
            </w:r>
          </w:p>
        </w:tc>
        <w:tc>
          <w:tcPr>
            <w:tcW w:w="3046" w:type="dxa"/>
          </w:tcPr>
          <w:p>
            <w:pPr/>
          </w:p>
        </w:tc>
        <w:tc>
          <w:tcPr>
            <w:tcW w:w="3049" w:type="dxa"/>
          </w:tcPr>
          <w:p>
            <w:pPr/>
          </w:p>
        </w:tc>
      </w:tr>
      <w:tr>
        <w:trPr>
          <w:trHeight w:val="326" w:hRule="exact"/>
        </w:trPr>
        <w:tc>
          <w:tcPr>
            <w:tcW w:w="3049" w:type="dxa"/>
          </w:tcPr>
          <w:p>
            <w:pPr>
              <w:pStyle w:val="TableParagraph"/>
              <w:spacing w:line="206" w:lineRule="exact"/>
              <w:ind w:left="103"/>
              <w:rPr>
                <w:sz w:val="18"/>
              </w:rPr>
            </w:pPr>
            <w:r>
              <w:rPr>
                <w:sz w:val="18"/>
              </w:rPr>
              <w:t>Dolor, frío</w:t>
            </w:r>
          </w:p>
        </w:tc>
        <w:tc>
          <w:tcPr>
            <w:tcW w:w="3046" w:type="dxa"/>
          </w:tcPr>
          <w:p>
            <w:pPr/>
          </w:p>
        </w:tc>
        <w:tc>
          <w:tcPr>
            <w:tcW w:w="3049" w:type="dxa"/>
          </w:tcPr>
          <w:p>
            <w:pPr/>
          </w:p>
        </w:tc>
      </w:tr>
      <w:tr>
        <w:trPr>
          <w:trHeight w:val="310" w:hRule="exact"/>
        </w:trPr>
        <w:tc>
          <w:tcPr>
            <w:tcW w:w="3049" w:type="dxa"/>
          </w:tcPr>
          <w:p>
            <w:pPr>
              <w:pStyle w:val="TableParagraph"/>
              <w:spacing w:line="206" w:lineRule="exact"/>
              <w:ind w:left="103"/>
              <w:rPr>
                <w:sz w:val="18"/>
              </w:rPr>
            </w:pPr>
            <w:r>
              <w:rPr>
                <w:sz w:val="18"/>
              </w:rPr>
              <w:t>Explorando, alerta</w:t>
            </w:r>
          </w:p>
        </w:tc>
        <w:tc>
          <w:tcPr>
            <w:tcW w:w="3046" w:type="dxa"/>
          </w:tcPr>
          <w:p>
            <w:pPr/>
          </w:p>
        </w:tc>
        <w:tc>
          <w:tcPr>
            <w:tcW w:w="3049" w:type="dxa"/>
          </w:tcPr>
          <w:p>
            <w:pPr/>
          </w:p>
        </w:tc>
      </w:tr>
      <w:tr>
        <w:trPr>
          <w:trHeight w:val="326" w:hRule="exact"/>
        </w:trPr>
        <w:tc>
          <w:tcPr>
            <w:tcW w:w="3049" w:type="dxa"/>
          </w:tcPr>
          <w:p>
            <w:pPr>
              <w:pStyle w:val="TableParagraph"/>
              <w:spacing w:line="206" w:lineRule="exact"/>
              <w:ind w:left="103"/>
              <w:rPr>
                <w:sz w:val="18"/>
              </w:rPr>
            </w:pPr>
            <w:r>
              <w:rPr>
                <w:sz w:val="18"/>
              </w:rPr>
              <w:t>Galopando</w:t>
            </w:r>
          </w:p>
        </w:tc>
        <w:tc>
          <w:tcPr>
            <w:tcW w:w="3046" w:type="dxa"/>
          </w:tcPr>
          <w:p>
            <w:pPr/>
          </w:p>
        </w:tc>
        <w:tc>
          <w:tcPr>
            <w:tcW w:w="3049" w:type="dxa"/>
          </w:tcPr>
          <w:p>
            <w:pPr/>
          </w:p>
        </w:tc>
      </w:tr>
    </w:tbl>
    <w:p>
      <w:pPr>
        <w:spacing w:after="0"/>
        <w:sectPr>
          <w:pgSz w:w="12240" w:h="15840"/>
          <w:pgMar w:header="0" w:footer="1003" w:top="1360" w:bottom="1200" w:left="1600" w:right="800"/>
        </w:sectPr>
      </w:pPr>
    </w:p>
    <w:p>
      <w:pPr>
        <w:pStyle w:val="BodyText"/>
        <w:spacing w:before="54"/>
        <w:ind w:left="102"/>
      </w:pPr>
      <w:bookmarkStart w:name="_bookmark88" w:id="156"/>
      <w:bookmarkEnd w:id="156"/>
      <w:r>
        <w:rPr/>
      </w:r>
      <w:r>
        <w:rPr/>
        <w:t>Anexo 8</w:t>
      </w:r>
    </w:p>
    <w:p>
      <w:pPr>
        <w:pStyle w:val="BodyText"/>
        <w:spacing w:before="6"/>
        <w:rPr>
          <w:sz w:val="21"/>
        </w:rPr>
      </w:pPr>
    </w:p>
    <w:p>
      <w:pPr>
        <w:pStyle w:val="Heading2"/>
        <w:spacing w:before="69"/>
        <w:ind w:left="2550"/>
      </w:pPr>
      <w:r>
        <w:rPr/>
        <w:t>DATOS COMPLEMENTARIOS</w:t>
      </w:r>
    </w:p>
    <w:p>
      <w:pPr>
        <w:pStyle w:val="BodyText"/>
        <w:rPr>
          <w:b/>
        </w:rPr>
      </w:pPr>
    </w:p>
    <w:p>
      <w:pPr>
        <w:pStyle w:val="BodyText"/>
        <w:ind w:left="118"/>
      </w:pPr>
      <w:r>
        <w:rPr/>
        <w:pict>
          <v:shape style="position:absolute;margin-left:392.330017pt;margin-top:42.57589pt;width:38.450pt;height:27.6pt;mso-position-horizontal-relative:page;mso-position-vertical-relative:paragraph;z-index:-185776" type="#_x0000_t202" filled="false" stroked="false">
            <v:textbox inset="0,0,0,0">
              <w:txbxContent>
                <w:p>
                  <w:pPr>
                    <w:pStyle w:val="BodyText"/>
                    <w:spacing w:line="272" w:lineRule="exact"/>
                  </w:pPr>
                  <w:r>
                    <w:rPr/>
                    <w:t>s</w:t>
                  </w:r>
                </w:p>
              </w:txbxContent>
            </v:textbox>
            <w10:wrap type="none"/>
          </v:shape>
        </w:pict>
      </w:r>
      <w:r>
        <w:rPr/>
        <w:t>1.- En relación a la crianza de becerros</w:t>
      </w:r>
    </w:p>
    <w:p>
      <w:pPr>
        <w:pStyle w:val="BodyText"/>
        <w:spacing w:before="4"/>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05"/>
        <w:gridCol w:w="710"/>
        <w:gridCol w:w="566"/>
        <w:gridCol w:w="2552"/>
      </w:tblGrid>
      <w:tr>
        <w:trPr>
          <w:trHeight w:val="286" w:hRule="exact"/>
        </w:trPr>
        <w:tc>
          <w:tcPr>
            <w:tcW w:w="6205" w:type="dxa"/>
          </w:tcPr>
          <w:p>
            <w:pPr/>
          </w:p>
        </w:tc>
        <w:tc>
          <w:tcPr>
            <w:tcW w:w="710" w:type="dxa"/>
          </w:tcPr>
          <w:p>
            <w:pPr>
              <w:pStyle w:val="TableParagraph"/>
              <w:spacing w:line="272" w:lineRule="exact"/>
              <w:ind w:left="391"/>
              <w:rPr>
                <w:b/>
                <w:sz w:val="24"/>
              </w:rPr>
            </w:pPr>
            <w:r>
              <w:rPr>
                <w:b/>
                <w:sz w:val="24"/>
              </w:rPr>
              <w:t>si</w:t>
            </w:r>
          </w:p>
        </w:tc>
        <w:tc>
          <w:tcPr>
            <w:tcW w:w="566" w:type="dxa"/>
          </w:tcPr>
          <w:p>
            <w:pPr>
              <w:pStyle w:val="TableParagraph"/>
              <w:spacing w:line="272" w:lineRule="exact"/>
              <w:ind w:left="271" w:right="-26"/>
              <w:rPr>
                <w:b/>
                <w:sz w:val="24"/>
              </w:rPr>
            </w:pPr>
            <w:r>
              <w:rPr>
                <w:b/>
                <w:spacing w:val="-1"/>
                <w:sz w:val="24"/>
              </w:rPr>
              <w:t>no</w:t>
            </w:r>
          </w:p>
        </w:tc>
        <w:tc>
          <w:tcPr>
            <w:tcW w:w="2552" w:type="dxa"/>
          </w:tcPr>
          <w:p>
            <w:pPr>
              <w:pStyle w:val="TableParagraph"/>
              <w:spacing w:line="272" w:lineRule="exact"/>
              <w:ind w:left="571"/>
              <w:rPr>
                <w:b/>
                <w:sz w:val="24"/>
              </w:rPr>
            </w:pPr>
            <w:r>
              <w:rPr>
                <w:b/>
                <w:sz w:val="24"/>
              </w:rPr>
              <w:t>observaciones</w:t>
            </w:r>
          </w:p>
        </w:tc>
      </w:tr>
      <w:tr>
        <w:trPr>
          <w:trHeight w:val="562" w:hRule="exact"/>
        </w:trPr>
        <w:tc>
          <w:tcPr>
            <w:tcW w:w="6205" w:type="dxa"/>
          </w:tcPr>
          <w:p>
            <w:pPr>
              <w:pStyle w:val="TableParagraph"/>
              <w:ind w:left="103" w:right="43"/>
              <w:rPr>
                <w:sz w:val="24"/>
              </w:rPr>
            </w:pPr>
            <w:r>
              <w:rPr>
                <w:sz w:val="24"/>
              </w:rPr>
              <w:t>¿Ofrece calostro a las crías las primeras 2 horas despué de nacer?</w:t>
            </w:r>
          </w:p>
        </w:tc>
        <w:tc>
          <w:tcPr>
            <w:tcW w:w="710" w:type="dxa"/>
          </w:tcPr>
          <w:p>
            <w:pPr>
              <w:pStyle w:val="TableParagraph"/>
              <w:ind w:right="-55"/>
              <w:rPr>
                <w:sz w:val="20"/>
              </w:rPr>
            </w:pPr>
            <w:r>
              <w:rPr>
                <w:sz w:val="20"/>
              </w:rPr>
              <w:pict>
                <v:group style="width:34.950pt;height:27.6pt;mso-position-horizontal-relative:char;mso-position-vertical-relative:line" coordorigin="0,0" coordsize="699,552">
                  <v:rect style="position:absolute;left:0;top:0;width:698;height:552" filled="true" fillcolor="#ffffff" stroked="false">
                    <v:fill type="solid"/>
                  </v:rect>
                  <v:rect style="position:absolute;left:103;top:0;width:492;height:276" filled="true" fillcolor="#ffffff" stroked="false">
                    <v:fill type="solid"/>
                  </v:rect>
                </v:group>
              </w:pict>
            </w:r>
            <w:r>
              <w:rPr>
                <w:sz w:val="20"/>
              </w:rPr>
            </w: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¿Cuántas tomas de calostro ofrece al día?</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¿Qué cantidad de calostro se ofrece en cada toma?</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¿Cuántos días alimenta con calostro a las crías?</w:t>
            </w:r>
          </w:p>
        </w:tc>
        <w:tc>
          <w:tcPr>
            <w:tcW w:w="710" w:type="dxa"/>
          </w:tcPr>
          <w:p>
            <w:pPr/>
          </w:p>
        </w:tc>
        <w:tc>
          <w:tcPr>
            <w:tcW w:w="566" w:type="dxa"/>
          </w:tcPr>
          <w:p>
            <w:pPr/>
          </w:p>
        </w:tc>
        <w:tc>
          <w:tcPr>
            <w:tcW w:w="2552" w:type="dxa"/>
          </w:tcPr>
          <w:p>
            <w:pPr/>
          </w:p>
        </w:tc>
      </w:tr>
      <w:tr>
        <w:trPr>
          <w:trHeight w:val="565" w:hRule="exact"/>
        </w:trPr>
        <w:tc>
          <w:tcPr>
            <w:tcW w:w="6205" w:type="dxa"/>
          </w:tcPr>
          <w:p>
            <w:pPr>
              <w:pStyle w:val="TableParagraph"/>
              <w:ind w:left="103" w:right="709"/>
              <w:rPr>
                <w:sz w:val="24"/>
              </w:rPr>
            </w:pPr>
            <w:r>
              <w:rPr>
                <w:sz w:val="24"/>
              </w:rPr>
              <w:t>¿Existe un lugar específico para los partos, limpio, ventilado y sin corrientes de aire?</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¿Se desinfecta el obligo de las becerras al nacer?</w:t>
            </w:r>
          </w:p>
        </w:tc>
        <w:tc>
          <w:tcPr>
            <w:tcW w:w="710" w:type="dxa"/>
          </w:tcPr>
          <w:p>
            <w:pPr/>
          </w:p>
        </w:tc>
        <w:tc>
          <w:tcPr>
            <w:tcW w:w="566" w:type="dxa"/>
          </w:tcPr>
          <w:p>
            <w:pPr/>
          </w:p>
        </w:tc>
        <w:tc>
          <w:tcPr>
            <w:tcW w:w="2552" w:type="dxa"/>
          </w:tcPr>
          <w:p>
            <w:pPr/>
          </w:p>
        </w:tc>
      </w:tr>
      <w:tr>
        <w:trPr>
          <w:trHeight w:val="562" w:hRule="exact"/>
        </w:trPr>
        <w:tc>
          <w:tcPr>
            <w:tcW w:w="6205" w:type="dxa"/>
          </w:tcPr>
          <w:p>
            <w:pPr>
              <w:pStyle w:val="TableParagraph"/>
              <w:ind w:left="103" w:right="43"/>
              <w:rPr>
                <w:sz w:val="24"/>
              </w:rPr>
            </w:pPr>
            <w:r>
              <w:rPr>
                <w:sz w:val="24"/>
              </w:rPr>
              <w:t>¿Las becerras se separan de su madre inmediatamente después de que nacen?</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¿Las becerras se alimentan con leche hasta el destete?</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¿A qué edad se destetan las becerras?</w:t>
            </w:r>
          </w:p>
        </w:tc>
        <w:tc>
          <w:tcPr>
            <w:tcW w:w="710" w:type="dxa"/>
          </w:tcPr>
          <w:p>
            <w:pPr/>
          </w:p>
        </w:tc>
        <w:tc>
          <w:tcPr>
            <w:tcW w:w="566" w:type="dxa"/>
          </w:tcPr>
          <w:p>
            <w:pPr/>
          </w:p>
        </w:tc>
        <w:tc>
          <w:tcPr>
            <w:tcW w:w="2552" w:type="dxa"/>
          </w:tcPr>
          <w:p>
            <w:pPr/>
          </w:p>
        </w:tc>
      </w:tr>
      <w:tr>
        <w:trPr>
          <w:trHeight w:val="838" w:hRule="exact"/>
        </w:trPr>
        <w:tc>
          <w:tcPr>
            <w:tcW w:w="6205" w:type="dxa"/>
          </w:tcPr>
          <w:p>
            <w:pPr>
              <w:pStyle w:val="TableParagraph"/>
              <w:ind w:left="103" w:right="162"/>
              <w:rPr>
                <w:sz w:val="24"/>
              </w:rPr>
            </w:pPr>
            <w:r>
              <w:rPr>
                <w:sz w:val="24"/>
              </w:rPr>
              <w:t>¿Las becerras se alojan en jaulas individuales limpias y secas que le permitan echarse, pararse y voltearse sin dificultad?</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¿Se tiene un programa de vacunación?</w:t>
            </w:r>
          </w:p>
        </w:tc>
        <w:tc>
          <w:tcPr>
            <w:tcW w:w="710" w:type="dxa"/>
          </w:tcPr>
          <w:p>
            <w:pPr/>
          </w:p>
        </w:tc>
        <w:tc>
          <w:tcPr>
            <w:tcW w:w="566" w:type="dxa"/>
          </w:tcPr>
          <w:p>
            <w:pPr/>
          </w:p>
        </w:tc>
        <w:tc>
          <w:tcPr>
            <w:tcW w:w="2552" w:type="dxa"/>
          </w:tcPr>
          <w:p>
            <w:pPr/>
          </w:p>
        </w:tc>
      </w:tr>
      <w:tr>
        <w:trPr>
          <w:trHeight w:val="564" w:hRule="exact"/>
        </w:trPr>
        <w:tc>
          <w:tcPr>
            <w:tcW w:w="6205" w:type="dxa"/>
          </w:tcPr>
          <w:p>
            <w:pPr>
              <w:pStyle w:val="TableParagraph"/>
              <w:ind w:left="103" w:right="789"/>
              <w:rPr>
                <w:sz w:val="24"/>
              </w:rPr>
            </w:pPr>
            <w:r>
              <w:rPr>
                <w:sz w:val="24"/>
              </w:rPr>
              <w:t>¿Se tienen registros de identificación salud de las becerras?</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¿La leche se ofrece con cubeta o mamila?</w:t>
            </w:r>
          </w:p>
        </w:tc>
        <w:tc>
          <w:tcPr>
            <w:tcW w:w="710" w:type="dxa"/>
          </w:tcPr>
          <w:p>
            <w:pPr/>
          </w:p>
        </w:tc>
        <w:tc>
          <w:tcPr>
            <w:tcW w:w="566" w:type="dxa"/>
          </w:tcPr>
          <w:p>
            <w:pPr/>
          </w:p>
        </w:tc>
        <w:tc>
          <w:tcPr>
            <w:tcW w:w="2552" w:type="dxa"/>
          </w:tcPr>
          <w:p>
            <w:pPr/>
          </w:p>
        </w:tc>
      </w:tr>
      <w:tr>
        <w:trPr>
          <w:trHeight w:val="286" w:hRule="exact"/>
        </w:trPr>
        <w:tc>
          <w:tcPr>
            <w:tcW w:w="6205" w:type="dxa"/>
          </w:tcPr>
          <w:p>
            <w:pPr>
              <w:pStyle w:val="TableParagraph"/>
              <w:spacing w:line="272" w:lineRule="exact"/>
              <w:ind w:left="103" w:right="43"/>
              <w:rPr>
                <w:sz w:val="24"/>
              </w:rPr>
            </w:pPr>
            <w:r>
              <w:rPr>
                <w:sz w:val="24"/>
              </w:rPr>
              <w:t>¿Las becerras se mueven levantándolas o caminando?</w:t>
            </w:r>
          </w:p>
        </w:tc>
        <w:tc>
          <w:tcPr>
            <w:tcW w:w="710" w:type="dxa"/>
          </w:tcPr>
          <w:p>
            <w:pPr/>
          </w:p>
        </w:tc>
        <w:tc>
          <w:tcPr>
            <w:tcW w:w="566" w:type="dxa"/>
          </w:tcPr>
          <w:p>
            <w:pPr/>
          </w:p>
        </w:tc>
        <w:tc>
          <w:tcPr>
            <w:tcW w:w="2552" w:type="dxa"/>
          </w:tcPr>
          <w:p>
            <w:pPr/>
          </w:p>
        </w:tc>
      </w:tr>
    </w:tbl>
    <w:p>
      <w:pPr>
        <w:pStyle w:val="BodyText"/>
        <w:spacing w:before="6"/>
        <w:rPr>
          <w:sz w:val="17"/>
        </w:rPr>
      </w:pPr>
    </w:p>
    <w:p>
      <w:pPr>
        <w:pStyle w:val="BodyText"/>
        <w:spacing w:before="70"/>
        <w:ind w:left="118"/>
      </w:pPr>
      <w:r>
        <w:rPr/>
        <w:t>2.- En relación a la alimentación</w:t>
      </w:r>
    </w:p>
    <w:p>
      <w:pPr>
        <w:pStyle w:val="BodyText"/>
      </w:pPr>
    </w:p>
    <w:p>
      <w:pPr>
        <w:pStyle w:val="BodyText"/>
        <w:ind w:left="186"/>
      </w:pPr>
      <w:r>
        <w:rPr/>
        <w:t>Indique los ingredientes más usados en la alimentación de las vacas</w:t>
      </w:r>
    </w:p>
    <w:p>
      <w:pPr>
        <w:pStyle w:val="BodyText"/>
      </w:pPr>
    </w:p>
    <w:p>
      <w:pPr>
        <w:pStyle w:val="BodyText"/>
        <w:ind w:left="102"/>
      </w:pPr>
      <w:r>
        <w:rPr/>
        <w:t>¿Cuenta con la asesoría de un nutriólogo?</w:t>
      </w:r>
    </w:p>
    <w:p>
      <w:pPr>
        <w:pStyle w:val="BodyText"/>
      </w:pPr>
    </w:p>
    <w:p>
      <w:pPr>
        <w:pStyle w:val="BodyText"/>
      </w:pPr>
    </w:p>
    <w:p>
      <w:pPr>
        <w:pStyle w:val="BodyText"/>
        <w:ind w:left="118"/>
      </w:pPr>
      <w:r>
        <w:rPr/>
        <w:t>¿Cree necesitar la asesoría de un nutriólogo?</w:t>
      </w:r>
    </w:p>
    <w:p>
      <w:pPr>
        <w:pStyle w:val="BodyText"/>
      </w:pPr>
    </w:p>
    <w:p>
      <w:pPr>
        <w:pStyle w:val="BodyText"/>
      </w:pPr>
    </w:p>
    <w:p>
      <w:pPr>
        <w:pStyle w:val="BodyText"/>
        <w:ind w:left="118"/>
      </w:pPr>
      <w:r>
        <w:rPr/>
        <w:t>¿Existe desabasto de algún ingrediente usado en la dieta? ¿cuál?</w:t>
      </w:r>
    </w:p>
    <w:p>
      <w:pPr>
        <w:pStyle w:val="BodyText"/>
      </w:pPr>
    </w:p>
    <w:p>
      <w:pPr>
        <w:pStyle w:val="BodyText"/>
      </w:pPr>
    </w:p>
    <w:p>
      <w:pPr>
        <w:pStyle w:val="BodyText"/>
      </w:pPr>
    </w:p>
    <w:p>
      <w:pPr>
        <w:pStyle w:val="BodyText"/>
        <w:ind w:left="186"/>
      </w:pPr>
      <w:r>
        <w:rPr/>
        <w:t>¿Utiliza ensilado para alimentar a las vaca? ¿Cuál?</w:t>
      </w:r>
    </w:p>
    <w:p>
      <w:pPr>
        <w:pStyle w:val="BodyText"/>
      </w:pPr>
    </w:p>
    <w:p>
      <w:pPr>
        <w:pStyle w:val="BodyText"/>
        <w:spacing w:before="11"/>
        <w:rPr>
          <w:sz w:val="23"/>
        </w:rPr>
      </w:pPr>
    </w:p>
    <w:p>
      <w:pPr>
        <w:pStyle w:val="BodyText"/>
        <w:ind w:left="253"/>
      </w:pPr>
      <w:r>
        <w:rPr/>
        <w:t>Indique tres problemas más comunes en referencia a la alimentación de las vacas</w:t>
      </w:r>
    </w:p>
    <w:p>
      <w:pPr>
        <w:spacing w:after="0"/>
        <w:sectPr>
          <w:pgSz w:w="12240" w:h="15840"/>
          <w:pgMar w:header="0" w:footer="1003" w:top="1360" w:bottom="1200" w:left="1600" w:right="380"/>
        </w:sectPr>
      </w:pPr>
    </w:p>
    <w:p>
      <w:pPr>
        <w:pStyle w:val="BodyText"/>
        <w:spacing w:before="51"/>
        <w:ind w:left="109" w:right="7514"/>
        <w:jc w:val="center"/>
      </w:pPr>
      <w:r>
        <w:rPr/>
        <w:t>Anexo 8 continuación a)</w:t>
      </w:r>
    </w:p>
    <w:p>
      <w:pPr>
        <w:pStyle w:val="BodyText"/>
        <w:ind w:left="34" w:right="7514"/>
        <w:jc w:val="center"/>
      </w:pPr>
      <w:r>
        <w:rPr/>
        <w:t>b)</w:t>
      </w:r>
    </w:p>
    <w:p>
      <w:pPr>
        <w:pStyle w:val="BodyText"/>
        <w:ind w:left="23" w:right="7514"/>
        <w:jc w:val="center"/>
      </w:pPr>
      <w:r>
        <w:rPr/>
        <w:t>c)</w:t>
      </w:r>
    </w:p>
    <w:p>
      <w:pPr>
        <w:pStyle w:val="BodyText"/>
      </w:pPr>
    </w:p>
    <w:p>
      <w:pPr>
        <w:pStyle w:val="BodyText"/>
      </w:pPr>
    </w:p>
    <w:p>
      <w:pPr>
        <w:pStyle w:val="BodyText"/>
      </w:pPr>
    </w:p>
    <w:p>
      <w:pPr>
        <w:pStyle w:val="BodyText"/>
      </w:pPr>
    </w:p>
    <w:p>
      <w:pPr>
        <w:pStyle w:val="BodyText"/>
      </w:pPr>
    </w:p>
    <w:p>
      <w:pPr>
        <w:pStyle w:val="BodyText"/>
        <w:ind w:left="978"/>
      </w:pPr>
      <w:r>
        <w:rPr/>
        <w:t>3.- En relación a la reproducción</w:t>
      </w:r>
    </w:p>
    <w:p>
      <w:pPr>
        <w:pStyle w:val="BodyText"/>
      </w:pPr>
    </w:p>
    <w:p>
      <w:pPr>
        <w:pStyle w:val="BodyText"/>
        <w:ind w:left="978"/>
      </w:pPr>
      <w:r>
        <w:rPr/>
        <w:t>¿Utiliza I A o monta directa?</w:t>
      </w:r>
    </w:p>
    <w:p>
      <w:pPr>
        <w:pStyle w:val="BodyText"/>
      </w:pPr>
    </w:p>
    <w:p>
      <w:pPr>
        <w:pStyle w:val="BodyText"/>
      </w:pPr>
    </w:p>
    <w:p>
      <w:pPr>
        <w:pStyle w:val="BodyText"/>
        <w:ind w:left="978"/>
      </w:pPr>
      <w:r>
        <w:rPr/>
        <w:t>¿La I A la realiza un M V Z u otra persona?</w:t>
      </w:r>
    </w:p>
    <w:p>
      <w:pPr>
        <w:pStyle w:val="BodyText"/>
      </w:pPr>
    </w:p>
    <w:p>
      <w:pPr>
        <w:pStyle w:val="BodyText"/>
      </w:pPr>
    </w:p>
    <w:p>
      <w:pPr>
        <w:pStyle w:val="BodyText"/>
        <w:ind w:left="978"/>
      </w:pPr>
      <w:r>
        <w:rPr/>
        <w:t>Número de servicios por concepción promedio de la Unidad de producción</w:t>
      </w:r>
    </w:p>
    <w:p>
      <w:pPr>
        <w:pStyle w:val="BodyText"/>
      </w:pPr>
    </w:p>
    <w:p>
      <w:pPr>
        <w:pStyle w:val="BodyText"/>
      </w:pPr>
    </w:p>
    <w:p>
      <w:pPr>
        <w:pStyle w:val="BodyText"/>
        <w:ind w:left="109" w:firstLine="869"/>
      </w:pPr>
      <w:r>
        <w:rPr/>
        <w:t>¿Cuál es el principal problema reproductivo que se presenta en la unidad de producción?</w:t>
      </w:r>
    </w:p>
    <w:p>
      <w:pPr>
        <w:pStyle w:val="BodyText"/>
      </w:pPr>
    </w:p>
    <w:p>
      <w:pPr>
        <w:pStyle w:val="BodyText"/>
      </w:pPr>
    </w:p>
    <w:p>
      <w:pPr>
        <w:pStyle w:val="BodyText"/>
        <w:ind w:left="978"/>
      </w:pPr>
      <w:r>
        <w:rPr/>
        <w:t>¿Cuál es el intervalo entre parto?</w:t>
      </w:r>
    </w:p>
    <w:p>
      <w:pPr>
        <w:pStyle w:val="BodyText"/>
      </w:pPr>
    </w:p>
    <w:p>
      <w:pPr>
        <w:pStyle w:val="BodyText"/>
      </w:pPr>
    </w:p>
    <w:p>
      <w:pPr>
        <w:pStyle w:val="BodyText"/>
        <w:ind w:left="109" w:firstLine="869"/>
      </w:pPr>
      <w:r>
        <w:rPr/>
        <w:t>¿En promedio, a qué edad tienen el primer parto las vacas de la unidad de producción?</w:t>
      </w:r>
    </w:p>
    <w:p>
      <w:pPr>
        <w:pStyle w:val="BodyText"/>
      </w:pPr>
    </w:p>
    <w:p>
      <w:pPr>
        <w:pStyle w:val="BodyText"/>
      </w:pPr>
    </w:p>
    <w:p>
      <w:pPr>
        <w:pStyle w:val="BodyText"/>
      </w:pPr>
    </w:p>
    <w:p>
      <w:pPr>
        <w:pStyle w:val="BodyText"/>
      </w:pPr>
    </w:p>
    <w:p>
      <w:pPr>
        <w:pStyle w:val="BodyText"/>
        <w:spacing w:line="480" w:lineRule="auto"/>
        <w:ind w:left="978" w:right="3852"/>
      </w:pPr>
      <w:r>
        <w:rPr/>
        <w:t>4.- En relación a la comercialización de la leche Cuál es el destino de la leche producida?</w:t>
      </w:r>
    </w:p>
    <w:p>
      <w:pPr>
        <w:pStyle w:val="BodyText"/>
        <w:spacing w:before="8"/>
        <w:ind w:left="978" w:right="6480"/>
      </w:pPr>
      <w:r>
        <w:rPr/>
        <w:t>Venta por boteo/litro Venta a un acopiador Elaboración de quesos Autoconsumo</w:t>
      </w:r>
    </w:p>
    <w:p>
      <w:pPr>
        <w:pStyle w:val="BodyText"/>
        <w:tabs>
          <w:tab w:pos="3774" w:val="left" w:leader="none"/>
        </w:tabs>
        <w:ind w:left="978"/>
      </w:pPr>
      <w:r>
        <w:rPr/>
        <w:t>Otro</w:t>
      </w:r>
      <w:r>
        <w:rPr>
          <w:w w:val="100"/>
          <w:u w:val="single"/>
        </w:rPr>
        <w:t> </w:t>
      </w:r>
      <w:r>
        <w:rPr>
          <w:u w:val="single"/>
        </w:rPr>
        <w:tab/>
      </w:r>
    </w:p>
    <w:p>
      <w:pPr>
        <w:pStyle w:val="BodyText"/>
        <w:rPr>
          <w:sz w:val="20"/>
        </w:rPr>
      </w:pPr>
    </w:p>
    <w:p>
      <w:pPr>
        <w:pStyle w:val="BodyText"/>
        <w:spacing w:before="11"/>
        <w:rPr>
          <w:sz w:val="21"/>
        </w:rPr>
      </w:pPr>
    </w:p>
    <w:p>
      <w:pPr>
        <w:pStyle w:val="BodyText"/>
        <w:spacing w:before="69"/>
        <w:ind w:left="978"/>
      </w:pPr>
      <w:r>
        <w:rPr/>
        <w:t>¿Realiza algún análisis periódico a la leche producida?¿ Cuál ?</w:t>
      </w:r>
    </w:p>
    <w:p>
      <w:pPr>
        <w:spacing w:after="0"/>
        <w:sectPr>
          <w:footerReference w:type="default" r:id="rId166"/>
          <w:pgSz w:w="12240" w:h="15840"/>
          <w:pgMar w:footer="1003" w:header="0" w:top="1360" w:bottom="1200" w:left="740" w:right="1580"/>
          <w:pgNumType w:start="110"/>
        </w:sectPr>
      </w:pPr>
    </w:p>
    <w:p>
      <w:pPr>
        <w:pStyle w:val="BodyText"/>
        <w:spacing w:before="51"/>
        <w:ind w:left="109"/>
      </w:pPr>
      <w:r>
        <w:rPr/>
        <w:t>Anexo 8 continuación</w:t>
      </w:r>
    </w:p>
    <w:p>
      <w:pPr>
        <w:pStyle w:val="BodyText"/>
      </w:pPr>
    </w:p>
    <w:p>
      <w:pPr>
        <w:pStyle w:val="BodyText"/>
      </w:pPr>
    </w:p>
    <w:p>
      <w:pPr>
        <w:pStyle w:val="BodyText"/>
      </w:pPr>
    </w:p>
    <w:p>
      <w:pPr>
        <w:pStyle w:val="BodyText"/>
        <w:ind w:left="962" w:right="1267" w:firstLine="67"/>
      </w:pPr>
      <w:r>
        <w:rPr/>
        <w:t>Recomendaría la organización de productores lecheros para una mejor comercialización de la leche  y obtención de insumos a más bajo costo?</w:t>
      </w:r>
    </w:p>
    <w:p>
      <w:pPr>
        <w:pStyle w:val="BodyText"/>
      </w:pPr>
    </w:p>
    <w:p>
      <w:pPr>
        <w:pStyle w:val="BodyText"/>
      </w:pPr>
    </w:p>
    <w:p>
      <w:pPr>
        <w:pStyle w:val="BodyText"/>
      </w:pPr>
    </w:p>
    <w:p>
      <w:pPr>
        <w:pStyle w:val="BodyText"/>
        <w:ind w:left="978"/>
      </w:pPr>
      <w:r>
        <w:rPr/>
        <w:t>5.- OTROS</w:t>
      </w:r>
    </w:p>
    <w:p>
      <w:pPr>
        <w:pStyle w:val="BodyText"/>
      </w:pPr>
    </w:p>
    <w:p>
      <w:pPr>
        <w:pStyle w:val="BodyText"/>
        <w:ind w:left="109" w:firstLine="869"/>
      </w:pPr>
      <w:r>
        <w:rPr/>
        <w:t>¿El personal que labora en esta Unidad de Producción recibe capacitación periódicamente?</w:t>
      </w:r>
    </w:p>
    <w:p>
      <w:pPr>
        <w:pStyle w:val="BodyText"/>
      </w:pPr>
    </w:p>
    <w:p>
      <w:pPr>
        <w:pStyle w:val="BodyText"/>
      </w:pPr>
    </w:p>
    <w:p>
      <w:pPr>
        <w:pStyle w:val="BodyText"/>
      </w:pPr>
    </w:p>
    <w:p>
      <w:pPr>
        <w:pStyle w:val="BodyText"/>
        <w:ind w:left="978"/>
      </w:pPr>
      <w:r>
        <w:rPr/>
        <w:t>¿Qué empresa o Institución otorga la capacitación?</w:t>
      </w:r>
    </w:p>
    <w:p>
      <w:pPr>
        <w:pStyle w:val="BodyText"/>
      </w:pPr>
    </w:p>
    <w:p>
      <w:pPr>
        <w:pStyle w:val="BodyText"/>
      </w:pPr>
    </w:p>
    <w:p>
      <w:pPr>
        <w:pStyle w:val="BodyText"/>
        <w:ind w:left="978"/>
      </w:pPr>
      <w:r>
        <w:rPr/>
        <w:t>¿Considera necesaria (le gustaría) la capacitación y asesoría periódica?</w:t>
      </w:r>
    </w:p>
    <w:p>
      <w:pPr>
        <w:pStyle w:val="BodyText"/>
      </w:pPr>
    </w:p>
    <w:p>
      <w:pPr>
        <w:pStyle w:val="BodyText"/>
      </w:pPr>
    </w:p>
    <w:p>
      <w:pPr>
        <w:pStyle w:val="BodyText"/>
      </w:pPr>
    </w:p>
    <w:p>
      <w:pPr>
        <w:pStyle w:val="BodyText"/>
      </w:pPr>
    </w:p>
    <w:p>
      <w:pPr>
        <w:pStyle w:val="BodyText"/>
        <w:ind w:left="978"/>
      </w:pPr>
      <w:r>
        <w:rPr/>
        <w:t>¿Se evitan golpes o gritos en el manejo cotidiano de los animales?</w:t>
      </w:r>
    </w:p>
    <w:p>
      <w:pPr>
        <w:pStyle w:val="BodyText"/>
      </w:pPr>
    </w:p>
    <w:p>
      <w:pPr>
        <w:pStyle w:val="BodyText"/>
      </w:pPr>
    </w:p>
    <w:p>
      <w:pPr>
        <w:pStyle w:val="BodyText"/>
      </w:pPr>
    </w:p>
    <w:p>
      <w:pPr>
        <w:pStyle w:val="BodyText"/>
      </w:pPr>
    </w:p>
    <w:p>
      <w:pPr>
        <w:pStyle w:val="BodyText"/>
        <w:ind w:left="978"/>
      </w:pPr>
      <w:r>
        <w:rPr/>
        <w:t>¿A escuchado acerca del Bienestar Animal?</w:t>
      </w:r>
    </w:p>
    <w:sectPr>
      <w:pgSz w:w="12240" w:h="15840"/>
      <w:pgMar w:header="0" w:footer="1003" w:top="1360" w:bottom="1200" w:left="74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Courier New">
    <w:altName w:val="Courier New"/>
    <w:charset w:val="0"/>
    <w:family w:val="modern"/>
    <w:pitch w:val="fixed"/>
  </w:font>
  <w:font w:name="Symbol">
    <w:altName w:val="Symbol"/>
    <w:charset w:val="2"/>
    <w:family w:val="roman"/>
    <w:pitch w:val="variable"/>
  </w:font>
  <w:font w:name="Wingdings">
    <w:altName w:val="Wingdings"/>
    <w:charset w:val="2"/>
    <w:family w:val="auto"/>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5.059998pt;margin-top:730.856018pt;width:14.2pt;height:13.05pt;mso-position-horizontal-relative:page;mso-position-vertical-relative:page;z-index:-188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7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65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6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56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51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19983pt;margin-top:730.856018pt;width:16.650pt;height:13.05pt;mso-position-horizontal-relative:page;mso-position-vertical-relative:page;z-index:-188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4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188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41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88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88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00012pt;margin-top:730.856018pt;width:11.3pt;height:13.05pt;mso-position-horizontal-relative:page;mso-position-vertical-relative:page;z-index:-188848" type="#_x0000_t202" filled="false" stroked="false">
          <v:textbox inset="0,0,0,0">
            <w:txbxContent>
              <w:p>
                <w:pPr>
                  <w:spacing w:line="245" w:lineRule="exact" w:before="0"/>
                  <w:ind w:left="40" w:right="-19"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188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80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8875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88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bullet"/>
      <w:lvlText w:val="•"/>
      <w:lvlJc w:val="left"/>
      <w:pPr>
        <w:ind w:left="102" w:hanging="151"/>
      </w:pPr>
      <w:rPr>
        <w:rFonts w:hint="default" w:ascii="Arial" w:hAnsi="Arial" w:eastAsia="Arial" w:cs="Arial"/>
        <w:w w:val="99"/>
        <w:sz w:val="24"/>
        <w:szCs w:val="24"/>
      </w:rPr>
    </w:lvl>
    <w:lvl w:ilvl="1">
      <w:start w:val="1"/>
      <w:numFmt w:val="bullet"/>
      <w:lvlText w:val="•"/>
      <w:lvlJc w:val="left"/>
      <w:pPr>
        <w:ind w:left="996" w:hanging="151"/>
      </w:pPr>
      <w:rPr>
        <w:rFonts w:hint="default"/>
      </w:rPr>
    </w:lvl>
    <w:lvl w:ilvl="2">
      <w:start w:val="1"/>
      <w:numFmt w:val="bullet"/>
      <w:lvlText w:val="•"/>
      <w:lvlJc w:val="left"/>
      <w:pPr>
        <w:ind w:left="1892" w:hanging="151"/>
      </w:pPr>
      <w:rPr>
        <w:rFonts w:hint="default"/>
      </w:rPr>
    </w:lvl>
    <w:lvl w:ilvl="3">
      <w:start w:val="1"/>
      <w:numFmt w:val="bullet"/>
      <w:lvlText w:val="•"/>
      <w:lvlJc w:val="left"/>
      <w:pPr>
        <w:ind w:left="2788" w:hanging="151"/>
      </w:pPr>
      <w:rPr>
        <w:rFonts w:hint="default"/>
      </w:rPr>
    </w:lvl>
    <w:lvl w:ilvl="4">
      <w:start w:val="1"/>
      <w:numFmt w:val="bullet"/>
      <w:lvlText w:val="•"/>
      <w:lvlJc w:val="left"/>
      <w:pPr>
        <w:ind w:left="3684" w:hanging="151"/>
      </w:pPr>
      <w:rPr>
        <w:rFonts w:hint="default"/>
      </w:rPr>
    </w:lvl>
    <w:lvl w:ilvl="5">
      <w:start w:val="1"/>
      <w:numFmt w:val="bullet"/>
      <w:lvlText w:val="•"/>
      <w:lvlJc w:val="left"/>
      <w:pPr>
        <w:ind w:left="4580" w:hanging="151"/>
      </w:pPr>
      <w:rPr>
        <w:rFonts w:hint="default"/>
      </w:rPr>
    </w:lvl>
    <w:lvl w:ilvl="6">
      <w:start w:val="1"/>
      <w:numFmt w:val="bullet"/>
      <w:lvlText w:val="•"/>
      <w:lvlJc w:val="left"/>
      <w:pPr>
        <w:ind w:left="5476" w:hanging="151"/>
      </w:pPr>
      <w:rPr>
        <w:rFonts w:hint="default"/>
      </w:rPr>
    </w:lvl>
    <w:lvl w:ilvl="7">
      <w:start w:val="1"/>
      <w:numFmt w:val="bullet"/>
      <w:lvlText w:val="•"/>
      <w:lvlJc w:val="left"/>
      <w:pPr>
        <w:ind w:left="6372" w:hanging="151"/>
      </w:pPr>
      <w:rPr>
        <w:rFonts w:hint="default"/>
      </w:rPr>
    </w:lvl>
    <w:lvl w:ilvl="8">
      <w:start w:val="1"/>
      <w:numFmt w:val="bullet"/>
      <w:lvlText w:val="•"/>
      <w:lvlJc w:val="left"/>
      <w:pPr>
        <w:ind w:left="7268" w:hanging="151"/>
      </w:pPr>
      <w:rPr>
        <w:rFonts w:hint="default"/>
      </w:rPr>
    </w:lvl>
  </w:abstractNum>
  <w:abstractNum w:abstractNumId="44">
    <w:multiLevelType w:val="hybridMultilevel"/>
    <w:lvl w:ilvl="0">
      <w:start w:val="10"/>
      <w:numFmt w:val="decimal"/>
      <w:lvlText w:val="%1."/>
      <w:lvlJc w:val="left"/>
      <w:pPr>
        <w:ind w:left="1225" w:hanging="404"/>
        <w:jc w:val="right"/>
      </w:pPr>
      <w:rPr>
        <w:rFonts w:hint="default" w:ascii="Arial" w:hAnsi="Arial" w:eastAsia="Arial" w:cs="Arial"/>
        <w:b/>
        <w:bCs/>
        <w:w w:val="99"/>
        <w:sz w:val="24"/>
        <w:szCs w:val="24"/>
      </w:rPr>
    </w:lvl>
    <w:lvl w:ilvl="1">
      <w:start w:val="1"/>
      <w:numFmt w:val="bullet"/>
      <w:lvlText w:val="•"/>
      <w:lvlJc w:val="left"/>
      <w:pPr>
        <w:ind w:left="2076" w:hanging="404"/>
      </w:pPr>
      <w:rPr>
        <w:rFonts w:hint="default"/>
      </w:rPr>
    </w:lvl>
    <w:lvl w:ilvl="2">
      <w:start w:val="1"/>
      <w:numFmt w:val="bullet"/>
      <w:lvlText w:val="•"/>
      <w:lvlJc w:val="left"/>
      <w:pPr>
        <w:ind w:left="2932" w:hanging="404"/>
      </w:pPr>
      <w:rPr>
        <w:rFonts w:hint="default"/>
      </w:rPr>
    </w:lvl>
    <w:lvl w:ilvl="3">
      <w:start w:val="1"/>
      <w:numFmt w:val="bullet"/>
      <w:lvlText w:val="•"/>
      <w:lvlJc w:val="left"/>
      <w:pPr>
        <w:ind w:left="3788" w:hanging="404"/>
      </w:pPr>
      <w:rPr>
        <w:rFonts w:hint="default"/>
      </w:rPr>
    </w:lvl>
    <w:lvl w:ilvl="4">
      <w:start w:val="1"/>
      <w:numFmt w:val="bullet"/>
      <w:lvlText w:val="•"/>
      <w:lvlJc w:val="left"/>
      <w:pPr>
        <w:ind w:left="4644" w:hanging="404"/>
      </w:pPr>
      <w:rPr>
        <w:rFonts w:hint="default"/>
      </w:rPr>
    </w:lvl>
    <w:lvl w:ilvl="5">
      <w:start w:val="1"/>
      <w:numFmt w:val="bullet"/>
      <w:lvlText w:val="•"/>
      <w:lvlJc w:val="left"/>
      <w:pPr>
        <w:ind w:left="5500" w:hanging="404"/>
      </w:pPr>
      <w:rPr>
        <w:rFonts w:hint="default"/>
      </w:rPr>
    </w:lvl>
    <w:lvl w:ilvl="6">
      <w:start w:val="1"/>
      <w:numFmt w:val="bullet"/>
      <w:lvlText w:val="•"/>
      <w:lvlJc w:val="left"/>
      <w:pPr>
        <w:ind w:left="6356" w:hanging="404"/>
      </w:pPr>
      <w:rPr>
        <w:rFonts w:hint="default"/>
      </w:rPr>
    </w:lvl>
    <w:lvl w:ilvl="7">
      <w:start w:val="1"/>
      <w:numFmt w:val="bullet"/>
      <w:lvlText w:val="•"/>
      <w:lvlJc w:val="left"/>
      <w:pPr>
        <w:ind w:left="7212" w:hanging="404"/>
      </w:pPr>
      <w:rPr>
        <w:rFonts w:hint="default"/>
      </w:rPr>
    </w:lvl>
    <w:lvl w:ilvl="8">
      <w:start w:val="1"/>
      <w:numFmt w:val="bullet"/>
      <w:lvlText w:val="•"/>
      <w:lvlJc w:val="left"/>
      <w:pPr>
        <w:ind w:left="8068" w:hanging="404"/>
      </w:pPr>
      <w:rPr>
        <w:rFonts w:hint="default"/>
      </w:rPr>
    </w:lvl>
  </w:abstractNum>
  <w:abstractNum w:abstractNumId="43">
    <w:multiLevelType w:val="hybridMultilevel"/>
    <w:lvl w:ilvl="0">
      <w:start w:val="8"/>
      <w:numFmt w:val="decimal"/>
      <w:lvlText w:val="%1."/>
      <w:lvlJc w:val="left"/>
      <w:pPr>
        <w:ind w:left="370" w:hanging="269"/>
        <w:jc w:val="left"/>
      </w:pPr>
      <w:rPr>
        <w:rFonts w:hint="default" w:ascii="Arial" w:hAnsi="Arial" w:eastAsia="Arial" w:cs="Arial"/>
        <w:b/>
        <w:bCs/>
        <w:w w:val="99"/>
        <w:sz w:val="24"/>
        <w:szCs w:val="24"/>
      </w:rPr>
    </w:lvl>
    <w:lvl w:ilvl="1">
      <w:start w:val="1"/>
      <w:numFmt w:val="bullet"/>
      <w:lvlText w:val=""/>
      <w:lvlJc w:val="left"/>
      <w:pPr>
        <w:ind w:left="884" w:hanging="360"/>
      </w:pPr>
      <w:rPr>
        <w:rFonts w:hint="default" w:ascii="Symbol" w:hAnsi="Symbol" w:eastAsia="Symbol" w:cs="Symbol"/>
        <w:w w:val="100"/>
        <w:sz w:val="24"/>
        <w:szCs w:val="24"/>
      </w:rPr>
    </w:lvl>
    <w:lvl w:ilvl="2">
      <w:start w:val="1"/>
      <w:numFmt w:val="bullet"/>
      <w:lvlText w:val="•"/>
      <w:lvlJc w:val="left"/>
      <w:pPr>
        <w:ind w:left="1788" w:hanging="360"/>
      </w:pPr>
      <w:rPr>
        <w:rFonts w:hint="default"/>
      </w:rPr>
    </w:lvl>
    <w:lvl w:ilvl="3">
      <w:start w:val="1"/>
      <w:numFmt w:val="bullet"/>
      <w:lvlText w:val="•"/>
      <w:lvlJc w:val="left"/>
      <w:pPr>
        <w:ind w:left="2697" w:hanging="360"/>
      </w:pPr>
      <w:rPr>
        <w:rFonts w:hint="default"/>
      </w:rPr>
    </w:lvl>
    <w:lvl w:ilvl="4">
      <w:start w:val="1"/>
      <w:numFmt w:val="bullet"/>
      <w:lvlText w:val="•"/>
      <w:lvlJc w:val="left"/>
      <w:pPr>
        <w:ind w:left="3606" w:hanging="360"/>
      </w:pPr>
      <w:rPr>
        <w:rFonts w:hint="default"/>
      </w:rPr>
    </w:lvl>
    <w:lvl w:ilvl="5">
      <w:start w:val="1"/>
      <w:numFmt w:val="bullet"/>
      <w:lvlText w:val="•"/>
      <w:lvlJc w:val="left"/>
      <w:pPr>
        <w:ind w:left="4515" w:hanging="360"/>
      </w:pPr>
      <w:rPr>
        <w:rFonts w:hint="default"/>
      </w:rPr>
    </w:lvl>
    <w:lvl w:ilvl="6">
      <w:start w:val="1"/>
      <w:numFmt w:val="bullet"/>
      <w:lvlText w:val="•"/>
      <w:lvlJc w:val="left"/>
      <w:pPr>
        <w:ind w:left="5424"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2" w:hanging="360"/>
      </w:pPr>
      <w:rPr>
        <w:rFonts w:hint="default"/>
      </w:rPr>
    </w:lvl>
  </w:abstractNum>
  <w:abstractNum w:abstractNumId="42">
    <w:multiLevelType w:val="hybridMultilevel"/>
    <w:lvl w:ilvl="0">
      <w:start w:val="5"/>
      <w:numFmt w:val="decimal"/>
      <w:lvlText w:val="%1."/>
      <w:lvlJc w:val="left"/>
      <w:pPr>
        <w:ind w:left="433" w:hanging="248"/>
        <w:jc w:val="left"/>
      </w:pPr>
      <w:rPr>
        <w:rFonts w:hint="default" w:ascii="Arial" w:hAnsi="Arial" w:eastAsia="Arial" w:cs="Arial"/>
        <w:w w:val="100"/>
        <w:sz w:val="22"/>
        <w:szCs w:val="22"/>
      </w:rPr>
    </w:lvl>
    <w:lvl w:ilvl="1">
      <w:start w:val="1"/>
      <w:numFmt w:val="bullet"/>
      <w:lvlText w:val="•"/>
      <w:lvlJc w:val="left"/>
      <w:pPr>
        <w:ind w:left="1314" w:hanging="248"/>
      </w:pPr>
      <w:rPr>
        <w:rFonts w:hint="default"/>
      </w:rPr>
    </w:lvl>
    <w:lvl w:ilvl="2">
      <w:start w:val="1"/>
      <w:numFmt w:val="bullet"/>
      <w:lvlText w:val="•"/>
      <w:lvlJc w:val="left"/>
      <w:pPr>
        <w:ind w:left="2188" w:hanging="248"/>
      </w:pPr>
      <w:rPr>
        <w:rFonts w:hint="default"/>
      </w:rPr>
    </w:lvl>
    <w:lvl w:ilvl="3">
      <w:start w:val="1"/>
      <w:numFmt w:val="bullet"/>
      <w:lvlText w:val="•"/>
      <w:lvlJc w:val="left"/>
      <w:pPr>
        <w:ind w:left="3062" w:hanging="248"/>
      </w:pPr>
      <w:rPr>
        <w:rFonts w:hint="default"/>
      </w:rPr>
    </w:lvl>
    <w:lvl w:ilvl="4">
      <w:start w:val="1"/>
      <w:numFmt w:val="bullet"/>
      <w:lvlText w:val="•"/>
      <w:lvlJc w:val="left"/>
      <w:pPr>
        <w:ind w:left="3936" w:hanging="248"/>
      </w:pPr>
      <w:rPr>
        <w:rFonts w:hint="default"/>
      </w:rPr>
    </w:lvl>
    <w:lvl w:ilvl="5">
      <w:start w:val="1"/>
      <w:numFmt w:val="bullet"/>
      <w:lvlText w:val="•"/>
      <w:lvlJc w:val="left"/>
      <w:pPr>
        <w:ind w:left="4810" w:hanging="248"/>
      </w:pPr>
      <w:rPr>
        <w:rFonts w:hint="default"/>
      </w:rPr>
    </w:lvl>
    <w:lvl w:ilvl="6">
      <w:start w:val="1"/>
      <w:numFmt w:val="bullet"/>
      <w:lvlText w:val="•"/>
      <w:lvlJc w:val="left"/>
      <w:pPr>
        <w:ind w:left="5684" w:hanging="248"/>
      </w:pPr>
      <w:rPr>
        <w:rFonts w:hint="default"/>
      </w:rPr>
    </w:lvl>
    <w:lvl w:ilvl="7">
      <w:start w:val="1"/>
      <w:numFmt w:val="bullet"/>
      <w:lvlText w:val="•"/>
      <w:lvlJc w:val="left"/>
      <w:pPr>
        <w:ind w:left="6558" w:hanging="248"/>
      </w:pPr>
      <w:rPr>
        <w:rFonts w:hint="default"/>
      </w:rPr>
    </w:lvl>
    <w:lvl w:ilvl="8">
      <w:start w:val="1"/>
      <w:numFmt w:val="bullet"/>
      <w:lvlText w:val="•"/>
      <w:lvlJc w:val="left"/>
      <w:pPr>
        <w:ind w:left="7432" w:hanging="248"/>
      </w:pPr>
      <w:rPr>
        <w:rFonts w:hint="default"/>
      </w:rPr>
    </w:lvl>
  </w:abstractNum>
  <w:abstractNum w:abstractNumId="41">
    <w:multiLevelType w:val="hybridMultilevel"/>
    <w:lvl w:ilvl="0">
      <w:start w:val="1"/>
      <w:numFmt w:val="decimal"/>
      <w:lvlText w:val="%1."/>
      <w:lvlJc w:val="left"/>
      <w:pPr>
        <w:ind w:left="186" w:hanging="248"/>
        <w:jc w:val="left"/>
      </w:pPr>
      <w:rPr>
        <w:rFonts w:hint="default" w:ascii="Arial" w:hAnsi="Arial" w:eastAsia="Arial" w:cs="Arial"/>
        <w:w w:val="100"/>
        <w:sz w:val="22"/>
        <w:szCs w:val="22"/>
      </w:rPr>
    </w:lvl>
    <w:lvl w:ilvl="1">
      <w:start w:val="1"/>
      <w:numFmt w:val="bullet"/>
      <w:lvlText w:val="•"/>
      <w:lvlJc w:val="left"/>
      <w:pPr>
        <w:ind w:left="388" w:hanging="248"/>
      </w:pPr>
      <w:rPr>
        <w:rFonts w:hint="default"/>
      </w:rPr>
    </w:lvl>
    <w:lvl w:ilvl="2">
      <w:start w:val="1"/>
      <w:numFmt w:val="bullet"/>
      <w:lvlText w:val="•"/>
      <w:lvlJc w:val="left"/>
      <w:pPr>
        <w:ind w:left="597" w:hanging="248"/>
      </w:pPr>
      <w:rPr>
        <w:rFonts w:hint="default"/>
      </w:rPr>
    </w:lvl>
    <w:lvl w:ilvl="3">
      <w:start w:val="1"/>
      <w:numFmt w:val="bullet"/>
      <w:lvlText w:val="•"/>
      <w:lvlJc w:val="left"/>
      <w:pPr>
        <w:ind w:left="806" w:hanging="248"/>
      </w:pPr>
      <w:rPr>
        <w:rFonts w:hint="default"/>
      </w:rPr>
    </w:lvl>
    <w:lvl w:ilvl="4">
      <w:start w:val="1"/>
      <w:numFmt w:val="bullet"/>
      <w:lvlText w:val="•"/>
      <w:lvlJc w:val="left"/>
      <w:pPr>
        <w:ind w:left="1015" w:hanging="248"/>
      </w:pPr>
      <w:rPr>
        <w:rFonts w:hint="default"/>
      </w:rPr>
    </w:lvl>
    <w:lvl w:ilvl="5">
      <w:start w:val="1"/>
      <w:numFmt w:val="bullet"/>
      <w:lvlText w:val="•"/>
      <w:lvlJc w:val="left"/>
      <w:pPr>
        <w:ind w:left="1224" w:hanging="248"/>
      </w:pPr>
      <w:rPr>
        <w:rFonts w:hint="default"/>
      </w:rPr>
    </w:lvl>
    <w:lvl w:ilvl="6">
      <w:start w:val="1"/>
      <w:numFmt w:val="bullet"/>
      <w:lvlText w:val="•"/>
      <w:lvlJc w:val="left"/>
      <w:pPr>
        <w:ind w:left="1433" w:hanging="248"/>
      </w:pPr>
      <w:rPr>
        <w:rFonts w:hint="default"/>
      </w:rPr>
    </w:lvl>
    <w:lvl w:ilvl="7">
      <w:start w:val="1"/>
      <w:numFmt w:val="bullet"/>
      <w:lvlText w:val="•"/>
      <w:lvlJc w:val="left"/>
      <w:pPr>
        <w:ind w:left="1641" w:hanging="248"/>
      </w:pPr>
      <w:rPr>
        <w:rFonts w:hint="default"/>
      </w:rPr>
    </w:lvl>
    <w:lvl w:ilvl="8">
      <w:start w:val="1"/>
      <w:numFmt w:val="bullet"/>
      <w:lvlText w:val="•"/>
      <w:lvlJc w:val="left"/>
      <w:pPr>
        <w:ind w:left="1850" w:hanging="248"/>
      </w:pPr>
      <w:rPr>
        <w:rFonts w:hint="default"/>
      </w:rPr>
    </w:lvl>
  </w:abstractNum>
  <w:abstractNum w:abstractNumId="40">
    <w:multiLevelType w:val="hybridMultilevel"/>
    <w:lvl w:ilvl="0">
      <w:start w:val="1"/>
      <w:numFmt w:val="decimal"/>
      <w:lvlText w:val="%1."/>
      <w:lvlJc w:val="left"/>
      <w:pPr>
        <w:ind w:left="385" w:hanging="267"/>
        <w:jc w:val="left"/>
      </w:pPr>
      <w:rPr>
        <w:rFonts w:hint="default" w:ascii="Arial" w:hAnsi="Arial" w:eastAsia="Arial" w:cs="Arial"/>
        <w:w w:val="99"/>
        <w:sz w:val="24"/>
        <w:szCs w:val="24"/>
      </w:rPr>
    </w:lvl>
    <w:lvl w:ilvl="1">
      <w:start w:val="1"/>
      <w:numFmt w:val="bullet"/>
      <w:lvlText w:val="•"/>
      <w:lvlJc w:val="left"/>
      <w:pPr>
        <w:ind w:left="380" w:hanging="267"/>
      </w:pPr>
      <w:rPr>
        <w:rFonts w:hint="default"/>
      </w:rPr>
    </w:lvl>
    <w:lvl w:ilvl="2">
      <w:start w:val="1"/>
      <w:numFmt w:val="bullet"/>
      <w:lvlText w:val="•"/>
      <w:lvlJc w:val="left"/>
      <w:pPr>
        <w:ind w:left="1340" w:hanging="267"/>
      </w:pPr>
      <w:rPr>
        <w:rFonts w:hint="default"/>
      </w:rPr>
    </w:lvl>
    <w:lvl w:ilvl="3">
      <w:start w:val="1"/>
      <w:numFmt w:val="bullet"/>
      <w:lvlText w:val="•"/>
      <w:lvlJc w:val="left"/>
      <w:pPr>
        <w:ind w:left="2300" w:hanging="267"/>
      </w:pPr>
      <w:rPr>
        <w:rFonts w:hint="default"/>
      </w:rPr>
    </w:lvl>
    <w:lvl w:ilvl="4">
      <w:start w:val="1"/>
      <w:numFmt w:val="bullet"/>
      <w:lvlText w:val="•"/>
      <w:lvlJc w:val="left"/>
      <w:pPr>
        <w:ind w:left="3260" w:hanging="267"/>
      </w:pPr>
      <w:rPr>
        <w:rFonts w:hint="default"/>
      </w:rPr>
    </w:lvl>
    <w:lvl w:ilvl="5">
      <w:start w:val="1"/>
      <w:numFmt w:val="bullet"/>
      <w:lvlText w:val="•"/>
      <w:lvlJc w:val="left"/>
      <w:pPr>
        <w:ind w:left="4220" w:hanging="267"/>
      </w:pPr>
      <w:rPr>
        <w:rFonts w:hint="default"/>
      </w:rPr>
    </w:lvl>
    <w:lvl w:ilvl="6">
      <w:start w:val="1"/>
      <w:numFmt w:val="bullet"/>
      <w:lvlText w:val="•"/>
      <w:lvlJc w:val="left"/>
      <w:pPr>
        <w:ind w:left="5180" w:hanging="267"/>
      </w:pPr>
      <w:rPr>
        <w:rFonts w:hint="default"/>
      </w:rPr>
    </w:lvl>
    <w:lvl w:ilvl="7">
      <w:start w:val="1"/>
      <w:numFmt w:val="bullet"/>
      <w:lvlText w:val="•"/>
      <w:lvlJc w:val="left"/>
      <w:pPr>
        <w:ind w:left="6140" w:hanging="267"/>
      </w:pPr>
      <w:rPr>
        <w:rFonts w:hint="default"/>
      </w:rPr>
    </w:lvl>
    <w:lvl w:ilvl="8">
      <w:start w:val="1"/>
      <w:numFmt w:val="bullet"/>
      <w:lvlText w:val="•"/>
      <w:lvlJc w:val="left"/>
      <w:pPr>
        <w:ind w:left="7100" w:hanging="267"/>
      </w:pPr>
      <w:rPr>
        <w:rFonts w:hint="default"/>
      </w:rPr>
    </w:lvl>
  </w:abstractNum>
  <w:abstractNum w:abstractNumId="39">
    <w:multiLevelType w:val="hybridMultilevel"/>
    <w:lvl w:ilvl="0">
      <w:start w:val="1"/>
      <w:numFmt w:val="lowerLetter"/>
      <w:lvlText w:val="%1)"/>
      <w:lvlJc w:val="left"/>
      <w:pPr>
        <w:ind w:left="102" w:hanging="281"/>
        <w:jc w:val="left"/>
      </w:pPr>
      <w:rPr>
        <w:rFonts w:hint="default" w:ascii="Arial" w:hAnsi="Arial" w:eastAsia="Arial" w:cs="Arial"/>
        <w:spacing w:val="-4"/>
        <w:w w:val="99"/>
        <w:sz w:val="24"/>
        <w:szCs w:val="24"/>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38">
    <w:multiLevelType w:val="hybridMultilevel"/>
    <w:lvl w:ilvl="0">
      <w:start w:val="1"/>
      <w:numFmt w:val="lowerLetter"/>
      <w:lvlText w:val="%1)"/>
      <w:lvlJc w:val="left"/>
      <w:pPr>
        <w:ind w:left="102" w:hanging="279"/>
        <w:jc w:val="left"/>
      </w:pPr>
      <w:rPr>
        <w:rFonts w:hint="default" w:ascii="Arial" w:hAnsi="Arial" w:eastAsia="Arial" w:cs="Arial"/>
        <w:w w:val="99"/>
        <w:sz w:val="24"/>
        <w:szCs w:val="24"/>
      </w:rPr>
    </w:lvl>
    <w:lvl w:ilvl="1">
      <w:start w:val="1"/>
      <w:numFmt w:val="bullet"/>
      <w:lvlText w:val="•"/>
      <w:lvlJc w:val="left"/>
      <w:pPr>
        <w:ind w:left="996" w:hanging="279"/>
      </w:pPr>
      <w:rPr>
        <w:rFonts w:hint="default"/>
      </w:rPr>
    </w:lvl>
    <w:lvl w:ilvl="2">
      <w:start w:val="1"/>
      <w:numFmt w:val="bullet"/>
      <w:lvlText w:val="•"/>
      <w:lvlJc w:val="left"/>
      <w:pPr>
        <w:ind w:left="1892" w:hanging="279"/>
      </w:pPr>
      <w:rPr>
        <w:rFonts w:hint="default"/>
      </w:rPr>
    </w:lvl>
    <w:lvl w:ilvl="3">
      <w:start w:val="1"/>
      <w:numFmt w:val="bullet"/>
      <w:lvlText w:val="•"/>
      <w:lvlJc w:val="left"/>
      <w:pPr>
        <w:ind w:left="2788" w:hanging="279"/>
      </w:pPr>
      <w:rPr>
        <w:rFonts w:hint="default"/>
      </w:rPr>
    </w:lvl>
    <w:lvl w:ilvl="4">
      <w:start w:val="1"/>
      <w:numFmt w:val="bullet"/>
      <w:lvlText w:val="•"/>
      <w:lvlJc w:val="left"/>
      <w:pPr>
        <w:ind w:left="3684" w:hanging="279"/>
      </w:pPr>
      <w:rPr>
        <w:rFonts w:hint="default"/>
      </w:rPr>
    </w:lvl>
    <w:lvl w:ilvl="5">
      <w:start w:val="1"/>
      <w:numFmt w:val="bullet"/>
      <w:lvlText w:val="•"/>
      <w:lvlJc w:val="left"/>
      <w:pPr>
        <w:ind w:left="4580" w:hanging="279"/>
      </w:pPr>
      <w:rPr>
        <w:rFonts w:hint="default"/>
      </w:rPr>
    </w:lvl>
    <w:lvl w:ilvl="6">
      <w:start w:val="1"/>
      <w:numFmt w:val="bullet"/>
      <w:lvlText w:val="•"/>
      <w:lvlJc w:val="left"/>
      <w:pPr>
        <w:ind w:left="5476" w:hanging="279"/>
      </w:pPr>
      <w:rPr>
        <w:rFonts w:hint="default"/>
      </w:rPr>
    </w:lvl>
    <w:lvl w:ilvl="7">
      <w:start w:val="1"/>
      <w:numFmt w:val="bullet"/>
      <w:lvlText w:val="•"/>
      <w:lvlJc w:val="left"/>
      <w:pPr>
        <w:ind w:left="6372" w:hanging="279"/>
      </w:pPr>
      <w:rPr>
        <w:rFonts w:hint="default"/>
      </w:rPr>
    </w:lvl>
    <w:lvl w:ilvl="8">
      <w:start w:val="1"/>
      <w:numFmt w:val="bullet"/>
      <w:lvlText w:val="•"/>
      <w:lvlJc w:val="left"/>
      <w:pPr>
        <w:ind w:left="7268" w:hanging="279"/>
      </w:pPr>
      <w:rPr>
        <w:rFonts w:hint="default"/>
      </w:rPr>
    </w:lvl>
  </w:abstractNum>
  <w:abstractNum w:abstractNumId="37">
    <w:multiLevelType w:val="hybridMultilevel"/>
    <w:lvl w:ilvl="0">
      <w:start w:val="1"/>
      <w:numFmt w:val="lowerRoman"/>
      <w:lvlText w:val="%1)"/>
      <w:lvlJc w:val="left"/>
      <w:pPr>
        <w:ind w:left="300" w:hanging="19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6">
    <w:multiLevelType w:val="hybridMultilevel"/>
    <w:lvl w:ilvl="0">
      <w:start w:val="1"/>
      <w:numFmt w:val="lowerLetter"/>
      <w:lvlText w:val="%1)"/>
      <w:lvlJc w:val="left"/>
      <w:pPr>
        <w:ind w:left="102" w:hanging="281"/>
        <w:jc w:val="left"/>
      </w:pPr>
      <w:rPr>
        <w:rFonts w:hint="default" w:ascii="Arial" w:hAnsi="Arial" w:eastAsia="Arial" w:cs="Arial"/>
        <w:spacing w:val="-4"/>
        <w:w w:val="99"/>
        <w:sz w:val="24"/>
        <w:szCs w:val="24"/>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35">
    <w:multiLevelType w:val="hybridMultilevel"/>
    <w:lvl w:ilvl="0">
      <w:start w:val="7"/>
      <w:numFmt w:val="decimal"/>
      <w:lvlText w:val="%1."/>
      <w:lvlJc w:val="left"/>
      <w:pPr>
        <w:ind w:left="370" w:hanging="269"/>
        <w:jc w:val="left"/>
      </w:pPr>
      <w:rPr>
        <w:rFonts w:hint="default" w:ascii="Arial" w:hAnsi="Arial" w:eastAsia="Arial" w:cs="Arial"/>
        <w:b/>
        <w:bCs/>
        <w:w w:val="99"/>
        <w:sz w:val="24"/>
        <w:szCs w:val="24"/>
      </w:rPr>
    </w:lvl>
    <w:lvl w:ilvl="1">
      <w:start w:val="1"/>
      <w:numFmt w:val="decimal"/>
      <w:lvlText w:val="%2."/>
      <w:lvlJc w:val="left"/>
      <w:pPr>
        <w:ind w:left="822" w:hanging="360"/>
        <w:jc w:val="left"/>
      </w:pPr>
      <w:rPr>
        <w:rFonts w:hint="default" w:ascii="Arial" w:hAnsi="Arial" w:eastAsia="Arial" w:cs="Arial"/>
        <w:spacing w:val="-33"/>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4">
    <w:multiLevelType w:val="hybridMultilevel"/>
    <w:lvl w:ilvl="0">
      <w:start w:val="1"/>
      <w:numFmt w:val="upperLetter"/>
      <w:lvlText w:val="%1)"/>
      <w:lvlJc w:val="left"/>
      <w:pPr>
        <w:ind w:left="102" w:hanging="308"/>
        <w:jc w:val="left"/>
      </w:pPr>
      <w:rPr>
        <w:rFonts w:hint="default" w:ascii="Arial" w:hAnsi="Arial" w:eastAsia="Arial" w:cs="Arial"/>
        <w:w w:val="100"/>
        <w:sz w:val="24"/>
        <w:szCs w:val="24"/>
      </w:rPr>
    </w:lvl>
    <w:lvl w:ilvl="1">
      <w:start w:val="1"/>
      <w:numFmt w:val="bullet"/>
      <w:lvlText w:val="•"/>
      <w:lvlJc w:val="left"/>
      <w:pPr>
        <w:ind w:left="996" w:hanging="308"/>
      </w:pPr>
      <w:rPr>
        <w:rFonts w:hint="default"/>
      </w:rPr>
    </w:lvl>
    <w:lvl w:ilvl="2">
      <w:start w:val="1"/>
      <w:numFmt w:val="bullet"/>
      <w:lvlText w:val="•"/>
      <w:lvlJc w:val="left"/>
      <w:pPr>
        <w:ind w:left="1892" w:hanging="308"/>
      </w:pPr>
      <w:rPr>
        <w:rFonts w:hint="default"/>
      </w:rPr>
    </w:lvl>
    <w:lvl w:ilvl="3">
      <w:start w:val="1"/>
      <w:numFmt w:val="bullet"/>
      <w:lvlText w:val="•"/>
      <w:lvlJc w:val="left"/>
      <w:pPr>
        <w:ind w:left="2788" w:hanging="308"/>
      </w:pPr>
      <w:rPr>
        <w:rFonts w:hint="default"/>
      </w:rPr>
    </w:lvl>
    <w:lvl w:ilvl="4">
      <w:start w:val="1"/>
      <w:numFmt w:val="bullet"/>
      <w:lvlText w:val="•"/>
      <w:lvlJc w:val="left"/>
      <w:pPr>
        <w:ind w:left="3684" w:hanging="308"/>
      </w:pPr>
      <w:rPr>
        <w:rFonts w:hint="default"/>
      </w:rPr>
    </w:lvl>
    <w:lvl w:ilvl="5">
      <w:start w:val="1"/>
      <w:numFmt w:val="bullet"/>
      <w:lvlText w:val="•"/>
      <w:lvlJc w:val="left"/>
      <w:pPr>
        <w:ind w:left="4580" w:hanging="308"/>
      </w:pPr>
      <w:rPr>
        <w:rFonts w:hint="default"/>
      </w:rPr>
    </w:lvl>
    <w:lvl w:ilvl="6">
      <w:start w:val="1"/>
      <w:numFmt w:val="bullet"/>
      <w:lvlText w:val="•"/>
      <w:lvlJc w:val="left"/>
      <w:pPr>
        <w:ind w:left="5476" w:hanging="308"/>
      </w:pPr>
      <w:rPr>
        <w:rFonts w:hint="default"/>
      </w:rPr>
    </w:lvl>
    <w:lvl w:ilvl="7">
      <w:start w:val="1"/>
      <w:numFmt w:val="bullet"/>
      <w:lvlText w:val="•"/>
      <w:lvlJc w:val="left"/>
      <w:pPr>
        <w:ind w:left="6372" w:hanging="308"/>
      </w:pPr>
      <w:rPr>
        <w:rFonts w:hint="default"/>
      </w:rPr>
    </w:lvl>
    <w:lvl w:ilvl="8">
      <w:start w:val="1"/>
      <w:numFmt w:val="bullet"/>
      <w:lvlText w:val="•"/>
      <w:lvlJc w:val="left"/>
      <w:pPr>
        <w:ind w:left="7268" w:hanging="308"/>
      </w:pPr>
      <w:rPr>
        <w:rFonts w:hint="default"/>
      </w:rPr>
    </w:lvl>
  </w:abstractNum>
  <w:abstractNum w:abstractNumId="33">
    <w:multiLevelType w:val="hybridMultilevel"/>
    <w:lvl w:ilvl="0">
      <w:start w:val="6"/>
      <w:numFmt w:val="decimal"/>
      <w:lvlText w:val="%1"/>
      <w:lvlJc w:val="left"/>
      <w:pPr>
        <w:ind w:left="637" w:hanging="536"/>
        <w:jc w:val="left"/>
      </w:pPr>
      <w:rPr>
        <w:rFonts w:hint="default"/>
      </w:rPr>
    </w:lvl>
    <w:lvl w:ilvl="1">
      <w:start w:val="11"/>
      <w:numFmt w:val="decimal"/>
      <w:lvlText w:val="%1.%2"/>
      <w:lvlJc w:val="left"/>
      <w:pPr>
        <w:ind w:left="637" w:hanging="536"/>
        <w:jc w:val="left"/>
      </w:pPr>
      <w:rPr>
        <w:rFonts w:hint="default" w:ascii="Arial" w:hAnsi="Arial" w:eastAsia="Arial" w:cs="Arial"/>
        <w:w w:val="99"/>
        <w:sz w:val="24"/>
        <w:szCs w:val="24"/>
      </w:rPr>
    </w:lvl>
    <w:lvl w:ilvl="2">
      <w:start w:val="1"/>
      <w:numFmt w:val="decimal"/>
      <w:lvlText w:val="%1.%2.%3"/>
      <w:lvlJc w:val="left"/>
      <w:pPr>
        <w:ind w:left="838" w:hanging="737"/>
        <w:jc w:val="left"/>
      </w:pPr>
      <w:rPr>
        <w:rFonts w:hint="default" w:ascii="Arial" w:hAnsi="Arial" w:eastAsia="Arial" w:cs="Arial"/>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32">
    <w:multiLevelType w:val="hybridMultilevel"/>
    <w:lvl w:ilvl="0">
      <w:start w:val="6"/>
      <w:numFmt w:val="decimal"/>
      <w:lvlText w:val="%1"/>
      <w:lvlJc w:val="left"/>
      <w:pPr>
        <w:ind w:left="878" w:hanging="737"/>
        <w:jc w:val="left"/>
      </w:pPr>
      <w:rPr>
        <w:rFonts w:hint="default"/>
      </w:rPr>
    </w:lvl>
    <w:lvl w:ilvl="1">
      <w:start w:val="10"/>
      <w:numFmt w:val="decimal"/>
      <w:lvlText w:val="%1.%2"/>
      <w:lvlJc w:val="left"/>
      <w:pPr>
        <w:ind w:left="878" w:hanging="737"/>
        <w:jc w:val="left"/>
      </w:pPr>
      <w:rPr>
        <w:rFonts w:hint="default"/>
      </w:rPr>
    </w:lvl>
    <w:lvl w:ilvl="2">
      <w:start w:val="3"/>
      <w:numFmt w:val="decimal"/>
      <w:lvlText w:val="%1.%2.%3"/>
      <w:lvlJc w:val="left"/>
      <w:pPr>
        <w:ind w:left="878" w:hanging="737"/>
        <w:jc w:val="left"/>
      </w:pPr>
      <w:rPr>
        <w:rFonts w:hint="default" w:ascii="Arial" w:hAnsi="Arial" w:eastAsia="Arial" w:cs="Arial"/>
        <w:spacing w:val="-2"/>
        <w:w w:val="99"/>
        <w:sz w:val="24"/>
        <w:szCs w:val="24"/>
      </w:rPr>
    </w:lvl>
    <w:lvl w:ilvl="3">
      <w:start w:val="1"/>
      <w:numFmt w:val="decimal"/>
      <w:lvlText w:val="%1.%2.%3.%4"/>
      <w:lvlJc w:val="left"/>
      <w:pPr>
        <w:ind w:left="1038" w:hanging="936"/>
        <w:jc w:val="right"/>
      </w:pPr>
      <w:rPr>
        <w:rFonts w:hint="default" w:ascii="Arial" w:hAnsi="Arial" w:eastAsia="Arial" w:cs="Arial"/>
        <w:spacing w:val="-2"/>
        <w:w w:val="99"/>
        <w:sz w:val="24"/>
        <w:szCs w:val="24"/>
      </w:rPr>
    </w:lvl>
    <w:lvl w:ilvl="4">
      <w:start w:val="1"/>
      <w:numFmt w:val="bullet"/>
      <w:lvlText w:val="•"/>
      <w:lvlJc w:val="left"/>
      <w:pPr>
        <w:ind w:left="3195" w:hanging="936"/>
      </w:pPr>
      <w:rPr>
        <w:rFonts w:hint="default"/>
      </w:rPr>
    </w:lvl>
    <w:lvl w:ilvl="5">
      <w:start w:val="1"/>
      <w:numFmt w:val="bullet"/>
      <w:lvlText w:val="•"/>
      <w:lvlJc w:val="left"/>
      <w:pPr>
        <w:ind w:left="4172" w:hanging="936"/>
      </w:pPr>
      <w:rPr>
        <w:rFonts w:hint="default"/>
      </w:rPr>
    </w:lvl>
    <w:lvl w:ilvl="6">
      <w:start w:val="1"/>
      <w:numFmt w:val="bullet"/>
      <w:lvlText w:val="•"/>
      <w:lvlJc w:val="left"/>
      <w:pPr>
        <w:ind w:left="5150" w:hanging="936"/>
      </w:pPr>
      <w:rPr>
        <w:rFonts w:hint="default"/>
      </w:rPr>
    </w:lvl>
    <w:lvl w:ilvl="7">
      <w:start w:val="1"/>
      <w:numFmt w:val="bullet"/>
      <w:lvlText w:val="•"/>
      <w:lvlJc w:val="left"/>
      <w:pPr>
        <w:ind w:left="6127" w:hanging="936"/>
      </w:pPr>
      <w:rPr>
        <w:rFonts w:hint="default"/>
      </w:rPr>
    </w:lvl>
    <w:lvl w:ilvl="8">
      <w:start w:val="1"/>
      <w:numFmt w:val="bullet"/>
      <w:lvlText w:val="•"/>
      <w:lvlJc w:val="left"/>
      <w:pPr>
        <w:ind w:left="7105" w:hanging="936"/>
      </w:pPr>
      <w:rPr>
        <w:rFonts w:hint="default"/>
      </w:rPr>
    </w:lvl>
  </w:abstractNum>
  <w:abstractNum w:abstractNumId="31">
    <w:multiLevelType w:val="hybridMultilevel"/>
    <w:lvl w:ilvl="0">
      <w:start w:val="6"/>
      <w:numFmt w:val="decimal"/>
      <w:lvlText w:val="%1"/>
      <w:lvlJc w:val="left"/>
      <w:pPr>
        <w:ind w:left="858" w:hanging="737"/>
        <w:jc w:val="left"/>
      </w:pPr>
      <w:rPr>
        <w:rFonts w:hint="default"/>
      </w:rPr>
    </w:lvl>
    <w:lvl w:ilvl="1">
      <w:start w:val="10"/>
      <w:numFmt w:val="decimal"/>
      <w:lvlText w:val="%1.%2"/>
      <w:lvlJc w:val="left"/>
      <w:pPr>
        <w:ind w:left="858" w:hanging="737"/>
        <w:jc w:val="left"/>
      </w:pPr>
      <w:rPr>
        <w:rFonts w:hint="default"/>
      </w:rPr>
    </w:lvl>
    <w:lvl w:ilvl="2">
      <w:start w:val="2"/>
      <w:numFmt w:val="decimal"/>
      <w:lvlText w:val="%1.%2.%3"/>
      <w:lvlJc w:val="left"/>
      <w:pPr>
        <w:ind w:left="858" w:hanging="737"/>
        <w:jc w:val="left"/>
      </w:pPr>
      <w:rPr>
        <w:rFonts w:hint="default" w:ascii="Arial" w:hAnsi="Arial" w:eastAsia="Arial" w:cs="Arial"/>
        <w:spacing w:val="-2"/>
        <w:w w:val="99"/>
        <w:sz w:val="24"/>
        <w:szCs w:val="24"/>
      </w:rPr>
    </w:lvl>
    <w:lvl w:ilvl="3">
      <w:start w:val="1"/>
      <w:numFmt w:val="decimal"/>
      <w:lvlText w:val="%1.%2.%3.%4"/>
      <w:lvlJc w:val="left"/>
      <w:pPr>
        <w:ind w:left="1058" w:hanging="936"/>
        <w:jc w:val="left"/>
      </w:pPr>
      <w:rPr>
        <w:rFonts w:hint="default" w:ascii="Arial" w:hAnsi="Arial" w:eastAsia="Arial" w:cs="Arial"/>
        <w:spacing w:val="-2"/>
        <w:w w:val="99"/>
        <w:sz w:val="24"/>
        <w:szCs w:val="24"/>
      </w:rPr>
    </w:lvl>
    <w:lvl w:ilvl="4">
      <w:start w:val="1"/>
      <w:numFmt w:val="bullet"/>
      <w:lvlText w:val="•"/>
      <w:lvlJc w:val="left"/>
      <w:pPr>
        <w:ind w:left="3733" w:hanging="936"/>
      </w:pPr>
      <w:rPr>
        <w:rFonts w:hint="default"/>
      </w:rPr>
    </w:lvl>
    <w:lvl w:ilvl="5">
      <w:start w:val="1"/>
      <w:numFmt w:val="bullet"/>
      <w:lvlText w:val="•"/>
      <w:lvlJc w:val="left"/>
      <w:pPr>
        <w:ind w:left="4624" w:hanging="936"/>
      </w:pPr>
      <w:rPr>
        <w:rFonts w:hint="default"/>
      </w:rPr>
    </w:lvl>
    <w:lvl w:ilvl="6">
      <w:start w:val="1"/>
      <w:numFmt w:val="bullet"/>
      <w:lvlText w:val="•"/>
      <w:lvlJc w:val="left"/>
      <w:pPr>
        <w:ind w:left="5515" w:hanging="936"/>
      </w:pPr>
      <w:rPr>
        <w:rFonts w:hint="default"/>
      </w:rPr>
    </w:lvl>
    <w:lvl w:ilvl="7">
      <w:start w:val="1"/>
      <w:numFmt w:val="bullet"/>
      <w:lvlText w:val="•"/>
      <w:lvlJc w:val="left"/>
      <w:pPr>
        <w:ind w:left="6406" w:hanging="936"/>
      </w:pPr>
      <w:rPr>
        <w:rFonts w:hint="default"/>
      </w:rPr>
    </w:lvl>
    <w:lvl w:ilvl="8">
      <w:start w:val="1"/>
      <w:numFmt w:val="bullet"/>
      <w:lvlText w:val="•"/>
      <w:lvlJc w:val="left"/>
      <w:pPr>
        <w:ind w:left="7297" w:hanging="936"/>
      </w:pPr>
      <w:rPr>
        <w:rFonts w:hint="default"/>
      </w:rPr>
    </w:lvl>
  </w:abstractNum>
  <w:abstractNum w:abstractNumId="30">
    <w:multiLevelType w:val="hybridMultilevel"/>
    <w:lvl w:ilvl="0">
      <w:start w:val="6"/>
      <w:numFmt w:val="decimal"/>
      <w:lvlText w:val="%1"/>
      <w:lvlJc w:val="left"/>
      <w:pPr>
        <w:ind w:left="878" w:hanging="737"/>
        <w:jc w:val="left"/>
      </w:pPr>
      <w:rPr>
        <w:rFonts w:hint="default"/>
      </w:rPr>
    </w:lvl>
    <w:lvl w:ilvl="1">
      <w:start w:val="10"/>
      <w:numFmt w:val="decimal"/>
      <w:lvlText w:val="%1.%2"/>
      <w:lvlJc w:val="left"/>
      <w:pPr>
        <w:ind w:left="878" w:hanging="737"/>
        <w:jc w:val="left"/>
      </w:pPr>
      <w:rPr>
        <w:rFonts w:hint="default"/>
      </w:rPr>
    </w:lvl>
    <w:lvl w:ilvl="2">
      <w:start w:val="1"/>
      <w:numFmt w:val="decimal"/>
      <w:lvlText w:val="%1.%2.%3"/>
      <w:lvlJc w:val="left"/>
      <w:pPr>
        <w:ind w:left="878" w:hanging="737"/>
        <w:jc w:val="left"/>
      </w:pPr>
      <w:rPr>
        <w:rFonts w:hint="default" w:ascii="Arial" w:hAnsi="Arial" w:eastAsia="Arial" w:cs="Arial"/>
        <w:spacing w:val="-2"/>
        <w:w w:val="99"/>
        <w:sz w:val="24"/>
        <w:szCs w:val="24"/>
      </w:rPr>
    </w:lvl>
    <w:lvl w:ilvl="3">
      <w:start w:val="1"/>
      <w:numFmt w:val="decimal"/>
      <w:lvlText w:val="%1.%2.%3.%4"/>
      <w:lvlJc w:val="left"/>
      <w:pPr>
        <w:ind w:left="1078" w:hanging="936"/>
        <w:jc w:val="left"/>
      </w:pPr>
      <w:rPr>
        <w:rFonts w:hint="default" w:ascii="Arial" w:hAnsi="Arial" w:eastAsia="Arial" w:cs="Arial"/>
        <w:spacing w:val="-2"/>
        <w:w w:val="99"/>
        <w:sz w:val="24"/>
        <w:szCs w:val="24"/>
      </w:rPr>
    </w:lvl>
    <w:lvl w:ilvl="4">
      <w:start w:val="1"/>
      <w:numFmt w:val="bullet"/>
      <w:lvlText w:val="•"/>
      <w:lvlJc w:val="left"/>
      <w:pPr>
        <w:ind w:left="3940" w:hanging="936"/>
      </w:pPr>
      <w:rPr>
        <w:rFonts w:hint="default"/>
      </w:rPr>
    </w:lvl>
    <w:lvl w:ilvl="5">
      <w:start w:val="1"/>
      <w:numFmt w:val="bullet"/>
      <w:lvlText w:val="•"/>
      <w:lvlJc w:val="left"/>
      <w:pPr>
        <w:ind w:left="4893" w:hanging="936"/>
      </w:pPr>
      <w:rPr>
        <w:rFonts w:hint="default"/>
      </w:rPr>
    </w:lvl>
    <w:lvl w:ilvl="6">
      <w:start w:val="1"/>
      <w:numFmt w:val="bullet"/>
      <w:lvlText w:val="•"/>
      <w:lvlJc w:val="left"/>
      <w:pPr>
        <w:ind w:left="5846" w:hanging="936"/>
      </w:pPr>
      <w:rPr>
        <w:rFonts w:hint="default"/>
      </w:rPr>
    </w:lvl>
    <w:lvl w:ilvl="7">
      <w:start w:val="1"/>
      <w:numFmt w:val="bullet"/>
      <w:lvlText w:val="•"/>
      <w:lvlJc w:val="left"/>
      <w:pPr>
        <w:ind w:left="6800" w:hanging="936"/>
      </w:pPr>
      <w:rPr>
        <w:rFonts w:hint="default"/>
      </w:rPr>
    </w:lvl>
    <w:lvl w:ilvl="8">
      <w:start w:val="1"/>
      <w:numFmt w:val="bullet"/>
      <w:lvlText w:val="•"/>
      <w:lvlJc w:val="left"/>
      <w:pPr>
        <w:ind w:left="7753" w:hanging="936"/>
      </w:pPr>
      <w:rPr>
        <w:rFonts w:hint="default"/>
      </w:rPr>
    </w:lvl>
  </w:abstractNum>
  <w:abstractNum w:abstractNumId="29">
    <w:multiLevelType w:val="hybridMultilevel"/>
    <w:lvl w:ilvl="0">
      <w:start w:val="6"/>
      <w:numFmt w:val="decimal"/>
      <w:lvlText w:val="%1"/>
      <w:lvlJc w:val="left"/>
      <w:pPr>
        <w:ind w:left="545" w:hanging="404"/>
        <w:jc w:val="left"/>
      </w:pPr>
      <w:rPr>
        <w:rFonts w:hint="default"/>
      </w:rPr>
    </w:lvl>
    <w:lvl w:ilvl="1">
      <w:start w:val="9"/>
      <w:numFmt w:val="decimal"/>
      <w:lvlText w:val="%1.%2"/>
      <w:lvlJc w:val="left"/>
      <w:pPr>
        <w:ind w:left="545" w:hanging="404"/>
        <w:jc w:val="left"/>
      </w:pPr>
      <w:rPr>
        <w:rFonts w:hint="default" w:ascii="Arial" w:hAnsi="Arial" w:eastAsia="Arial" w:cs="Arial"/>
        <w:w w:val="99"/>
        <w:sz w:val="24"/>
        <w:szCs w:val="24"/>
      </w:rPr>
    </w:lvl>
    <w:lvl w:ilvl="2">
      <w:start w:val="1"/>
      <w:numFmt w:val="bullet"/>
      <w:lvlText w:val=""/>
      <w:lvlJc w:val="left"/>
      <w:pPr>
        <w:ind w:left="862" w:hanging="360"/>
      </w:pPr>
      <w:rPr>
        <w:rFonts w:hint="default" w:ascii="Wingdings" w:hAnsi="Wingdings" w:eastAsia="Wingdings" w:cs="Wingdings"/>
        <w:w w:val="99"/>
        <w:sz w:val="24"/>
        <w:szCs w:val="24"/>
      </w:rPr>
    </w:lvl>
    <w:lvl w:ilvl="3">
      <w:start w:val="1"/>
      <w:numFmt w:val="bullet"/>
      <w:lvlText w:val="•"/>
      <w:lvlJc w:val="left"/>
      <w:pPr>
        <w:ind w:left="2815" w:hanging="360"/>
      </w:pPr>
      <w:rPr>
        <w:rFonts w:hint="default"/>
      </w:rPr>
    </w:lvl>
    <w:lvl w:ilvl="4">
      <w:start w:val="1"/>
      <w:numFmt w:val="bullet"/>
      <w:lvlText w:val="•"/>
      <w:lvlJc w:val="left"/>
      <w:pPr>
        <w:ind w:left="3793" w:hanging="360"/>
      </w:pPr>
      <w:rPr>
        <w:rFonts w:hint="default"/>
      </w:rPr>
    </w:lvl>
    <w:lvl w:ilvl="5">
      <w:start w:val="1"/>
      <w:numFmt w:val="bullet"/>
      <w:lvlText w:val="•"/>
      <w:lvlJc w:val="left"/>
      <w:pPr>
        <w:ind w:left="4771" w:hanging="360"/>
      </w:pPr>
      <w:rPr>
        <w:rFonts w:hint="default"/>
      </w:rPr>
    </w:lvl>
    <w:lvl w:ilvl="6">
      <w:start w:val="1"/>
      <w:numFmt w:val="bullet"/>
      <w:lvlText w:val="•"/>
      <w:lvlJc w:val="left"/>
      <w:pPr>
        <w:ind w:left="5748"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704" w:hanging="360"/>
      </w:pPr>
      <w:rPr>
        <w:rFonts w:hint="default"/>
      </w:rPr>
    </w:lvl>
  </w:abstractNum>
  <w:abstractNum w:abstractNumId="28">
    <w:multiLevelType w:val="hybridMultilevel"/>
    <w:lvl w:ilvl="0">
      <w:start w:val="6"/>
      <w:numFmt w:val="decimal"/>
      <w:lvlText w:val="%1"/>
      <w:lvlJc w:val="left"/>
      <w:pPr>
        <w:ind w:left="525" w:hanging="404"/>
        <w:jc w:val="left"/>
      </w:pPr>
      <w:rPr>
        <w:rFonts w:hint="default"/>
      </w:rPr>
    </w:lvl>
    <w:lvl w:ilvl="1">
      <w:start w:val="8"/>
      <w:numFmt w:val="decimal"/>
      <w:lvlText w:val="%1.%2"/>
      <w:lvlJc w:val="left"/>
      <w:pPr>
        <w:ind w:left="525" w:hanging="404"/>
        <w:jc w:val="left"/>
      </w:pPr>
      <w:rPr>
        <w:rFonts w:hint="default" w:ascii="Arial" w:hAnsi="Arial" w:eastAsia="Arial" w:cs="Arial"/>
        <w:w w:val="99"/>
        <w:sz w:val="24"/>
        <w:szCs w:val="24"/>
      </w:rPr>
    </w:lvl>
    <w:lvl w:ilvl="2">
      <w:start w:val="1"/>
      <w:numFmt w:val="decimal"/>
      <w:lvlText w:val="%1.%2.%3"/>
      <w:lvlJc w:val="left"/>
      <w:pPr>
        <w:ind w:left="102" w:hanging="648"/>
        <w:jc w:val="left"/>
      </w:pPr>
      <w:rPr>
        <w:rFonts w:hint="default"/>
        <w:spacing w:val="-1"/>
        <w:w w:val="99"/>
      </w:rPr>
    </w:lvl>
    <w:lvl w:ilvl="3">
      <w:start w:val="1"/>
      <w:numFmt w:val="bullet"/>
      <w:lvlText w:val="•"/>
      <w:lvlJc w:val="left"/>
      <w:pPr>
        <w:ind w:left="2422" w:hanging="648"/>
      </w:pPr>
      <w:rPr>
        <w:rFonts w:hint="default"/>
      </w:rPr>
    </w:lvl>
    <w:lvl w:ilvl="4">
      <w:start w:val="1"/>
      <w:numFmt w:val="bullet"/>
      <w:lvlText w:val="•"/>
      <w:lvlJc w:val="left"/>
      <w:pPr>
        <w:ind w:left="3373" w:hanging="648"/>
      </w:pPr>
      <w:rPr>
        <w:rFonts w:hint="default"/>
      </w:rPr>
    </w:lvl>
    <w:lvl w:ilvl="5">
      <w:start w:val="1"/>
      <w:numFmt w:val="bullet"/>
      <w:lvlText w:val="•"/>
      <w:lvlJc w:val="left"/>
      <w:pPr>
        <w:ind w:left="4324" w:hanging="648"/>
      </w:pPr>
      <w:rPr>
        <w:rFonts w:hint="default"/>
      </w:rPr>
    </w:lvl>
    <w:lvl w:ilvl="6">
      <w:start w:val="1"/>
      <w:numFmt w:val="bullet"/>
      <w:lvlText w:val="•"/>
      <w:lvlJc w:val="left"/>
      <w:pPr>
        <w:ind w:left="5275" w:hanging="648"/>
      </w:pPr>
      <w:rPr>
        <w:rFonts w:hint="default"/>
      </w:rPr>
    </w:lvl>
    <w:lvl w:ilvl="7">
      <w:start w:val="1"/>
      <w:numFmt w:val="bullet"/>
      <w:lvlText w:val="•"/>
      <w:lvlJc w:val="left"/>
      <w:pPr>
        <w:ind w:left="6226" w:hanging="648"/>
      </w:pPr>
      <w:rPr>
        <w:rFonts w:hint="default"/>
      </w:rPr>
    </w:lvl>
    <w:lvl w:ilvl="8">
      <w:start w:val="1"/>
      <w:numFmt w:val="bullet"/>
      <w:lvlText w:val="•"/>
      <w:lvlJc w:val="left"/>
      <w:pPr>
        <w:ind w:left="7177" w:hanging="648"/>
      </w:pPr>
      <w:rPr>
        <w:rFonts w:hint="default"/>
      </w:rPr>
    </w:lvl>
  </w:abstractNum>
  <w:abstractNum w:abstractNumId="27">
    <w:multiLevelType w:val="hybridMultilevel"/>
    <w:lvl w:ilvl="0">
      <w:start w:val="6"/>
      <w:numFmt w:val="lowerLetter"/>
      <w:lvlText w:val="%1)"/>
      <w:lvlJc w:val="left"/>
      <w:pPr>
        <w:ind w:left="122" w:hanging="216"/>
        <w:jc w:val="left"/>
      </w:pPr>
      <w:rPr>
        <w:rFonts w:hint="default" w:ascii="Arial" w:hAnsi="Arial" w:eastAsia="Arial" w:cs="Arial"/>
        <w:spacing w:val="-1"/>
        <w:w w:val="99"/>
        <w:sz w:val="24"/>
        <w:szCs w:val="24"/>
      </w:rPr>
    </w:lvl>
    <w:lvl w:ilvl="1">
      <w:start w:val="1"/>
      <w:numFmt w:val="bullet"/>
      <w:lvlText w:val="•"/>
      <w:lvlJc w:val="left"/>
      <w:pPr>
        <w:ind w:left="1014" w:hanging="216"/>
      </w:pPr>
      <w:rPr>
        <w:rFonts w:hint="default"/>
      </w:rPr>
    </w:lvl>
    <w:lvl w:ilvl="2">
      <w:start w:val="1"/>
      <w:numFmt w:val="bullet"/>
      <w:lvlText w:val="•"/>
      <w:lvlJc w:val="left"/>
      <w:pPr>
        <w:ind w:left="1908" w:hanging="216"/>
      </w:pPr>
      <w:rPr>
        <w:rFonts w:hint="default"/>
      </w:rPr>
    </w:lvl>
    <w:lvl w:ilvl="3">
      <w:start w:val="1"/>
      <w:numFmt w:val="bullet"/>
      <w:lvlText w:val="•"/>
      <w:lvlJc w:val="left"/>
      <w:pPr>
        <w:ind w:left="2802" w:hanging="216"/>
      </w:pPr>
      <w:rPr>
        <w:rFonts w:hint="default"/>
      </w:rPr>
    </w:lvl>
    <w:lvl w:ilvl="4">
      <w:start w:val="1"/>
      <w:numFmt w:val="bullet"/>
      <w:lvlText w:val="•"/>
      <w:lvlJc w:val="left"/>
      <w:pPr>
        <w:ind w:left="3696" w:hanging="216"/>
      </w:pPr>
      <w:rPr>
        <w:rFonts w:hint="default"/>
      </w:rPr>
    </w:lvl>
    <w:lvl w:ilvl="5">
      <w:start w:val="1"/>
      <w:numFmt w:val="bullet"/>
      <w:lvlText w:val="•"/>
      <w:lvlJc w:val="left"/>
      <w:pPr>
        <w:ind w:left="4590" w:hanging="216"/>
      </w:pPr>
      <w:rPr>
        <w:rFonts w:hint="default"/>
      </w:rPr>
    </w:lvl>
    <w:lvl w:ilvl="6">
      <w:start w:val="1"/>
      <w:numFmt w:val="bullet"/>
      <w:lvlText w:val="•"/>
      <w:lvlJc w:val="left"/>
      <w:pPr>
        <w:ind w:left="5484" w:hanging="216"/>
      </w:pPr>
      <w:rPr>
        <w:rFonts w:hint="default"/>
      </w:rPr>
    </w:lvl>
    <w:lvl w:ilvl="7">
      <w:start w:val="1"/>
      <w:numFmt w:val="bullet"/>
      <w:lvlText w:val="•"/>
      <w:lvlJc w:val="left"/>
      <w:pPr>
        <w:ind w:left="6378" w:hanging="216"/>
      </w:pPr>
      <w:rPr>
        <w:rFonts w:hint="default"/>
      </w:rPr>
    </w:lvl>
    <w:lvl w:ilvl="8">
      <w:start w:val="1"/>
      <w:numFmt w:val="bullet"/>
      <w:lvlText w:val="•"/>
      <w:lvlJc w:val="left"/>
      <w:pPr>
        <w:ind w:left="7272" w:hanging="216"/>
      </w:pPr>
      <w:rPr>
        <w:rFonts w:hint="default"/>
      </w:rPr>
    </w:lvl>
  </w:abstractNum>
  <w:abstractNum w:abstractNumId="26">
    <w:multiLevelType w:val="hybridMultilevel"/>
    <w:lvl w:ilvl="0">
      <w:start w:val="1"/>
      <w:numFmt w:val="lowerLetter"/>
      <w:lvlText w:val="%1)"/>
      <w:lvlJc w:val="left"/>
      <w:pPr>
        <w:ind w:left="382" w:hanging="281"/>
        <w:jc w:val="right"/>
      </w:pPr>
      <w:rPr>
        <w:rFonts w:hint="default" w:ascii="Arial" w:hAnsi="Arial" w:eastAsia="Arial" w:cs="Arial"/>
        <w:w w:val="99"/>
        <w:sz w:val="24"/>
        <w:szCs w:val="24"/>
      </w:rPr>
    </w:lvl>
    <w:lvl w:ilvl="1">
      <w:start w:val="1"/>
      <w:numFmt w:val="bullet"/>
      <w:lvlText w:val="•"/>
      <w:lvlJc w:val="left"/>
      <w:pPr>
        <w:ind w:left="1248" w:hanging="281"/>
      </w:pPr>
      <w:rPr>
        <w:rFonts w:hint="default"/>
      </w:rPr>
    </w:lvl>
    <w:lvl w:ilvl="2">
      <w:start w:val="1"/>
      <w:numFmt w:val="bullet"/>
      <w:lvlText w:val="•"/>
      <w:lvlJc w:val="left"/>
      <w:pPr>
        <w:ind w:left="2116" w:hanging="281"/>
      </w:pPr>
      <w:rPr>
        <w:rFonts w:hint="default"/>
      </w:rPr>
    </w:lvl>
    <w:lvl w:ilvl="3">
      <w:start w:val="1"/>
      <w:numFmt w:val="bullet"/>
      <w:lvlText w:val="•"/>
      <w:lvlJc w:val="left"/>
      <w:pPr>
        <w:ind w:left="2984" w:hanging="281"/>
      </w:pPr>
      <w:rPr>
        <w:rFonts w:hint="default"/>
      </w:rPr>
    </w:lvl>
    <w:lvl w:ilvl="4">
      <w:start w:val="1"/>
      <w:numFmt w:val="bullet"/>
      <w:lvlText w:val="•"/>
      <w:lvlJc w:val="left"/>
      <w:pPr>
        <w:ind w:left="3852" w:hanging="281"/>
      </w:pPr>
      <w:rPr>
        <w:rFonts w:hint="default"/>
      </w:rPr>
    </w:lvl>
    <w:lvl w:ilvl="5">
      <w:start w:val="1"/>
      <w:numFmt w:val="bullet"/>
      <w:lvlText w:val="•"/>
      <w:lvlJc w:val="left"/>
      <w:pPr>
        <w:ind w:left="4720" w:hanging="281"/>
      </w:pPr>
      <w:rPr>
        <w:rFonts w:hint="default"/>
      </w:rPr>
    </w:lvl>
    <w:lvl w:ilvl="6">
      <w:start w:val="1"/>
      <w:numFmt w:val="bullet"/>
      <w:lvlText w:val="•"/>
      <w:lvlJc w:val="left"/>
      <w:pPr>
        <w:ind w:left="5588" w:hanging="281"/>
      </w:pPr>
      <w:rPr>
        <w:rFonts w:hint="default"/>
      </w:rPr>
    </w:lvl>
    <w:lvl w:ilvl="7">
      <w:start w:val="1"/>
      <w:numFmt w:val="bullet"/>
      <w:lvlText w:val="•"/>
      <w:lvlJc w:val="left"/>
      <w:pPr>
        <w:ind w:left="6456" w:hanging="281"/>
      </w:pPr>
      <w:rPr>
        <w:rFonts w:hint="default"/>
      </w:rPr>
    </w:lvl>
    <w:lvl w:ilvl="8">
      <w:start w:val="1"/>
      <w:numFmt w:val="bullet"/>
      <w:lvlText w:val="•"/>
      <w:lvlJc w:val="left"/>
      <w:pPr>
        <w:ind w:left="7324" w:hanging="281"/>
      </w:pPr>
      <w:rPr>
        <w:rFonts w:hint="default"/>
      </w:rPr>
    </w:lvl>
  </w:abstractNum>
  <w:abstractNum w:abstractNumId="25">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4">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23">
    <w:multiLevelType w:val="hybridMultilevel"/>
    <w:lvl w:ilvl="0">
      <w:start w:val="6"/>
      <w:numFmt w:val="decimal"/>
      <w:lvlText w:val="%1"/>
      <w:lvlJc w:val="left"/>
      <w:pPr>
        <w:ind w:left="505" w:hanging="404"/>
        <w:jc w:val="left"/>
      </w:pPr>
      <w:rPr>
        <w:rFonts w:hint="default"/>
      </w:rPr>
    </w:lvl>
    <w:lvl w:ilvl="1">
      <w:start w:val="5"/>
      <w:numFmt w:val="decimal"/>
      <w:lvlText w:val="%1.%2"/>
      <w:lvlJc w:val="left"/>
      <w:pPr>
        <w:ind w:left="505" w:hanging="404"/>
        <w:jc w:val="left"/>
      </w:pPr>
      <w:rPr>
        <w:rFonts w:hint="default"/>
        <w:w w:val="99"/>
      </w:rPr>
    </w:lvl>
    <w:lvl w:ilvl="2">
      <w:start w:val="1"/>
      <w:numFmt w:val="decimal"/>
      <w:lvlText w:val="%1.%2.%3"/>
      <w:lvlJc w:val="left"/>
      <w:pPr>
        <w:ind w:left="704" w:hanging="603"/>
        <w:jc w:val="left"/>
      </w:pPr>
      <w:rPr>
        <w:rFonts w:hint="default" w:ascii="Arial" w:hAnsi="Arial" w:eastAsia="Arial" w:cs="Arial"/>
        <w:spacing w:val="-2"/>
        <w:w w:val="99"/>
        <w:sz w:val="24"/>
        <w:szCs w:val="24"/>
      </w:rPr>
    </w:lvl>
    <w:lvl w:ilvl="3">
      <w:start w:val="1"/>
      <w:numFmt w:val="decimal"/>
      <w:lvlText w:val="%1.%2.%3.%4"/>
      <w:lvlJc w:val="left"/>
      <w:pPr>
        <w:ind w:left="906" w:hanging="804"/>
        <w:jc w:val="right"/>
      </w:pPr>
      <w:rPr>
        <w:rFonts w:hint="default" w:ascii="Arial" w:hAnsi="Arial" w:eastAsia="Arial" w:cs="Arial"/>
        <w:spacing w:val="-2"/>
        <w:w w:val="99"/>
        <w:sz w:val="24"/>
        <w:szCs w:val="24"/>
      </w:rPr>
    </w:lvl>
    <w:lvl w:ilvl="4">
      <w:start w:val="1"/>
      <w:numFmt w:val="bullet"/>
      <w:lvlText w:val="•"/>
      <w:lvlJc w:val="left"/>
      <w:pPr>
        <w:ind w:left="2940" w:hanging="804"/>
      </w:pPr>
      <w:rPr>
        <w:rFonts w:hint="default"/>
      </w:rPr>
    </w:lvl>
    <w:lvl w:ilvl="5">
      <w:start w:val="1"/>
      <w:numFmt w:val="bullet"/>
      <w:lvlText w:val="•"/>
      <w:lvlJc w:val="left"/>
      <w:pPr>
        <w:ind w:left="3960" w:hanging="804"/>
      </w:pPr>
      <w:rPr>
        <w:rFonts w:hint="default"/>
      </w:rPr>
    </w:lvl>
    <w:lvl w:ilvl="6">
      <w:start w:val="1"/>
      <w:numFmt w:val="bullet"/>
      <w:lvlText w:val="•"/>
      <w:lvlJc w:val="left"/>
      <w:pPr>
        <w:ind w:left="4980" w:hanging="804"/>
      </w:pPr>
      <w:rPr>
        <w:rFonts w:hint="default"/>
      </w:rPr>
    </w:lvl>
    <w:lvl w:ilvl="7">
      <w:start w:val="1"/>
      <w:numFmt w:val="bullet"/>
      <w:lvlText w:val="•"/>
      <w:lvlJc w:val="left"/>
      <w:pPr>
        <w:ind w:left="6000" w:hanging="804"/>
      </w:pPr>
      <w:rPr>
        <w:rFonts w:hint="default"/>
      </w:rPr>
    </w:lvl>
    <w:lvl w:ilvl="8">
      <w:start w:val="1"/>
      <w:numFmt w:val="bullet"/>
      <w:lvlText w:val="•"/>
      <w:lvlJc w:val="left"/>
      <w:pPr>
        <w:ind w:left="7020" w:hanging="804"/>
      </w:pPr>
      <w:rPr>
        <w:rFonts w:hint="default"/>
      </w:rPr>
    </w:lvl>
  </w:abstractNum>
  <w:abstractNum w:abstractNumId="22">
    <w:multiLevelType w:val="hybridMultilevel"/>
    <w:lvl w:ilvl="0">
      <w:start w:val="6"/>
      <w:numFmt w:val="decimal"/>
      <w:lvlText w:val="%1"/>
      <w:lvlJc w:val="left"/>
      <w:pPr>
        <w:ind w:left="505" w:hanging="404"/>
        <w:jc w:val="left"/>
      </w:pPr>
      <w:rPr>
        <w:rFonts w:hint="default"/>
      </w:rPr>
    </w:lvl>
    <w:lvl w:ilvl="1">
      <w:start w:val="4"/>
      <w:numFmt w:val="decimal"/>
      <w:lvlText w:val="%1.%2"/>
      <w:lvlJc w:val="left"/>
      <w:pPr>
        <w:ind w:left="505" w:hanging="404"/>
        <w:jc w:val="left"/>
      </w:pPr>
      <w:rPr>
        <w:rFonts w:hint="default" w:ascii="Arial" w:hAnsi="Arial" w:eastAsia="Arial" w:cs="Arial"/>
        <w:w w:val="99"/>
        <w:sz w:val="24"/>
        <w:szCs w:val="24"/>
      </w:rPr>
    </w:lvl>
    <w:lvl w:ilvl="2">
      <w:start w:val="1"/>
      <w:numFmt w:val="decimal"/>
      <w:lvlText w:val="%1.%2.%3"/>
      <w:lvlJc w:val="left"/>
      <w:pPr>
        <w:ind w:left="704" w:hanging="603"/>
        <w:jc w:val="left"/>
      </w:pPr>
      <w:rPr>
        <w:rFonts w:hint="default" w:ascii="Arial" w:hAnsi="Arial" w:eastAsia="Arial" w:cs="Arial"/>
        <w:spacing w:val="-2"/>
        <w:w w:val="99"/>
        <w:sz w:val="24"/>
        <w:szCs w:val="24"/>
      </w:rPr>
    </w:lvl>
    <w:lvl w:ilvl="3">
      <w:start w:val="1"/>
      <w:numFmt w:val="decimal"/>
      <w:lvlText w:val="%1.%2.%3.%4"/>
      <w:lvlJc w:val="left"/>
      <w:pPr>
        <w:ind w:left="102" w:hanging="802"/>
        <w:jc w:val="left"/>
      </w:pPr>
      <w:rPr>
        <w:rFonts w:hint="default" w:ascii="Arial" w:hAnsi="Arial" w:eastAsia="Arial" w:cs="Arial"/>
        <w:spacing w:val="-4"/>
        <w:w w:val="99"/>
        <w:sz w:val="24"/>
        <w:szCs w:val="24"/>
      </w:rPr>
    </w:lvl>
    <w:lvl w:ilvl="4">
      <w:start w:val="1"/>
      <w:numFmt w:val="bullet"/>
      <w:lvlText w:val=""/>
      <w:lvlJc w:val="left"/>
      <w:pPr>
        <w:ind w:left="822" w:hanging="360"/>
      </w:pPr>
      <w:rPr>
        <w:rFonts w:hint="default" w:ascii="Symbol" w:hAnsi="Symbol" w:eastAsia="Symbol" w:cs="Symbol"/>
        <w:w w:val="100"/>
        <w:sz w:val="24"/>
        <w:szCs w:val="24"/>
      </w:rPr>
    </w:lvl>
    <w:lvl w:ilvl="5">
      <w:start w:val="1"/>
      <w:numFmt w:val="bullet"/>
      <w:lvlText w:val="•"/>
      <w:lvlJc w:val="left"/>
      <w:pPr>
        <w:ind w:left="3174"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528" w:hanging="360"/>
      </w:pPr>
      <w:rPr>
        <w:rFonts w:hint="default"/>
      </w:rPr>
    </w:lvl>
    <w:lvl w:ilvl="8">
      <w:start w:val="1"/>
      <w:numFmt w:val="bullet"/>
      <w:lvlText w:val="•"/>
      <w:lvlJc w:val="left"/>
      <w:pPr>
        <w:ind w:left="6705" w:hanging="360"/>
      </w:pPr>
      <w:rPr>
        <w:rFonts w:hint="default"/>
      </w:rPr>
    </w:lvl>
  </w:abstractNum>
  <w:abstractNum w:abstractNumId="21">
    <w:multiLevelType w:val="hybridMultilevel"/>
    <w:lvl w:ilvl="0">
      <w:start w:val="1"/>
      <w:numFmt w:val="lowerLetter"/>
      <w:lvlText w:val="%1)"/>
      <w:lvlJc w:val="left"/>
      <w:pPr>
        <w:ind w:left="422" w:hanging="281"/>
        <w:jc w:val="left"/>
      </w:pPr>
      <w:rPr>
        <w:rFonts w:hint="default" w:ascii="Arial" w:hAnsi="Arial" w:eastAsia="Arial" w:cs="Arial"/>
        <w:spacing w:val="-3"/>
        <w:w w:val="99"/>
        <w:sz w:val="24"/>
        <w:szCs w:val="24"/>
      </w:rPr>
    </w:lvl>
    <w:lvl w:ilvl="1">
      <w:start w:val="1"/>
      <w:numFmt w:val="bullet"/>
      <w:lvlText w:val="•"/>
      <w:lvlJc w:val="left"/>
      <w:pPr>
        <w:ind w:left="1288" w:hanging="281"/>
      </w:pPr>
      <w:rPr>
        <w:rFonts w:hint="default"/>
      </w:rPr>
    </w:lvl>
    <w:lvl w:ilvl="2">
      <w:start w:val="1"/>
      <w:numFmt w:val="bullet"/>
      <w:lvlText w:val="•"/>
      <w:lvlJc w:val="left"/>
      <w:pPr>
        <w:ind w:left="2156" w:hanging="281"/>
      </w:pPr>
      <w:rPr>
        <w:rFonts w:hint="default"/>
      </w:rPr>
    </w:lvl>
    <w:lvl w:ilvl="3">
      <w:start w:val="1"/>
      <w:numFmt w:val="bullet"/>
      <w:lvlText w:val="•"/>
      <w:lvlJc w:val="left"/>
      <w:pPr>
        <w:ind w:left="3024" w:hanging="281"/>
      </w:pPr>
      <w:rPr>
        <w:rFonts w:hint="default"/>
      </w:rPr>
    </w:lvl>
    <w:lvl w:ilvl="4">
      <w:start w:val="1"/>
      <w:numFmt w:val="bullet"/>
      <w:lvlText w:val="•"/>
      <w:lvlJc w:val="left"/>
      <w:pPr>
        <w:ind w:left="3892" w:hanging="281"/>
      </w:pPr>
      <w:rPr>
        <w:rFonts w:hint="default"/>
      </w:rPr>
    </w:lvl>
    <w:lvl w:ilvl="5">
      <w:start w:val="1"/>
      <w:numFmt w:val="bullet"/>
      <w:lvlText w:val="•"/>
      <w:lvlJc w:val="left"/>
      <w:pPr>
        <w:ind w:left="4760" w:hanging="281"/>
      </w:pPr>
      <w:rPr>
        <w:rFonts w:hint="default"/>
      </w:rPr>
    </w:lvl>
    <w:lvl w:ilvl="6">
      <w:start w:val="1"/>
      <w:numFmt w:val="bullet"/>
      <w:lvlText w:val="•"/>
      <w:lvlJc w:val="left"/>
      <w:pPr>
        <w:ind w:left="5628" w:hanging="281"/>
      </w:pPr>
      <w:rPr>
        <w:rFonts w:hint="default"/>
      </w:rPr>
    </w:lvl>
    <w:lvl w:ilvl="7">
      <w:start w:val="1"/>
      <w:numFmt w:val="bullet"/>
      <w:lvlText w:val="•"/>
      <w:lvlJc w:val="left"/>
      <w:pPr>
        <w:ind w:left="6496" w:hanging="281"/>
      </w:pPr>
      <w:rPr>
        <w:rFonts w:hint="default"/>
      </w:rPr>
    </w:lvl>
    <w:lvl w:ilvl="8">
      <w:start w:val="1"/>
      <w:numFmt w:val="bullet"/>
      <w:lvlText w:val="•"/>
      <w:lvlJc w:val="left"/>
      <w:pPr>
        <w:ind w:left="7364" w:hanging="281"/>
      </w:pPr>
      <w:rPr>
        <w:rFonts w:hint="default"/>
      </w:rPr>
    </w:lvl>
  </w:abstractNum>
  <w:abstractNum w:abstractNumId="20">
    <w:multiLevelType w:val="hybridMultilevel"/>
    <w:lvl w:ilvl="0">
      <w:start w:val="6"/>
      <w:numFmt w:val="decimal"/>
      <w:lvlText w:val="%1"/>
      <w:lvlJc w:val="left"/>
      <w:pPr>
        <w:ind w:left="704" w:hanging="603"/>
        <w:jc w:val="left"/>
      </w:pPr>
      <w:rPr>
        <w:rFonts w:hint="default"/>
      </w:rPr>
    </w:lvl>
    <w:lvl w:ilvl="1">
      <w:start w:val="3"/>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spacing w:val="-2"/>
        <w:w w:val="99"/>
        <w:sz w:val="24"/>
        <w:szCs w:val="24"/>
      </w:rPr>
    </w:lvl>
    <w:lvl w:ilvl="3">
      <w:start w:val="1"/>
      <w:numFmt w:val="decimal"/>
      <w:lvlText w:val="%1.%2.%3.%4"/>
      <w:lvlJc w:val="left"/>
      <w:pPr>
        <w:ind w:left="903" w:hanging="802"/>
        <w:jc w:val="left"/>
      </w:pPr>
      <w:rPr>
        <w:rFonts w:hint="default" w:ascii="Arial" w:hAnsi="Arial" w:eastAsia="Arial" w:cs="Arial"/>
        <w:spacing w:val="-2"/>
        <w:w w:val="99"/>
        <w:sz w:val="24"/>
        <w:szCs w:val="24"/>
      </w:rPr>
    </w:lvl>
    <w:lvl w:ilvl="4">
      <w:start w:val="1"/>
      <w:numFmt w:val="decimal"/>
      <w:lvlText w:val="%5"/>
      <w:lvlJc w:val="left"/>
      <w:pPr>
        <w:ind w:left="6264" w:hanging="1261"/>
        <w:jc w:val="left"/>
      </w:pPr>
      <w:rPr>
        <w:rFonts w:hint="default" w:ascii="Arial" w:hAnsi="Arial" w:eastAsia="Arial" w:cs="Arial"/>
        <w:w w:val="99"/>
        <w:sz w:val="24"/>
        <w:szCs w:val="24"/>
      </w:rPr>
    </w:lvl>
    <w:lvl w:ilvl="5">
      <w:start w:val="1"/>
      <w:numFmt w:val="bullet"/>
      <w:lvlText w:val="•"/>
      <w:lvlJc w:val="left"/>
      <w:pPr>
        <w:ind w:left="7310" w:hanging="1261"/>
      </w:pPr>
      <w:rPr>
        <w:rFonts w:hint="default"/>
      </w:rPr>
    </w:lvl>
    <w:lvl w:ilvl="6">
      <w:start w:val="1"/>
      <w:numFmt w:val="bullet"/>
      <w:lvlText w:val="•"/>
      <w:lvlJc w:val="left"/>
      <w:pPr>
        <w:ind w:left="7660" w:hanging="1261"/>
      </w:pPr>
      <w:rPr>
        <w:rFonts w:hint="default"/>
      </w:rPr>
    </w:lvl>
    <w:lvl w:ilvl="7">
      <w:start w:val="1"/>
      <w:numFmt w:val="bullet"/>
      <w:lvlText w:val="•"/>
      <w:lvlJc w:val="left"/>
      <w:pPr>
        <w:ind w:left="8010" w:hanging="1261"/>
      </w:pPr>
      <w:rPr>
        <w:rFonts w:hint="default"/>
      </w:rPr>
    </w:lvl>
    <w:lvl w:ilvl="8">
      <w:start w:val="1"/>
      <w:numFmt w:val="bullet"/>
      <w:lvlText w:val="•"/>
      <w:lvlJc w:val="left"/>
      <w:pPr>
        <w:ind w:left="8360" w:hanging="1261"/>
      </w:pPr>
      <w:rPr>
        <w:rFonts w:hint="default"/>
      </w:rPr>
    </w:lvl>
  </w:abstractNum>
  <w:abstractNum w:abstractNumId="19">
    <w:multiLevelType w:val="hybridMultilevel"/>
    <w:lvl w:ilvl="0">
      <w:start w:val="1"/>
      <w:numFmt w:val="lowerLetter"/>
      <w:lvlText w:val="%1)"/>
      <w:lvlJc w:val="left"/>
      <w:pPr>
        <w:ind w:left="102" w:hanging="281"/>
        <w:jc w:val="left"/>
      </w:pPr>
      <w:rPr>
        <w:rFonts w:hint="default" w:ascii="Arial" w:hAnsi="Arial" w:eastAsia="Arial" w:cs="Arial"/>
        <w:spacing w:val="-4"/>
        <w:w w:val="99"/>
        <w:sz w:val="24"/>
        <w:szCs w:val="24"/>
      </w:rPr>
    </w:lvl>
    <w:lvl w:ilvl="1">
      <w:start w:val="1"/>
      <w:numFmt w:val="bullet"/>
      <w:lvlText w:val="o"/>
      <w:lvlJc w:val="left"/>
      <w:pPr>
        <w:ind w:left="822" w:hanging="360"/>
      </w:pPr>
      <w:rPr>
        <w:rFonts w:hint="default" w:ascii="Courier New" w:hAnsi="Courier New" w:eastAsia="Courier New" w:cs="Courier New"/>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8">
    <w:multiLevelType w:val="hybridMultilevel"/>
    <w:lvl w:ilvl="0">
      <w:start w:val="3"/>
      <w:numFmt w:val="decimal"/>
      <w:lvlText w:val="%1."/>
      <w:lvlJc w:val="left"/>
      <w:pPr>
        <w:ind w:left="390" w:hanging="269"/>
        <w:jc w:val="left"/>
      </w:pPr>
      <w:rPr>
        <w:rFonts w:hint="default" w:ascii="Arial" w:hAnsi="Arial" w:eastAsia="Arial" w:cs="Arial"/>
        <w:b/>
        <w:bCs/>
        <w:w w:val="99"/>
        <w:sz w:val="24"/>
        <w:szCs w:val="24"/>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7">
    <w:multiLevelType w:val="hybridMultilevel"/>
    <w:lvl w:ilvl="0">
      <w:start w:val="1"/>
      <w:numFmt w:val="lowerLetter"/>
      <w:lvlText w:val="%1)"/>
      <w:lvlJc w:val="left"/>
      <w:pPr>
        <w:ind w:left="1125" w:hanging="360"/>
        <w:jc w:val="right"/>
      </w:pPr>
      <w:rPr>
        <w:rFonts w:hint="default" w:ascii="Arial" w:hAnsi="Arial" w:eastAsia="Arial" w:cs="Arial"/>
        <w:w w:val="99"/>
        <w:sz w:val="24"/>
        <w:szCs w:val="24"/>
      </w:rPr>
    </w:lvl>
    <w:lvl w:ilvl="1">
      <w:start w:val="1"/>
      <w:numFmt w:val="bullet"/>
      <w:lvlText w:val="•"/>
      <w:lvlJc w:val="left"/>
      <w:pPr>
        <w:ind w:left="1952" w:hanging="360"/>
      </w:pPr>
      <w:rPr>
        <w:rFonts w:hint="default"/>
      </w:rPr>
    </w:lvl>
    <w:lvl w:ilvl="2">
      <w:start w:val="1"/>
      <w:numFmt w:val="bullet"/>
      <w:lvlText w:val="•"/>
      <w:lvlJc w:val="left"/>
      <w:pPr>
        <w:ind w:left="278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448"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12" w:hanging="360"/>
      </w:pPr>
      <w:rPr>
        <w:rFonts w:hint="default"/>
      </w:rPr>
    </w:lvl>
    <w:lvl w:ilvl="7">
      <w:start w:val="1"/>
      <w:numFmt w:val="bullet"/>
      <w:lvlText w:val="•"/>
      <w:lvlJc w:val="left"/>
      <w:pPr>
        <w:ind w:left="6944" w:hanging="360"/>
      </w:pPr>
      <w:rPr>
        <w:rFonts w:hint="default"/>
      </w:rPr>
    </w:lvl>
    <w:lvl w:ilvl="8">
      <w:start w:val="1"/>
      <w:numFmt w:val="bullet"/>
      <w:lvlText w:val="•"/>
      <w:lvlJc w:val="left"/>
      <w:pPr>
        <w:ind w:left="7776" w:hanging="360"/>
      </w:pPr>
      <w:rPr>
        <w:rFonts w:hint="default"/>
      </w:rPr>
    </w:lvl>
  </w:abstractNum>
  <w:abstractNum w:abstractNumId="16">
    <w:multiLevelType w:val="hybridMultilevel"/>
    <w:lvl w:ilvl="0">
      <w:start w:val="2"/>
      <w:numFmt w:val="decimal"/>
      <w:lvlText w:val="%1"/>
      <w:lvlJc w:val="left"/>
      <w:pPr>
        <w:ind w:left="570" w:hanging="468"/>
        <w:jc w:val="left"/>
      </w:pPr>
      <w:rPr>
        <w:rFonts w:hint="default"/>
      </w:rPr>
    </w:lvl>
    <w:lvl w:ilvl="1">
      <w:start w:val="3"/>
      <w:numFmt w:val="decimal"/>
      <w:lvlText w:val="%1.%2"/>
      <w:lvlJc w:val="left"/>
      <w:pPr>
        <w:ind w:left="570" w:hanging="468"/>
        <w:jc w:val="left"/>
      </w:pPr>
      <w:rPr>
        <w:rFonts w:hint="default" w:ascii="Arial" w:hAnsi="Arial" w:eastAsia="Arial" w:cs="Arial"/>
        <w:w w:val="99"/>
        <w:sz w:val="24"/>
        <w:szCs w:val="24"/>
      </w:rPr>
    </w:lvl>
    <w:lvl w:ilvl="2">
      <w:start w:val="1"/>
      <w:numFmt w:val="upperLetter"/>
      <w:lvlText w:val="%3."/>
      <w:lvlJc w:val="left"/>
      <w:pPr>
        <w:ind w:left="482" w:hanging="286"/>
        <w:jc w:val="left"/>
      </w:pPr>
      <w:rPr>
        <w:rFonts w:hint="default" w:ascii="Arial" w:hAnsi="Arial" w:eastAsia="Arial" w:cs="Arial"/>
        <w:w w:val="100"/>
        <w:sz w:val="24"/>
        <w:szCs w:val="24"/>
      </w:rPr>
    </w:lvl>
    <w:lvl w:ilvl="3">
      <w:start w:val="1"/>
      <w:numFmt w:val="bullet"/>
      <w:lvlText w:val="•"/>
      <w:lvlJc w:val="left"/>
      <w:pPr>
        <w:ind w:left="2464" w:hanging="286"/>
      </w:pPr>
      <w:rPr>
        <w:rFonts w:hint="default"/>
      </w:rPr>
    </w:lvl>
    <w:lvl w:ilvl="4">
      <w:start w:val="1"/>
      <w:numFmt w:val="bullet"/>
      <w:lvlText w:val="•"/>
      <w:lvlJc w:val="left"/>
      <w:pPr>
        <w:ind w:left="3406" w:hanging="286"/>
      </w:pPr>
      <w:rPr>
        <w:rFonts w:hint="default"/>
      </w:rPr>
    </w:lvl>
    <w:lvl w:ilvl="5">
      <w:start w:val="1"/>
      <w:numFmt w:val="bullet"/>
      <w:lvlText w:val="•"/>
      <w:lvlJc w:val="left"/>
      <w:pPr>
        <w:ind w:left="4348" w:hanging="286"/>
      </w:pPr>
      <w:rPr>
        <w:rFonts w:hint="default"/>
      </w:rPr>
    </w:lvl>
    <w:lvl w:ilvl="6">
      <w:start w:val="1"/>
      <w:numFmt w:val="bullet"/>
      <w:lvlText w:val="•"/>
      <w:lvlJc w:val="left"/>
      <w:pPr>
        <w:ind w:left="5291" w:hanging="286"/>
      </w:pPr>
      <w:rPr>
        <w:rFonts w:hint="default"/>
      </w:rPr>
    </w:lvl>
    <w:lvl w:ilvl="7">
      <w:start w:val="1"/>
      <w:numFmt w:val="bullet"/>
      <w:lvlText w:val="•"/>
      <w:lvlJc w:val="left"/>
      <w:pPr>
        <w:ind w:left="6233" w:hanging="286"/>
      </w:pPr>
      <w:rPr>
        <w:rFonts w:hint="default"/>
      </w:rPr>
    </w:lvl>
    <w:lvl w:ilvl="8">
      <w:start w:val="1"/>
      <w:numFmt w:val="bullet"/>
      <w:lvlText w:val="•"/>
      <w:lvlJc w:val="left"/>
      <w:pPr>
        <w:ind w:left="7175" w:hanging="286"/>
      </w:pPr>
      <w:rPr>
        <w:rFonts w:hint="default"/>
      </w:rPr>
    </w:lvl>
  </w:abstractNum>
  <w:abstractNum w:abstractNumId="15">
    <w:multiLevelType w:val="hybridMultilevel"/>
    <w:lvl w:ilvl="0">
      <w:start w:val="2"/>
      <w:numFmt w:val="decimal"/>
      <w:lvlText w:val="%1"/>
      <w:lvlJc w:val="left"/>
      <w:pPr>
        <w:ind w:left="903" w:hanging="802"/>
        <w:jc w:val="left"/>
      </w:pPr>
      <w:rPr>
        <w:rFonts w:hint="default"/>
      </w:rPr>
    </w:lvl>
    <w:lvl w:ilvl="1">
      <w:start w:val="2"/>
      <w:numFmt w:val="decimal"/>
      <w:lvlText w:val="%1.%2"/>
      <w:lvlJc w:val="left"/>
      <w:pPr>
        <w:ind w:left="903" w:hanging="802"/>
        <w:jc w:val="left"/>
      </w:pPr>
      <w:rPr>
        <w:rFonts w:hint="default"/>
      </w:rPr>
    </w:lvl>
    <w:lvl w:ilvl="2">
      <w:start w:val="1"/>
      <w:numFmt w:val="decimal"/>
      <w:lvlText w:val="%1.%2.%3"/>
      <w:lvlJc w:val="left"/>
      <w:pPr>
        <w:ind w:left="903" w:hanging="802"/>
        <w:jc w:val="left"/>
      </w:pPr>
      <w:rPr>
        <w:rFonts w:hint="default"/>
      </w:rPr>
    </w:lvl>
    <w:lvl w:ilvl="3">
      <w:start w:val="1"/>
      <w:numFmt w:val="decimal"/>
      <w:lvlText w:val="%1.%2.%3.%4"/>
      <w:lvlJc w:val="left"/>
      <w:pPr>
        <w:ind w:left="903" w:hanging="802"/>
        <w:jc w:val="left"/>
      </w:pPr>
      <w:rPr>
        <w:rFonts w:hint="default"/>
        <w:i/>
        <w:spacing w:val="-2"/>
        <w:w w:val="99"/>
      </w:rPr>
    </w:lvl>
    <w:lvl w:ilvl="4">
      <w:start w:val="1"/>
      <w:numFmt w:val="bullet"/>
      <w:lvlText w:val="•"/>
      <w:lvlJc w:val="left"/>
      <w:pPr>
        <w:ind w:left="4164" w:hanging="802"/>
      </w:pPr>
      <w:rPr>
        <w:rFonts w:hint="default"/>
      </w:rPr>
    </w:lvl>
    <w:lvl w:ilvl="5">
      <w:start w:val="1"/>
      <w:numFmt w:val="bullet"/>
      <w:lvlText w:val="•"/>
      <w:lvlJc w:val="left"/>
      <w:pPr>
        <w:ind w:left="4980" w:hanging="802"/>
      </w:pPr>
      <w:rPr>
        <w:rFonts w:hint="default"/>
      </w:rPr>
    </w:lvl>
    <w:lvl w:ilvl="6">
      <w:start w:val="1"/>
      <w:numFmt w:val="bullet"/>
      <w:lvlText w:val="•"/>
      <w:lvlJc w:val="left"/>
      <w:pPr>
        <w:ind w:left="5796" w:hanging="802"/>
      </w:pPr>
      <w:rPr>
        <w:rFonts w:hint="default"/>
      </w:rPr>
    </w:lvl>
    <w:lvl w:ilvl="7">
      <w:start w:val="1"/>
      <w:numFmt w:val="bullet"/>
      <w:lvlText w:val="•"/>
      <w:lvlJc w:val="left"/>
      <w:pPr>
        <w:ind w:left="6612" w:hanging="802"/>
      </w:pPr>
      <w:rPr>
        <w:rFonts w:hint="default"/>
      </w:rPr>
    </w:lvl>
    <w:lvl w:ilvl="8">
      <w:start w:val="1"/>
      <w:numFmt w:val="bullet"/>
      <w:lvlText w:val="•"/>
      <w:lvlJc w:val="left"/>
      <w:pPr>
        <w:ind w:left="7428" w:hanging="802"/>
      </w:pPr>
      <w:rPr>
        <w:rFonts w:hint="default"/>
      </w:rPr>
    </w:lvl>
  </w:abstractNum>
  <w:abstractNum w:abstractNumId="14">
    <w:multiLevelType w:val="hybridMultilevel"/>
    <w:lvl w:ilvl="0">
      <w:start w:val="1"/>
      <w:numFmt w:val="lowerLetter"/>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13">
    <w:multiLevelType w:val="hybridMultilevel"/>
    <w:lvl w:ilvl="0">
      <w:start w:val="1"/>
      <w:numFmt w:val="lowerLetter"/>
      <w:lvlText w:val="%1)"/>
      <w:lvlJc w:val="left"/>
      <w:pPr>
        <w:ind w:left="102" w:hanging="296"/>
        <w:jc w:val="left"/>
      </w:pPr>
      <w:rPr>
        <w:rFonts w:hint="default" w:ascii="Arial" w:hAnsi="Arial" w:eastAsia="Arial" w:cs="Arial"/>
        <w:w w:val="99"/>
        <w:sz w:val="24"/>
        <w:szCs w:val="24"/>
      </w:rPr>
    </w:lvl>
    <w:lvl w:ilvl="1">
      <w:start w:val="1"/>
      <w:numFmt w:val="bullet"/>
      <w:lvlText w:val="•"/>
      <w:lvlJc w:val="left"/>
      <w:pPr>
        <w:ind w:left="996" w:hanging="296"/>
      </w:pPr>
      <w:rPr>
        <w:rFonts w:hint="default"/>
      </w:rPr>
    </w:lvl>
    <w:lvl w:ilvl="2">
      <w:start w:val="1"/>
      <w:numFmt w:val="bullet"/>
      <w:lvlText w:val="•"/>
      <w:lvlJc w:val="left"/>
      <w:pPr>
        <w:ind w:left="1892" w:hanging="296"/>
      </w:pPr>
      <w:rPr>
        <w:rFonts w:hint="default"/>
      </w:rPr>
    </w:lvl>
    <w:lvl w:ilvl="3">
      <w:start w:val="1"/>
      <w:numFmt w:val="bullet"/>
      <w:lvlText w:val="•"/>
      <w:lvlJc w:val="left"/>
      <w:pPr>
        <w:ind w:left="2788" w:hanging="296"/>
      </w:pPr>
      <w:rPr>
        <w:rFonts w:hint="default"/>
      </w:rPr>
    </w:lvl>
    <w:lvl w:ilvl="4">
      <w:start w:val="1"/>
      <w:numFmt w:val="bullet"/>
      <w:lvlText w:val="•"/>
      <w:lvlJc w:val="left"/>
      <w:pPr>
        <w:ind w:left="3684" w:hanging="296"/>
      </w:pPr>
      <w:rPr>
        <w:rFonts w:hint="default"/>
      </w:rPr>
    </w:lvl>
    <w:lvl w:ilvl="5">
      <w:start w:val="1"/>
      <w:numFmt w:val="bullet"/>
      <w:lvlText w:val="•"/>
      <w:lvlJc w:val="left"/>
      <w:pPr>
        <w:ind w:left="4580" w:hanging="296"/>
      </w:pPr>
      <w:rPr>
        <w:rFonts w:hint="default"/>
      </w:rPr>
    </w:lvl>
    <w:lvl w:ilvl="6">
      <w:start w:val="1"/>
      <w:numFmt w:val="bullet"/>
      <w:lvlText w:val="•"/>
      <w:lvlJc w:val="left"/>
      <w:pPr>
        <w:ind w:left="5476" w:hanging="296"/>
      </w:pPr>
      <w:rPr>
        <w:rFonts w:hint="default"/>
      </w:rPr>
    </w:lvl>
    <w:lvl w:ilvl="7">
      <w:start w:val="1"/>
      <w:numFmt w:val="bullet"/>
      <w:lvlText w:val="•"/>
      <w:lvlJc w:val="left"/>
      <w:pPr>
        <w:ind w:left="6372" w:hanging="296"/>
      </w:pPr>
      <w:rPr>
        <w:rFonts w:hint="default"/>
      </w:rPr>
    </w:lvl>
    <w:lvl w:ilvl="8">
      <w:start w:val="1"/>
      <w:numFmt w:val="bullet"/>
      <w:lvlText w:val="•"/>
      <w:lvlJc w:val="left"/>
      <w:pPr>
        <w:ind w:left="7268" w:hanging="296"/>
      </w:pPr>
      <w:rPr>
        <w:rFonts w:hint="default"/>
      </w:rPr>
    </w:lvl>
  </w:abstractNum>
  <w:abstractNum w:abstractNumId="12">
    <w:multiLevelType w:val="hybridMultilevel"/>
    <w:lvl w:ilvl="0">
      <w:start w:val="2"/>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spacing w:val="-2"/>
        <w:w w:val="99"/>
        <w:sz w:val="24"/>
        <w:szCs w:val="24"/>
      </w:rPr>
    </w:lvl>
    <w:lvl w:ilvl="3">
      <w:start w:val="1"/>
      <w:numFmt w:val="decimal"/>
      <w:lvlText w:val="%4."/>
      <w:lvlJc w:val="left"/>
      <w:pPr>
        <w:ind w:left="822" w:hanging="360"/>
        <w:jc w:val="left"/>
      </w:pPr>
      <w:rPr>
        <w:rFonts w:hint="default" w:ascii="Arial" w:hAnsi="Arial" w:eastAsia="Arial" w:cs="Arial"/>
        <w:spacing w:val="-33"/>
        <w:w w:val="99"/>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1">
    <w:multiLevelType w:val="hybridMultilevel"/>
    <w:lvl w:ilvl="0">
      <w:start w:val="2"/>
      <w:numFmt w:val="decimal"/>
      <w:lvlText w:val="%1"/>
      <w:lvlJc w:val="left"/>
      <w:pPr>
        <w:ind w:left="505" w:hanging="404"/>
        <w:jc w:val="left"/>
      </w:pPr>
      <w:rPr>
        <w:rFonts w:hint="default"/>
      </w:rPr>
    </w:lvl>
    <w:lvl w:ilvl="1">
      <w:start w:val="2"/>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2"/>
      <w:numFmt w:val="decimal"/>
      <w:lvlText w:val="%1."/>
      <w:lvlJc w:val="left"/>
      <w:pPr>
        <w:ind w:left="370" w:hanging="269"/>
        <w:jc w:val="left"/>
      </w:pPr>
      <w:rPr>
        <w:rFonts w:hint="default" w:ascii="Arial" w:hAnsi="Arial" w:eastAsia="Arial" w:cs="Arial"/>
        <w:b/>
        <w:bCs/>
        <w:w w:val="99"/>
        <w:sz w:val="24"/>
        <w:szCs w:val="24"/>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decimal"/>
      <w:lvlText w:val="%1.%2.%3"/>
      <w:lvlJc w:val="left"/>
      <w:pPr>
        <w:ind w:left="703" w:hanging="602"/>
        <w:jc w:val="left"/>
      </w:pPr>
      <w:rPr>
        <w:rFonts w:hint="default" w:ascii="Arial" w:hAnsi="Arial" w:eastAsia="Arial" w:cs="Arial"/>
        <w:spacing w:val="-2"/>
        <w:w w:val="99"/>
        <w:sz w:val="24"/>
        <w:szCs w:val="24"/>
      </w:rPr>
    </w:lvl>
    <w:lvl w:ilvl="3">
      <w:start w:val="1"/>
      <w:numFmt w:val="bullet"/>
      <w:lvlText w:val="•"/>
      <w:lvlJc w:val="left"/>
      <w:pPr>
        <w:ind w:left="1745" w:hanging="602"/>
      </w:pPr>
      <w:rPr>
        <w:rFonts w:hint="default"/>
      </w:rPr>
    </w:lvl>
    <w:lvl w:ilvl="4">
      <w:start w:val="1"/>
      <w:numFmt w:val="bullet"/>
      <w:lvlText w:val="•"/>
      <w:lvlJc w:val="left"/>
      <w:pPr>
        <w:ind w:left="2790" w:hanging="602"/>
      </w:pPr>
      <w:rPr>
        <w:rFonts w:hint="default"/>
      </w:rPr>
    </w:lvl>
    <w:lvl w:ilvl="5">
      <w:start w:val="1"/>
      <w:numFmt w:val="bullet"/>
      <w:lvlText w:val="•"/>
      <w:lvlJc w:val="left"/>
      <w:pPr>
        <w:ind w:left="3835" w:hanging="602"/>
      </w:pPr>
      <w:rPr>
        <w:rFonts w:hint="default"/>
      </w:rPr>
    </w:lvl>
    <w:lvl w:ilvl="6">
      <w:start w:val="1"/>
      <w:numFmt w:val="bullet"/>
      <w:lvlText w:val="•"/>
      <w:lvlJc w:val="left"/>
      <w:pPr>
        <w:ind w:left="4880" w:hanging="602"/>
      </w:pPr>
      <w:rPr>
        <w:rFonts w:hint="default"/>
      </w:rPr>
    </w:lvl>
    <w:lvl w:ilvl="7">
      <w:start w:val="1"/>
      <w:numFmt w:val="bullet"/>
      <w:lvlText w:val="•"/>
      <w:lvlJc w:val="left"/>
      <w:pPr>
        <w:ind w:left="5925" w:hanging="602"/>
      </w:pPr>
      <w:rPr>
        <w:rFonts w:hint="default"/>
      </w:rPr>
    </w:lvl>
    <w:lvl w:ilvl="8">
      <w:start w:val="1"/>
      <w:numFmt w:val="bullet"/>
      <w:lvlText w:val="•"/>
      <w:lvlJc w:val="left"/>
      <w:pPr>
        <w:ind w:left="6970" w:hanging="602"/>
      </w:pPr>
      <w:rPr>
        <w:rFonts w:hint="default"/>
      </w:rPr>
    </w:lvl>
  </w:abstractNum>
  <w:abstractNum w:abstractNumId="9">
    <w:multiLevelType w:val="hybridMultilevel"/>
    <w:lvl w:ilvl="0">
      <w:start w:val="10"/>
      <w:numFmt w:val="decimal"/>
      <w:lvlText w:val="%1."/>
      <w:lvlJc w:val="left"/>
      <w:pPr>
        <w:ind w:left="471" w:hanging="370"/>
        <w:jc w:val="left"/>
      </w:pPr>
      <w:rPr>
        <w:rFonts w:hint="default" w:ascii="Arial" w:hAnsi="Arial" w:eastAsia="Arial" w:cs="Arial"/>
        <w:b/>
        <w:bCs/>
        <w:spacing w:val="-1"/>
        <w:w w:val="100"/>
        <w:sz w:val="22"/>
        <w:szCs w:val="22"/>
      </w:rPr>
    </w:lvl>
    <w:lvl w:ilvl="1">
      <w:start w:val="1"/>
      <w:numFmt w:val="bullet"/>
      <w:lvlText w:val="•"/>
      <w:lvlJc w:val="left"/>
      <w:pPr>
        <w:ind w:left="1336" w:hanging="370"/>
      </w:pPr>
      <w:rPr>
        <w:rFonts w:hint="default"/>
      </w:rPr>
    </w:lvl>
    <w:lvl w:ilvl="2">
      <w:start w:val="1"/>
      <w:numFmt w:val="bullet"/>
      <w:lvlText w:val="•"/>
      <w:lvlJc w:val="left"/>
      <w:pPr>
        <w:ind w:left="2192" w:hanging="370"/>
      </w:pPr>
      <w:rPr>
        <w:rFonts w:hint="default"/>
      </w:rPr>
    </w:lvl>
    <w:lvl w:ilvl="3">
      <w:start w:val="1"/>
      <w:numFmt w:val="bullet"/>
      <w:lvlText w:val="•"/>
      <w:lvlJc w:val="left"/>
      <w:pPr>
        <w:ind w:left="3048" w:hanging="370"/>
      </w:pPr>
      <w:rPr>
        <w:rFonts w:hint="default"/>
      </w:rPr>
    </w:lvl>
    <w:lvl w:ilvl="4">
      <w:start w:val="1"/>
      <w:numFmt w:val="bullet"/>
      <w:lvlText w:val="•"/>
      <w:lvlJc w:val="left"/>
      <w:pPr>
        <w:ind w:left="3904" w:hanging="370"/>
      </w:pPr>
      <w:rPr>
        <w:rFonts w:hint="default"/>
      </w:rPr>
    </w:lvl>
    <w:lvl w:ilvl="5">
      <w:start w:val="1"/>
      <w:numFmt w:val="bullet"/>
      <w:lvlText w:val="•"/>
      <w:lvlJc w:val="left"/>
      <w:pPr>
        <w:ind w:left="4760" w:hanging="370"/>
      </w:pPr>
      <w:rPr>
        <w:rFonts w:hint="default"/>
      </w:rPr>
    </w:lvl>
    <w:lvl w:ilvl="6">
      <w:start w:val="1"/>
      <w:numFmt w:val="bullet"/>
      <w:lvlText w:val="•"/>
      <w:lvlJc w:val="left"/>
      <w:pPr>
        <w:ind w:left="5616" w:hanging="370"/>
      </w:pPr>
      <w:rPr>
        <w:rFonts w:hint="default"/>
      </w:rPr>
    </w:lvl>
    <w:lvl w:ilvl="7">
      <w:start w:val="1"/>
      <w:numFmt w:val="bullet"/>
      <w:lvlText w:val="•"/>
      <w:lvlJc w:val="left"/>
      <w:pPr>
        <w:ind w:left="6472" w:hanging="370"/>
      </w:pPr>
      <w:rPr>
        <w:rFonts w:hint="default"/>
      </w:rPr>
    </w:lvl>
    <w:lvl w:ilvl="8">
      <w:start w:val="1"/>
      <w:numFmt w:val="bullet"/>
      <w:lvlText w:val="•"/>
      <w:lvlJc w:val="left"/>
      <w:pPr>
        <w:ind w:left="7328" w:hanging="370"/>
      </w:pPr>
      <w:rPr>
        <w:rFonts w:hint="default"/>
      </w:rPr>
    </w:lvl>
  </w:abstractNum>
  <w:abstractNum w:abstractNumId="8">
    <w:multiLevelType w:val="hybridMultilevel"/>
    <w:lvl w:ilvl="0">
      <w:start w:val="6"/>
      <w:numFmt w:val="decimal"/>
      <w:lvlText w:val="%1"/>
      <w:lvlJc w:val="left"/>
      <w:pPr>
        <w:ind w:left="814" w:hanging="492"/>
        <w:jc w:val="left"/>
      </w:pPr>
      <w:rPr>
        <w:rFonts w:hint="default"/>
      </w:rPr>
    </w:lvl>
    <w:lvl w:ilvl="1">
      <w:start w:val="11"/>
      <w:numFmt w:val="decimal"/>
      <w:lvlText w:val="%1.%2"/>
      <w:lvlJc w:val="left"/>
      <w:pPr>
        <w:ind w:left="814" w:hanging="492"/>
        <w:jc w:val="left"/>
      </w:pPr>
      <w:rPr>
        <w:rFonts w:hint="default" w:ascii="Arial" w:hAnsi="Arial" w:eastAsia="Arial" w:cs="Arial"/>
        <w:w w:val="100"/>
        <w:sz w:val="22"/>
        <w:szCs w:val="22"/>
      </w:rPr>
    </w:lvl>
    <w:lvl w:ilvl="2">
      <w:start w:val="1"/>
      <w:numFmt w:val="decimal"/>
      <w:lvlText w:val="%1.%2.%3"/>
      <w:lvlJc w:val="left"/>
      <w:pPr>
        <w:ind w:left="996" w:hanging="674"/>
        <w:jc w:val="left"/>
      </w:pPr>
      <w:rPr>
        <w:rFonts w:hint="default" w:ascii="Arial" w:hAnsi="Arial" w:eastAsia="Arial" w:cs="Arial"/>
        <w:w w:val="100"/>
        <w:sz w:val="22"/>
        <w:szCs w:val="22"/>
      </w:rPr>
    </w:lvl>
    <w:lvl w:ilvl="3">
      <w:start w:val="1"/>
      <w:numFmt w:val="bullet"/>
      <w:lvlText w:val="•"/>
      <w:lvlJc w:val="left"/>
      <w:pPr>
        <w:ind w:left="2786" w:hanging="674"/>
      </w:pPr>
      <w:rPr>
        <w:rFonts w:hint="default"/>
      </w:rPr>
    </w:lvl>
    <w:lvl w:ilvl="4">
      <w:start w:val="1"/>
      <w:numFmt w:val="bullet"/>
      <w:lvlText w:val="•"/>
      <w:lvlJc w:val="left"/>
      <w:pPr>
        <w:ind w:left="3680" w:hanging="674"/>
      </w:pPr>
      <w:rPr>
        <w:rFonts w:hint="default"/>
      </w:rPr>
    </w:lvl>
    <w:lvl w:ilvl="5">
      <w:start w:val="1"/>
      <w:numFmt w:val="bullet"/>
      <w:lvlText w:val="•"/>
      <w:lvlJc w:val="left"/>
      <w:pPr>
        <w:ind w:left="4573" w:hanging="674"/>
      </w:pPr>
      <w:rPr>
        <w:rFonts w:hint="default"/>
      </w:rPr>
    </w:lvl>
    <w:lvl w:ilvl="6">
      <w:start w:val="1"/>
      <w:numFmt w:val="bullet"/>
      <w:lvlText w:val="•"/>
      <w:lvlJc w:val="left"/>
      <w:pPr>
        <w:ind w:left="5466" w:hanging="674"/>
      </w:pPr>
      <w:rPr>
        <w:rFonts w:hint="default"/>
      </w:rPr>
    </w:lvl>
    <w:lvl w:ilvl="7">
      <w:start w:val="1"/>
      <w:numFmt w:val="bullet"/>
      <w:lvlText w:val="•"/>
      <w:lvlJc w:val="left"/>
      <w:pPr>
        <w:ind w:left="6360" w:hanging="674"/>
      </w:pPr>
      <w:rPr>
        <w:rFonts w:hint="default"/>
      </w:rPr>
    </w:lvl>
    <w:lvl w:ilvl="8">
      <w:start w:val="1"/>
      <w:numFmt w:val="bullet"/>
      <w:lvlText w:val="•"/>
      <w:lvlJc w:val="left"/>
      <w:pPr>
        <w:ind w:left="7253" w:hanging="674"/>
      </w:pPr>
      <w:rPr>
        <w:rFonts w:hint="default"/>
      </w:rPr>
    </w:lvl>
  </w:abstractNum>
  <w:abstractNum w:abstractNumId="7">
    <w:multiLevelType w:val="hybridMultilevel"/>
    <w:lvl w:ilvl="0">
      <w:start w:val="6"/>
      <w:numFmt w:val="decimal"/>
      <w:lvlText w:val="%1"/>
      <w:lvlJc w:val="left"/>
      <w:pPr>
        <w:ind w:left="876" w:hanging="674"/>
        <w:jc w:val="left"/>
      </w:pPr>
      <w:rPr>
        <w:rFonts w:hint="default"/>
      </w:rPr>
    </w:lvl>
    <w:lvl w:ilvl="1">
      <w:start w:val="10"/>
      <w:numFmt w:val="decimal"/>
      <w:lvlText w:val="%1.%2"/>
      <w:lvlJc w:val="left"/>
      <w:pPr>
        <w:ind w:left="876" w:hanging="674"/>
        <w:jc w:val="left"/>
      </w:pPr>
      <w:rPr>
        <w:rFonts w:hint="default"/>
      </w:rPr>
    </w:lvl>
    <w:lvl w:ilvl="2">
      <w:start w:val="3"/>
      <w:numFmt w:val="decimal"/>
      <w:lvlText w:val="%1.%2.%3"/>
      <w:lvlJc w:val="left"/>
      <w:pPr>
        <w:ind w:left="876" w:hanging="674"/>
        <w:jc w:val="left"/>
      </w:pPr>
      <w:rPr>
        <w:rFonts w:hint="default" w:ascii="Arial" w:hAnsi="Arial" w:eastAsia="Arial" w:cs="Arial"/>
        <w:w w:val="100"/>
        <w:sz w:val="22"/>
        <w:szCs w:val="22"/>
      </w:rPr>
    </w:lvl>
    <w:lvl w:ilvl="3">
      <w:start w:val="1"/>
      <w:numFmt w:val="decimal"/>
      <w:lvlText w:val="%1.%2.%3.%4"/>
      <w:lvlJc w:val="left"/>
      <w:pPr>
        <w:ind w:left="1060" w:hanging="859"/>
        <w:jc w:val="right"/>
      </w:pPr>
      <w:rPr>
        <w:rFonts w:hint="default" w:ascii="Arial" w:hAnsi="Arial" w:eastAsia="Arial" w:cs="Arial"/>
        <w:spacing w:val="-3"/>
        <w:w w:val="100"/>
        <w:sz w:val="22"/>
        <w:szCs w:val="22"/>
      </w:rPr>
    </w:lvl>
    <w:lvl w:ilvl="4">
      <w:start w:val="1"/>
      <w:numFmt w:val="bullet"/>
      <w:lvlText w:val="•"/>
      <w:lvlJc w:val="left"/>
      <w:pPr>
        <w:ind w:left="3165" w:hanging="859"/>
      </w:pPr>
      <w:rPr>
        <w:rFonts w:hint="default"/>
      </w:rPr>
    </w:lvl>
    <w:lvl w:ilvl="5">
      <w:start w:val="1"/>
      <w:numFmt w:val="bullet"/>
      <w:lvlText w:val="•"/>
      <w:lvlJc w:val="left"/>
      <w:pPr>
        <w:ind w:left="4127" w:hanging="859"/>
      </w:pPr>
      <w:rPr>
        <w:rFonts w:hint="default"/>
      </w:rPr>
    </w:lvl>
    <w:lvl w:ilvl="6">
      <w:start w:val="1"/>
      <w:numFmt w:val="bullet"/>
      <w:lvlText w:val="•"/>
      <w:lvlJc w:val="left"/>
      <w:pPr>
        <w:ind w:left="5090" w:hanging="859"/>
      </w:pPr>
      <w:rPr>
        <w:rFonts w:hint="default"/>
      </w:rPr>
    </w:lvl>
    <w:lvl w:ilvl="7">
      <w:start w:val="1"/>
      <w:numFmt w:val="bullet"/>
      <w:lvlText w:val="•"/>
      <w:lvlJc w:val="left"/>
      <w:pPr>
        <w:ind w:left="6052" w:hanging="859"/>
      </w:pPr>
      <w:rPr>
        <w:rFonts w:hint="default"/>
      </w:rPr>
    </w:lvl>
    <w:lvl w:ilvl="8">
      <w:start w:val="1"/>
      <w:numFmt w:val="bullet"/>
      <w:lvlText w:val="•"/>
      <w:lvlJc w:val="left"/>
      <w:pPr>
        <w:ind w:left="7015" w:hanging="859"/>
      </w:pPr>
      <w:rPr>
        <w:rFonts w:hint="default"/>
      </w:rPr>
    </w:lvl>
  </w:abstractNum>
  <w:abstractNum w:abstractNumId="6">
    <w:multiLevelType w:val="hybridMultilevel"/>
    <w:lvl w:ilvl="0">
      <w:start w:val="6"/>
      <w:numFmt w:val="decimal"/>
      <w:lvlText w:val="%1"/>
      <w:lvlJc w:val="left"/>
      <w:pPr>
        <w:ind w:left="876" w:hanging="674"/>
        <w:jc w:val="left"/>
      </w:pPr>
      <w:rPr>
        <w:rFonts w:hint="default"/>
      </w:rPr>
    </w:lvl>
    <w:lvl w:ilvl="1">
      <w:start w:val="10"/>
      <w:numFmt w:val="decimal"/>
      <w:lvlText w:val="%1.%2"/>
      <w:lvlJc w:val="left"/>
      <w:pPr>
        <w:ind w:left="876" w:hanging="674"/>
        <w:jc w:val="left"/>
      </w:pPr>
      <w:rPr>
        <w:rFonts w:hint="default"/>
      </w:rPr>
    </w:lvl>
    <w:lvl w:ilvl="2">
      <w:start w:val="2"/>
      <w:numFmt w:val="decimal"/>
      <w:lvlText w:val="%1.%2.%3"/>
      <w:lvlJc w:val="left"/>
      <w:pPr>
        <w:ind w:left="876" w:hanging="674"/>
        <w:jc w:val="left"/>
      </w:pPr>
      <w:rPr>
        <w:rFonts w:hint="default" w:ascii="Arial" w:hAnsi="Arial" w:eastAsia="Arial" w:cs="Arial"/>
        <w:w w:val="100"/>
        <w:sz w:val="22"/>
        <w:szCs w:val="22"/>
      </w:rPr>
    </w:lvl>
    <w:lvl w:ilvl="3">
      <w:start w:val="1"/>
      <w:numFmt w:val="decimal"/>
      <w:lvlText w:val="%1.%2.%3.%4"/>
      <w:lvlJc w:val="left"/>
      <w:pPr>
        <w:ind w:left="1060" w:hanging="859"/>
        <w:jc w:val="left"/>
      </w:pPr>
      <w:rPr>
        <w:rFonts w:hint="default" w:ascii="Arial" w:hAnsi="Arial" w:eastAsia="Arial" w:cs="Arial"/>
        <w:spacing w:val="-3"/>
        <w:w w:val="100"/>
        <w:sz w:val="22"/>
        <w:szCs w:val="22"/>
      </w:rPr>
    </w:lvl>
    <w:lvl w:ilvl="4">
      <w:start w:val="1"/>
      <w:numFmt w:val="bullet"/>
      <w:lvlText w:val="•"/>
      <w:lvlJc w:val="left"/>
      <w:pPr>
        <w:ind w:left="3686" w:hanging="859"/>
      </w:pPr>
      <w:rPr>
        <w:rFonts w:hint="default"/>
      </w:rPr>
    </w:lvl>
    <w:lvl w:ilvl="5">
      <w:start w:val="1"/>
      <w:numFmt w:val="bullet"/>
      <w:lvlText w:val="•"/>
      <w:lvlJc w:val="left"/>
      <w:pPr>
        <w:ind w:left="4562" w:hanging="859"/>
      </w:pPr>
      <w:rPr>
        <w:rFonts w:hint="default"/>
      </w:rPr>
    </w:lvl>
    <w:lvl w:ilvl="6">
      <w:start w:val="1"/>
      <w:numFmt w:val="bullet"/>
      <w:lvlText w:val="•"/>
      <w:lvlJc w:val="left"/>
      <w:pPr>
        <w:ind w:left="5437" w:hanging="859"/>
      </w:pPr>
      <w:rPr>
        <w:rFonts w:hint="default"/>
      </w:rPr>
    </w:lvl>
    <w:lvl w:ilvl="7">
      <w:start w:val="1"/>
      <w:numFmt w:val="bullet"/>
      <w:lvlText w:val="•"/>
      <w:lvlJc w:val="left"/>
      <w:pPr>
        <w:ind w:left="6313" w:hanging="859"/>
      </w:pPr>
      <w:rPr>
        <w:rFonts w:hint="default"/>
      </w:rPr>
    </w:lvl>
    <w:lvl w:ilvl="8">
      <w:start w:val="1"/>
      <w:numFmt w:val="bullet"/>
      <w:lvlText w:val="•"/>
      <w:lvlJc w:val="left"/>
      <w:pPr>
        <w:ind w:left="7188" w:hanging="859"/>
      </w:pPr>
      <w:rPr>
        <w:rFonts w:hint="default"/>
      </w:rPr>
    </w:lvl>
  </w:abstractNum>
  <w:abstractNum w:abstractNumId="5">
    <w:multiLevelType w:val="hybridMultilevel"/>
    <w:lvl w:ilvl="0">
      <w:start w:val="6"/>
      <w:numFmt w:val="decimal"/>
      <w:lvlText w:val="%1"/>
      <w:lvlJc w:val="left"/>
      <w:pPr>
        <w:ind w:left="572" w:hanging="370"/>
        <w:jc w:val="left"/>
      </w:pPr>
      <w:rPr>
        <w:rFonts w:hint="default"/>
      </w:rPr>
    </w:lvl>
    <w:lvl w:ilvl="1">
      <w:start w:val="9"/>
      <w:numFmt w:val="decimal"/>
      <w:lvlText w:val="%1.%2"/>
      <w:lvlJc w:val="left"/>
      <w:pPr>
        <w:ind w:left="572" w:hanging="370"/>
        <w:jc w:val="left"/>
      </w:pPr>
      <w:rPr>
        <w:rFonts w:hint="default" w:ascii="Arial" w:hAnsi="Arial" w:eastAsia="Arial" w:cs="Arial"/>
        <w:w w:val="100"/>
        <w:sz w:val="22"/>
        <w:szCs w:val="22"/>
      </w:rPr>
    </w:lvl>
    <w:lvl w:ilvl="2">
      <w:start w:val="1"/>
      <w:numFmt w:val="decimal"/>
      <w:lvlText w:val="%1.%2.%3"/>
      <w:lvlJc w:val="left"/>
      <w:pPr>
        <w:ind w:left="876" w:hanging="674"/>
        <w:jc w:val="left"/>
      </w:pPr>
      <w:rPr>
        <w:rFonts w:hint="default" w:ascii="Arial" w:hAnsi="Arial" w:eastAsia="Arial" w:cs="Arial"/>
        <w:w w:val="100"/>
        <w:sz w:val="22"/>
        <w:szCs w:val="22"/>
      </w:rPr>
    </w:lvl>
    <w:lvl w:ilvl="3">
      <w:start w:val="1"/>
      <w:numFmt w:val="decimal"/>
      <w:lvlText w:val="%1.%2.%3.%4"/>
      <w:lvlJc w:val="left"/>
      <w:pPr>
        <w:ind w:left="1060" w:hanging="859"/>
        <w:jc w:val="left"/>
      </w:pPr>
      <w:rPr>
        <w:rFonts w:hint="default" w:ascii="Arial" w:hAnsi="Arial" w:eastAsia="Arial" w:cs="Arial"/>
        <w:spacing w:val="-3"/>
        <w:w w:val="100"/>
        <w:sz w:val="22"/>
        <w:szCs w:val="22"/>
      </w:rPr>
    </w:lvl>
    <w:lvl w:ilvl="4">
      <w:start w:val="1"/>
      <w:numFmt w:val="bullet"/>
      <w:lvlText w:val="•"/>
      <w:lvlJc w:val="left"/>
      <w:pPr>
        <w:ind w:left="3030" w:hanging="859"/>
      </w:pPr>
      <w:rPr>
        <w:rFonts w:hint="default"/>
      </w:rPr>
    </w:lvl>
    <w:lvl w:ilvl="5">
      <w:start w:val="1"/>
      <w:numFmt w:val="bullet"/>
      <w:lvlText w:val="•"/>
      <w:lvlJc w:val="left"/>
      <w:pPr>
        <w:ind w:left="4015" w:hanging="859"/>
      </w:pPr>
      <w:rPr>
        <w:rFonts w:hint="default"/>
      </w:rPr>
    </w:lvl>
    <w:lvl w:ilvl="6">
      <w:start w:val="1"/>
      <w:numFmt w:val="bullet"/>
      <w:lvlText w:val="•"/>
      <w:lvlJc w:val="left"/>
      <w:pPr>
        <w:ind w:left="5000" w:hanging="859"/>
      </w:pPr>
      <w:rPr>
        <w:rFonts w:hint="default"/>
      </w:rPr>
    </w:lvl>
    <w:lvl w:ilvl="7">
      <w:start w:val="1"/>
      <w:numFmt w:val="bullet"/>
      <w:lvlText w:val="•"/>
      <w:lvlJc w:val="left"/>
      <w:pPr>
        <w:ind w:left="5985" w:hanging="859"/>
      </w:pPr>
      <w:rPr>
        <w:rFonts w:hint="default"/>
      </w:rPr>
    </w:lvl>
    <w:lvl w:ilvl="8">
      <w:start w:val="1"/>
      <w:numFmt w:val="bullet"/>
      <w:lvlText w:val="•"/>
      <w:lvlJc w:val="left"/>
      <w:pPr>
        <w:ind w:left="6970" w:hanging="859"/>
      </w:pPr>
      <w:rPr>
        <w:rFonts w:hint="default"/>
      </w:rPr>
    </w:lvl>
  </w:abstractNum>
  <w:abstractNum w:abstractNumId="4">
    <w:multiLevelType w:val="hybridMultilevel"/>
    <w:lvl w:ilvl="0">
      <w:start w:val="6"/>
      <w:numFmt w:val="decimal"/>
      <w:lvlText w:val="%1"/>
      <w:lvlJc w:val="left"/>
      <w:pPr>
        <w:ind w:left="572" w:hanging="370"/>
        <w:jc w:val="left"/>
      </w:pPr>
      <w:rPr>
        <w:rFonts w:hint="default"/>
      </w:rPr>
    </w:lvl>
    <w:lvl w:ilvl="1">
      <w:start w:val="8"/>
      <w:numFmt w:val="decimal"/>
      <w:lvlText w:val="%1.%2"/>
      <w:lvlJc w:val="left"/>
      <w:pPr>
        <w:ind w:left="572" w:hanging="370"/>
        <w:jc w:val="left"/>
      </w:pPr>
      <w:rPr>
        <w:rFonts w:hint="default" w:ascii="Arial" w:hAnsi="Arial" w:eastAsia="Arial" w:cs="Arial"/>
        <w:w w:val="100"/>
        <w:sz w:val="22"/>
        <w:szCs w:val="22"/>
      </w:rPr>
    </w:lvl>
    <w:lvl w:ilvl="2">
      <w:start w:val="1"/>
      <w:numFmt w:val="decimal"/>
      <w:lvlText w:val="%1.%2.%3"/>
      <w:lvlJc w:val="left"/>
      <w:pPr>
        <w:ind w:left="754" w:hanging="552"/>
        <w:jc w:val="left"/>
      </w:pPr>
      <w:rPr>
        <w:rFonts w:hint="default" w:ascii="Arial" w:hAnsi="Arial" w:eastAsia="Arial" w:cs="Arial"/>
        <w:w w:val="100"/>
        <w:sz w:val="22"/>
        <w:szCs w:val="22"/>
      </w:rPr>
    </w:lvl>
    <w:lvl w:ilvl="3">
      <w:start w:val="1"/>
      <w:numFmt w:val="bullet"/>
      <w:lvlText w:val="•"/>
      <w:lvlJc w:val="left"/>
      <w:pPr>
        <w:ind w:left="2577" w:hanging="552"/>
      </w:pPr>
      <w:rPr>
        <w:rFonts w:hint="default"/>
      </w:rPr>
    </w:lvl>
    <w:lvl w:ilvl="4">
      <w:start w:val="1"/>
      <w:numFmt w:val="bullet"/>
      <w:lvlText w:val="•"/>
      <w:lvlJc w:val="left"/>
      <w:pPr>
        <w:ind w:left="3486" w:hanging="552"/>
      </w:pPr>
      <w:rPr>
        <w:rFonts w:hint="default"/>
      </w:rPr>
    </w:lvl>
    <w:lvl w:ilvl="5">
      <w:start w:val="1"/>
      <w:numFmt w:val="bullet"/>
      <w:lvlText w:val="•"/>
      <w:lvlJc w:val="left"/>
      <w:pPr>
        <w:ind w:left="4395" w:hanging="552"/>
      </w:pPr>
      <w:rPr>
        <w:rFonts w:hint="default"/>
      </w:rPr>
    </w:lvl>
    <w:lvl w:ilvl="6">
      <w:start w:val="1"/>
      <w:numFmt w:val="bullet"/>
      <w:lvlText w:val="•"/>
      <w:lvlJc w:val="left"/>
      <w:pPr>
        <w:ind w:left="5304" w:hanging="552"/>
      </w:pPr>
      <w:rPr>
        <w:rFonts w:hint="default"/>
      </w:rPr>
    </w:lvl>
    <w:lvl w:ilvl="7">
      <w:start w:val="1"/>
      <w:numFmt w:val="bullet"/>
      <w:lvlText w:val="•"/>
      <w:lvlJc w:val="left"/>
      <w:pPr>
        <w:ind w:left="6213" w:hanging="552"/>
      </w:pPr>
      <w:rPr>
        <w:rFonts w:hint="default"/>
      </w:rPr>
    </w:lvl>
    <w:lvl w:ilvl="8">
      <w:start w:val="1"/>
      <w:numFmt w:val="bullet"/>
      <w:lvlText w:val="•"/>
      <w:lvlJc w:val="left"/>
      <w:pPr>
        <w:ind w:left="7122" w:hanging="552"/>
      </w:pPr>
      <w:rPr>
        <w:rFonts w:hint="default"/>
      </w:rPr>
    </w:lvl>
  </w:abstractNum>
  <w:abstractNum w:abstractNumId="3">
    <w:multiLevelType w:val="hybridMultilevel"/>
    <w:lvl w:ilvl="0">
      <w:start w:val="6"/>
      <w:numFmt w:val="decimal"/>
      <w:lvlText w:val="%1"/>
      <w:lvlJc w:val="left"/>
      <w:pPr>
        <w:ind w:left="572" w:hanging="370"/>
        <w:jc w:val="left"/>
      </w:pPr>
      <w:rPr>
        <w:rFonts w:hint="default"/>
      </w:rPr>
    </w:lvl>
    <w:lvl w:ilvl="1">
      <w:start w:val="5"/>
      <w:numFmt w:val="decimal"/>
      <w:lvlText w:val="%1.%2"/>
      <w:lvlJc w:val="left"/>
      <w:pPr>
        <w:ind w:left="572" w:hanging="370"/>
        <w:jc w:val="left"/>
      </w:pPr>
      <w:rPr>
        <w:rFonts w:hint="default" w:ascii="Arial" w:hAnsi="Arial" w:eastAsia="Arial" w:cs="Arial"/>
        <w:w w:val="100"/>
        <w:sz w:val="22"/>
        <w:szCs w:val="22"/>
      </w:rPr>
    </w:lvl>
    <w:lvl w:ilvl="2">
      <w:start w:val="1"/>
      <w:numFmt w:val="decimal"/>
      <w:lvlText w:val="%1.%2.%3"/>
      <w:lvlJc w:val="left"/>
      <w:pPr>
        <w:ind w:left="754" w:hanging="552"/>
        <w:jc w:val="left"/>
      </w:pPr>
      <w:rPr>
        <w:rFonts w:hint="default" w:ascii="Arial" w:hAnsi="Arial" w:eastAsia="Arial" w:cs="Arial"/>
        <w:w w:val="100"/>
        <w:sz w:val="22"/>
        <w:szCs w:val="22"/>
      </w:rPr>
    </w:lvl>
    <w:lvl w:ilvl="3">
      <w:start w:val="1"/>
      <w:numFmt w:val="decimal"/>
      <w:lvlText w:val="%1.%2.%3.%4"/>
      <w:lvlJc w:val="left"/>
      <w:pPr>
        <w:ind w:left="938" w:hanging="736"/>
        <w:jc w:val="left"/>
      </w:pPr>
      <w:rPr>
        <w:rFonts w:hint="default" w:ascii="Arial" w:hAnsi="Arial" w:eastAsia="Arial" w:cs="Arial"/>
        <w:spacing w:val="-3"/>
        <w:w w:val="100"/>
        <w:sz w:val="22"/>
        <w:szCs w:val="22"/>
      </w:rPr>
    </w:lvl>
    <w:lvl w:ilvl="4">
      <w:start w:val="1"/>
      <w:numFmt w:val="bullet"/>
      <w:lvlText w:val="•"/>
      <w:lvlJc w:val="left"/>
      <w:pPr>
        <w:ind w:left="2940" w:hanging="736"/>
      </w:pPr>
      <w:rPr>
        <w:rFonts w:hint="default"/>
      </w:rPr>
    </w:lvl>
    <w:lvl w:ilvl="5">
      <w:start w:val="1"/>
      <w:numFmt w:val="bullet"/>
      <w:lvlText w:val="•"/>
      <w:lvlJc w:val="left"/>
      <w:pPr>
        <w:ind w:left="3940" w:hanging="736"/>
      </w:pPr>
      <w:rPr>
        <w:rFonts w:hint="default"/>
      </w:rPr>
    </w:lvl>
    <w:lvl w:ilvl="6">
      <w:start w:val="1"/>
      <w:numFmt w:val="bullet"/>
      <w:lvlText w:val="•"/>
      <w:lvlJc w:val="left"/>
      <w:pPr>
        <w:ind w:left="4940" w:hanging="736"/>
      </w:pPr>
      <w:rPr>
        <w:rFonts w:hint="default"/>
      </w:rPr>
    </w:lvl>
    <w:lvl w:ilvl="7">
      <w:start w:val="1"/>
      <w:numFmt w:val="bullet"/>
      <w:lvlText w:val="•"/>
      <w:lvlJc w:val="left"/>
      <w:pPr>
        <w:ind w:left="5940" w:hanging="736"/>
      </w:pPr>
      <w:rPr>
        <w:rFonts w:hint="default"/>
      </w:rPr>
    </w:lvl>
    <w:lvl w:ilvl="8">
      <w:start w:val="1"/>
      <w:numFmt w:val="bullet"/>
      <w:lvlText w:val="•"/>
      <w:lvlJc w:val="left"/>
      <w:pPr>
        <w:ind w:left="6940" w:hanging="736"/>
      </w:pPr>
      <w:rPr>
        <w:rFonts w:hint="default"/>
      </w:rPr>
    </w:lvl>
  </w:abstractNum>
  <w:abstractNum w:abstractNumId="2">
    <w:multiLevelType w:val="hybridMultilevel"/>
    <w:lvl w:ilvl="0">
      <w:start w:val="6"/>
      <w:numFmt w:val="decimal"/>
      <w:lvlText w:val="%1"/>
      <w:lvlJc w:val="left"/>
      <w:pPr>
        <w:ind w:left="692" w:hanging="370"/>
        <w:jc w:val="left"/>
      </w:pPr>
      <w:rPr>
        <w:rFonts w:hint="default"/>
      </w:rPr>
    </w:lvl>
    <w:lvl w:ilvl="1">
      <w:start w:val="4"/>
      <w:numFmt w:val="decimal"/>
      <w:lvlText w:val="%1.%2"/>
      <w:lvlJc w:val="left"/>
      <w:pPr>
        <w:ind w:left="692" w:hanging="370"/>
        <w:jc w:val="left"/>
      </w:pPr>
      <w:rPr>
        <w:rFonts w:hint="default" w:ascii="Arial" w:hAnsi="Arial" w:eastAsia="Arial" w:cs="Arial"/>
        <w:w w:val="100"/>
        <w:sz w:val="22"/>
        <w:szCs w:val="22"/>
      </w:rPr>
    </w:lvl>
    <w:lvl w:ilvl="2">
      <w:start w:val="1"/>
      <w:numFmt w:val="decimal"/>
      <w:lvlText w:val="%1.%2.%3"/>
      <w:lvlJc w:val="left"/>
      <w:pPr>
        <w:ind w:left="754" w:hanging="552"/>
        <w:jc w:val="left"/>
      </w:pPr>
      <w:rPr>
        <w:rFonts w:hint="default" w:ascii="Arial" w:hAnsi="Arial" w:eastAsia="Arial" w:cs="Arial"/>
        <w:w w:val="100"/>
        <w:sz w:val="22"/>
        <w:szCs w:val="22"/>
      </w:rPr>
    </w:lvl>
    <w:lvl w:ilvl="3">
      <w:start w:val="1"/>
      <w:numFmt w:val="decimal"/>
      <w:lvlText w:val="%1.%2.%3.%4"/>
      <w:lvlJc w:val="left"/>
      <w:pPr>
        <w:ind w:left="936" w:hanging="734"/>
        <w:jc w:val="left"/>
      </w:pPr>
      <w:rPr>
        <w:rFonts w:hint="default" w:ascii="Arial" w:hAnsi="Arial" w:eastAsia="Arial" w:cs="Arial"/>
        <w:spacing w:val="-3"/>
        <w:w w:val="100"/>
        <w:sz w:val="22"/>
        <w:szCs w:val="22"/>
      </w:rPr>
    </w:lvl>
    <w:lvl w:ilvl="4">
      <w:start w:val="1"/>
      <w:numFmt w:val="bullet"/>
      <w:lvlText w:val="•"/>
      <w:lvlJc w:val="left"/>
      <w:pPr>
        <w:ind w:left="2940" w:hanging="734"/>
      </w:pPr>
      <w:rPr>
        <w:rFonts w:hint="default"/>
      </w:rPr>
    </w:lvl>
    <w:lvl w:ilvl="5">
      <w:start w:val="1"/>
      <w:numFmt w:val="bullet"/>
      <w:lvlText w:val="•"/>
      <w:lvlJc w:val="left"/>
      <w:pPr>
        <w:ind w:left="3940" w:hanging="734"/>
      </w:pPr>
      <w:rPr>
        <w:rFonts w:hint="default"/>
      </w:rPr>
    </w:lvl>
    <w:lvl w:ilvl="6">
      <w:start w:val="1"/>
      <w:numFmt w:val="bullet"/>
      <w:lvlText w:val="•"/>
      <w:lvlJc w:val="left"/>
      <w:pPr>
        <w:ind w:left="4940" w:hanging="734"/>
      </w:pPr>
      <w:rPr>
        <w:rFonts w:hint="default"/>
      </w:rPr>
    </w:lvl>
    <w:lvl w:ilvl="7">
      <w:start w:val="1"/>
      <w:numFmt w:val="bullet"/>
      <w:lvlText w:val="•"/>
      <w:lvlJc w:val="left"/>
      <w:pPr>
        <w:ind w:left="5940" w:hanging="734"/>
      </w:pPr>
      <w:rPr>
        <w:rFonts w:hint="default"/>
      </w:rPr>
    </w:lvl>
    <w:lvl w:ilvl="8">
      <w:start w:val="1"/>
      <w:numFmt w:val="bullet"/>
      <w:lvlText w:val="•"/>
      <w:lvlJc w:val="left"/>
      <w:pPr>
        <w:ind w:left="6940" w:hanging="734"/>
      </w:pPr>
      <w:rPr>
        <w:rFonts w:hint="default"/>
      </w:rPr>
    </w:lvl>
  </w:abstractNum>
  <w:abstractNum w:abstractNumId="1">
    <w:multiLevelType w:val="hybridMultilevel"/>
    <w:lvl w:ilvl="0">
      <w:start w:val="2"/>
      <w:numFmt w:val="decimal"/>
      <w:lvlText w:val="%1"/>
      <w:lvlJc w:val="left"/>
      <w:pPr>
        <w:ind w:left="692" w:hanging="370"/>
        <w:jc w:val="left"/>
      </w:pPr>
      <w:rPr>
        <w:rFonts w:hint="default"/>
      </w:rPr>
    </w:lvl>
    <w:lvl w:ilvl="1">
      <w:start w:val="2"/>
      <w:numFmt w:val="decimal"/>
      <w:lvlText w:val="%1.%2"/>
      <w:lvlJc w:val="left"/>
      <w:pPr>
        <w:ind w:left="692" w:hanging="370"/>
        <w:jc w:val="left"/>
      </w:pPr>
      <w:rPr>
        <w:rFonts w:hint="default" w:ascii="Arial" w:hAnsi="Arial" w:eastAsia="Arial" w:cs="Arial"/>
        <w:w w:val="100"/>
        <w:sz w:val="22"/>
        <w:szCs w:val="22"/>
      </w:rPr>
    </w:lvl>
    <w:lvl w:ilvl="2">
      <w:start w:val="1"/>
      <w:numFmt w:val="decimal"/>
      <w:lvlText w:val="%1.%2.%3"/>
      <w:lvlJc w:val="left"/>
      <w:pPr>
        <w:ind w:left="874" w:hanging="552"/>
        <w:jc w:val="left"/>
      </w:pPr>
      <w:rPr>
        <w:rFonts w:hint="default" w:ascii="Arial" w:hAnsi="Arial" w:eastAsia="Arial" w:cs="Arial"/>
        <w:w w:val="100"/>
        <w:sz w:val="22"/>
        <w:szCs w:val="22"/>
      </w:rPr>
    </w:lvl>
    <w:lvl w:ilvl="3">
      <w:start w:val="1"/>
      <w:numFmt w:val="decimal"/>
      <w:lvlText w:val="%1.%2.%3.%4"/>
      <w:lvlJc w:val="left"/>
      <w:pPr>
        <w:ind w:left="1056" w:hanging="734"/>
        <w:jc w:val="left"/>
      </w:pPr>
      <w:rPr>
        <w:rFonts w:hint="default"/>
        <w:i/>
        <w:spacing w:val="-3"/>
        <w:w w:val="100"/>
      </w:rPr>
    </w:lvl>
    <w:lvl w:ilvl="4">
      <w:start w:val="1"/>
      <w:numFmt w:val="bullet"/>
      <w:lvlText w:val="•"/>
      <w:lvlJc w:val="left"/>
      <w:pPr>
        <w:ind w:left="3060" w:hanging="734"/>
      </w:pPr>
      <w:rPr>
        <w:rFonts w:hint="default"/>
      </w:rPr>
    </w:lvl>
    <w:lvl w:ilvl="5">
      <w:start w:val="1"/>
      <w:numFmt w:val="bullet"/>
      <w:lvlText w:val="•"/>
      <w:lvlJc w:val="left"/>
      <w:pPr>
        <w:ind w:left="4060" w:hanging="734"/>
      </w:pPr>
      <w:rPr>
        <w:rFonts w:hint="default"/>
      </w:rPr>
    </w:lvl>
    <w:lvl w:ilvl="6">
      <w:start w:val="1"/>
      <w:numFmt w:val="bullet"/>
      <w:lvlText w:val="•"/>
      <w:lvlJc w:val="left"/>
      <w:pPr>
        <w:ind w:left="5060" w:hanging="734"/>
      </w:pPr>
      <w:rPr>
        <w:rFonts w:hint="default"/>
      </w:rPr>
    </w:lvl>
    <w:lvl w:ilvl="7">
      <w:start w:val="1"/>
      <w:numFmt w:val="bullet"/>
      <w:lvlText w:val="•"/>
      <w:lvlJc w:val="left"/>
      <w:pPr>
        <w:ind w:left="6060" w:hanging="734"/>
      </w:pPr>
      <w:rPr>
        <w:rFonts w:hint="default"/>
      </w:rPr>
    </w:lvl>
    <w:lvl w:ilvl="8">
      <w:start w:val="1"/>
      <w:numFmt w:val="bullet"/>
      <w:lvlText w:val="•"/>
      <w:lvlJc w:val="left"/>
      <w:pPr>
        <w:ind w:left="7060" w:hanging="734"/>
      </w:pPr>
      <w:rPr>
        <w:rFonts w:hint="default"/>
      </w:rPr>
    </w:lvl>
  </w:abstractNum>
  <w:abstractNum w:abstractNumId="0">
    <w:multiLevelType w:val="hybridMultilevel"/>
    <w:lvl w:ilvl="0">
      <w:start w:val="2"/>
      <w:numFmt w:val="decimal"/>
      <w:lvlText w:val="%1."/>
      <w:lvlJc w:val="left"/>
      <w:pPr>
        <w:ind w:left="349" w:hanging="248"/>
        <w:jc w:val="left"/>
      </w:pPr>
      <w:rPr>
        <w:rFonts w:hint="default" w:ascii="Arial" w:hAnsi="Arial" w:eastAsia="Arial" w:cs="Arial"/>
        <w:b/>
        <w:bCs/>
        <w:w w:val="100"/>
        <w:sz w:val="22"/>
        <w:szCs w:val="22"/>
      </w:rPr>
    </w:lvl>
    <w:lvl w:ilvl="1">
      <w:start w:val="1"/>
      <w:numFmt w:val="decimal"/>
      <w:lvlText w:val="%1.%2"/>
      <w:lvlJc w:val="left"/>
      <w:pPr>
        <w:ind w:left="692" w:hanging="370"/>
        <w:jc w:val="left"/>
      </w:pPr>
      <w:rPr>
        <w:rFonts w:hint="default" w:ascii="Arial" w:hAnsi="Arial" w:eastAsia="Arial" w:cs="Arial"/>
        <w:w w:val="100"/>
        <w:sz w:val="22"/>
        <w:szCs w:val="22"/>
      </w:rPr>
    </w:lvl>
    <w:lvl w:ilvl="2">
      <w:start w:val="1"/>
      <w:numFmt w:val="decimal"/>
      <w:lvlText w:val="%1.%2.%3"/>
      <w:lvlJc w:val="left"/>
      <w:pPr>
        <w:ind w:left="874" w:hanging="552"/>
        <w:jc w:val="left"/>
      </w:pPr>
      <w:rPr>
        <w:rFonts w:hint="default" w:ascii="Arial" w:hAnsi="Arial" w:eastAsia="Arial" w:cs="Arial"/>
        <w:w w:val="100"/>
        <w:sz w:val="22"/>
        <w:szCs w:val="22"/>
      </w:rPr>
    </w:lvl>
    <w:lvl w:ilvl="3">
      <w:start w:val="1"/>
      <w:numFmt w:val="decimal"/>
      <w:lvlText w:val="%1.%2.%3.%4"/>
      <w:lvlJc w:val="left"/>
      <w:pPr>
        <w:ind w:left="1058" w:hanging="736"/>
        <w:jc w:val="left"/>
      </w:pPr>
      <w:rPr>
        <w:rFonts w:hint="default" w:ascii="Arial" w:hAnsi="Arial" w:eastAsia="Arial" w:cs="Arial"/>
        <w:spacing w:val="-3"/>
        <w:w w:val="100"/>
        <w:sz w:val="22"/>
        <w:szCs w:val="22"/>
      </w:rPr>
    </w:lvl>
    <w:lvl w:ilvl="4">
      <w:start w:val="1"/>
      <w:numFmt w:val="bullet"/>
      <w:lvlText w:val="•"/>
      <w:lvlJc w:val="left"/>
      <w:pPr>
        <w:ind w:left="2202" w:hanging="736"/>
      </w:pPr>
      <w:rPr>
        <w:rFonts w:hint="default"/>
      </w:rPr>
    </w:lvl>
    <w:lvl w:ilvl="5">
      <w:start w:val="1"/>
      <w:numFmt w:val="bullet"/>
      <w:lvlText w:val="•"/>
      <w:lvlJc w:val="left"/>
      <w:pPr>
        <w:ind w:left="3345" w:hanging="736"/>
      </w:pPr>
      <w:rPr>
        <w:rFonts w:hint="default"/>
      </w:rPr>
    </w:lvl>
    <w:lvl w:ilvl="6">
      <w:start w:val="1"/>
      <w:numFmt w:val="bullet"/>
      <w:lvlText w:val="•"/>
      <w:lvlJc w:val="left"/>
      <w:pPr>
        <w:ind w:left="4488" w:hanging="736"/>
      </w:pPr>
      <w:rPr>
        <w:rFonts w:hint="default"/>
      </w:rPr>
    </w:lvl>
    <w:lvl w:ilvl="7">
      <w:start w:val="1"/>
      <w:numFmt w:val="bullet"/>
      <w:lvlText w:val="•"/>
      <w:lvlJc w:val="left"/>
      <w:pPr>
        <w:ind w:left="5631" w:hanging="736"/>
      </w:pPr>
      <w:rPr>
        <w:rFonts w:hint="default"/>
      </w:rPr>
    </w:lvl>
    <w:lvl w:ilvl="8">
      <w:start w:val="1"/>
      <w:numFmt w:val="bullet"/>
      <w:lvlText w:val="•"/>
      <w:lvlJc w:val="left"/>
      <w:pPr>
        <w:ind w:left="6774" w:hanging="736"/>
      </w:pPr>
      <w:rPr>
        <w:rFonts w:hint="default"/>
      </w:rPr>
    </w:lvl>
  </w:abstract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60" w:hanging="858"/>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534" w:hanging="432"/>
      <w:outlineLvl w:val="1"/>
    </w:pPr>
    <w:rPr>
      <w:rFonts w:ascii="Arial" w:hAnsi="Arial" w:eastAsia="Arial" w:cs="Arial"/>
      <w:sz w:val="26"/>
      <w:szCs w:val="26"/>
    </w:rPr>
  </w:style>
  <w:style w:styleId="Heading2" w:type="paragraph">
    <w:name w:val="Heading 2"/>
    <w:basedOn w:val="Normal"/>
    <w:uiPriority w:val="1"/>
    <w:qFormat/>
    <w:pPr>
      <w:ind w:left="370"/>
      <w:outlineLvl w:val="2"/>
    </w:pPr>
    <w:rPr>
      <w:rFonts w:ascii="Arial" w:hAnsi="Arial" w:eastAsia="Arial" w:cs="Arial"/>
      <w:b/>
      <w:bCs/>
      <w:sz w:val="24"/>
      <w:szCs w:val="24"/>
    </w:rPr>
  </w:style>
  <w:style w:styleId="ListParagraph" w:type="paragraph">
    <w:name w:val="List Paragraph"/>
    <w:basedOn w:val="Normal"/>
    <w:uiPriority w:val="1"/>
    <w:qFormat/>
    <w:pPr>
      <w:spacing w:before="139"/>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footer" Target="footer8.xm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footer" Target="footer9.xml"/><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image" Target="media/image9.jpeg"/><Relationship Id="rId23" Type="http://schemas.openxmlformats.org/officeDocument/2006/relationships/image" Target="media/image10.png"/><Relationship Id="rId24" Type="http://schemas.openxmlformats.org/officeDocument/2006/relationships/image" Target="media/image11.jpeg"/><Relationship Id="rId25" Type="http://schemas.openxmlformats.org/officeDocument/2006/relationships/image" Target="media/image12.png"/><Relationship Id="rId26" Type="http://schemas.openxmlformats.org/officeDocument/2006/relationships/image" Target="media/image13.jpeg"/><Relationship Id="rId27" Type="http://schemas.openxmlformats.org/officeDocument/2006/relationships/image" Target="media/image14.png"/><Relationship Id="rId28" Type="http://schemas.openxmlformats.org/officeDocument/2006/relationships/footer" Target="footer10.xml"/><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image" Target="media/image17.jpeg"/><Relationship Id="rId32" Type="http://schemas.openxmlformats.org/officeDocument/2006/relationships/footer" Target="footer11.xml"/><Relationship Id="rId33" Type="http://schemas.openxmlformats.org/officeDocument/2006/relationships/image" Target="media/image18.png"/><Relationship Id="rId34" Type="http://schemas.openxmlformats.org/officeDocument/2006/relationships/image" Target="media/image19.jpeg"/><Relationship Id="rId35" Type="http://schemas.openxmlformats.org/officeDocument/2006/relationships/image" Target="media/image20.png"/><Relationship Id="rId36" Type="http://schemas.openxmlformats.org/officeDocument/2006/relationships/image" Target="media/image21.jpeg"/><Relationship Id="rId37" Type="http://schemas.openxmlformats.org/officeDocument/2006/relationships/image" Target="media/image22.png"/><Relationship Id="rId38" Type="http://schemas.openxmlformats.org/officeDocument/2006/relationships/image" Target="media/image23.jpeg"/><Relationship Id="rId39" Type="http://schemas.openxmlformats.org/officeDocument/2006/relationships/image" Target="media/image24.png"/><Relationship Id="rId40" Type="http://schemas.openxmlformats.org/officeDocument/2006/relationships/image" Target="media/image25.jpeg"/><Relationship Id="rId41" Type="http://schemas.openxmlformats.org/officeDocument/2006/relationships/image" Target="media/image26.png"/><Relationship Id="rId42" Type="http://schemas.openxmlformats.org/officeDocument/2006/relationships/image" Target="media/image27.jpeg"/><Relationship Id="rId43" Type="http://schemas.openxmlformats.org/officeDocument/2006/relationships/image" Target="media/image28.png"/><Relationship Id="rId44" Type="http://schemas.openxmlformats.org/officeDocument/2006/relationships/image" Target="media/image29.jpeg"/><Relationship Id="rId45" Type="http://schemas.openxmlformats.org/officeDocument/2006/relationships/image" Target="media/image30.jpeg"/><Relationship Id="rId46" Type="http://schemas.openxmlformats.org/officeDocument/2006/relationships/image" Target="media/image31.jpe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jpe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jpeg"/><Relationship Id="rId53" Type="http://schemas.openxmlformats.org/officeDocument/2006/relationships/image" Target="media/image38.png"/><Relationship Id="rId54" Type="http://schemas.openxmlformats.org/officeDocument/2006/relationships/footer" Target="footer12.xml"/><Relationship Id="rId55" Type="http://schemas.openxmlformats.org/officeDocument/2006/relationships/image" Target="media/image39.png"/><Relationship Id="rId56" Type="http://schemas.openxmlformats.org/officeDocument/2006/relationships/image" Target="media/image40.jpeg"/><Relationship Id="rId57" Type="http://schemas.openxmlformats.org/officeDocument/2006/relationships/image" Target="media/image41.png"/><Relationship Id="rId58" Type="http://schemas.openxmlformats.org/officeDocument/2006/relationships/image" Target="media/image42.jpeg"/><Relationship Id="rId59" Type="http://schemas.openxmlformats.org/officeDocument/2006/relationships/footer" Target="footer13.xml"/><Relationship Id="rId60" Type="http://schemas.openxmlformats.org/officeDocument/2006/relationships/image" Target="media/image43.png"/><Relationship Id="rId61" Type="http://schemas.openxmlformats.org/officeDocument/2006/relationships/image" Target="media/image44.jpeg"/><Relationship Id="rId62" Type="http://schemas.openxmlformats.org/officeDocument/2006/relationships/image" Target="media/image45.png"/><Relationship Id="rId63" Type="http://schemas.openxmlformats.org/officeDocument/2006/relationships/image" Target="media/image46.png"/><Relationship Id="rId64" Type="http://schemas.openxmlformats.org/officeDocument/2006/relationships/image" Target="media/image47.jpeg"/><Relationship Id="rId65" Type="http://schemas.openxmlformats.org/officeDocument/2006/relationships/footer" Target="footer14.xml"/><Relationship Id="rId66" Type="http://schemas.openxmlformats.org/officeDocument/2006/relationships/footer" Target="footer15.xml"/><Relationship Id="rId67" Type="http://schemas.openxmlformats.org/officeDocument/2006/relationships/footer" Target="footer16.xml"/><Relationship Id="rId68" Type="http://schemas.openxmlformats.org/officeDocument/2006/relationships/footer" Target="footer17.xml"/><Relationship Id="rId69" Type="http://schemas.openxmlformats.org/officeDocument/2006/relationships/image" Target="media/image48.jpeg"/><Relationship Id="rId70" Type="http://schemas.openxmlformats.org/officeDocument/2006/relationships/image" Target="media/image49.jpeg"/><Relationship Id="rId71" Type="http://schemas.openxmlformats.org/officeDocument/2006/relationships/hyperlink" Target="mailto:%2Amdjimenezb@uaemex.mx" TargetMode="External"/><Relationship Id="rId72" Type="http://schemas.openxmlformats.org/officeDocument/2006/relationships/footer" Target="footer18.xml"/><Relationship Id="rId73" Type="http://schemas.openxmlformats.org/officeDocument/2006/relationships/footer" Target="footer19.xml"/><Relationship Id="rId74" Type="http://schemas.openxmlformats.org/officeDocument/2006/relationships/footer" Target="footer20.xml"/><Relationship Id="rId75" Type="http://schemas.openxmlformats.org/officeDocument/2006/relationships/footer" Target="footer21.xml"/><Relationship Id="rId76" Type="http://schemas.openxmlformats.org/officeDocument/2006/relationships/image" Target="media/image50.png"/><Relationship Id="rId77" Type="http://schemas.openxmlformats.org/officeDocument/2006/relationships/image" Target="media/image51.png"/><Relationship Id="rId78" Type="http://schemas.openxmlformats.org/officeDocument/2006/relationships/image" Target="media/image52.png"/><Relationship Id="rId79" Type="http://schemas.openxmlformats.org/officeDocument/2006/relationships/image" Target="media/image53.png"/><Relationship Id="rId80" Type="http://schemas.openxmlformats.org/officeDocument/2006/relationships/image" Target="media/image54.jpeg"/><Relationship Id="rId81" Type="http://schemas.openxmlformats.org/officeDocument/2006/relationships/image" Target="media/image55.jpeg"/><Relationship Id="rId82" Type="http://schemas.openxmlformats.org/officeDocument/2006/relationships/image" Target="media/image56.jpeg"/><Relationship Id="rId83" Type="http://schemas.openxmlformats.org/officeDocument/2006/relationships/footer" Target="footer22.xml"/><Relationship Id="rId84" Type="http://schemas.openxmlformats.org/officeDocument/2006/relationships/footer" Target="footer23.xml"/><Relationship Id="rId85" Type="http://schemas.openxmlformats.org/officeDocument/2006/relationships/hyperlink" Target="http://www.senasica.gob.mx/" TargetMode="External"/><Relationship Id="rId86" Type="http://schemas.openxmlformats.org/officeDocument/2006/relationships/hyperlink" Target="http://www.faostat.fao.org/" TargetMode="External"/><Relationship Id="rId87" Type="http://schemas.openxmlformats.org/officeDocument/2006/relationships/hyperlink" Target="http://www.siap.gob.mx/" TargetMode="External"/><Relationship Id="rId88" Type="http://schemas.openxmlformats.org/officeDocument/2006/relationships/hyperlink" Target="http://www.sagarpa.gob.mx/" TargetMode="External"/><Relationship Id="rId89" Type="http://schemas.openxmlformats.org/officeDocument/2006/relationships/hyperlink" Target="http://www.inegi.gob.mx/" TargetMode="External"/><Relationship Id="rId90" Type="http://schemas.openxmlformats.org/officeDocument/2006/relationships/image" Target="media/image57.png"/><Relationship Id="rId91" Type="http://schemas.openxmlformats.org/officeDocument/2006/relationships/image" Target="media/image58.png"/><Relationship Id="rId92" Type="http://schemas.openxmlformats.org/officeDocument/2006/relationships/image" Target="media/image59.png"/><Relationship Id="rId93" Type="http://schemas.openxmlformats.org/officeDocument/2006/relationships/image" Target="media/image60.png"/><Relationship Id="rId94" Type="http://schemas.openxmlformats.org/officeDocument/2006/relationships/image" Target="media/image61.png"/><Relationship Id="rId95" Type="http://schemas.openxmlformats.org/officeDocument/2006/relationships/image" Target="media/image62.png"/><Relationship Id="rId96" Type="http://schemas.openxmlformats.org/officeDocument/2006/relationships/image" Target="media/image63.png"/><Relationship Id="rId97" Type="http://schemas.openxmlformats.org/officeDocument/2006/relationships/image" Target="media/image64.png"/><Relationship Id="rId98" Type="http://schemas.openxmlformats.org/officeDocument/2006/relationships/image" Target="media/image65.png"/><Relationship Id="rId99" Type="http://schemas.openxmlformats.org/officeDocument/2006/relationships/image" Target="media/image66.png"/><Relationship Id="rId100" Type="http://schemas.openxmlformats.org/officeDocument/2006/relationships/image" Target="media/image67.png"/><Relationship Id="rId101" Type="http://schemas.openxmlformats.org/officeDocument/2006/relationships/image" Target="media/image68.png"/><Relationship Id="rId102" Type="http://schemas.openxmlformats.org/officeDocument/2006/relationships/image" Target="media/image69.png"/><Relationship Id="rId103" Type="http://schemas.openxmlformats.org/officeDocument/2006/relationships/image" Target="media/image70.png"/><Relationship Id="rId104" Type="http://schemas.openxmlformats.org/officeDocument/2006/relationships/image" Target="media/image71.png"/><Relationship Id="rId105" Type="http://schemas.openxmlformats.org/officeDocument/2006/relationships/image" Target="media/image72.png"/><Relationship Id="rId106" Type="http://schemas.openxmlformats.org/officeDocument/2006/relationships/image" Target="media/image73.png"/><Relationship Id="rId107" Type="http://schemas.openxmlformats.org/officeDocument/2006/relationships/image" Target="media/image74.png"/><Relationship Id="rId108" Type="http://schemas.openxmlformats.org/officeDocument/2006/relationships/image" Target="media/image75.png"/><Relationship Id="rId109" Type="http://schemas.openxmlformats.org/officeDocument/2006/relationships/image" Target="media/image76.png"/><Relationship Id="rId110" Type="http://schemas.openxmlformats.org/officeDocument/2006/relationships/image" Target="media/image77.png"/><Relationship Id="rId111" Type="http://schemas.openxmlformats.org/officeDocument/2006/relationships/image" Target="media/image78.png"/><Relationship Id="rId112" Type="http://schemas.openxmlformats.org/officeDocument/2006/relationships/image" Target="media/image79.png"/><Relationship Id="rId113" Type="http://schemas.openxmlformats.org/officeDocument/2006/relationships/image" Target="media/image80.png"/><Relationship Id="rId114" Type="http://schemas.openxmlformats.org/officeDocument/2006/relationships/image" Target="media/image81.png"/><Relationship Id="rId115" Type="http://schemas.openxmlformats.org/officeDocument/2006/relationships/image" Target="media/image82.png"/><Relationship Id="rId116" Type="http://schemas.openxmlformats.org/officeDocument/2006/relationships/image" Target="media/image83.png"/><Relationship Id="rId117" Type="http://schemas.openxmlformats.org/officeDocument/2006/relationships/image" Target="media/image84.png"/><Relationship Id="rId118" Type="http://schemas.openxmlformats.org/officeDocument/2006/relationships/image" Target="media/image85.png"/><Relationship Id="rId119" Type="http://schemas.openxmlformats.org/officeDocument/2006/relationships/image" Target="media/image86.png"/><Relationship Id="rId120" Type="http://schemas.openxmlformats.org/officeDocument/2006/relationships/image" Target="media/image87.png"/><Relationship Id="rId121" Type="http://schemas.openxmlformats.org/officeDocument/2006/relationships/image" Target="media/image88.png"/><Relationship Id="rId122" Type="http://schemas.openxmlformats.org/officeDocument/2006/relationships/image" Target="media/image89.png"/><Relationship Id="rId123" Type="http://schemas.openxmlformats.org/officeDocument/2006/relationships/image" Target="media/image90.png"/><Relationship Id="rId124" Type="http://schemas.openxmlformats.org/officeDocument/2006/relationships/image" Target="media/image91.png"/><Relationship Id="rId125" Type="http://schemas.openxmlformats.org/officeDocument/2006/relationships/image" Target="media/image92.png"/><Relationship Id="rId126" Type="http://schemas.openxmlformats.org/officeDocument/2006/relationships/image" Target="media/image93.png"/><Relationship Id="rId127" Type="http://schemas.openxmlformats.org/officeDocument/2006/relationships/image" Target="media/image94.png"/><Relationship Id="rId128" Type="http://schemas.openxmlformats.org/officeDocument/2006/relationships/image" Target="media/image95.png"/><Relationship Id="rId129" Type="http://schemas.openxmlformats.org/officeDocument/2006/relationships/image" Target="media/image96.png"/><Relationship Id="rId130" Type="http://schemas.openxmlformats.org/officeDocument/2006/relationships/image" Target="media/image97.png"/><Relationship Id="rId131" Type="http://schemas.openxmlformats.org/officeDocument/2006/relationships/image" Target="media/image98.png"/><Relationship Id="rId132" Type="http://schemas.openxmlformats.org/officeDocument/2006/relationships/image" Target="media/image99.png"/><Relationship Id="rId133" Type="http://schemas.openxmlformats.org/officeDocument/2006/relationships/image" Target="media/image100.png"/><Relationship Id="rId134" Type="http://schemas.openxmlformats.org/officeDocument/2006/relationships/image" Target="media/image101.png"/><Relationship Id="rId135" Type="http://schemas.openxmlformats.org/officeDocument/2006/relationships/image" Target="media/image102.png"/><Relationship Id="rId136" Type="http://schemas.openxmlformats.org/officeDocument/2006/relationships/image" Target="media/image103.png"/><Relationship Id="rId137" Type="http://schemas.openxmlformats.org/officeDocument/2006/relationships/image" Target="media/image104.png"/><Relationship Id="rId138" Type="http://schemas.openxmlformats.org/officeDocument/2006/relationships/image" Target="media/image105.png"/><Relationship Id="rId139" Type="http://schemas.openxmlformats.org/officeDocument/2006/relationships/image" Target="media/image106.png"/><Relationship Id="rId140" Type="http://schemas.openxmlformats.org/officeDocument/2006/relationships/image" Target="media/image107.png"/><Relationship Id="rId141" Type="http://schemas.openxmlformats.org/officeDocument/2006/relationships/image" Target="media/image108.png"/><Relationship Id="rId142" Type="http://schemas.openxmlformats.org/officeDocument/2006/relationships/image" Target="media/image109.png"/><Relationship Id="rId143" Type="http://schemas.openxmlformats.org/officeDocument/2006/relationships/image" Target="media/image110.png"/><Relationship Id="rId144" Type="http://schemas.openxmlformats.org/officeDocument/2006/relationships/image" Target="media/image111.png"/><Relationship Id="rId145" Type="http://schemas.openxmlformats.org/officeDocument/2006/relationships/image" Target="media/image112.png"/><Relationship Id="rId146" Type="http://schemas.openxmlformats.org/officeDocument/2006/relationships/image" Target="media/image113.png"/><Relationship Id="rId147" Type="http://schemas.openxmlformats.org/officeDocument/2006/relationships/image" Target="media/image114.png"/><Relationship Id="rId148" Type="http://schemas.openxmlformats.org/officeDocument/2006/relationships/image" Target="media/image115.png"/><Relationship Id="rId149" Type="http://schemas.openxmlformats.org/officeDocument/2006/relationships/image" Target="media/image116.png"/><Relationship Id="rId150" Type="http://schemas.openxmlformats.org/officeDocument/2006/relationships/image" Target="media/image117.png"/><Relationship Id="rId151" Type="http://schemas.openxmlformats.org/officeDocument/2006/relationships/image" Target="media/image118.png"/><Relationship Id="rId152" Type="http://schemas.openxmlformats.org/officeDocument/2006/relationships/image" Target="media/image119.png"/><Relationship Id="rId153" Type="http://schemas.openxmlformats.org/officeDocument/2006/relationships/image" Target="media/image120.png"/><Relationship Id="rId154" Type="http://schemas.openxmlformats.org/officeDocument/2006/relationships/image" Target="media/image121.png"/><Relationship Id="rId155" Type="http://schemas.openxmlformats.org/officeDocument/2006/relationships/image" Target="media/image122.png"/><Relationship Id="rId156" Type="http://schemas.openxmlformats.org/officeDocument/2006/relationships/image" Target="media/image123.png"/><Relationship Id="rId157" Type="http://schemas.openxmlformats.org/officeDocument/2006/relationships/image" Target="media/image124.png"/><Relationship Id="rId158" Type="http://schemas.openxmlformats.org/officeDocument/2006/relationships/image" Target="media/image125.png"/><Relationship Id="rId159" Type="http://schemas.openxmlformats.org/officeDocument/2006/relationships/image" Target="media/image126.png"/><Relationship Id="rId160" Type="http://schemas.openxmlformats.org/officeDocument/2006/relationships/image" Target="media/image127.png"/><Relationship Id="rId161" Type="http://schemas.openxmlformats.org/officeDocument/2006/relationships/image" Target="media/image128.png"/><Relationship Id="rId162" Type="http://schemas.openxmlformats.org/officeDocument/2006/relationships/image" Target="media/image129.png"/><Relationship Id="rId163" Type="http://schemas.openxmlformats.org/officeDocument/2006/relationships/image" Target="media/image130.png"/><Relationship Id="rId164" Type="http://schemas.openxmlformats.org/officeDocument/2006/relationships/image" Target="media/image131.png"/><Relationship Id="rId165" Type="http://schemas.openxmlformats.org/officeDocument/2006/relationships/footer" Target="footer24.xml"/><Relationship Id="rId166" Type="http://schemas.openxmlformats.org/officeDocument/2006/relationships/footer" Target="footer25.xml"/><Relationship Id="rId1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2017-06-20T19:49:26Z</dcterms:created>
  <dcterms:modified xsi:type="dcterms:W3CDTF">2017-06-20T19:49:26Z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